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71D87" w14:textId="5BFE3505" w:rsidR="005B0833" w:rsidRPr="00A3424D" w:rsidRDefault="005B0833" w:rsidP="00E52AEF">
      <w:pPr>
        <w:rPr>
          <w:rFonts w:ascii="Calibri" w:hAnsi="Calibri" w:cs="Calibri"/>
          <w:b/>
          <w:color w:val="000000"/>
        </w:rPr>
      </w:pPr>
      <w:r w:rsidRPr="00A3424D">
        <w:rPr>
          <w:rFonts w:ascii="Calibri" w:hAnsi="Calibri" w:cs="Calibri"/>
          <w:b/>
          <w:color w:val="000000"/>
        </w:rPr>
        <w:t>Working Title</w:t>
      </w:r>
    </w:p>
    <w:p w14:paraId="4244E9B7" w14:textId="47802078" w:rsidR="005B0833" w:rsidRPr="00A3424D" w:rsidRDefault="00F84C61" w:rsidP="00E52AEF">
      <w:pPr>
        <w:rPr>
          <w:rFonts w:ascii="Calibri" w:hAnsi="Calibri" w:cs="Calibri"/>
          <w:b/>
          <w:color w:val="000000"/>
        </w:rPr>
      </w:pPr>
      <w:r w:rsidRPr="00F84C61">
        <w:rPr>
          <w:rFonts w:ascii="Calibri" w:hAnsi="Calibri" w:cs="Calibri"/>
        </w:rPr>
        <w:t>Weight loss assay data of Polycaprolactone beads exposed to genetically modified microbes expressing plastic degrading enzymes under laboratory conditions</w:t>
      </w:r>
    </w:p>
    <w:p w14:paraId="51A8296B" w14:textId="587E198C" w:rsidR="005B0833" w:rsidRPr="00A3424D" w:rsidRDefault="005B0833" w:rsidP="00E52AEF">
      <w:pPr>
        <w:rPr>
          <w:rFonts w:ascii="Calibri" w:hAnsi="Calibri" w:cs="Calibri"/>
          <w:b/>
        </w:rPr>
      </w:pPr>
      <w:r w:rsidRPr="00A3424D">
        <w:rPr>
          <w:rFonts w:ascii="Calibri" w:hAnsi="Calibri" w:cs="Calibri"/>
          <w:b/>
        </w:rPr>
        <w:t>Summary</w:t>
      </w:r>
    </w:p>
    <w:p w14:paraId="78A70545" w14:textId="35A3B82C" w:rsidR="005B0833" w:rsidRPr="00A3424D" w:rsidRDefault="00285767" w:rsidP="00E52AEF">
      <w:pPr>
        <w:rPr>
          <w:rFonts w:ascii="Calibri" w:hAnsi="Calibri" w:cs="Calibri"/>
        </w:rPr>
      </w:pPr>
      <w:r w:rsidRPr="00A3424D">
        <w:rPr>
          <w:rFonts w:ascii="Calibri" w:hAnsi="Calibri" w:cs="Calibri"/>
        </w:rPr>
        <w:t>This dataset contains information about the number of bacterial colonies recovered from plastics beads that were incubated in a 96-well plate for 24 hours at 37 degrees Celsius.  The purpose of generating this data was to determine if artificially modulating the intracellular levels of the second messenger Cyclic-di-GMP by overexpressing plasmid encoded diguanylate cycles (</w:t>
      </w:r>
      <w:proofErr w:type="spellStart"/>
      <w:r w:rsidRPr="00A3424D">
        <w:rPr>
          <w:rFonts w:ascii="Calibri" w:hAnsi="Calibri" w:cs="Calibri"/>
          <w:i/>
        </w:rPr>
        <w:t>wspR</w:t>
      </w:r>
      <w:proofErr w:type="spellEnd"/>
      <w:r w:rsidRPr="00A3424D">
        <w:rPr>
          <w:rFonts w:ascii="Calibri" w:hAnsi="Calibri" w:cs="Calibri"/>
          <w:i/>
        </w:rPr>
        <w:t xml:space="preserve"> </w:t>
      </w:r>
      <w:r w:rsidRPr="00A3424D">
        <w:rPr>
          <w:rFonts w:ascii="Calibri" w:hAnsi="Calibri" w:cs="Calibri"/>
        </w:rPr>
        <w:t xml:space="preserve">and </w:t>
      </w:r>
      <w:proofErr w:type="spellStart"/>
      <w:r w:rsidRPr="00A3424D">
        <w:rPr>
          <w:rFonts w:ascii="Calibri" w:hAnsi="Calibri" w:cs="Calibri"/>
          <w:i/>
        </w:rPr>
        <w:t>dgcC</w:t>
      </w:r>
      <w:proofErr w:type="spellEnd"/>
      <w:r w:rsidRPr="00A3424D">
        <w:rPr>
          <w:rFonts w:ascii="Calibri" w:hAnsi="Calibri" w:cs="Calibri"/>
        </w:rPr>
        <w:t xml:space="preserve">) in a plastic degrading </w:t>
      </w:r>
      <w:r w:rsidRPr="00A3424D">
        <w:rPr>
          <w:rFonts w:ascii="Calibri" w:hAnsi="Calibri" w:cs="Calibri"/>
          <w:i/>
        </w:rPr>
        <w:t>E. coli</w:t>
      </w:r>
      <w:r w:rsidRPr="00A3424D">
        <w:rPr>
          <w:rFonts w:ascii="Calibri" w:hAnsi="Calibri" w:cs="Calibri"/>
        </w:rPr>
        <w:t xml:space="preserve"> strain could lead to increased</w:t>
      </w:r>
      <w:r w:rsidR="00F84C61">
        <w:rPr>
          <w:rFonts w:ascii="Calibri" w:hAnsi="Calibri" w:cs="Calibri"/>
        </w:rPr>
        <w:t xml:space="preserve"> degradation of</w:t>
      </w:r>
      <w:r w:rsidRPr="00A3424D">
        <w:rPr>
          <w:rFonts w:ascii="Calibri" w:hAnsi="Calibri" w:cs="Calibri"/>
        </w:rPr>
        <w:t xml:space="preserve"> plastic beads. </w:t>
      </w:r>
    </w:p>
    <w:p w14:paraId="6DCB7BD1" w14:textId="68EB3A8F" w:rsidR="005B0833" w:rsidRPr="00A3424D" w:rsidRDefault="005B0833" w:rsidP="00E52AEF">
      <w:pPr>
        <w:rPr>
          <w:rFonts w:ascii="Calibri" w:hAnsi="Calibri" w:cs="Calibri"/>
          <w:b/>
        </w:rPr>
      </w:pPr>
      <w:r w:rsidRPr="00A3424D">
        <w:rPr>
          <w:rFonts w:ascii="Calibri" w:hAnsi="Calibri" w:cs="Calibri"/>
          <w:b/>
        </w:rPr>
        <w:t>File format</w:t>
      </w:r>
    </w:p>
    <w:p w14:paraId="23328027" w14:textId="650FFF0B" w:rsidR="005B0833" w:rsidRPr="00A3424D" w:rsidRDefault="005B0833" w:rsidP="00E52AEF">
      <w:pPr>
        <w:rPr>
          <w:rFonts w:ascii="Calibri" w:hAnsi="Calibri" w:cs="Calibri"/>
        </w:rPr>
      </w:pPr>
      <w:r w:rsidRPr="00A3424D">
        <w:rPr>
          <w:rFonts w:ascii="Calibri" w:hAnsi="Calibri" w:cs="Calibri"/>
        </w:rPr>
        <w:t>.csv</w:t>
      </w:r>
    </w:p>
    <w:p w14:paraId="3C3EA7A3" w14:textId="31B8374B" w:rsidR="005B0833" w:rsidRPr="00A3424D" w:rsidRDefault="005B0833" w:rsidP="00E52AEF">
      <w:pPr>
        <w:rPr>
          <w:rFonts w:ascii="Calibri" w:hAnsi="Calibri" w:cs="Calibri"/>
          <w:b/>
        </w:rPr>
      </w:pPr>
      <w:r w:rsidRPr="00A3424D">
        <w:rPr>
          <w:rFonts w:ascii="Calibri" w:hAnsi="Calibri" w:cs="Calibri"/>
          <w:b/>
        </w:rPr>
        <w:t>File names and/or naming convention</w:t>
      </w:r>
    </w:p>
    <w:p w14:paraId="3136300B" w14:textId="77777777" w:rsidR="0063407F" w:rsidRDefault="0063407F" w:rsidP="005B0833">
      <w:pPr>
        <w:rPr>
          <w:rFonts w:ascii="Calibri" w:hAnsi="Calibri" w:cs="Calibri"/>
        </w:rPr>
      </w:pPr>
      <w:r w:rsidRPr="0063407F">
        <w:rPr>
          <w:rFonts w:ascii="Calibri" w:hAnsi="Calibri" w:cs="Calibri"/>
        </w:rPr>
        <w:t xml:space="preserve">PCL_beads_Weight.csv </w:t>
      </w:r>
    </w:p>
    <w:p w14:paraId="29E8AE94" w14:textId="781DFB14" w:rsidR="00285767" w:rsidRPr="00A3424D" w:rsidRDefault="005B0833" w:rsidP="005B0833">
      <w:pPr>
        <w:rPr>
          <w:rFonts w:ascii="Calibri" w:hAnsi="Calibri" w:cs="Calibri"/>
          <w:b/>
        </w:rPr>
      </w:pPr>
      <w:r w:rsidRPr="00A3424D">
        <w:rPr>
          <w:rFonts w:ascii="Calibri" w:hAnsi="Calibri" w:cs="Calibri"/>
          <w:b/>
        </w:rPr>
        <w:t>Nature and Units of recorded values</w:t>
      </w:r>
    </w:p>
    <w:p w14:paraId="1B871502" w14:textId="4738DE51" w:rsidR="005B0833" w:rsidRPr="00A3424D" w:rsidRDefault="00370BFC" w:rsidP="005B0833">
      <w:pPr>
        <w:rPr>
          <w:rFonts w:ascii="Calibri" w:hAnsi="Calibri" w:cs="Calibri"/>
        </w:rPr>
      </w:pPr>
      <w:r w:rsidRPr="00A3424D">
        <w:rPr>
          <w:rFonts w:ascii="Calibri" w:hAnsi="Calibri" w:cs="Calibri"/>
        </w:rPr>
        <w:t>Individual bacterial c</w:t>
      </w:r>
      <w:r w:rsidR="005B0833" w:rsidRPr="00A3424D">
        <w:rPr>
          <w:rFonts w:ascii="Calibri" w:hAnsi="Calibri" w:cs="Calibri"/>
        </w:rPr>
        <w:t>olonies recovered on selective media plates</w:t>
      </w:r>
      <w:r w:rsidRPr="00A3424D">
        <w:rPr>
          <w:rFonts w:ascii="Calibri" w:hAnsi="Calibri" w:cs="Calibri"/>
        </w:rPr>
        <w:t xml:space="preserve"> from each culture</w:t>
      </w:r>
      <w:r w:rsidR="005B0833" w:rsidRPr="00A3424D">
        <w:rPr>
          <w:rFonts w:ascii="Calibri" w:hAnsi="Calibri" w:cs="Calibri"/>
        </w:rPr>
        <w:t>.</w:t>
      </w:r>
    </w:p>
    <w:tbl>
      <w:tblPr>
        <w:tblStyle w:val="TableGrid"/>
        <w:tblW w:w="8926" w:type="dxa"/>
        <w:tblLook w:val="04A0" w:firstRow="1" w:lastRow="0" w:firstColumn="1" w:lastColumn="0" w:noHBand="0" w:noVBand="1"/>
      </w:tblPr>
      <w:tblGrid>
        <w:gridCol w:w="1413"/>
        <w:gridCol w:w="5670"/>
        <w:gridCol w:w="1843"/>
      </w:tblGrid>
      <w:tr w:rsidR="00A3424D" w:rsidRPr="00A3424D" w14:paraId="40C53B1D" w14:textId="77777777" w:rsidTr="00457A1F">
        <w:trPr>
          <w:trHeight w:val="133"/>
        </w:trPr>
        <w:tc>
          <w:tcPr>
            <w:tcW w:w="1413" w:type="dxa"/>
          </w:tcPr>
          <w:p w14:paraId="0FE6B842" w14:textId="5B3CE2A7" w:rsidR="00A3424D" w:rsidRPr="00A3424D" w:rsidRDefault="00A3424D" w:rsidP="005B0833">
            <w:pPr>
              <w:rPr>
                <w:rFonts w:ascii="Calibri" w:hAnsi="Calibri" w:cs="Calibri"/>
                <w:b/>
              </w:rPr>
            </w:pPr>
            <w:r w:rsidRPr="00A3424D">
              <w:rPr>
                <w:rFonts w:ascii="Calibri" w:hAnsi="Calibri" w:cs="Calibri"/>
                <w:b/>
              </w:rPr>
              <w:t xml:space="preserve">Variable </w:t>
            </w:r>
          </w:p>
        </w:tc>
        <w:tc>
          <w:tcPr>
            <w:tcW w:w="5670" w:type="dxa"/>
          </w:tcPr>
          <w:p w14:paraId="21377633" w14:textId="3E0911CD" w:rsidR="00A3424D" w:rsidRPr="00A3424D" w:rsidRDefault="00A3424D" w:rsidP="005B0833">
            <w:pPr>
              <w:rPr>
                <w:rFonts w:ascii="Calibri" w:hAnsi="Calibri" w:cs="Calibri"/>
                <w:b/>
              </w:rPr>
            </w:pPr>
            <w:r w:rsidRPr="00A3424D">
              <w:rPr>
                <w:rFonts w:ascii="Calibri" w:hAnsi="Calibri" w:cs="Calibri"/>
                <w:b/>
              </w:rPr>
              <w:t>Description</w:t>
            </w:r>
          </w:p>
        </w:tc>
        <w:tc>
          <w:tcPr>
            <w:tcW w:w="1843" w:type="dxa"/>
          </w:tcPr>
          <w:p w14:paraId="67BE3B2C" w14:textId="5E98D1F4" w:rsidR="00A3424D" w:rsidRPr="00A3424D" w:rsidRDefault="00A3424D" w:rsidP="005B0833">
            <w:pPr>
              <w:rPr>
                <w:rFonts w:ascii="Calibri" w:hAnsi="Calibri" w:cs="Calibri"/>
                <w:b/>
              </w:rPr>
            </w:pPr>
            <w:r w:rsidRPr="00A3424D">
              <w:rPr>
                <w:rFonts w:ascii="Calibri" w:hAnsi="Calibri" w:cs="Calibri"/>
                <w:b/>
              </w:rPr>
              <w:t>Units</w:t>
            </w:r>
          </w:p>
        </w:tc>
      </w:tr>
      <w:tr w:rsidR="00A3424D" w:rsidRPr="00A3424D" w14:paraId="73F1660D" w14:textId="77777777" w:rsidTr="00457A1F">
        <w:trPr>
          <w:trHeight w:val="126"/>
        </w:trPr>
        <w:tc>
          <w:tcPr>
            <w:tcW w:w="1413" w:type="dxa"/>
          </w:tcPr>
          <w:p w14:paraId="6979AF9C" w14:textId="5D7F53CF" w:rsidR="00A3424D" w:rsidRPr="00A3424D" w:rsidRDefault="00A3424D" w:rsidP="005B0833">
            <w:pPr>
              <w:rPr>
                <w:rFonts w:ascii="Calibri" w:hAnsi="Calibri" w:cs="Calibri"/>
              </w:rPr>
            </w:pPr>
            <w:r w:rsidRPr="00A3424D">
              <w:rPr>
                <w:rFonts w:ascii="Calibri" w:hAnsi="Calibri" w:cs="Calibri"/>
              </w:rPr>
              <w:t>Strain</w:t>
            </w:r>
          </w:p>
        </w:tc>
        <w:tc>
          <w:tcPr>
            <w:tcW w:w="5670" w:type="dxa"/>
          </w:tcPr>
          <w:p w14:paraId="7C52D8F9" w14:textId="48E8311B" w:rsidR="00A3424D" w:rsidRPr="00A3424D" w:rsidRDefault="00A3424D" w:rsidP="005B0833">
            <w:pPr>
              <w:rPr>
                <w:rFonts w:ascii="Calibri" w:hAnsi="Calibri" w:cs="Calibri"/>
              </w:rPr>
            </w:pPr>
            <w:r w:rsidRPr="00A3424D">
              <w:rPr>
                <w:rFonts w:ascii="Calibri" w:hAnsi="Calibri" w:cs="Calibri"/>
              </w:rPr>
              <w:t xml:space="preserve">Name of each strain and what was encoded in each plasmid or if the plasmid was empty. </w:t>
            </w:r>
          </w:p>
        </w:tc>
        <w:tc>
          <w:tcPr>
            <w:tcW w:w="1843" w:type="dxa"/>
          </w:tcPr>
          <w:p w14:paraId="115AB87A" w14:textId="13BA4F2B" w:rsidR="00A3424D" w:rsidRPr="00A3424D" w:rsidRDefault="00A3424D" w:rsidP="005B0833">
            <w:pPr>
              <w:rPr>
                <w:rFonts w:ascii="Calibri" w:hAnsi="Calibri" w:cs="Calibri"/>
              </w:rPr>
            </w:pPr>
            <w:r w:rsidRPr="00A3424D">
              <w:rPr>
                <w:rFonts w:ascii="Calibri" w:hAnsi="Calibri" w:cs="Calibri"/>
              </w:rPr>
              <w:t>Text</w:t>
            </w:r>
          </w:p>
        </w:tc>
      </w:tr>
      <w:tr w:rsidR="00A3424D" w:rsidRPr="00A3424D" w14:paraId="58F5F33C" w14:textId="77777777" w:rsidTr="00457A1F">
        <w:trPr>
          <w:trHeight w:val="525"/>
        </w:trPr>
        <w:tc>
          <w:tcPr>
            <w:tcW w:w="1413" w:type="dxa"/>
          </w:tcPr>
          <w:p w14:paraId="0EE4ECFF" w14:textId="2456DB75" w:rsidR="00A3424D" w:rsidRPr="00A3424D" w:rsidRDefault="00A3424D" w:rsidP="005B0833">
            <w:pPr>
              <w:rPr>
                <w:rFonts w:ascii="Calibri" w:hAnsi="Calibri" w:cs="Calibri"/>
              </w:rPr>
            </w:pPr>
            <w:r w:rsidRPr="00A3424D">
              <w:rPr>
                <w:rFonts w:ascii="Calibri" w:hAnsi="Calibri" w:cs="Calibri"/>
              </w:rPr>
              <w:t>Replicate</w:t>
            </w:r>
          </w:p>
        </w:tc>
        <w:tc>
          <w:tcPr>
            <w:tcW w:w="5670" w:type="dxa"/>
          </w:tcPr>
          <w:p w14:paraId="7F64B83E" w14:textId="2ABF54F7" w:rsidR="00A3424D" w:rsidRPr="00A3424D" w:rsidRDefault="0063407F" w:rsidP="005B0833">
            <w:pPr>
              <w:rPr>
                <w:rFonts w:ascii="Calibri" w:hAnsi="Calibri" w:cs="Calibri"/>
              </w:rPr>
            </w:pPr>
            <w:r>
              <w:rPr>
                <w:rFonts w:ascii="Calibri" w:hAnsi="Calibri" w:cs="Calibri"/>
              </w:rPr>
              <w:t>Corrected Weight loss</w:t>
            </w:r>
          </w:p>
        </w:tc>
        <w:tc>
          <w:tcPr>
            <w:tcW w:w="1843" w:type="dxa"/>
          </w:tcPr>
          <w:p w14:paraId="55FD18E9" w14:textId="65E7BD3D" w:rsidR="00A3424D" w:rsidRPr="00A3424D" w:rsidRDefault="0063407F" w:rsidP="005B0833">
            <w:pPr>
              <w:rPr>
                <w:rFonts w:ascii="Calibri" w:hAnsi="Calibri" w:cs="Calibri"/>
              </w:rPr>
            </w:pPr>
            <w:r>
              <w:rPr>
                <w:rFonts w:ascii="Calibri" w:hAnsi="Calibri" w:cs="Calibri"/>
              </w:rPr>
              <w:t>Percentage Weight Loss</w:t>
            </w:r>
          </w:p>
        </w:tc>
      </w:tr>
    </w:tbl>
    <w:p w14:paraId="3D5AFF1E" w14:textId="77777777" w:rsidR="00457A1F" w:rsidRDefault="00457A1F" w:rsidP="00E52AEF">
      <w:pPr>
        <w:rPr>
          <w:rFonts w:ascii="Calibri" w:hAnsi="Calibri" w:cs="Calibri"/>
          <w:b/>
        </w:rPr>
      </w:pPr>
    </w:p>
    <w:p w14:paraId="26B01689" w14:textId="39278D0D" w:rsidR="00E52AEF" w:rsidRPr="00A3424D" w:rsidRDefault="00E52AEF" w:rsidP="00E52AEF">
      <w:pPr>
        <w:rPr>
          <w:rFonts w:ascii="Calibri" w:hAnsi="Calibri" w:cs="Calibri"/>
          <w:b/>
        </w:rPr>
      </w:pPr>
      <w:r w:rsidRPr="00A3424D">
        <w:rPr>
          <w:rFonts w:ascii="Calibri" w:hAnsi="Calibri" w:cs="Calibri"/>
          <w:b/>
        </w:rPr>
        <w:t>Collection/generation methods</w:t>
      </w:r>
    </w:p>
    <w:p w14:paraId="5D2D5361" w14:textId="66FA021B" w:rsidR="0063407F" w:rsidRDefault="0063407F" w:rsidP="00E52AEF">
      <w:pPr>
        <w:rPr>
          <w:rFonts w:ascii="Calibri" w:hAnsi="Calibri" w:cs="Calibri"/>
        </w:rPr>
      </w:pPr>
      <w:r w:rsidRPr="0063407F">
        <w:rPr>
          <w:rFonts w:ascii="Calibri" w:hAnsi="Calibri" w:cs="Calibri"/>
        </w:rPr>
        <w:t xml:space="preserve">For PCL weight loss assays, overnight cultures grown in LB broth at 37 °C were used to inoculate 10 mL fresh LB at OD600 0.1 containing sterilised PCL beads. The cultures were grown at 37°C with agitation until OD600 0.6, then were induced with 1 mM IPTG and grown for 5 days. The culture media was refreshed after 3 days due to Ampicillin instability (culture collected, centrifuged at 5000 × g for 15 minutes, pellet resuspended in fresh media and returned to flask). </w:t>
      </w:r>
    </w:p>
    <w:p w14:paraId="4AABD887" w14:textId="2EE486EF" w:rsidR="005B0833" w:rsidRPr="00A3424D" w:rsidRDefault="005B0833" w:rsidP="00457A1F">
      <w:pPr>
        <w:spacing w:before="240"/>
        <w:rPr>
          <w:rFonts w:ascii="Calibri" w:hAnsi="Calibri" w:cs="Calibri"/>
          <w:b/>
          <w:color w:val="000000"/>
        </w:rPr>
      </w:pPr>
      <w:r w:rsidRPr="00A3424D">
        <w:rPr>
          <w:rFonts w:ascii="Calibri" w:hAnsi="Calibri" w:cs="Calibri"/>
          <w:b/>
          <w:color w:val="000000"/>
        </w:rPr>
        <w:t>Experimental design/sampling regime</w:t>
      </w:r>
    </w:p>
    <w:p w14:paraId="516653B3" w14:textId="77777777" w:rsidR="0063407F" w:rsidRDefault="0063407F" w:rsidP="00E52AEF">
      <w:pPr>
        <w:rPr>
          <w:rFonts w:ascii="Calibri" w:hAnsi="Calibri" w:cs="Calibri"/>
        </w:rPr>
      </w:pPr>
      <w:r w:rsidRPr="0063407F">
        <w:rPr>
          <w:rFonts w:ascii="Calibri" w:hAnsi="Calibri" w:cs="Calibri"/>
        </w:rPr>
        <w:t xml:space="preserve">The PCL beads were collected using a fine mesh sieve (63 </w:t>
      </w:r>
      <w:proofErr w:type="spellStart"/>
      <w:r w:rsidRPr="0063407F">
        <w:rPr>
          <w:rFonts w:ascii="Calibri" w:hAnsi="Calibri" w:cs="Calibri"/>
        </w:rPr>
        <w:t>μm</w:t>
      </w:r>
      <w:proofErr w:type="spellEnd"/>
      <w:r w:rsidRPr="0063407F">
        <w:rPr>
          <w:rFonts w:ascii="Calibri" w:hAnsi="Calibri" w:cs="Calibri"/>
        </w:rPr>
        <w:t xml:space="preserve">), rinsed with distilled water, washed on a room temperature rocker in 2% sodium dodecyl sulphate overnight to remove biofilm, rinsed with distilled water and dried before weighing. Control weight loss flasks with uninoculated media and PCL were used to correct the weight loss measurements to account for instrument error or nonbiological degradation from spontaneous hydrolysis so that the control had 0% weight loss. </w:t>
      </w:r>
    </w:p>
    <w:p w14:paraId="5F59E5F9" w14:textId="77777777" w:rsidR="00457A1F" w:rsidRDefault="00457A1F" w:rsidP="00E52AEF">
      <w:pPr>
        <w:rPr>
          <w:rFonts w:ascii="Calibri" w:hAnsi="Calibri" w:cs="Calibri"/>
          <w:b/>
          <w:color w:val="000000"/>
        </w:rPr>
      </w:pPr>
    </w:p>
    <w:p w14:paraId="4DB05BE2" w14:textId="202FA857" w:rsidR="005B0833" w:rsidRPr="00A3424D" w:rsidRDefault="005B0833" w:rsidP="00E52AEF">
      <w:pPr>
        <w:rPr>
          <w:rFonts w:ascii="Calibri" w:hAnsi="Calibri" w:cs="Calibri"/>
          <w:b/>
          <w:color w:val="000000"/>
        </w:rPr>
      </w:pPr>
      <w:r w:rsidRPr="00A3424D">
        <w:rPr>
          <w:rFonts w:ascii="Calibri" w:hAnsi="Calibri" w:cs="Calibri"/>
          <w:b/>
          <w:color w:val="000000"/>
        </w:rPr>
        <w:t>Fieldwork and/or laboratory instrumentation</w:t>
      </w:r>
    </w:p>
    <w:p w14:paraId="26FAEF70" w14:textId="621E12B7" w:rsidR="00285767" w:rsidRPr="00A3424D" w:rsidRDefault="00285767" w:rsidP="00E52AEF">
      <w:pPr>
        <w:rPr>
          <w:rFonts w:ascii="Calibri" w:hAnsi="Calibri" w:cs="Calibri"/>
          <w:color w:val="000000"/>
        </w:rPr>
      </w:pPr>
      <w:r w:rsidRPr="00A3424D">
        <w:rPr>
          <w:rFonts w:ascii="Calibri" w:hAnsi="Calibri" w:cs="Calibri"/>
          <w:color w:val="000000"/>
        </w:rPr>
        <w:t>Fisher Scientific Cell Density Meter 40-80-3000-45-D1-FR-E</w:t>
      </w:r>
    </w:p>
    <w:p w14:paraId="36C0D378" w14:textId="4645EBFC" w:rsidR="00285767" w:rsidRPr="00A3424D" w:rsidRDefault="00285767" w:rsidP="00E52AEF">
      <w:pPr>
        <w:rPr>
          <w:rFonts w:ascii="Calibri" w:hAnsi="Calibri" w:cs="Calibri"/>
          <w:color w:val="000000"/>
        </w:rPr>
      </w:pPr>
      <w:r w:rsidRPr="00A3424D">
        <w:rPr>
          <w:rFonts w:ascii="Calibri" w:hAnsi="Calibri" w:cs="Calibri"/>
          <w:color w:val="000000"/>
        </w:rPr>
        <w:t xml:space="preserve">Sci-Quip S-Series Incubator </w:t>
      </w:r>
      <w:r w:rsidR="00370BFC" w:rsidRPr="00A3424D">
        <w:rPr>
          <w:rFonts w:ascii="Calibri" w:hAnsi="Calibri" w:cs="Calibri"/>
          <w:color w:val="000000"/>
        </w:rPr>
        <w:t>Incu-80S</w:t>
      </w:r>
    </w:p>
    <w:p w14:paraId="028A053F" w14:textId="4E39E42F" w:rsidR="005B0833" w:rsidRPr="00A3424D" w:rsidRDefault="005B0833" w:rsidP="00E52AEF">
      <w:pPr>
        <w:rPr>
          <w:rFonts w:ascii="Calibri" w:hAnsi="Calibri" w:cs="Calibri"/>
          <w:b/>
          <w:color w:val="000000"/>
        </w:rPr>
      </w:pPr>
      <w:r w:rsidRPr="00A3424D">
        <w:rPr>
          <w:rFonts w:ascii="Calibri" w:hAnsi="Calibri" w:cs="Calibri"/>
          <w:b/>
          <w:color w:val="000000"/>
        </w:rPr>
        <w:lastRenderedPageBreak/>
        <w:t>Calibration steps and values</w:t>
      </w:r>
    </w:p>
    <w:p w14:paraId="38B84620" w14:textId="6A60CF87" w:rsidR="00370BFC" w:rsidRPr="00A3424D" w:rsidRDefault="00370BFC" w:rsidP="00E52AEF">
      <w:pPr>
        <w:rPr>
          <w:rFonts w:ascii="Calibri" w:hAnsi="Calibri" w:cs="Calibri"/>
        </w:rPr>
      </w:pPr>
      <w:r w:rsidRPr="00A3424D">
        <w:rPr>
          <w:rFonts w:ascii="Calibri" w:hAnsi="Calibri" w:cs="Calibri"/>
        </w:rPr>
        <w:t>Prior to measuring the optical density (OD</w:t>
      </w:r>
      <w:r w:rsidRPr="0063407F">
        <w:rPr>
          <w:rFonts w:ascii="Calibri" w:hAnsi="Calibri" w:cs="Calibri"/>
          <w:vertAlign w:val="subscript"/>
        </w:rPr>
        <w:t>600</w:t>
      </w:r>
      <w:r w:rsidRPr="00A3424D">
        <w:rPr>
          <w:rFonts w:ascii="Calibri" w:hAnsi="Calibri" w:cs="Calibri"/>
        </w:rPr>
        <w:t>) of cultures, the Cell Density Meter was blanked using uninoculated culture media</w:t>
      </w:r>
      <w:r w:rsidR="0029308B" w:rsidRPr="00A3424D">
        <w:rPr>
          <w:rFonts w:ascii="Calibri" w:hAnsi="Calibri" w:cs="Calibri"/>
        </w:rPr>
        <w:t xml:space="preserve"> in a </w:t>
      </w:r>
      <w:proofErr w:type="spellStart"/>
      <w:r w:rsidR="0029308B" w:rsidRPr="00A3424D">
        <w:rPr>
          <w:rFonts w:ascii="Calibri" w:hAnsi="Calibri" w:cs="Calibri"/>
        </w:rPr>
        <w:t>FisherBrand</w:t>
      </w:r>
      <w:proofErr w:type="spellEnd"/>
      <w:r w:rsidR="0029308B" w:rsidRPr="00A3424D">
        <w:rPr>
          <w:rFonts w:ascii="Calibri" w:hAnsi="Calibri" w:cs="Calibri"/>
        </w:rPr>
        <w:t xml:space="preserve"> 1.5ml </w:t>
      </w:r>
      <w:proofErr w:type="spellStart"/>
      <w:r w:rsidR="0029308B" w:rsidRPr="00A3424D">
        <w:rPr>
          <w:rFonts w:ascii="Calibri" w:hAnsi="Calibri" w:cs="Calibri"/>
        </w:rPr>
        <w:t>FisherBrand</w:t>
      </w:r>
      <w:proofErr w:type="spellEnd"/>
      <w:r w:rsidR="0029308B" w:rsidRPr="00A3424D">
        <w:rPr>
          <w:rFonts w:ascii="Calibri" w:hAnsi="Calibri" w:cs="Calibri"/>
        </w:rPr>
        <w:t xml:space="preserve"> Cuvette</w:t>
      </w:r>
      <w:r w:rsidRPr="00A3424D">
        <w:rPr>
          <w:rFonts w:ascii="Calibri" w:hAnsi="Calibri" w:cs="Calibri"/>
        </w:rPr>
        <w:t xml:space="preserve">. Incubator is set to alarm with any deviation from the set temperature which was 37 °C. No temperature alarm events were reported during the generation of this data. All equipment had a valid </w:t>
      </w:r>
      <w:r w:rsidR="004131F8" w:rsidRPr="00A3424D">
        <w:rPr>
          <w:rFonts w:ascii="Calibri" w:hAnsi="Calibri" w:cs="Calibri"/>
        </w:rPr>
        <w:t>Portable appliance testing certificate.</w:t>
      </w:r>
    </w:p>
    <w:p w14:paraId="440C94E8" w14:textId="48567AF8" w:rsidR="00E52AEF" w:rsidRPr="00A3424D" w:rsidRDefault="00E52AEF" w:rsidP="00E52AEF">
      <w:pPr>
        <w:rPr>
          <w:rFonts w:ascii="Calibri" w:hAnsi="Calibri" w:cs="Calibri"/>
          <w:b/>
        </w:rPr>
      </w:pPr>
      <w:r w:rsidRPr="00A3424D">
        <w:rPr>
          <w:rFonts w:ascii="Calibri" w:hAnsi="Calibri" w:cs="Calibri"/>
          <w:b/>
        </w:rPr>
        <w:t>Quality control</w:t>
      </w:r>
    </w:p>
    <w:p w14:paraId="0DE16BB4" w14:textId="4AE78B7D" w:rsidR="005B0833" w:rsidRPr="00A3424D" w:rsidRDefault="005B0833" w:rsidP="00857DC7">
      <w:pPr>
        <w:jc w:val="both"/>
        <w:rPr>
          <w:rFonts w:ascii="Calibri" w:hAnsi="Calibri" w:cs="Calibri"/>
        </w:rPr>
      </w:pPr>
      <w:r w:rsidRPr="00A3424D">
        <w:rPr>
          <w:rFonts w:ascii="Calibri" w:hAnsi="Calibri" w:cs="Calibri"/>
        </w:rPr>
        <w:t>Controls included bacteria with empty vectors (EV) that did not contain the genes required to induce biofilm formation. Three biological replicates were performed.</w:t>
      </w:r>
      <w:r w:rsidR="00370BFC" w:rsidRPr="00A3424D">
        <w:rPr>
          <w:rFonts w:ascii="Calibri" w:hAnsi="Calibri" w:cs="Calibri"/>
        </w:rPr>
        <w:t xml:space="preserve"> </w:t>
      </w:r>
    </w:p>
    <w:p w14:paraId="0BE0337C" w14:textId="611FC7A3" w:rsidR="00E52AEF" w:rsidRPr="00A3424D" w:rsidRDefault="005B0833" w:rsidP="00857DC7">
      <w:pPr>
        <w:jc w:val="both"/>
        <w:rPr>
          <w:rFonts w:ascii="Calibri" w:hAnsi="Calibri" w:cs="Calibri"/>
          <w:b/>
          <w:color w:val="000000"/>
        </w:rPr>
      </w:pPr>
      <w:r w:rsidRPr="00A3424D">
        <w:rPr>
          <w:rFonts w:ascii="Calibri" w:hAnsi="Calibri" w:cs="Calibri"/>
          <w:b/>
          <w:color w:val="000000"/>
        </w:rPr>
        <w:t>References</w:t>
      </w:r>
    </w:p>
    <w:p w14:paraId="1B3AA96F" w14:textId="75C6DBCD" w:rsidR="005B0833" w:rsidRPr="00A3424D" w:rsidRDefault="005B0833" w:rsidP="00857DC7">
      <w:pPr>
        <w:jc w:val="both"/>
        <w:rPr>
          <w:rFonts w:ascii="Calibri" w:hAnsi="Calibri" w:cs="Calibri"/>
          <w:b/>
        </w:rPr>
      </w:pPr>
      <w:r w:rsidRPr="00A3424D">
        <w:rPr>
          <w:rFonts w:ascii="Calibri" w:hAnsi="Calibri" w:cs="Calibri"/>
          <w:color w:val="212121"/>
          <w:shd w:val="clear" w:color="auto" w:fill="FFFFFF"/>
        </w:rPr>
        <w:t xml:space="preserve">Howard SA, McCarthy RR. Modulating biofilm can potentiate activity of novel plastic-degrading enzymes. NPJ Biofilms Microbiomes. 2023 Oct 3;9(1):72. </w:t>
      </w:r>
      <w:proofErr w:type="spellStart"/>
      <w:r w:rsidRPr="00A3424D">
        <w:rPr>
          <w:rFonts w:ascii="Calibri" w:hAnsi="Calibri" w:cs="Calibri"/>
          <w:color w:val="212121"/>
          <w:shd w:val="clear" w:color="auto" w:fill="FFFFFF"/>
        </w:rPr>
        <w:t>doi</w:t>
      </w:r>
      <w:proofErr w:type="spellEnd"/>
      <w:r w:rsidRPr="00A3424D">
        <w:rPr>
          <w:rFonts w:ascii="Calibri" w:hAnsi="Calibri" w:cs="Calibri"/>
          <w:color w:val="212121"/>
          <w:shd w:val="clear" w:color="auto" w:fill="FFFFFF"/>
        </w:rPr>
        <w:t>: 10.1038/s41522-023-00440-1. PMID: 37788986; PMCID: PMC10547765.</w:t>
      </w:r>
    </w:p>
    <w:sectPr w:rsidR="005B0833" w:rsidRPr="00A342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255EB"/>
    <w:multiLevelType w:val="hybridMultilevel"/>
    <w:tmpl w:val="B6EC0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74423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DC7"/>
    <w:rsid w:val="00285767"/>
    <w:rsid w:val="0029308B"/>
    <w:rsid w:val="00370BFC"/>
    <w:rsid w:val="004131F8"/>
    <w:rsid w:val="00457A1F"/>
    <w:rsid w:val="005B0833"/>
    <w:rsid w:val="0063407F"/>
    <w:rsid w:val="007F5CC3"/>
    <w:rsid w:val="00857DC7"/>
    <w:rsid w:val="0091549D"/>
    <w:rsid w:val="00A3424D"/>
    <w:rsid w:val="00AE4675"/>
    <w:rsid w:val="00B77C14"/>
    <w:rsid w:val="00E52AEF"/>
    <w:rsid w:val="00F84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98FFF"/>
  <w15:chartTrackingRefBased/>
  <w15:docId w15:val="{6BBE9C19-C0A6-440A-8A0B-4BD0EB78E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2AEF"/>
    <w:pPr>
      <w:widowControl w:val="0"/>
      <w:autoSpaceDN w:val="0"/>
      <w:adjustRightInd w:val="0"/>
      <w:spacing w:after="200" w:line="276" w:lineRule="auto"/>
      <w:ind w:left="720"/>
      <w:contextualSpacing/>
    </w:pPr>
    <w:rPr>
      <w:rFonts w:ascii="Calibri" w:eastAsia="Times New Roman" w:hAnsi="Calibri" w:cs="Times New Roman"/>
      <w:kern w:val="1"/>
      <w:sz w:val="20"/>
      <w:szCs w:val="20"/>
    </w:rPr>
  </w:style>
  <w:style w:type="character" w:styleId="CommentReference">
    <w:name w:val="annotation reference"/>
    <w:basedOn w:val="DefaultParagraphFont"/>
    <w:uiPriority w:val="99"/>
    <w:rsid w:val="005B0833"/>
    <w:rPr>
      <w:rFonts w:eastAsia="Times New Roman" w:cs="Times New Roman"/>
      <w:sz w:val="16"/>
    </w:rPr>
  </w:style>
  <w:style w:type="paragraph" w:styleId="CommentText">
    <w:name w:val="annotation text"/>
    <w:basedOn w:val="Normal"/>
    <w:link w:val="CommentTextChar"/>
    <w:uiPriority w:val="99"/>
    <w:semiHidden/>
    <w:rsid w:val="005B0833"/>
    <w:pPr>
      <w:widowControl w:val="0"/>
      <w:autoSpaceDN w:val="0"/>
      <w:adjustRightInd w:val="0"/>
      <w:spacing w:after="200" w:line="240" w:lineRule="auto"/>
    </w:pPr>
    <w:rPr>
      <w:rFonts w:ascii="Calibri" w:eastAsia="Times New Roman" w:hAnsi="Calibri" w:cs="Times New Roman"/>
      <w:kern w:val="1"/>
      <w:sz w:val="20"/>
      <w:szCs w:val="20"/>
    </w:rPr>
  </w:style>
  <w:style w:type="character" w:customStyle="1" w:styleId="CommentTextChar">
    <w:name w:val="Comment Text Char"/>
    <w:basedOn w:val="DefaultParagraphFont"/>
    <w:link w:val="CommentText"/>
    <w:uiPriority w:val="99"/>
    <w:semiHidden/>
    <w:rsid w:val="005B0833"/>
    <w:rPr>
      <w:rFonts w:ascii="Calibri" w:eastAsia="Times New Roman" w:hAnsi="Calibri" w:cs="Times New Roman"/>
      <w:kern w:val="1"/>
      <w:sz w:val="20"/>
      <w:szCs w:val="20"/>
    </w:rPr>
  </w:style>
  <w:style w:type="paragraph" w:styleId="BalloonText">
    <w:name w:val="Balloon Text"/>
    <w:basedOn w:val="Normal"/>
    <w:link w:val="BalloonTextChar"/>
    <w:uiPriority w:val="99"/>
    <w:semiHidden/>
    <w:unhideWhenUsed/>
    <w:rsid w:val="005B08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833"/>
    <w:rPr>
      <w:rFonts w:ascii="Segoe UI" w:hAnsi="Segoe UI" w:cs="Segoe UI"/>
      <w:sz w:val="18"/>
      <w:szCs w:val="18"/>
    </w:rPr>
  </w:style>
  <w:style w:type="table" w:styleId="TableGrid">
    <w:name w:val="Table Grid"/>
    <w:basedOn w:val="TableNormal"/>
    <w:uiPriority w:val="39"/>
    <w:rsid w:val="00A34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4751">
      <w:bodyDiv w:val="1"/>
      <w:marLeft w:val="0"/>
      <w:marRight w:val="0"/>
      <w:marTop w:val="0"/>
      <w:marBottom w:val="0"/>
      <w:divBdr>
        <w:top w:val="none" w:sz="0" w:space="0" w:color="auto"/>
        <w:left w:val="none" w:sz="0" w:space="0" w:color="auto"/>
        <w:bottom w:val="none" w:sz="0" w:space="0" w:color="auto"/>
        <w:right w:val="none" w:sz="0" w:space="0" w:color="auto"/>
      </w:divBdr>
    </w:div>
    <w:div w:id="485322210">
      <w:bodyDiv w:val="1"/>
      <w:marLeft w:val="0"/>
      <w:marRight w:val="0"/>
      <w:marTop w:val="0"/>
      <w:marBottom w:val="0"/>
      <w:divBdr>
        <w:top w:val="none" w:sz="0" w:space="0" w:color="auto"/>
        <w:left w:val="none" w:sz="0" w:space="0" w:color="auto"/>
        <w:bottom w:val="none" w:sz="0" w:space="0" w:color="auto"/>
        <w:right w:val="none" w:sz="0" w:space="0" w:color="auto"/>
      </w:divBdr>
    </w:div>
    <w:div w:id="180160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5CE44B0DC1D443891861A40FA310DA" ma:contentTypeVersion="19" ma:contentTypeDescription="Create a new document." ma:contentTypeScope="" ma:versionID="b25a24a78acc234444bb7386cf295c19">
  <xsd:schema xmlns:xsd="http://www.w3.org/2001/XMLSchema" xmlns:xs="http://www.w3.org/2001/XMLSchema" xmlns:p="http://schemas.microsoft.com/office/2006/metadata/properties" xmlns:ns3="cec86906-ec3e-4231-b35a-b5563837d6a7" xmlns:ns4="d1018d8c-2194-4cf9-88f9-90440470ee1d" targetNamespace="http://schemas.microsoft.com/office/2006/metadata/properties" ma:root="true" ma:fieldsID="e5a500669549e38a59b3a10b1517c2a7" ns3:_="" ns4:_="">
    <xsd:import namespace="cec86906-ec3e-4231-b35a-b5563837d6a7"/>
    <xsd:import namespace="d1018d8c-2194-4cf9-88f9-90440470ee1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OCR" minOccurs="0"/>
                <xsd:element ref="ns3:MediaServiceLocation" minOccurs="0"/>
                <xsd:element ref="ns3:_activity"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86906-ec3e-4231-b35a-b5563837d6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018d8c-2194-4cf9-88f9-90440470ee1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ec86906-ec3e-4231-b35a-b5563837d6a7" xsi:nil="true"/>
  </documentManagement>
</p:properties>
</file>

<file path=customXml/itemProps1.xml><?xml version="1.0" encoding="utf-8"?>
<ds:datastoreItem xmlns:ds="http://schemas.openxmlformats.org/officeDocument/2006/customXml" ds:itemID="{F56AAD3F-4803-41F4-84B0-CEABCA378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86906-ec3e-4231-b35a-b5563837d6a7"/>
    <ds:schemaRef ds:uri="d1018d8c-2194-4cf9-88f9-90440470ee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B2AAC-D179-4276-A3F0-D68C1ADF63FC}">
  <ds:schemaRefs>
    <ds:schemaRef ds:uri="http://schemas.microsoft.com/sharepoint/v3/contenttype/forms"/>
  </ds:schemaRefs>
</ds:datastoreItem>
</file>

<file path=customXml/itemProps3.xml><?xml version="1.0" encoding="utf-8"?>
<ds:datastoreItem xmlns:ds="http://schemas.openxmlformats.org/officeDocument/2006/customXml" ds:itemID="{B4B7AC3D-8F15-4C16-B658-2A51FCAA1297}">
  <ds:schemaRefs>
    <ds:schemaRef ds:uri="http://schemas.openxmlformats.org/package/2006/metadata/core-properties"/>
    <ds:schemaRef ds:uri="http://schemas.microsoft.com/office/2006/documentManagement/types"/>
    <ds:schemaRef ds:uri="http://schemas.microsoft.com/office/infopath/2007/PartnerControls"/>
    <ds:schemaRef ds:uri="d1018d8c-2194-4cf9-88f9-90440470ee1d"/>
    <ds:schemaRef ds:uri="http://purl.org/dc/elements/1.1/"/>
    <ds:schemaRef ds:uri="http://schemas.microsoft.com/office/2006/metadata/properties"/>
    <ds:schemaRef ds:uri="cec86906-ec3e-4231-b35a-b5563837d6a7"/>
    <ds:schemaRef ds:uri="http://purl.org/dc/term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454</Words>
  <Characters>2589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Brunel University London</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McCarthy (Staff)</dc:creator>
  <cp:keywords/>
  <dc:description/>
  <cp:lastModifiedBy>Katherine Wright</cp:lastModifiedBy>
  <cp:revision>4</cp:revision>
  <cp:lastPrinted>2024-06-04T10:34:00Z</cp:lastPrinted>
  <dcterms:created xsi:type="dcterms:W3CDTF">2025-06-03T07:54:00Z</dcterms:created>
  <dcterms:modified xsi:type="dcterms:W3CDTF">2025-06-30T09:18:00Z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0x010100945CE44B0DC1D443891861A40FA310DA</vt:lpwstr>
  </property>
</Properties>
</file>