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37FD5" w14:textId="77777777" w:rsidR="00CD20C3" w:rsidRDefault="00CD20C3" w:rsidP="00D70DF3"/>
    <w:p w14:paraId="156BF40F" w14:textId="77777777" w:rsidR="0077024B" w:rsidRDefault="002F58BD" w:rsidP="00D70DF3">
      <w:r>
        <w:rPr>
          <w:noProof/>
        </w:rPr>
        <w:drawing>
          <wp:anchor distT="0" distB="0" distL="114300" distR="114300" simplePos="0" relativeHeight="251678720" behindDoc="1" locked="1" layoutInCell="1" allowOverlap="1" wp14:anchorId="248F4C94" wp14:editId="287988A2">
            <wp:simplePos x="0" y="0"/>
            <wp:positionH relativeFrom="column">
              <wp:align>left</wp:align>
            </wp:positionH>
            <wp:positionV relativeFrom="page">
              <wp:posOffset>288290</wp:posOffset>
            </wp:positionV>
            <wp:extent cx="2592000" cy="853200"/>
            <wp:effectExtent l="0" t="0" r="0" b="4445"/>
            <wp:wrapNone/>
            <wp:docPr id="1922234360"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sidR="00AE4594">
        <w:rPr>
          <w:noProof/>
        </w:rPr>
        <w:drawing>
          <wp:anchor distT="0" distB="0" distL="114300" distR="114300" simplePos="0" relativeHeight="251664384" behindDoc="1" locked="1" layoutInCell="1" allowOverlap="1" wp14:anchorId="597B7189" wp14:editId="7B492327">
            <wp:simplePos x="0" y="0"/>
            <wp:positionH relativeFrom="page">
              <wp:posOffset>489585</wp:posOffset>
            </wp:positionH>
            <wp:positionV relativeFrom="page">
              <wp:posOffset>4921885</wp:posOffset>
            </wp:positionV>
            <wp:extent cx="6576695" cy="5767070"/>
            <wp:effectExtent l="0" t="0" r="0" b="5080"/>
            <wp:wrapNone/>
            <wp:docPr id="17056937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772" name="Picture 3"/>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576695" cy="5767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024B">
        <w:rPr>
          <w:noProof/>
        </w:rPr>
        <mc:AlternateContent>
          <mc:Choice Requires="wps">
            <w:drawing>
              <wp:anchor distT="0" distB="0" distL="114300" distR="114300" simplePos="0" relativeHeight="251659264" behindDoc="1" locked="1" layoutInCell="1" allowOverlap="1" wp14:anchorId="21CEBCA2" wp14:editId="13276068">
                <wp:simplePos x="0" y="0"/>
                <wp:positionH relativeFrom="page">
                  <wp:align>left</wp:align>
                </wp:positionH>
                <wp:positionV relativeFrom="page">
                  <wp:align>top</wp:align>
                </wp:positionV>
                <wp:extent cx="7560000" cy="10692000"/>
                <wp:effectExtent l="0" t="0" r="3175" b="0"/>
                <wp:wrapNone/>
                <wp:docPr id="669241871" name="Rectangle 1"/>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BA586E" id="Rectangle 1" o:spid="_x0000_s1026" style="position:absolute;margin-left:0;margin-top:0;width:595.3pt;height:841.9pt;z-index:-25165721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9tCegIAAGAFAAAOAAAAZHJzL2Uyb0RvYy54bWysVN9P3DAMfp+0/yHK+2h74sc40UMnENMk&#10;BAiYeA5pQiOlcebkrnf76+ekvR4wtIdpfUiT2P5sf7F9dr7pLFsrDAZczauDkjPlJDTGvdT8x+PV&#10;l6+chShcIyw4VfOtCvx88fnTWe/nagYt2EYhIxAX5r2veRujnxdFkK3qRDgArxwJNWAnIh3xpWhQ&#10;9ITe2WJWlsdFD9h4BKlCoNvLQcgXGV9rJeOt1kFFZmtOscW8Yl6f01oszsT8BYVvjRzDEP8QRSeM&#10;I6cT1KWIgq3Q/AHVGYkQQMcDCV0BWhupcg6UTVW+y+ahFV7lXIic4Ceawv+DlTfrB3+HREPvwzzQ&#10;NmWx0dilP8XHNpms7USW2kQm6fLk6LikjzNJsqo8PqXnyHwWe3uPIX5T0LG0qTnSc2SWxPo6RPJJ&#10;qjuV5C6ANc2VsTYfUgmoC4tsLejx4qZKj0UWb7SsS7oOktUgTjfFPpm8i1urkp5190oz01D4sxxI&#10;rrO9EyGlcrEaRK1o1OC7OtqnNlnkWDJgQtbkf8IeAd4msMMeohz1k6nKZToZl38LbDCeLLJncHEy&#10;7owD/AjAUlaj50F/R9JATWLpGZrtHTKEoUmCl1eGnu1ahHgnkLqC3po6Pd7Soi30NYdxx1kL+Ouj&#10;+6RPxUpSznrqspqHnyuBijP73VEZn1aHh6kt8+Hw6GRGB3wteX4tcavuAqgWKpopXuZt0o92t9UI&#10;3RMNhGXySiLhJPmuuYy4O1zEoftppEi1XGY1akUv4rV78DKBJ1ZTWT5ungT6sXYj1f0N7DpSzN+V&#10;8KCbLB0sVxG0yfW953Xkm9o4F844ctKceH3OWvvBuPgNAAD//wMAUEsDBBQABgAIAAAAIQDJnxTj&#10;3gAAAAcBAAAPAAAAZHJzL2Rvd25yZXYueG1sTI/BbsIwEETvlfgHa5G4VOBAS5SmcRC0cOHSFvgA&#10;Ey9JRLyOYgPp33fppb2sZjWrmbfZoreNuGLna0cKppMIBFLhTE2lgsN+M05A+KDJ6MYRKvhGD4t8&#10;8JDp1LgbfeF1F0rBIeRTraAKoU2l9EWFVvuJa5HYO7nO6sBrV0rT6RuH20bOoiiWVtfEDZVu8a3C&#10;4ry7WAX7j894vannNGvP78vnYr56XG9XSo2G/fIVRMA+/B3DHZ/RIWemo7uQ8aJRwI+E33n3pi9R&#10;DOLIKk6eEpB5Jv/z5z8AAAD//wMAUEsBAi0AFAAGAAgAAAAhALaDOJL+AAAA4QEAABMAAAAAAAAA&#10;AAAAAAAAAAAAAFtDb250ZW50X1R5cGVzXS54bWxQSwECLQAUAAYACAAAACEAOP0h/9YAAACUAQAA&#10;CwAAAAAAAAAAAAAAAAAvAQAAX3JlbHMvLnJlbHNQSwECLQAUAAYACAAAACEAyTPbQnoCAABgBQAA&#10;DgAAAAAAAAAAAAAAAAAuAgAAZHJzL2Uyb0RvYy54bWxQSwECLQAUAAYACAAAACEAyZ8U494AAAAH&#10;AQAADwAAAAAAAAAAAAAAAADUBAAAZHJzL2Rvd25yZXYueG1sUEsFBgAAAAAEAAQA8wAAAN8FAAAA&#10;AA==&#10;" fillcolor="black [3213]" stroked="f" strokeweight="1pt">
                <w10:wrap anchorx="page" anchory="page"/>
                <w10:anchorlock/>
              </v:rect>
            </w:pict>
          </mc:Fallback>
        </mc:AlternateContent>
      </w:r>
      <w:r w:rsidR="006A4AB7">
        <w:t xml:space="preserve">     </w:t>
      </w:r>
    </w:p>
    <w:p w14:paraId="697EA994" w14:textId="77777777" w:rsidR="001B5A3B" w:rsidRDefault="001B5A3B" w:rsidP="00D70DF3"/>
    <w:p w14:paraId="3B3C9391" w14:textId="77777777" w:rsidR="001B5A3B" w:rsidRDefault="001B5A3B" w:rsidP="00D70DF3"/>
    <w:p w14:paraId="1DF604BC" w14:textId="77777777" w:rsidR="001B5A3B" w:rsidRDefault="001B5A3B" w:rsidP="00D70DF3"/>
    <w:p w14:paraId="022058B9" w14:textId="77777777" w:rsidR="001B5A3B" w:rsidRDefault="001B5A3B" w:rsidP="00D70DF3"/>
    <w:p w14:paraId="2DF85C11" w14:textId="77777777" w:rsidR="001B5A3B" w:rsidRDefault="001B5A3B" w:rsidP="00D70DF3"/>
    <w:p w14:paraId="2BF0CE1F" w14:textId="77777777" w:rsidR="001B5A3B" w:rsidRDefault="001B5A3B" w:rsidP="00D70DF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4"/>
        <w:gridCol w:w="9400"/>
      </w:tblGrid>
      <w:tr w:rsidR="000939AA" w14:paraId="03175C00" w14:textId="77777777" w:rsidTr="00D70DF3">
        <w:tc>
          <w:tcPr>
            <w:tcW w:w="9854" w:type="dxa"/>
            <w:gridSpan w:val="2"/>
          </w:tcPr>
          <w:p w14:paraId="502052DA" w14:textId="2BC28C81" w:rsidR="000939AA" w:rsidRPr="00F8654E" w:rsidRDefault="00F8654E" w:rsidP="000939AA">
            <w:pPr>
              <w:pStyle w:val="Documenttitle"/>
              <w:rPr>
                <w:sz w:val="72"/>
                <w:szCs w:val="72"/>
              </w:rPr>
            </w:pPr>
            <w:r w:rsidRPr="00F8654E">
              <w:rPr>
                <w:sz w:val="72"/>
                <w:szCs w:val="72"/>
              </w:rPr>
              <w:t>A high-resolution habitat map for England (LCM 3m)</w:t>
            </w:r>
            <w:r w:rsidR="00C62848" w:rsidRPr="00F8654E">
              <w:rPr>
                <w:sz w:val="72"/>
                <w:szCs w:val="72"/>
              </w:rPr>
              <w:t>: product documentation</w:t>
            </w:r>
          </w:p>
        </w:tc>
      </w:tr>
      <w:tr w:rsidR="000939AA" w14:paraId="42EC772E" w14:textId="77777777" w:rsidTr="00752975">
        <w:tc>
          <w:tcPr>
            <w:tcW w:w="454" w:type="dxa"/>
            <w:tcBorders>
              <w:left w:val="single" w:sz="48" w:space="0" w:color="DBFE52"/>
            </w:tcBorders>
          </w:tcPr>
          <w:p w14:paraId="32312792" w14:textId="77777777" w:rsidR="000939AA" w:rsidRDefault="000939AA" w:rsidP="00D70DF3"/>
        </w:tc>
        <w:tc>
          <w:tcPr>
            <w:tcW w:w="4927" w:type="dxa"/>
          </w:tcPr>
          <w:p w14:paraId="22C7CF08" w14:textId="7BEF1C72" w:rsidR="000939AA" w:rsidRPr="00604AF3" w:rsidRDefault="00B6299A" w:rsidP="00BF3579">
            <w:pPr>
              <w:pStyle w:val="Documentsubtitle"/>
            </w:pPr>
            <w:r>
              <w:t xml:space="preserve">Christopher Marston, Clare Rowland, John Redhead, </w:t>
            </w:r>
            <w:r w:rsidR="00052CA8">
              <w:t xml:space="preserve">Lucy Ridding, </w:t>
            </w:r>
            <w:r>
              <w:t xml:space="preserve">Rebecca Rowe, </w:t>
            </w:r>
            <w:r w:rsidR="00983A74">
              <w:t xml:space="preserve">Russell Stevens, Josep Serra Gallego, Emily Williams, Emily Upcott, Zephyr Orsler, Zeke Marshall, </w:t>
            </w:r>
            <w:r w:rsidR="00DD4A62">
              <w:t xml:space="preserve">Margaret Bolton, </w:t>
            </w:r>
            <w:r w:rsidR="00052CA8" w:rsidRPr="00052CA8">
              <w:t xml:space="preserve">Aneurin O’Neil, </w:t>
            </w:r>
            <w:r w:rsidR="00983A74">
              <w:t xml:space="preserve">Mark Tabor, </w:t>
            </w:r>
            <w:r w:rsidR="00052CA8">
              <w:t>Richard Pywell</w:t>
            </w:r>
          </w:p>
          <w:p w14:paraId="665E18DB" w14:textId="32991C5B" w:rsidR="00D70DF3" w:rsidRPr="00604AF3" w:rsidRDefault="00667792" w:rsidP="00604AF3">
            <w:pPr>
              <w:pStyle w:val="Documenttext"/>
            </w:pPr>
            <w:r>
              <w:t>21</w:t>
            </w:r>
            <w:r w:rsidRPr="00667792">
              <w:rPr>
                <w:vertAlign w:val="superscript"/>
              </w:rPr>
              <w:t>st</w:t>
            </w:r>
            <w:r>
              <w:t xml:space="preserve"> </w:t>
            </w:r>
            <w:r w:rsidR="00B6299A">
              <w:t>July 2026</w:t>
            </w:r>
          </w:p>
        </w:tc>
      </w:tr>
    </w:tbl>
    <w:p w14:paraId="04A4EF97" w14:textId="5B166B47" w:rsidR="0077024B" w:rsidRDefault="0077024B" w:rsidP="00D70DF3"/>
    <w:tbl>
      <w:tblPr>
        <w:tblStyle w:val="TableGrid"/>
        <w:tblpPr w:leftFromText="181" w:rightFromText="181" w:vertAnchor="page" w:tblpXSpec="right" w:tblpY="455"/>
        <w:tblW w:w="4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36"/>
      </w:tblGrid>
      <w:tr w:rsidR="001B5A3B" w:rsidRPr="001B5A3B" w14:paraId="6E37921F" w14:textId="77777777" w:rsidTr="001B5A3B">
        <w:trPr>
          <w:trHeight w:hRule="exact" w:val="1021"/>
        </w:trPr>
        <w:tc>
          <w:tcPr>
            <w:tcW w:w="9864" w:type="dxa"/>
          </w:tcPr>
          <w:p w14:paraId="46881918" w14:textId="54BAC5E9" w:rsidR="005A442C" w:rsidRPr="001B5A3B" w:rsidRDefault="005A442C" w:rsidP="001B5A3B">
            <w:pPr>
              <w:jc w:val="right"/>
              <w:rPr>
                <w:color w:val="FFFFFF" w:themeColor="background1"/>
              </w:rPr>
            </w:pPr>
          </w:p>
        </w:tc>
      </w:tr>
    </w:tbl>
    <w:p w14:paraId="64ED9862" w14:textId="77777777" w:rsidR="000939AA" w:rsidRDefault="000939AA" w:rsidP="00D70DF3"/>
    <w:p w14:paraId="09FBE1D0" w14:textId="77777777" w:rsidR="00950D7F" w:rsidRDefault="00950D7F" w:rsidP="00D70DF3"/>
    <w:p w14:paraId="1F12A5DB" w14:textId="77777777" w:rsidR="00AE4594" w:rsidRDefault="00AE4594" w:rsidP="00D70DF3"/>
    <w:p w14:paraId="29718C5D" w14:textId="77777777" w:rsidR="0077024B" w:rsidRDefault="0077024B" w:rsidP="00834A84">
      <w:pPr>
        <w:pStyle w:val="BodyText"/>
        <w:sectPr w:rsidR="0077024B" w:rsidSect="005A442C">
          <w:footerReference w:type="default" r:id="rId14"/>
          <w:pgSz w:w="11906" w:h="16838" w:code="9"/>
          <w:pgMar w:top="510" w:right="1021" w:bottom="1021" w:left="1021" w:header="1021" w:footer="567" w:gutter="0"/>
          <w:cols w:space="708"/>
          <w:docGrid w:linePitch="360"/>
        </w:sectPr>
      </w:pPr>
    </w:p>
    <w:sdt>
      <w:sdtPr>
        <w:rPr>
          <w:sz w:val="24"/>
        </w:rPr>
        <w:id w:val="-99263135"/>
        <w:docPartObj>
          <w:docPartGallery w:val="Table of Contents"/>
          <w:docPartUnique/>
        </w:docPartObj>
      </w:sdtPr>
      <w:sdtEndPr>
        <w:rPr>
          <w:b/>
          <w:bCs/>
          <w:sz w:val="20"/>
        </w:rPr>
      </w:sdtEndPr>
      <w:sdtContent>
        <w:p w14:paraId="0422A268" w14:textId="77777777" w:rsidR="00154DC5" w:rsidRDefault="004D0E10">
          <w:pPr>
            <w:pStyle w:val="TOCHeading"/>
          </w:pPr>
          <w:r>
            <w:t>Table of contents</w:t>
          </w:r>
        </w:p>
        <w:p w14:paraId="613BA022" w14:textId="14BDA0C1" w:rsidR="008F0AF3" w:rsidRDefault="00B52A47">
          <w:pPr>
            <w:pStyle w:val="TOC1"/>
            <w:tabs>
              <w:tab w:val="right" w:pos="9854"/>
            </w:tabs>
            <w:rPr>
              <w:b w:val="0"/>
              <w:noProof/>
              <w:kern w:val="2"/>
              <w:sz w:val="24"/>
              <w:lang w:eastAsia="en-GB"/>
              <w14:ligatures w14:val="standardContextual"/>
            </w:rPr>
          </w:pPr>
          <w:r>
            <w:fldChar w:fldCharType="begin"/>
          </w:r>
          <w:r>
            <w:instrText xml:space="preserve"> TOC \h \z \t "Heading 1,2,Heading 2,3,Section divider heading,1" </w:instrText>
          </w:r>
          <w:r>
            <w:fldChar w:fldCharType="separate"/>
          </w:r>
          <w:hyperlink w:anchor="_Toc235542648" w:history="1">
            <w:r w:rsidR="008F0AF3" w:rsidRPr="0037659F">
              <w:rPr>
                <w:rStyle w:val="Hyperlink"/>
                <w:noProof/>
              </w:rPr>
              <w:t>1. Introduction</w:t>
            </w:r>
            <w:r w:rsidR="008F0AF3">
              <w:rPr>
                <w:noProof/>
                <w:webHidden/>
              </w:rPr>
              <w:tab/>
            </w:r>
            <w:r w:rsidR="008F0AF3">
              <w:rPr>
                <w:noProof/>
                <w:webHidden/>
              </w:rPr>
              <w:fldChar w:fldCharType="begin"/>
            </w:r>
            <w:r w:rsidR="008F0AF3">
              <w:rPr>
                <w:noProof/>
                <w:webHidden/>
              </w:rPr>
              <w:instrText xml:space="preserve"> PAGEREF _Toc235542648 \h </w:instrText>
            </w:r>
            <w:r w:rsidR="008F0AF3">
              <w:rPr>
                <w:noProof/>
                <w:webHidden/>
              </w:rPr>
            </w:r>
            <w:r w:rsidR="008F0AF3">
              <w:rPr>
                <w:noProof/>
                <w:webHidden/>
              </w:rPr>
              <w:fldChar w:fldCharType="separate"/>
            </w:r>
            <w:r w:rsidR="008F0AF3">
              <w:rPr>
                <w:noProof/>
                <w:webHidden/>
              </w:rPr>
              <w:t>3</w:t>
            </w:r>
            <w:r w:rsidR="008F0AF3">
              <w:rPr>
                <w:noProof/>
                <w:webHidden/>
              </w:rPr>
              <w:fldChar w:fldCharType="end"/>
            </w:r>
          </w:hyperlink>
        </w:p>
        <w:p w14:paraId="477B17E3" w14:textId="4EF8B45D" w:rsidR="008F0AF3" w:rsidRDefault="008F0AF3">
          <w:pPr>
            <w:pStyle w:val="TOC1"/>
            <w:tabs>
              <w:tab w:val="right" w:pos="9854"/>
            </w:tabs>
            <w:rPr>
              <w:b w:val="0"/>
              <w:noProof/>
              <w:kern w:val="2"/>
              <w:sz w:val="24"/>
              <w:lang w:eastAsia="en-GB"/>
              <w14:ligatures w14:val="standardContextual"/>
            </w:rPr>
          </w:pPr>
          <w:hyperlink w:anchor="_Toc235542649" w:history="1">
            <w:r w:rsidRPr="0037659F">
              <w:rPr>
                <w:rStyle w:val="Hyperlink"/>
                <w:noProof/>
              </w:rPr>
              <w:t>2. Methods</w:t>
            </w:r>
            <w:r>
              <w:rPr>
                <w:noProof/>
                <w:webHidden/>
              </w:rPr>
              <w:tab/>
            </w:r>
            <w:r>
              <w:rPr>
                <w:noProof/>
                <w:webHidden/>
              </w:rPr>
              <w:fldChar w:fldCharType="begin"/>
            </w:r>
            <w:r>
              <w:rPr>
                <w:noProof/>
                <w:webHidden/>
              </w:rPr>
              <w:instrText xml:space="preserve"> PAGEREF _Toc235542649 \h </w:instrText>
            </w:r>
            <w:r>
              <w:rPr>
                <w:noProof/>
                <w:webHidden/>
              </w:rPr>
            </w:r>
            <w:r>
              <w:rPr>
                <w:noProof/>
                <w:webHidden/>
              </w:rPr>
              <w:fldChar w:fldCharType="separate"/>
            </w:r>
            <w:r>
              <w:rPr>
                <w:noProof/>
                <w:webHidden/>
              </w:rPr>
              <w:t>4</w:t>
            </w:r>
            <w:r>
              <w:rPr>
                <w:noProof/>
                <w:webHidden/>
              </w:rPr>
              <w:fldChar w:fldCharType="end"/>
            </w:r>
          </w:hyperlink>
        </w:p>
        <w:p w14:paraId="585029A5" w14:textId="57FEC360" w:rsidR="008F0AF3" w:rsidRDefault="008F0AF3">
          <w:pPr>
            <w:pStyle w:val="TOC2"/>
            <w:tabs>
              <w:tab w:val="right" w:pos="9854"/>
            </w:tabs>
            <w:rPr>
              <w:noProof/>
              <w:kern w:val="2"/>
              <w:lang w:eastAsia="en-GB"/>
              <w14:ligatures w14:val="standardContextual"/>
            </w:rPr>
          </w:pPr>
          <w:hyperlink w:anchor="_Toc235542650" w:history="1">
            <w:r w:rsidRPr="0037659F">
              <w:rPr>
                <w:rStyle w:val="Hyperlink"/>
                <w:noProof/>
              </w:rPr>
              <w:t>2.1 Classification nomenclature</w:t>
            </w:r>
            <w:r>
              <w:rPr>
                <w:noProof/>
                <w:webHidden/>
              </w:rPr>
              <w:tab/>
            </w:r>
            <w:r>
              <w:rPr>
                <w:noProof/>
                <w:webHidden/>
              </w:rPr>
              <w:fldChar w:fldCharType="begin"/>
            </w:r>
            <w:r>
              <w:rPr>
                <w:noProof/>
                <w:webHidden/>
              </w:rPr>
              <w:instrText xml:space="preserve"> PAGEREF _Toc235542650 \h </w:instrText>
            </w:r>
            <w:r>
              <w:rPr>
                <w:noProof/>
                <w:webHidden/>
              </w:rPr>
            </w:r>
            <w:r>
              <w:rPr>
                <w:noProof/>
                <w:webHidden/>
              </w:rPr>
              <w:fldChar w:fldCharType="separate"/>
            </w:r>
            <w:r>
              <w:rPr>
                <w:noProof/>
                <w:webHidden/>
              </w:rPr>
              <w:t>4</w:t>
            </w:r>
            <w:r>
              <w:rPr>
                <w:noProof/>
                <w:webHidden/>
              </w:rPr>
              <w:fldChar w:fldCharType="end"/>
            </w:r>
          </w:hyperlink>
        </w:p>
        <w:p w14:paraId="165A720A" w14:textId="27D691F5" w:rsidR="008F0AF3" w:rsidRDefault="008F0AF3">
          <w:pPr>
            <w:pStyle w:val="TOC2"/>
            <w:tabs>
              <w:tab w:val="right" w:pos="9854"/>
            </w:tabs>
            <w:rPr>
              <w:noProof/>
              <w:kern w:val="2"/>
              <w:lang w:eastAsia="en-GB"/>
              <w14:ligatures w14:val="standardContextual"/>
            </w:rPr>
          </w:pPr>
          <w:hyperlink w:anchor="_Toc235542651" w:history="1">
            <w:r w:rsidRPr="0037659F">
              <w:rPr>
                <w:rStyle w:val="Hyperlink"/>
                <w:noProof/>
              </w:rPr>
              <w:t>2.2 Input data sets</w:t>
            </w:r>
            <w:r>
              <w:rPr>
                <w:noProof/>
                <w:webHidden/>
              </w:rPr>
              <w:tab/>
            </w:r>
            <w:r>
              <w:rPr>
                <w:noProof/>
                <w:webHidden/>
              </w:rPr>
              <w:fldChar w:fldCharType="begin"/>
            </w:r>
            <w:r>
              <w:rPr>
                <w:noProof/>
                <w:webHidden/>
              </w:rPr>
              <w:instrText xml:space="preserve"> PAGEREF _Toc235542651 \h </w:instrText>
            </w:r>
            <w:r>
              <w:rPr>
                <w:noProof/>
                <w:webHidden/>
              </w:rPr>
            </w:r>
            <w:r>
              <w:rPr>
                <w:noProof/>
                <w:webHidden/>
              </w:rPr>
              <w:fldChar w:fldCharType="separate"/>
            </w:r>
            <w:r>
              <w:rPr>
                <w:noProof/>
                <w:webHidden/>
              </w:rPr>
              <w:t>7</w:t>
            </w:r>
            <w:r>
              <w:rPr>
                <w:noProof/>
                <w:webHidden/>
              </w:rPr>
              <w:fldChar w:fldCharType="end"/>
            </w:r>
          </w:hyperlink>
        </w:p>
        <w:p w14:paraId="26D5ADF8" w14:textId="34E8921A" w:rsidR="008F0AF3" w:rsidRDefault="008F0AF3">
          <w:pPr>
            <w:pStyle w:val="TOC3"/>
            <w:tabs>
              <w:tab w:val="right" w:pos="9854"/>
            </w:tabs>
            <w:rPr>
              <w:noProof/>
              <w:kern w:val="2"/>
              <w:sz w:val="24"/>
              <w:lang w:eastAsia="en-GB"/>
              <w14:ligatures w14:val="standardContextual"/>
            </w:rPr>
          </w:pPr>
          <w:hyperlink w:anchor="_Toc235542652" w:history="1">
            <w:r w:rsidRPr="0037659F">
              <w:rPr>
                <w:rStyle w:val="Hyperlink"/>
                <w:noProof/>
              </w:rPr>
              <w:t>2.2.1 Satellite data</w:t>
            </w:r>
            <w:r>
              <w:rPr>
                <w:noProof/>
                <w:webHidden/>
              </w:rPr>
              <w:tab/>
            </w:r>
            <w:r>
              <w:rPr>
                <w:noProof/>
                <w:webHidden/>
              </w:rPr>
              <w:fldChar w:fldCharType="begin"/>
            </w:r>
            <w:r>
              <w:rPr>
                <w:noProof/>
                <w:webHidden/>
              </w:rPr>
              <w:instrText xml:space="preserve"> PAGEREF _Toc235542652 \h </w:instrText>
            </w:r>
            <w:r>
              <w:rPr>
                <w:noProof/>
                <w:webHidden/>
              </w:rPr>
            </w:r>
            <w:r>
              <w:rPr>
                <w:noProof/>
                <w:webHidden/>
              </w:rPr>
              <w:fldChar w:fldCharType="separate"/>
            </w:r>
            <w:r>
              <w:rPr>
                <w:noProof/>
                <w:webHidden/>
              </w:rPr>
              <w:t>7</w:t>
            </w:r>
            <w:r>
              <w:rPr>
                <w:noProof/>
                <w:webHidden/>
              </w:rPr>
              <w:fldChar w:fldCharType="end"/>
            </w:r>
          </w:hyperlink>
        </w:p>
        <w:p w14:paraId="6E7FCFBE" w14:textId="1753998F" w:rsidR="008F0AF3" w:rsidRDefault="008F0AF3">
          <w:pPr>
            <w:pStyle w:val="TOC3"/>
            <w:tabs>
              <w:tab w:val="right" w:pos="9854"/>
            </w:tabs>
            <w:rPr>
              <w:noProof/>
              <w:kern w:val="2"/>
              <w:sz w:val="24"/>
              <w:lang w:eastAsia="en-GB"/>
              <w14:ligatures w14:val="standardContextual"/>
            </w:rPr>
          </w:pPr>
          <w:hyperlink w:anchor="_Toc235542653" w:history="1">
            <w:r w:rsidRPr="0037659F">
              <w:rPr>
                <w:rStyle w:val="Hyperlink"/>
                <w:noProof/>
              </w:rPr>
              <w:t>2.2.2 Context data</w:t>
            </w:r>
            <w:r>
              <w:rPr>
                <w:noProof/>
                <w:webHidden/>
              </w:rPr>
              <w:tab/>
            </w:r>
            <w:r>
              <w:rPr>
                <w:noProof/>
                <w:webHidden/>
              </w:rPr>
              <w:fldChar w:fldCharType="begin"/>
            </w:r>
            <w:r>
              <w:rPr>
                <w:noProof/>
                <w:webHidden/>
              </w:rPr>
              <w:instrText xml:space="preserve"> PAGEREF _Toc235542653 \h </w:instrText>
            </w:r>
            <w:r>
              <w:rPr>
                <w:noProof/>
                <w:webHidden/>
              </w:rPr>
            </w:r>
            <w:r>
              <w:rPr>
                <w:noProof/>
                <w:webHidden/>
              </w:rPr>
              <w:fldChar w:fldCharType="separate"/>
            </w:r>
            <w:r>
              <w:rPr>
                <w:noProof/>
                <w:webHidden/>
              </w:rPr>
              <w:t>8</w:t>
            </w:r>
            <w:r>
              <w:rPr>
                <w:noProof/>
                <w:webHidden/>
              </w:rPr>
              <w:fldChar w:fldCharType="end"/>
            </w:r>
          </w:hyperlink>
        </w:p>
        <w:p w14:paraId="3851A542" w14:textId="3865B53C" w:rsidR="008F0AF3" w:rsidRDefault="008F0AF3">
          <w:pPr>
            <w:pStyle w:val="TOC3"/>
            <w:tabs>
              <w:tab w:val="right" w:pos="9854"/>
            </w:tabs>
            <w:rPr>
              <w:noProof/>
              <w:kern w:val="2"/>
              <w:sz w:val="24"/>
              <w:lang w:eastAsia="en-GB"/>
              <w14:ligatures w14:val="standardContextual"/>
            </w:rPr>
          </w:pPr>
          <w:hyperlink w:anchor="_Toc235542654" w:history="1">
            <w:r w:rsidRPr="0037659F">
              <w:rPr>
                <w:rStyle w:val="Hyperlink"/>
                <w:noProof/>
              </w:rPr>
              <w:t>2.2.3 Training and validation data generation</w:t>
            </w:r>
            <w:r>
              <w:rPr>
                <w:noProof/>
                <w:webHidden/>
              </w:rPr>
              <w:tab/>
            </w:r>
            <w:r>
              <w:rPr>
                <w:noProof/>
                <w:webHidden/>
              </w:rPr>
              <w:fldChar w:fldCharType="begin"/>
            </w:r>
            <w:r>
              <w:rPr>
                <w:noProof/>
                <w:webHidden/>
              </w:rPr>
              <w:instrText xml:space="preserve"> PAGEREF _Toc235542654 \h </w:instrText>
            </w:r>
            <w:r>
              <w:rPr>
                <w:noProof/>
                <w:webHidden/>
              </w:rPr>
            </w:r>
            <w:r>
              <w:rPr>
                <w:noProof/>
                <w:webHidden/>
              </w:rPr>
              <w:fldChar w:fldCharType="separate"/>
            </w:r>
            <w:r>
              <w:rPr>
                <w:noProof/>
                <w:webHidden/>
              </w:rPr>
              <w:t>8</w:t>
            </w:r>
            <w:r>
              <w:rPr>
                <w:noProof/>
                <w:webHidden/>
              </w:rPr>
              <w:fldChar w:fldCharType="end"/>
            </w:r>
          </w:hyperlink>
        </w:p>
        <w:p w14:paraId="2F3DAAEC" w14:textId="17978C9E" w:rsidR="008F0AF3" w:rsidRDefault="008F0AF3">
          <w:pPr>
            <w:pStyle w:val="TOC3"/>
            <w:tabs>
              <w:tab w:val="right" w:pos="9854"/>
            </w:tabs>
            <w:rPr>
              <w:noProof/>
              <w:kern w:val="2"/>
              <w:sz w:val="24"/>
              <w:lang w:eastAsia="en-GB"/>
              <w14:ligatures w14:val="standardContextual"/>
            </w:rPr>
          </w:pPr>
          <w:hyperlink w:anchor="_Toc235542655" w:history="1">
            <w:r w:rsidRPr="0037659F">
              <w:rPr>
                <w:rStyle w:val="Hyperlink"/>
                <w:noProof/>
              </w:rPr>
              <w:t>2.2.4 Classification input data stack</w:t>
            </w:r>
            <w:r>
              <w:rPr>
                <w:noProof/>
                <w:webHidden/>
              </w:rPr>
              <w:tab/>
            </w:r>
            <w:r>
              <w:rPr>
                <w:noProof/>
                <w:webHidden/>
              </w:rPr>
              <w:fldChar w:fldCharType="begin"/>
            </w:r>
            <w:r>
              <w:rPr>
                <w:noProof/>
                <w:webHidden/>
              </w:rPr>
              <w:instrText xml:space="preserve"> PAGEREF _Toc235542655 \h </w:instrText>
            </w:r>
            <w:r>
              <w:rPr>
                <w:noProof/>
                <w:webHidden/>
              </w:rPr>
            </w:r>
            <w:r>
              <w:rPr>
                <w:noProof/>
                <w:webHidden/>
              </w:rPr>
              <w:fldChar w:fldCharType="separate"/>
            </w:r>
            <w:r>
              <w:rPr>
                <w:noProof/>
                <w:webHidden/>
              </w:rPr>
              <w:t>11</w:t>
            </w:r>
            <w:r>
              <w:rPr>
                <w:noProof/>
                <w:webHidden/>
              </w:rPr>
              <w:fldChar w:fldCharType="end"/>
            </w:r>
          </w:hyperlink>
        </w:p>
        <w:p w14:paraId="6BD2E052" w14:textId="3A31ECB8" w:rsidR="008F0AF3" w:rsidRDefault="008F0AF3">
          <w:pPr>
            <w:pStyle w:val="TOC3"/>
            <w:tabs>
              <w:tab w:val="right" w:pos="9854"/>
            </w:tabs>
            <w:rPr>
              <w:noProof/>
              <w:kern w:val="2"/>
              <w:sz w:val="24"/>
              <w:lang w:eastAsia="en-GB"/>
              <w14:ligatures w14:val="standardContextual"/>
            </w:rPr>
          </w:pPr>
          <w:hyperlink w:anchor="_Toc235542656" w:history="1">
            <w:r w:rsidRPr="0037659F">
              <w:rPr>
                <w:rStyle w:val="Hyperlink"/>
                <w:noProof/>
              </w:rPr>
              <w:t>2.2.5 Classification algorithm</w:t>
            </w:r>
            <w:r>
              <w:rPr>
                <w:noProof/>
                <w:webHidden/>
              </w:rPr>
              <w:tab/>
            </w:r>
            <w:r>
              <w:rPr>
                <w:noProof/>
                <w:webHidden/>
              </w:rPr>
              <w:fldChar w:fldCharType="begin"/>
            </w:r>
            <w:r>
              <w:rPr>
                <w:noProof/>
                <w:webHidden/>
              </w:rPr>
              <w:instrText xml:space="preserve"> PAGEREF _Toc235542656 \h </w:instrText>
            </w:r>
            <w:r>
              <w:rPr>
                <w:noProof/>
                <w:webHidden/>
              </w:rPr>
            </w:r>
            <w:r>
              <w:rPr>
                <w:noProof/>
                <w:webHidden/>
              </w:rPr>
              <w:fldChar w:fldCharType="separate"/>
            </w:r>
            <w:r>
              <w:rPr>
                <w:noProof/>
                <w:webHidden/>
              </w:rPr>
              <w:t>12</w:t>
            </w:r>
            <w:r>
              <w:rPr>
                <w:noProof/>
                <w:webHidden/>
              </w:rPr>
              <w:fldChar w:fldCharType="end"/>
            </w:r>
          </w:hyperlink>
        </w:p>
        <w:p w14:paraId="13F499A9" w14:textId="199D0FA1" w:rsidR="008F0AF3" w:rsidRDefault="008F0AF3">
          <w:pPr>
            <w:pStyle w:val="TOC3"/>
            <w:tabs>
              <w:tab w:val="right" w:pos="9854"/>
            </w:tabs>
            <w:rPr>
              <w:noProof/>
              <w:kern w:val="2"/>
              <w:sz w:val="24"/>
              <w:lang w:eastAsia="en-GB"/>
              <w14:ligatures w14:val="standardContextual"/>
            </w:rPr>
          </w:pPr>
          <w:hyperlink w:anchor="_Toc235542657" w:history="1">
            <w:r w:rsidRPr="0037659F">
              <w:rPr>
                <w:rStyle w:val="Hyperlink"/>
                <w:noProof/>
              </w:rPr>
              <w:t>2.2.6 Post-classification refinements</w:t>
            </w:r>
            <w:r>
              <w:rPr>
                <w:noProof/>
                <w:webHidden/>
              </w:rPr>
              <w:tab/>
            </w:r>
            <w:r>
              <w:rPr>
                <w:noProof/>
                <w:webHidden/>
              </w:rPr>
              <w:fldChar w:fldCharType="begin"/>
            </w:r>
            <w:r>
              <w:rPr>
                <w:noProof/>
                <w:webHidden/>
              </w:rPr>
              <w:instrText xml:space="preserve"> PAGEREF _Toc235542657 \h </w:instrText>
            </w:r>
            <w:r>
              <w:rPr>
                <w:noProof/>
                <w:webHidden/>
              </w:rPr>
            </w:r>
            <w:r>
              <w:rPr>
                <w:noProof/>
                <w:webHidden/>
              </w:rPr>
              <w:fldChar w:fldCharType="separate"/>
            </w:r>
            <w:r>
              <w:rPr>
                <w:noProof/>
                <w:webHidden/>
              </w:rPr>
              <w:t>12</w:t>
            </w:r>
            <w:r>
              <w:rPr>
                <w:noProof/>
                <w:webHidden/>
              </w:rPr>
              <w:fldChar w:fldCharType="end"/>
            </w:r>
          </w:hyperlink>
        </w:p>
        <w:p w14:paraId="29B7A337" w14:textId="302B84B2" w:rsidR="008F0AF3" w:rsidRDefault="008F0AF3">
          <w:pPr>
            <w:pStyle w:val="TOC3"/>
            <w:tabs>
              <w:tab w:val="right" w:pos="9854"/>
            </w:tabs>
            <w:rPr>
              <w:noProof/>
              <w:kern w:val="2"/>
              <w:sz w:val="24"/>
              <w:lang w:eastAsia="en-GB"/>
              <w14:ligatures w14:val="standardContextual"/>
            </w:rPr>
          </w:pPr>
          <w:hyperlink w:anchor="_Toc235542658" w:history="1">
            <w:r w:rsidRPr="0037659F">
              <w:rPr>
                <w:rStyle w:val="Hyperlink"/>
                <w:noProof/>
              </w:rPr>
              <w:t>2.2.7 Data set projection</w:t>
            </w:r>
            <w:r>
              <w:rPr>
                <w:noProof/>
                <w:webHidden/>
              </w:rPr>
              <w:tab/>
            </w:r>
            <w:r>
              <w:rPr>
                <w:noProof/>
                <w:webHidden/>
              </w:rPr>
              <w:fldChar w:fldCharType="begin"/>
            </w:r>
            <w:r>
              <w:rPr>
                <w:noProof/>
                <w:webHidden/>
              </w:rPr>
              <w:instrText xml:space="preserve"> PAGEREF _Toc235542658 \h </w:instrText>
            </w:r>
            <w:r>
              <w:rPr>
                <w:noProof/>
                <w:webHidden/>
              </w:rPr>
            </w:r>
            <w:r>
              <w:rPr>
                <w:noProof/>
                <w:webHidden/>
              </w:rPr>
              <w:fldChar w:fldCharType="separate"/>
            </w:r>
            <w:r>
              <w:rPr>
                <w:noProof/>
                <w:webHidden/>
              </w:rPr>
              <w:t>14</w:t>
            </w:r>
            <w:r>
              <w:rPr>
                <w:noProof/>
                <w:webHidden/>
              </w:rPr>
              <w:fldChar w:fldCharType="end"/>
            </w:r>
          </w:hyperlink>
        </w:p>
        <w:p w14:paraId="04FD3F03" w14:textId="455A7466" w:rsidR="008F0AF3" w:rsidRDefault="008F0AF3">
          <w:pPr>
            <w:pStyle w:val="TOC1"/>
            <w:tabs>
              <w:tab w:val="right" w:pos="9854"/>
            </w:tabs>
            <w:rPr>
              <w:b w:val="0"/>
              <w:noProof/>
              <w:kern w:val="2"/>
              <w:sz w:val="24"/>
              <w:lang w:eastAsia="en-GB"/>
              <w14:ligatures w14:val="standardContextual"/>
            </w:rPr>
          </w:pPr>
          <w:hyperlink w:anchor="_Toc235542659" w:history="1">
            <w:r w:rsidRPr="0037659F">
              <w:rPr>
                <w:rStyle w:val="Hyperlink"/>
                <w:noProof/>
              </w:rPr>
              <w:t>3. Results</w:t>
            </w:r>
            <w:r>
              <w:rPr>
                <w:noProof/>
                <w:webHidden/>
              </w:rPr>
              <w:tab/>
            </w:r>
            <w:r>
              <w:rPr>
                <w:noProof/>
                <w:webHidden/>
              </w:rPr>
              <w:fldChar w:fldCharType="begin"/>
            </w:r>
            <w:r>
              <w:rPr>
                <w:noProof/>
                <w:webHidden/>
              </w:rPr>
              <w:instrText xml:space="preserve"> PAGEREF _Toc235542659 \h </w:instrText>
            </w:r>
            <w:r>
              <w:rPr>
                <w:noProof/>
                <w:webHidden/>
              </w:rPr>
            </w:r>
            <w:r>
              <w:rPr>
                <w:noProof/>
                <w:webHidden/>
              </w:rPr>
              <w:fldChar w:fldCharType="separate"/>
            </w:r>
            <w:r>
              <w:rPr>
                <w:noProof/>
                <w:webHidden/>
              </w:rPr>
              <w:t>14</w:t>
            </w:r>
            <w:r>
              <w:rPr>
                <w:noProof/>
                <w:webHidden/>
              </w:rPr>
              <w:fldChar w:fldCharType="end"/>
            </w:r>
          </w:hyperlink>
        </w:p>
        <w:p w14:paraId="02671B41" w14:textId="66876E9B" w:rsidR="008F0AF3" w:rsidRDefault="008F0AF3">
          <w:pPr>
            <w:pStyle w:val="TOC2"/>
            <w:tabs>
              <w:tab w:val="right" w:pos="9854"/>
            </w:tabs>
            <w:rPr>
              <w:noProof/>
              <w:kern w:val="2"/>
              <w:lang w:eastAsia="en-GB"/>
              <w14:ligatures w14:val="standardContextual"/>
            </w:rPr>
          </w:pPr>
          <w:hyperlink w:anchor="_Toc235542660" w:history="1">
            <w:r w:rsidRPr="0037659F">
              <w:rPr>
                <w:rStyle w:val="Hyperlink"/>
                <w:noProof/>
              </w:rPr>
              <w:t>3.1 Land cover classification</w:t>
            </w:r>
            <w:r>
              <w:rPr>
                <w:noProof/>
                <w:webHidden/>
              </w:rPr>
              <w:tab/>
            </w:r>
            <w:r>
              <w:rPr>
                <w:noProof/>
                <w:webHidden/>
              </w:rPr>
              <w:fldChar w:fldCharType="begin"/>
            </w:r>
            <w:r>
              <w:rPr>
                <w:noProof/>
                <w:webHidden/>
              </w:rPr>
              <w:instrText xml:space="preserve"> PAGEREF _Toc235542660 \h </w:instrText>
            </w:r>
            <w:r>
              <w:rPr>
                <w:noProof/>
                <w:webHidden/>
              </w:rPr>
            </w:r>
            <w:r>
              <w:rPr>
                <w:noProof/>
                <w:webHidden/>
              </w:rPr>
              <w:fldChar w:fldCharType="separate"/>
            </w:r>
            <w:r>
              <w:rPr>
                <w:noProof/>
                <w:webHidden/>
              </w:rPr>
              <w:t>14</w:t>
            </w:r>
            <w:r>
              <w:rPr>
                <w:noProof/>
                <w:webHidden/>
              </w:rPr>
              <w:fldChar w:fldCharType="end"/>
            </w:r>
          </w:hyperlink>
        </w:p>
        <w:p w14:paraId="488D32D4" w14:textId="64B0776F" w:rsidR="008F0AF3" w:rsidRDefault="008F0AF3">
          <w:pPr>
            <w:pStyle w:val="TOC2"/>
            <w:tabs>
              <w:tab w:val="right" w:pos="9854"/>
            </w:tabs>
            <w:rPr>
              <w:noProof/>
              <w:kern w:val="2"/>
              <w:lang w:eastAsia="en-GB"/>
              <w14:ligatures w14:val="standardContextual"/>
            </w:rPr>
          </w:pPr>
          <w:hyperlink w:anchor="_Toc235542661" w:history="1">
            <w:r w:rsidRPr="0037659F">
              <w:rPr>
                <w:rStyle w:val="Hyperlink"/>
                <w:noProof/>
              </w:rPr>
              <w:t>3.2 Accuracy assessment</w:t>
            </w:r>
            <w:r>
              <w:rPr>
                <w:noProof/>
                <w:webHidden/>
              </w:rPr>
              <w:tab/>
            </w:r>
            <w:r>
              <w:rPr>
                <w:noProof/>
                <w:webHidden/>
              </w:rPr>
              <w:fldChar w:fldCharType="begin"/>
            </w:r>
            <w:r>
              <w:rPr>
                <w:noProof/>
                <w:webHidden/>
              </w:rPr>
              <w:instrText xml:space="preserve"> PAGEREF _Toc235542661 \h </w:instrText>
            </w:r>
            <w:r>
              <w:rPr>
                <w:noProof/>
                <w:webHidden/>
              </w:rPr>
            </w:r>
            <w:r>
              <w:rPr>
                <w:noProof/>
                <w:webHidden/>
              </w:rPr>
              <w:fldChar w:fldCharType="separate"/>
            </w:r>
            <w:r>
              <w:rPr>
                <w:noProof/>
                <w:webHidden/>
              </w:rPr>
              <w:t>18</w:t>
            </w:r>
            <w:r>
              <w:rPr>
                <w:noProof/>
                <w:webHidden/>
              </w:rPr>
              <w:fldChar w:fldCharType="end"/>
            </w:r>
          </w:hyperlink>
        </w:p>
        <w:p w14:paraId="6BE3BAEB" w14:textId="78E96644" w:rsidR="008F0AF3" w:rsidRDefault="008F0AF3">
          <w:pPr>
            <w:pStyle w:val="TOC1"/>
            <w:tabs>
              <w:tab w:val="right" w:pos="9854"/>
            </w:tabs>
            <w:rPr>
              <w:b w:val="0"/>
              <w:noProof/>
              <w:kern w:val="2"/>
              <w:sz w:val="24"/>
              <w:lang w:eastAsia="en-GB"/>
              <w14:ligatures w14:val="standardContextual"/>
            </w:rPr>
          </w:pPr>
          <w:hyperlink w:anchor="_Toc235542662" w:history="1">
            <w:r w:rsidRPr="0037659F">
              <w:rPr>
                <w:rStyle w:val="Hyperlink"/>
                <w:noProof/>
              </w:rPr>
              <w:t>4. Known issues</w:t>
            </w:r>
            <w:r>
              <w:rPr>
                <w:noProof/>
                <w:webHidden/>
              </w:rPr>
              <w:tab/>
            </w:r>
            <w:r>
              <w:rPr>
                <w:noProof/>
                <w:webHidden/>
              </w:rPr>
              <w:fldChar w:fldCharType="begin"/>
            </w:r>
            <w:r>
              <w:rPr>
                <w:noProof/>
                <w:webHidden/>
              </w:rPr>
              <w:instrText xml:space="preserve"> PAGEREF _Toc235542662 \h </w:instrText>
            </w:r>
            <w:r>
              <w:rPr>
                <w:noProof/>
                <w:webHidden/>
              </w:rPr>
            </w:r>
            <w:r>
              <w:rPr>
                <w:noProof/>
                <w:webHidden/>
              </w:rPr>
              <w:fldChar w:fldCharType="separate"/>
            </w:r>
            <w:r>
              <w:rPr>
                <w:noProof/>
                <w:webHidden/>
              </w:rPr>
              <w:t>20</w:t>
            </w:r>
            <w:r>
              <w:rPr>
                <w:noProof/>
                <w:webHidden/>
              </w:rPr>
              <w:fldChar w:fldCharType="end"/>
            </w:r>
          </w:hyperlink>
        </w:p>
        <w:p w14:paraId="1A86BA4A" w14:textId="3BC9ED5C" w:rsidR="008F0AF3" w:rsidRDefault="008F0AF3">
          <w:pPr>
            <w:pStyle w:val="TOC1"/>
            <w:tabs>
              <w:tab w:val="right" w:pos="9854"/>
            </w:tabs>
            <w:rPr>
              <w:b w:val="0"/>
              <w:noProof/>
              <w:kern w:val="2"/>
              <w:sz w:val="24"/>
              <w:lang w:eastAsia="en-GB"/>
              <w14:ligatures w14:val="standardContextual"/>
            </w:rPr>
          </w:pPr>
          <w:hyperlink w:anchor="_Toc235542663" w:history="1">
            <w:r w:rsidRPr="0037659F">
              <w:rPr>
                <w:rStyle w:val="Hyperlink"/>
                <w:noProof/>
              </w:rPr>
              <w:t>5. Summary</w:t>
            </w:r>
            <w:r>
              <w:rPr>
                <w:noProof/>
                <w:webHidden/>
              </w:rPr>
              <w:tab/>
            </w:r>
            <w:r>
              <w:rPr>
                <w:noProof/>
                <w:webHidden/>
              </w:rPr>
              <w:fldChar w:fldCharType="begin"/>
            </w:r>
            <w:r>
              <w:rPr>
                <w:noProof/>
                <w:webHidden/>
              </w:rPr>
              <w:instrText xml:space="preserve"> PAGEREF _Toc235542663 \h </w:instrText>
            </w:r>
            <w:r>
              <w:rPr>
                <w:noProof/>
                <w:webHidden/>
              </w:rPr>
            </w:r>
            <w:r>
              <w:rPr>
                <w:noProof/>
                <w:webHidden/>
              </w:rPr>
              <w:fldChar w:fldCharType="separate"/>
            </w:r>
            <w:r>
              <w:rPr>
                <w:noProof/>
                <w:webHidden/>
              </w:rPr>
              <w:t>21</w:t>
            </w:r>
            <w:r>
              <w:rPr>
                <w:noProof/>
                <w:webHidden/>
              </w:rPr>
              <w:fldChar w:fldCharType="end"/>
            </w:r>
          </w:hyperlink>
        </w:p>
        <w:p w14:paraId="3DA57888" w14:textId="3DF924DA" w:rsidR="008F0AF3" w:rsidRDefault="008F0AF3">
          <w:pPr>
            <w:pStyle w:val="TOC1"/>
            <w:tabs>
              <w:tab w:val="right" w:pos="9854"/>
            </w:tabs>
            <w:rPr>
              <w:b w:val="0"/>
              <w:noProof/>
              <w:kern w:val="2"/>
              <w:sz w:val="24"/>
              <w:lang w:eastAsia="en-GB"/>
              <w14:ligatures w14:val="standardContextual"/>
            </w:rPr>
          </w:pPr>
          <w:hyperlink w:anchor="_Toc235542664" w:history="1">
            <w:r w:rsidRPr="0037659F">
              <w:rPr>
                <w:rStyle w:val="Hyperlink"/>
                <w:noProof/>
              </w:rPr>
              <w:t>6. Citation guidance</w:t>
            </w:r>
            <w:r>
              <w:rPr>
                <w:noProof/>
                <w:webHidden/>
              </w:rPr>
              <w:tab/>
            </w:r>
            <w:r>
              <w:rPr>
                <w:noProof/>
                <w:webHidden/>
              </w:rPr>
              <w:fldChar w:fldCharType="begin"/>
            </w:r>
            <w:r>
              <w:rPr>
                <w:noProof/>
                <w:webHidden/>
              </w:rPr>
              <w:instrText xml:space="preserve"> PAGEREF _Toc235542664 \h </w:instrText>
            </w:r>
            <w:r>
              <w:rPr>
                <w:noProof/>
                <w:webHidden/>
              </w:rPr>
            </w:r>
            <w:r>
              <w:rPr>
                <w:noProof/>
                <w:webHidden/>
              </w:rPr>
              <w:fldChar w:fldCharType="separate"/>
            </w:r>
            <w:r>
              <w:rPr>
                <w:noProof/>
                <w:webHidden/>
              </w:rPr>
              <w:t>21</w:t>
            </w:r>
            <w:r>
              <w:rPr>
                <w:noProof/>
                <w:webHidden/>
              </w:rPr>
              <w:fldChar w:fldCharType="end"/>
            </w:r>
          </w:hyperlink>
        </w:p>
        <w:p w14:paraId="100DD678" w14:textId="303363B1" w:rsidR="008F0AF3" w:rsidRDefault="008F0AF3">
          <w:pPr>
            <w:pStyle w:val="TOC1"/>
            <w:tabs>
              <w:tab w:val="right" w:pos="9854"/>
            </w:tabs>
            <w:rPr>
              <w:b w:val="0"/>
              <w:noProof/>
              <w:kern w:val="2"/>
              <w:sz w:val="24"/>
              <w:lang w:eastAsia="en-GB"/>
              <w14:ligatures w14:val="standardContextual"/>
            </w:rPr>
          </w:pPr>
          <w:hyperlink w:anchor="_Toc235542665" w:history="1">
            <w:r w:rsidRPr="0037659F">
              <w:rPr>
                <w:rStyle w:val="Hyperlink"/>
                <w:noProof/>
              </w:rPr>
              <w:t>7. Data availability and licensing</w:t>
            </w:r>
            <w:r>
              <w:rPr>
                <w:noProof/>
                <w:webHidden/>
              </w:rPr>
              <w:tab/>
            </w:r>
            <w:r>
              <w:rPr>
                <w:noProof/>
                <w:webHidden/>
              </w:rPr>
              <w:fldChar w:fldCharType="begin"/>
            </w:r>
            <w:r>
              <w:rPr>
                <w:noProof/>
                <w:webHidden/>
              </w:rPr>
              <w:instrText xml:space="preserve"> PAGEREF _Toc235542665 \h </w:instrText>
            </w:r>
            <w:r>
              <w:rPr>
                <w:noProof/>
                <w:webHidden/>
              </w:rPr>
            </w:r>
            <w:r>
              <w:rPr>
                <w:noProof/>
                <w:webHidden/>
              </w:rPr>
              <w:fldChar w:fldCharType="separate"/>
            </w:r>
            <w:r>
              <w:rPr>
                <w:noProof/>
                <w:webHidden/>
              </w:rPr>
              <w:t>22</w:t>
            </w:r>
            <w:r>
              <w:rPr>
                <w:noProof/>
                <w:webHidden/>
              </w:rPr>
              <w:fldChar w:fldCharType="end"/>
            </w:r>
          </w:hyperlink>
        </w:p>
        <w:p w14:paraId="7DE983FE" w14:textId="76A82AE5" w:rsidR="008F0AF3" w:rsidRDefault="008F0AF3">
          <w:pPr>
            <w:pStyle w:val="TOC1"/>
            <w:tabs>
              <w:tab w:val="right" w:pos="9854"/>
            </w:tabs>
            <w:rPr>
              <w:b w:val="0"/>
              <w:noProof/>
              <w:kern w:val="2"/>
              <w:sz w:val="24"/>
              <w:lang w:eastAsia="en-GB"/>
              <w14:ligatures w14:val="standardContextual"/>
            </w:rPr>
          </w:pPr>
          <w:hyperlink w:anchor="_Toc235542666" w:history="1">
            <w:r w:rsidRPr="0037659F">
              <w:rPr>
                <w:rStyle w:val="Hyperlink"/>
                <w:noProof/>
              </w:rPr>
              <w:t>8. Data display</w:t>
            </w:r>
            <w:r>
              <w:rPr>
                <w:noProof/>
                <w:webHidden/>
              </w:rPr>
              <w:tab/>
            </w:r>
            <w:r>
              <w:rPr>
                <w:noProof/>
                <w:webHidden/>
              </w:rPr>
              <w:fldChar w:fldCharType="begin"/>
            </w:r>
            <w:r>
              <w:rPr>
                <w:noProof/>
                <w:webHidden/>
              </w:rPr>
              <w:instrText xml:space="preserve"> PAGEREF _Toc235542666 \h </w:instrText>
            </w:r>
            <w:r>
              <w:rPr>
                <w:noProof/>
                <w:webHidden/>
              </w:rPr>
            </w:r>
            <w:r>
              <w:rPr>
                <w:noProof/>
                <w:webHidden/>
              </w:rPr>
              <w:fldChar w:fldCharType="separate"/>
            </w:r>
            <w:r>
              <w:rPr>
                <w:noProof/>
                <w:webHidden/>
              </w:rPr>
              <w:t>22</w:t>
            </w:r>
            <w:r>
              <w:rPr>
                <w:noProof/>
                <w:webHidden/>
              </w:rPr>
              <w:fldChar w:fldCharType="end"/>
            </w:r>
          </w:hyperlink>
        </w:p>
        <w:p w14:paraId="0279B5A4" w14:textId="244FAA34" w:rsidR="008F0AF3" w:rsidRDefault="008F0AF3">
          <w:pPr>
            <w:pStyle w:val="TOC1"/>
            <w:tabs>
              <w:tab w:val="right" w:pos="9854"/>
            </w:tabs>
            <w:rPr>
              <w:b w:val="0"/>
              <w:noProof/>
              <w:kern w:val="2"/>
              <w:sz w:val="24"/>
              <w:lang w:eastAsia="en-GB"/>
              <w14:ligatures w14:val="standardContextual"/>
            </w:rPr>
          </w:pPr>
          <w:hyperlink w:anchor="_Toc235542667" w:history="1">
            <w:r w:rsidRPr="0037659F">
              <w:rPr>
                <w:rStyle w:val="Hyperlink"/>
                <w:noProof/>
              </w:rPr>
              <w:t>9. Acknowledgements</w:t>
            </w:r>
            <w:r>
              <w:rPr>
                <w:noProof/>
                <w:webHidden/>
              </w:rPr>
              <w:tab/>
            </w:r>
            <w:r>
              <w:rPr>
                <w:noProof/>
                <w:webHidden/>
              </w:rPr>
              <w:fldChar w:fldCharType="begin"/>
            </w:r>
            <w:r>
              <w:rPr>
                <w:noProof/>
                <w:webHidden/>
              </w:rPr>
              <w:instrText xml:space="preserve"> PAGEREF _Toc235542667 \h </w:instrText>
            </w:r>
            <w:r>
              <w:rPr>
                <w:noProof/>
                <w:webHidden/>
              </w:rPr>
            </w:r>
            <w:r>
              <w:rPr>
                <w:noProof/>
                <w:webHidden/>
              </w:rPr>
              <w:fldChar w:fldCharType="separate"/>
            </w:r>
            <w:r>
              <w:rPr>
                <w:noProof/>
                <w:webHidden/>
              </w:rPr>
              <w:t>23</w:t>
            </w:r>
            <w:r>
              <w:rPr>
                <w:noProof/>
                <w:webHidden/>
              </w:rPr>
              <w:fldChar w:fldCharType="end"/>
            </w:r>
          </w:hyperlink>
        </w:p>
        <w:p w14:paraId="123A0C8D" w14:textId="260FBF28" w:rsidR="008F0AF3" w:rsidRDefault="008F0AF3">
          <w:pPr>
            <w:pStyle w:val="TOC1"/>
            <w:tabs>
              <w:tab w:val="right" w:pos="9854"/>
            </w:tabs>
            <w:rPr>
              <w:b w:val="0"/>
              <w:noProof/>
              <w:kern w:val="2"/>
              <w:sz w:val="24"/>
              <w:lang w:eastAsia="en-GB"/>
              <w14:ligatures w14:val="standardContextual"/>
            </w:rPr>
          </w:pPr>
          <w:hyperlink w:anchor="_Toc235542668" w:history="1">
            <w:r w:rsidRPr="0037659F">
              <w:rPr>
                <w:rStyle w:val="Hyperlink"/>
                <w:noProof/>
              </w:rPr>
              <w:t>10. References</w:t>
            </w:r>
            <w:r>
              <w:rPr>
                <w:noProof/>
                <w:webHidden/>
              </w:rPr>
              <w:tab/>
            </w:r>
            <w:r>
              <w:rPr>
                <w:noProof/>
                <w:webHidden/>
              </w:rPr>
              <w:fldChar w:fldCharType="begin"/>
            </w:r>
            <w:r>
              <w:rPr>
                <w:noProof/>
                <w:webHidden/>
              </w:rPr>
              <w:instrText xml:space="preserve"> PAGEREF _Toc235542668 \h </w:instrText>
            </w:r>
            <w:r>
              <w:rPr>
                <w:noProof/>
                <w:webHidden/>
              </w:rPr>
            </w:r>
            <w:r>
              <w:rPr>
                <w:noProof/>
                <w:webHidden/>
              </w:rPr>
              <w:fldChar w:fldCharType="separate"/>
            </w:r>
            <w:r>
              <w:rPr>
                <w:noProof/>
                <w:webHidden/>
              </w:rPr>
              <w:t>24</w:t>
            </w:r>
            <w:r>
              <w:rPr>
                <w:noProof/>
                <w:webHidden/>
              </w:rPr>
              <w:fldChar w:fldCharType="end"/>
            </w:r>
          </w:hyperlink>
        </w:p>
        <w:p w14:paraId="583CB974" w14:textId="58004B00" w:rsidR="00154DC5" w:rsidRDefault="00B52A47">
          <w:r>
            <w:fldChar w:fldCharType="end"/>
          </w:r>
        </w:p>
      </w:sdtContent>
    </w:sdt>
    <w:p w14:paraId="2CA38D27" w14:textId="77777777" w:rsidR="00B3783A" w:rsidRDefault="00B3783A" w:rsidP="007403C6">
      <w:pPr>
        <w:pStyle w:val="BodyText"/>
      </w:pPr>
    </w:p>
    <w:p w14:paraId="196AEE3B" w14:textId="77777777" w:rsidR="00B3783A" w:rsidRDefault="00B3783A" w:rsidP="007403C6">
      <w:pPr>
        <w:pStyle w:val="BodyText"/>
      </w:pPr>
      <w:r>
        <w:br w:type="page"/>
      </w:r>
    </w:p>
    <w:p w14:paraId="4776A9B5" w14:textId="0CA9745A" w:rsidR="00B44AF7" w:rsidRPr="003E0E02" w:rsidRDefault="00B3783A" w:rsidP="00052CA8">
      <w:pPr>
        <w:pStyle w:val="Sectiondividerheading"/>
      </w:pPr>
      <w:bookmarkStart w:id="0" w:name="_Toc235542648"/>
      <w:r w:rsidRPr="003E0E02">
        <w:rPr>
          <w:noProof/>
        </w:rPr>
        <w:lastRenderedPageBreak/>
        <w:drawing>
          <wp:anchor distT="0" distB="0" distL="114300" distR="114300" simplePos="0" relativeHeight="251681792" behindDoc="0" locked="1" layoutInCell="1" allowOverlap="1" wp14:anchorId="7C78B435" wp14:editId="42B1CD02">
            <wp:simplePos x="0" y="0"/>
            <wp:positionH relativeFrom="margin">
              <wp:align>right</wp:align>
            </wp:positionH>
            <wp:positionV relativeFrom="page">
              <wp:posOffset>530860</wp:posOffset>
            </wp:positionV>
            <wp:extent cx="1512000" cy="399600"/>
            <wp:effectExtent l="0" t="0" r="0" b="635"/>
            <wp:wrapNone/>
            <wp:docPr id="84485139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9533" name="Graphic 1005799533"/>
                    <pic:cNvPicPr/>
                  </pic:nvPicPr>
                  <pic:blipFill>
                    <a:blip r:embed="rId15">
                      <a:extLst>
                        <a:ext uri="{96DAC541-7B7A-43D3-8B79-37D633B846F1}">
                          <asvg:svgBlip xmlns:asvg="http://schemas.microsoft.com/office/drawing/2016/SVG/main" r:embed="rId16"/>
                        </a:ext>
                      </a:extLst>
                    </a:blip>
                    <a:stretch>
                      <a:fillRect/>
                    </a:stretch>
                  </pic:blipFill>
                  <pic:spPr>
                    <a:xfrm>
                      <a:off x="0" y="0"/>
                      <a:ext cx="1512000" cy="399600"/>
                    </a:xfrm>
                    <a:prstGeom prst="rect">
                      <a:avLst/>
                    </a:prstGeom>
                  </pic:spPr>
                </pic:pic>
              </a:graphicData>
            </a:graphic>
            <wp14:sizeRelH relativeFrom="margin">
              <wp14:pctWidth>0</wp14:pctWidth>
            </wp14:sizeRelH>
            <wp14:sizeRelV relativeFrom="margin">
              <wp14:pctHeight>0</wp14:pctHeight>
            </wp14:sizeRelV>
          </wp:anchor>
        </w:drawing>
      </w:r>
      <w:r w:rsidR="00C62848" w:rsidRPr="003E0E02">
        <w:t>Introduction</w:t>
      </w:r>
      <w:bookmarkEnd w:id="0"/>
    </w:p>
    <w:p w14:paraId="3447F7CD" w14:textId="77777777" w:rsidR="00D14434" w:rsidRPr="003E0E02" w:rsidRDefault="00D14434" w:rsidP="007970E4">
      <w:pPr>
        <w:pStyle w:val="BodyText"/>
        <w:rPr>
          <w:rFonts w:cstheme="minorHAnsi"/>
          <w:szCs w:val="20"/>
        </w:rPr>
      </w:pPr>
      <w:r w:rsidRPr="003E0E02">
        <w:rPr>
          <w:rFonts w:cstheme="minorHAnsi"/>
          <w:szCs w:val="20"/>
        </w:rPr>
        <w:t>The UK Centre for Ecology &amp; Hydrology (UKCEH) has a long history of national land cover mapping using Earth observation data, from the 25 m resolution Land Cover Map 1990 through to the annual production of 10 m resolution Land Cover Maps from LCM2020 onwards. These datasets provide a consistent evidence base for monitoring environmental change across the UK and support a wide range of scientific, policy and operational applications (Marston et al., 2023).</w:t>
      </w:r>
    </w:p>
    <w:p w14:paraId="47FA4F09" w14:textId="6169F09E" w:rsidR="00D14434" w:rsidRPr="003E0E02" w:rsidRDefault="00D14434" w:rsidP="007970E4">
      <w:pPr>
        <w:pStyle w:val="BodyText"/>
        <w:rPr>
          <w:rFonts w:cstheme="minorHAnsi"/>
          <w:szCs w:val="20"/>
        </w:rPr>
      </w:pPr>
      <w:r w:rsidRPr="003E0E02">
        <w:rPr>
          <w:rFonts w:cstheme="minorHAnsi"/>
          <w:szCs w:val="20"/>
        </w:rPr>
        <w:t>While 10 m resolution land cover products are well suited to national-scale environmental monitoring, their ability to detect and characterise small or fragmented landscape features is inherently constrained by pixel size. In heterogeneous environments, where multiple land cover types may occur within a single pixel, classification uncertainty can increase because of mixed spectral signals. The increasing availability of high-resolution satellite imagery offers an opportunity to overcome these limitations and improve the representation of ecologically important landscape features.</w:t>
      </w:r>
    </w:p>
    <w:p w14:paraId="68B6E4C2" w14:textId="10E61118" w:rsidR="00D14434" w:rsidRPr="003E0E02" w:rsidRDefault="00D14434" w:rsidP="007970E4">
      <w:pPr>
        <w:pStyle w:val="BodyText"/>
        <w:rPr>
          <w:rFonts w:cstheme="minorHAnsi"/>
          <w:szCs w:val="20"/>
        </w:rPr>
      </w:pPr>
      <w:r w:rsidRPr="003E0E02">
        <w:rPr>
          <w:rFonts w:cstheme="minorHAnsi"/>
          <w:szCs w:val="20"/>
        </w:rPr>
        <w:t xml:space="preserve">This report describes the production of </w:t>
      </w:r>
      <w:r w:rsidR="00F8654E" w:rsidRPr="003E0E02">
        <w:rPr>
          <w:rFonts w:cstheme="minorHAnsi"/>
          <w:szCs w:val="20"/>
        </w:rPr>
        <w:t>‘</w:t>
      </w:r>
      <w:r w:rsidR="00F8654E" w:rsidRPr="003E0E02">
        <w:rPr>
          <w:rStyle w:val="Strong"/>
          <w:rFonts w:cstheme="minorHAnsi"/>
          <w:b w:val="0"/>
          <w:bCs w:val="0"/>
          <w:szCs w:val="20"/>
        </w:rPr>
        <w:t>A high-resolution habitat map for England (LCM 3m)’</w:t>
      </w:r>
      <w:r w:rsidRPr="003E0E02">
        <w:rPr>
          <w:rFonts w:cstheme="minorHAnsi"/>
          <w:szCs w:val="20"/>
        </w:rPr>
        <w:t xml:space="preserve">, </w:t>
      </w:r>
      <w:r w:rsidR="00D44914" w:rsidRPr="003E0E02">
        <w:rPr>
          <w:rFonts w:cstheme="minorHAnsi"/>
          <w:szCs w:val="20"/>
        </w:rPr>
        <w:t xml:space="preserve">hereafter referred to as LCM 3m, </w:t>
      </w:r>
      <w:r w:rsidRPr="003E0E02">
        <w:rPr>
          <w:rFonts w:cstheme="minorHAnsi"/>
          <w:szCs w:val="20"/>
        </w:rPr>
        <w:t>a new national-scale 3 m resolution Land Cover Map for England. The map was generated using a modified version of the UKCEH Land Cover Mapping processing chain, combining a 12</w:t>
      </w:r>
      <w:r w:rsidRPr="003E0E02">
        <w:rPr>
          <w:rFonts w:cstheme="minorHAnsi"/>
          <w:szCs w:val="20"/>
        </w:rPr>
        <w:noBreakHyphen/>
        <w:t xml:space="preserve">month time series of analysis-ready PlanetScope monthly basemap imagery with contextual geospatial datasets and extensive training data to classify land cover into </w:t>
      </w:r>
      <w:r w:rsidR="00D44914" w:rsidRPr="003E0E02">
        <w:rPr>
          <w:rStyle w:val="Strong"/>
          <w:rFonts w:cstheme="minorHAnsi"/>
          <w:b w:val="0"/>
          <w:bCs w:val="0"/>
          <w:szCs w:val="20"/>
        </w:rPr>
        <w:t>72</w:t>
      </w:r>
      <w:r w:rsidRPr="003E0E02">
        <w:rPr>
          <w:rStyle w:val="Strong"/>
          <w:rFonts w:cstheme="minorHAnsi"/>
          <w:szCs w:val="20"/>
        </w:rPr>
        <w:t xml:space="preserve"> </w:t>
      </w:r>
      <w:r w:rsidR="00D44914" w:rsidRPr="003E0E02">
        <w:rPr>
          <w:rStyle w:val="Strong"/>
          <w:rFonts w:cstheme="minorHAnsi"/>
          <w:b w:val="0"/>
          <w:bCs w:val="0"/>
          <w:szCs w:val="20"/>
        </w:rPr>
        <w:t>categories</w:t>
      </w:r>
      <w:r w:rsidRPr="003E0E02">
        <w:rPr>
          <w:rFonts w:cstheme="minorHAnsi"/>
          <w:szCs w:val="20"/>
        </w:rPr>
        <w:t>, broadly aligned with the UK Habitat Classification framework (</w:t>
      </w:r>
      <w:proofErr w:type="spellStart"/>
      <w:r w:rsidRPr="003E0E02">
        <w:rPr>
          <w:rFonts w:cstheme="minorHAnsi"/>
          <w:szCs w:val="20"/>
        </w:rPr>
        <w:t>UKHab</w:t>
      </w:r>
      <w:proofErr w:type="spellEnd"/>
      <w:r w:rsidRPr="003E0E02">
        <w:rPr>
          <w:rFonts w:cstheme="minorHAnsi"/>
          <w:szCs w:val="20"/>
        </w:rPr>
        <w:t>).</w:t>
      </w:r>
    </w:p>
    <w:p w14:paraId="4B72D42C" w14:textId="12451ED5" w:rsidR="00D14434" w:rsidRPr="003E0E02" w:rsidRDefault="00D14434" w:rsidP="007970E4">
      <w:pPr>
        <w:pStyle w:val="BodyText"/>
        <w:rPr>
          <w:rFonts w:cstheme="minorHAnsi"/>
          <w:szCs w:val="20"/>
        </w:rPr>
      </w:pPr>
      <w:r w:rsidRPr="003E0E02">
        <w:rPr>
          <w:rFonts w:cstheme="minorHAnsi"/>
          <w:szCs w:val="20"/>
        </w:rPr>
        <w:t>The use of multi-temporal imagery</w:t>
      </w:r>
      <w:r w:rsidR="00046524" w:rsidRPr="003E0E02">
        <w:rPr>
          <w:rFonts w:cstheme="minorHAnsi"/>
          <w:szCs w:val="20"/>
        </w:rPr>
        <w:t>, as applied here,</w:t>
      </w:r>
      <w:r w:rsidRPr="003E0E02">
        <w:rPr>
          <w:rFonts w:cstheme="minorHAnsi"/>
          <w:szCs w:val="20"/>
        </w:rPr>
        <w:t xml:space="preserve"> enables seasonal and phenological patterns to be quantified, improving discrimination between vegetation communities and other land cover types. Furthermore, the 3 m spatial resolution allows the identification and characterisation of fine</w:t>
      </w:r>
      <w:r w:rsidR="00BE6434" w:rsidRPr="003E0E02">
        <w:rPr>
          <w:rFonts w:cstheme="minorHAnsi"/>
          <w:szCs w:val="20"/>
        </w:rPr>
        <w:t>r</w:t>
      </w:r>
      <w:r w:rsidRPr="003E0E02">
        <w:rPr>
          <w:rFonts w:cstheme="minorHAnsi"/>
          <w:szCs w:val="20"/>
        </w:rPr>
        <w:t xml:space="preserve">-scale landscape features, including hedgerows, individual trees, shrubs and field margins, which are often poorly represented in coarser-resolution national mapping products. The thematic detail of the classification is further enhanced through integration of </w:t>
      </w:r>
      <w:r w:rsidR="00BE6434" w:rsidRPr="003E0E02">
        <w:rPr>
          <w:rFonts w:cstheme="minorHAnsi"/>
          <w:szCs w:val="20"/>
        </w:rPr>
        <w:t>independent</w:t>
      </w:r>
      <w:r w:rsidRPr="003E0E02">
        <w:rPr>
          <w:rFonts w:cstheme="minorHAnsi"/>
          <w:szCs w:val="20"/>
        </w:rPr>
        <w:t xml:space="preserve"> datasets, including Ordnance Survey </w:t>
      </w:r>
      <w:proofErr w:type="spellStart"/>
      <w:r w:rsidRPr="003E0E02">
        <w:rPr>
          <w:rFonts w:cstheme="minorHAnsi"/>
          <w:szCs w:val="20"/>
        </w:rPr>
        <w:t>MasterMap</w:t>
      </w:r>
      <w:proofErr w:type="spellEnd"/>
      <w:r w:rsidRPr="003E0E02">
        <w:rPr>
          <w:rFonts w:cstheme="minorHAnsi"/>
          <w:szCs w:val="20"/>
        </w:rPr>
        <w:t>, which provides additional information on land cover classes such as buildings, sealed surfaces and gardens.</w:t>
      </w:r>
    </w:p>
    <w:p w14:paraId="0F4272D4" w14:textId="277A92D6" w:rsidR="00D14434" w:rsidRPr="003E0E02" w:rsidRDefault="00D14434" w:rsidP="007970E4">
      <w:pPr>
        <w:pStyle w:val="BodyText"/>
        <w:rPr>
          <w:rFonts w:cstheme="minorHAnsi"/>
          <w:szCs w:val="20"/>
        </w:rPr>
      </w:pPr>
      <w:r w:rsidRPr="003E0E02">
        <w:rPr>
          <w:rFonts w:cstheme="minorHAnsi"/>
          <w:szCs w:val="20"/>
        </w:rPr>
        <w:t xml:space="preserve">Together, these advances represent a significant enhancement in the capability to monitor England’s landscapes, providing a robust and detailed evidence base for environmental assessment, habitat monitoring and policy evaluation. This document describes the datasets, processing workflow and classification methodology used to produce </w:t>
      </w:r>
      <w:r w:rsidR="00046524" w:rsidRPr="003E0E02">
        <w:rPr>
          <w:rFonts w:cstheme="minorHAnsi"/>
          <w:szCs w:val="20"/>
        </w:rPr>
        <w:t xml:space="preserve">the </w:t>
      </w:r>
      <w:r w:rsidR="00D44914" w:rsidRPr="003E0E02">
        <w:rPr>
          <w:rStyle w:val="Strong"/>
          <w:rFonts w:cstheme="minorHAnsi"/>
          <w:b w:val="0"/>
          <w:bCs w:val="0"/>
          <w:szCs w:val="20"/>
        </w:rPr>
        <w:t xml:space="preserve">LCM </w:t>
      </w:r>
      <w:proofErr w:type="gramStart"/>
      <w:r w:rsidR="00D44914" w:rsidRPr="003E0E02">
        <w:rPr>
          <w:rStyle w:val="Strong"/>
          <w:rFonts w:cstheme="minorHAnsi"/>
          <w:b w:val="0"/>
          <w:bCs w:val="0"/>
          <w:szCs w:val="20"/>
        </w:rPr>
        <w:t>3m</w:t>
      </w:r>
      <w:r w:rsidRPr="003E0E02">
        <w:rPr>
          <w:rFonts w:cstheme="minorHAnsi"/>
          <w:szCs w:val="20"/>
        </w:rPr>
        <w:t>, and</w:t>
      </w:r>
      <w:proofErr w:type="gramEnd"/>
      <w:r w:rsidRPr="003E0E02">
        <w:rPr>
          <w:rFonts w:cstheme="minorHAnsi"/>
          <w:szCs w:val="20"/>
        </w:rPr>
        <w:t xml:space="preserve"> presents the results of the classification together with an assessment of its accuracy and performance.</w:t>
      </w:r>
    </w:p>
    <w:p w14:paraId="6B4BC214" w14:textId="77777777" w:rsidR="00AC6994" w:rsidRPr="003E0E02" w:rsidRDefault="00AC6994" w:rsidP="009C5F19"/>
    <w:p w14:paraId="5828347A" w14:textId="77777777" w:rsidR="009C5F19" w:rsidRPr="003E0E02" w:rsidRDefault="009C5F19" w:rsidP="009C5F19"/>
    <w:p w14:paraId="0643E5CD" w14:textId="31A18C9E" w:rsidR="00526920" w:rsidRPr="003E0E02" w:rsidRDefault="00526920">
      <w:r w:rsidRPr="003E0E02">
        <w:br w:type="page"/>
      </w:r>
    </w:p>
    <w:p w14:paraId="71A5131B" w14:textId="22F50F65" w:rsidR="00C62848" w:rsidRPr="003E0E02" w:rsidRDefault="00C62848" w:rsidP="00C62848">
      <w:pPr>
        <w:pStyle w:val="Sectiondividerheading"/>
      </w:pPr>
      <w:bookmarkStart w:id="1" w:name="_Toc235542649"/>
      <w:r w:rsidRPr="003E0E02">
        <w:lastRenderedPageBreak/>
        <w:t>Methods</w:t>
      </w:r>
      <w:bookmarkEnd w:id="1"/>
    </w:p>
    <w:p w14:paraId="3837807D" w14:textId="4AFB02B9" w:rsidR="00D15439" w:rsidRPr="003E0E02" w:rsidRDefault="00594CF4" w:rsidP="00D15439">
      <w:pPr>
        <w:pStyle w:val="BodyText"/>
      </w:pPr>
      <w:r w:rsidRPr="003E0E02">
        <w:t>The p</w:t>
      </w:r>
      <w:r w:rsidR="00D15439" w:rsidRPr="003E0E02">
        <w:t xml:space="preserve">roduction </w:t>
      </w:r>
      <w:r w:rsidRPr="003E0E02">
        <w:t xml:space="preserve">workflow for the LCM 3m </w:t>
      </w:r>
      <w:r w:rsidR="00D15439" w:rsidRPr="003E0E02">
        <w:t xml:space="preserve">is split into </w:t>
      </w:r>
      <w:r w:rsidR="000E669B" w:rsidRPr="003E0E02">
        <w:t>four</w:t>
      </w:r>
      <w:r w:rsidR="00D15439" w:rsidRPr="003E0E02">
        <w:t xml:space="preserve"> stages; 1) collating the classification training data; 2) refining this training data; 3) the classification process, </w:t>
      </w:r>
      <w:proofErr w:type="gramStart"/>
      <w:r w:rsidR="00D15439" w:rsidRPr="003E0E02">
        <w:t>and;</w:t>
      </w:r>
      <w:proofErr w:type="gramEnd"/>
      <w:r w:rsidR="00D15439" w:rsidRPr="003E0E02">
        <w:t xml:space="preserve"> 4) post-classification knowledge-based enhancements. Figure </w:t>
      </w:r>
      <w:r w:rsidR="000E669B" w:rsidRPr="003E0E02">
        <w:t>1</w:t>
      </w:r>
      <w:r w:rsidR="00D15439" w:rsidRPr="003E0E02">
        <w:t xml:space="preserve"> shows the key stages in the </w:t>
      </w:r>
      <w:r w:rsidR="00052CA8" w:rsidRPr="003E0E02">
        <w:t xml:space="preserve">LCM 3m </w:t>
      </w:r>
      <w:r w:rsidR="00D15439" w:rsidRPr="003E0E02">
        <w:t>production workflow.</w:t>
      </w:r>
    </w:p>
    <w:p w14:paraId="08E4B775" w14:textId="68EA5AE0" w:rsidR="00F454F8" w:rsidRDefault="00F454F8" w:rsidP="00594CF4">
      <w:pPr>
        <w:pStyle w:val="BodyText"/>
        <w:jc w:val="center"/>
      </w:pPr>
      <w:r>
        <w:rPr>
          <w:noProof/>
        </w:rPr>
        <w:drawing>
          <wp:inline distT="0" distB="0" distL="0" distR="0" wp14:anchorId="01AD2D07" wp14:editId="14CE3B8F">
            <wp:extent cx="6263640" cy="3825875"/>
            <wp:effectExtent l="0" t="0" r="3810" b="3175"/>
            <wp:docPr id="582713045" name="Picture 2" descr="A diagram of a training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13045" name="Picture 2" descr="A diagram of a training program&#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63640" cy="3825875"/>
                    </a:xfrm>
                    <a:prstGeom prst="rect">
                      <a:avLst/>
                    </a:prstGeom>
                  </pic:spPr>
                </pic:pic>
              </a:graphicData>
            </a:graphic>
          </wp:inline>
        </w:drawing>
      </w:r>
    </w:p>
    <w:p w14:paraId="1A45247D" w14:textId="43CC054B" w:rsidR="00C62848" w:rsidRPr="003E0E02" w:rsidRDefault="00D15439" w:rsidP="00594CF4">
      <w:pPr>
        <w:pStyle w:val="BodyText"/>
        <w:jc w:val="center"/>
      </w:pPr>
      <w:r w:rsidRPr="00AF7C31">
        <w:rPr>
          <w:b/>
          <w:bCs/>
        </w:rPr>
        <w:t xml:space="preserve">Figure </w:t>
      </w:r>
      <w:r w:rsidR="000E669B" w:rsidRPr="00AF7C31">
        <w:rPr>
          <w:b/>
          <w:bCs/>
        </w:rPr>
        <w:t>1</w:t>
      </w:r>
      <w:r w:rsidR="00AF7C31">
        <w:t>.</w:t>
      </w:r>
      <w:r w:rsidRPr="003E0E02">
        <w:t xml:space="preserve"> Overview of the </w:t>
      </w:r>
      <w:r w:rsidR="00594CF4" w:rsidRPr="003E0E02">
        <w:t>LCM 3m</w:t>
      </w:r>
      <w:r w:rsidRPr="003E0E02">
        <w:t xml:space="preserve"> processing workflow.</w:t>
      </w:r>
    </w:p>
    <w:p w14:paraId="45E7051D" w14:textId="77777777" w:rsidR="00D15439" w:rsidRPr="003E0E02" w:rsidRDefault="00D15439" w:rsidP="00D15439">
      <w:pPr>
        <w:pStyle w:val="BodyText"/>
      </w:pPr>
    </w:p>
    <w:p w14:paraId="30E35097" w14:textId="51256D8C" w:rsidR="00B44AF7" w:rsidRPr="003E0E02" w:rsidRDefault="00B44AF7" w:rsidP="00B44AF7">
      <w:pPr>
        <w:pStyle w:val="Heading1"/>
      </w:pPr>
      <w:bookmarkStart w:id="2" w:name="_Toc235542650"/>
      <w:r w:rsidRPr="003E0E02">
        <w:t>Classification nomenclature</w:t>
      </w:r>
      <w:bookmarkEnd w:id="2"/>
    </w:p>
    <w:p w14:paraId="12FE0BD6" w14:textId="352A1874" w:rsidR="00B44AF7" w:rsidRPr="003E0E02" w:rsidRDefault="00D44914" w:rsidP="00C62848">
      <w:pPr>
        <w:pStyle w:val="BodyText"/>
      </w:pPr>
      <w:r w:rsidRPr="003E0E02">
        <w:t>LCM 3m</w:t>
      </w:r>
      <w:r w:rsidR="00D15439" w:rsidRPr="003E0E02">
        <w:t xml:space="preserve"> is based on the </w:t>
      </w:r>
      <w:r w:rsidR="002D7684" w:rsidRPr="003E0E02">
        <w:t>72</w:t>
      </w:r>
      <w:r w:rsidR="00D15439" w:rsidRPr="003E0E02">
        <w:t xml:space="preserve">-class hierarchical nomenclature presented in Table </w:t>
      </w:r>
      <w:r w:rsidR="000E669B" w:rsidRPr="003E0E02">
        <w:t>1</w:t>
      </w:r>
      <w:r w:rsidR="00D15439" w:rsidRPr="003E0E02">
        <w:t>. Th</w:t>
      </w:r>
      <w:r w:rsidR="000E669B" w:rsidRPr="003E0E02">
        <w:t>is</w:t>
      </w:r>
      <w:r w:rsidR="00D15439" w:rsidRPr="003E0E02">
        <w:t xml:space="preserve"> nomenclature broadly align</w:t>
      </w:r>
      <w:r w:rsidR="000E669B" w:rsidRPr="003E0E02">
        <w:t>s</w:t>
      </w:r>
      <w:r w:rsidR="00D15439" w:rsidRPr="003E0E02">
        <w:t xml:space="preserve"> to </w:t>
      </w:r>
      <w:r w:rsidR="00594CF4" w:rsidRPr="003E0E02">
        <w:t>the UK Habitat Classification (</w:t>
      </w:r>
      <w:proofErr w:type="spellStart"/>
      <w:r w:rsidR="00D15439" w:rsidRPr="003E0E02">
        <w:t>UKHab</w:t>
      </w:r>
      <w:proofErr w:type="spellEnd"/>
      <w:r w:rsidR="00594CF4" w:rsidRPr="003E0E02">
        <w:t>)</w:t>
      </w:r>
      <w:r w:rsidR="00D15439" w:rsidRPr="003E0E02">
        <w:t xml:space="preserve"> (</w:t>
      </w:r>
      <w:r w:rsidR="00594CF4" w:rsidRPr="003E0E02">
        <w:t>Butcher et al., 2018</w:t>
      </w:r>
      <w:r w:rsidR="00D15439" w:rsidRPr="003E0E02">
        <w:t xml:space="preserve">) classes where appropriate, although </w:t>
      </w:r>
      <w:r w:rsidR="000E669B" w:rsidRPr="003E0E02">
        <w:t>does</w:t>
      </w:r>
      <w:r w:rsidR="00D15439" w:rsidRPr="003E0E02">
        <w:t xml:space="preserve"> contain sub-classes with additional class information that do not directly align to specific </w:t>
      </w:r>
      <w:proofErr w:type="spellStart"/>
      <w:r w:rsidR="00D15439" w:rsidRPr="003E0E02">
        <w:t>UKHab</w:t>
      </w:r>
      <w:proofErr w:type="spellEnd"/>
      <w:r w:rsidR="00D15439" w:rsidRPr="003E0E02">
        <w:t xml:space="preserve"> classes. </w:t>
      </w:r>
    </w:p>
    <w:p w14:paraId="347704FD" w14:textId="77777777" w:rsidR="00D15439" w:rsidRPr="003E0E02" w:rsidRDefault="00D15439" w:rsidP="00C62848">
      <w:pPr>
        <w:pStyle w:val="BodyText"/>
      </w:pPr>
    </w:p>
    <w:p w14:paraId="5A9989A6" w14:textId="77777777" w:rsidR="00D15439" w:rsidRPr="003E0E02" w:rsidRDefault="00D15439" w:rsidP="00C62848">
      <w:pPr>
        <w:pStyle w:val="BodyText"/>
      </w:pPr>
    </w:p>
    <w:p w14:paraId="628BBA3E" w14:textId="77777777" w:rsidR="00D15439" w:rsidRPr="003E0E02" w:rsidRDefault="00D15439" w:rsidP="00C62848">
      <w:pPr>
        <w:pStyle w:val="BodyText"/>
        <w:sectPr w:rsidR="00D15439" w:rsidRPr="003E0E02" w:rsidSect="0077024B">
          <w:headerReference w:type="default" r:id="rId18"/>
          <w:pgSz w:w="11906" w:h="16838" w:code="9"/>
          <w:pgMar w:top="1021" w:right="1021" w:bottom="1021" w:left="1021" w:header="1021" w:footer="567" w:gutter="0"/>
          <w:cols w:space="708"/>
          <w:docGrid w:linePitch="360"/>
        </w:sectPr>
      </w:pPr>
    </w:p>
    <w:p w14:paraId="36D3517B" w14:textId="4C666B3F" w:rsidR="00594CF4" w:rsidRPr="003E0E02" w:rsidRDefault="00046524" w:rsidP="00AF7C31">
      <w:pPr>
        <w:pStyle w:val="BodyText"/>
        <w:jc w:val="center"/>
      </w:pPr>
      <w:r w:rsidRPr="00AF7C31">
        <w:rPr>
          <w:b/>
          <w:bCs/>
        </w:rPr>
        <w:lastRenderedPageBreak/>
        <w:t>T</w:t>
      </w:r>
      <w:r w:rsidR="00594CF4" w:rsidRPr="00AF7C31">
        <w:rPr>
          <w:b/>
          <w:bCs/>
        </w:rPr>
        <w:t>able 1.</w:t>
      </w:r>
      <w:r w:rsidR="00594CF4" w:rsidRPr="003E0E02">
        <w:t xml:space="preserve"> LCM 3m classification nomenclature</w:t>
      </w:r>
      <w:r w:rsidR="00997F71" w:rsidRPr="003E0E02">
        <w:t>.</w:t>
      </w:r>
    </w:p>
    <w:tbl>
      <w:tblPr>
        <w:tblW w:w="15647" w:type="dxa"/>
        <w:tblInd w:w="-851" w:type="dxa"/>
        <w:tblLook w:val="04A0" w:firstRow="1" w:lastRow="0" w:firstColumn="1" w:lastColumn="0" w:noHBand="0" w:noVBand="1"/>
      </w:tblPr>
      <w:tblGrid>
        <w:gridCol w:w="2127"/>
        <w:gridCol w:w="2835"/>
        <w:gridCol w:w="2693"/>
        <w:gridCol w:w="2065"/>
        <w:gridCol w:w="4536"/>
        <w:gridCol w:w="1391"/>
      </w:tblGrid>
      <w:tr w:rsidR="003E0E02" w:rsidRPr="003E0E02" w14:paraId="4C5246C9" w14:textId="77777777" w:rsidTr="00A62DE9">
        <w:trPr>
          <w:trHeight w:val="300"/>
        </w:trPr>
        <w:tc>
          <w:tcPr>
            <w:tcW w:w="2127" w:type="dxa"/>
            <w:tcBorders>
              <w:top w:val="nil"/>
              <w:left w:val="nil"/>
              <w:bottom w:val="single" w:sz="4" w:space="0" w:color="auto"/>
              <w:right w:val="nil"/>
            </w:tcBorders>
            <w:shd w:val="clear" w:color="auto" w:fill="auto"/>
            <w:noWrap/>
            <w:vAlign w:val="bottom"/>
            <w:hideMark/>
          </w:tcPr>
          <w:p w14:paraId="271DB2A8" w14:textId="77777777" w:rsidR="004978AA" w:rsidRPr="003E0E02" w:rsidRDefault="004978AA" w:rsidP="00A62DE9">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2 name / code</w:t>
            </w:r>
          </w:p>
        </w:tc>
        <w:tc>
          <w:tcPr>
            <w:tcW w:w="2835" w:type="dxa"/>
            <w:tcBorders>
              <w:top w:val="nil"/>
              <w:left w:val="nil"/>
              <w:bottom w:val="single" w:sz="4" w:space="0" w:color="auto"/>
              <w:right w:val="nil"/>
            </w:tcBorders>
            <w:shd w:val="clear" w:color="auto" w:fill="auto"/>
            <w:noWrap/>
            <w:vAlign w:val="bottom"/>
            <w:hideMark/>
          </w:tcPr>
          <w:p w14:paraId="395B92FA" w14:textId="77777777" w:rsidR="004978AA" w:rsidRPr="003E0E02" w:rsidRDefault="004978AA" w:rsidP="00A62DE9">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3 name / code</w:t>
            </w:r>
          </w:p>
        </w:tc>
        <w:tc>
          <w:tcPr>
            <w:tcW w:w="2693" w:type="dxa"/>
            <w:tcBorders>
              <w:top w:val="nil"/>
              <w:left w:val="nil"/>
              <w:bottom w:val="single" w:sz="4" w:space="0" w:color="auto"/>
              <w:right w:val="nil"/>
            </w:tcBorders>
            <w:shd w:val="clear" w:color="auto" w:fill="auto"/>
            <w:noWrap/>
            <w:vAlign w:val="bottom"/>
            <w:hideMark/>
          </w:tcPr>
          <w:p w14:paraId="0922404A" w14:textId="77777777" w:rsidR="004978AA" w:rsidRPr="003E0E02" w:rsidRDefault="004978AA" w:rsidP="00A62DE9">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4 name / code</w:t>
            </w:r>
          </w:p>
        </w:tc>
        <w:tc>
          <w:tcPr>
            <w:tcW w:w="2065" w:type="dxa"/>
            <w:tcBorders>
              <w:top w:val="nil"/>
              <w:left w:val="nil"/>
              <w:bottom w:val="single" w:sz="4" w:space="0" w:color="auto"/>
              <w:right w:val="nil"/>
            </w:tcBorders>
            <w:shd w:val="clear" w:color="auto" w:fill="auto"/>
            <w:noWrap/>
            <w:vAlign w:val="bottom"/>
            <w:hideMark/>
          </w:tcPr>
          <w:p w14:paraId="02090498" w14:textId="77777777" w:rsidR="004978AA" w:rsidRPr="003E0E02" w:rsidRDefault="004978AA" w:rsidP="00A62DE9">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5 name / code</w:t>
            </w:r>
          </w:p>
        </w:tc>
        <w:tc>
          <w:tcPr>
            <w:tcW w:w="4536" w:type="dxa"/>
            <w:tcBorders>
              <w:top w:val="nil"/>
              <w:left w:val="nil"/>
              <w:bottom w:val="single" w:sz="4" w:space="0" w:color="auto"/>
              <w:right w:val="nil"/>
            </w:tcBorders>
            <w:shd w:val="clear" w:color="auto" w:fill="auto"/>
            <w:noWrap/>
            <w:vAlign w:val="bottom"/>
            <w:hideMark/>
          </w:tcPr>
          <w:p w14:paraId="2F01E70E"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xml:space="preserve">Non </w:t>
            </w: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sub-class</w:t>
            </w:r>
          </w:p>
        </w:tc>
        <w:tc>
          <w:tcPr>
            <w:tcW w:w="1391" w:type="dxa"/>
            <w:tcBorders>
              <w:top w:val="nil"/>
              <w:left w:val="nil"/>
              <w:bottom w:val="single" w:sz="4" w:space="0" w:color="auto"/>
              <w:right w:val="nil"/>
            </w:tcBorders>
            <w:vAlign w:val="bottom"/>
          </w:tcPr>
          <w:p w14:paraId="7709C187"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Class code</w:t>
            </w:r>
          </w:p>
        </w:tc>
      </w:tr>
      <w:tr w:rsidR="003E0E02" w:rsidRPr="003E0E02" w14:paraId="6151F8CC" w14:textId="77777777" w:rsidTr="00997F71">
        <w:trPr>
          <w:trHeight w:val="227"/>
        </w:trPr>
        <w:tc>
          <w:tcPr>
            <w:tcW w:w="2127" w:type="dxa"/>
            <w:tcBorders>
              <w:top w:val="single" w:sz="4" w:space="0" w:color="auto"/>
              <w:left w:val="nil"/>
              <w:bottom w:val="nil"/>
              <w:right w:val="nil"/>
            </w:tcBorders>
            <w:shd w:val="clear" w:color="auto" w:fill="auto"/>
            <w:noWrap/>
            <w:vAlign w:val="bottom"/>
          </w:tcPr>
          <w:p w14:paraId="0B7278D8"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Woodland and forest (w)</w:t>
            </w:r>
          </w:p>
        </w:tc>
        <w:tc>
          <w:tcPr>
            <w:tcW w:w="2835" w:type="dxa"/>
            <w:tcBorders>
              <w:top w:val="nil"/>
              <w:left w:val="nil"/>
              <w:bottom w:val="nil"/>
              <w:right w:val="nil"/>
            </w:tcBorders>
            <w:shd w:val="clear" w:color="auto" w:fill="auto"/>
            <w:noWrap/>
            <w:vAlign w:val="bottom"/>
          </w:tcPr>
          <w:p w14:paraId="4192B88E"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Broadleaved and mixed woodland (w1)</w:t>
            </w:r>
          </w:p>
        </w:tc>
        <w:tc>
          <w:tcPr>
            <w:tcW w:w="2693" w:type="dxa"/>
            <w:tcBorders>
              <w:top w:val="nil"/>
              <w:left w:val="nil"/>
              <w:bottom w:val="nil"/>
              <w:right w:val="nil"/>
            </w:tcBorders>
            <w:shd w:val="clear" w:color="auto" w:fill="auto"/>
            <w:noWrap/>
            <w:vAlign w:val="bottom"/>
          </w:tcPr>
          <w:p w14:paraId="34BF015E"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nil"/>
              <w:right w:val="nil"/>
            </w:tcBorders>
            <w:shd w:val="clear" w:color="auto" w:fill="auto"/>
            <w:noWrap/>
            <w:vAlign w:val="bottom"/>
          </w:tcPr>
          <w:p w14:paraId="1EA44E90"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nil"/>
              <w:right w:val="nil"/>
            </w:tcBorders>
            <w:shd w:val="clear" w:color="auto" w:fill="auto"/>
            <w:noWrap/>
            <w:vAlign w:val="bottom"/>
          </w:tcPr>
          <w:p w14:paraId="2066B4DE" w14:textId="4AE2C341"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Broadleaved and mixed </w:t>
            </w:r>
            <w:r w:rsidR="004F7893" w:rsidRPr="003E0E02">
              <w:rPr>
                <w:rFonts w:ascii="Calibri" w:eastAsia="Times New Roman" w:hAnsi="Calibri" w:cs="Calibri"/>
                <w:sz w:val="16"/>
                <w:szCs w:val="16"/>
                <w:lang w:eastAsia="en-GB"/>
              </w:rPr>
              <w:t>woodland</w:t>
            </w:r>
          </w:p>
        </w:tc>
        <w:tc>
          <w:tcPr>
            <w:tcW w:w="1391" w:type="dxa"/>
            <w:tcBorders>
              <w:top w:val="single" w:sz="4" w:space="0" w:color="auto"/>
              <w:left w:val="nil"/>
              <w:right w:val="nil"/>
            </w:tcBorders>
            <w:shd w:val="clear" w:color="auto" w:fill="auto"/>
          </w:tcPr>
          <w:p w14:paraId="1F35783A"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w:t>
            </w:r>
          </w:p>
        </w:tc>
      </w:tr>
      <w:tr w:rsidR="003E0E02" w:rsidRPr="003E0E02" w14:paraId="2B8952BD" w14:textId="77777777" w:rsidTr="00997F71">
        <w:trPr>
          <w:trHeight w:val="227"/>
        </w:trPr>
        <w:tc>
          <w:tcPr>
            <w:tcW w:w="2127" w:type="dxa"/>
            <w:tcBorders>
              <w:top w:val="nil"/>
              <w:left w:val="nil"/>
              <w:bottom w:val="nil"/>
              <w:right w:val="nil"/>
            </w:tcBorders>
            <w:shd w:val="clear" w:color="auto" w:fill="auto"/>
            <w:noWrap/>
            <w:vAlign w:val="bottom"/>
          </w:tcPr>
          <w:p w14:paraId="20C29F00"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655A8443"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nil"/>
              <w:right w:val="nil"/>
            </w:tcBorders>
            <w:shd w:val="clear" w:color="auto" w:fill="auto"/>
            <w:noWrap/>
            <w:vAlign w:val="bottom"/>
          </w:tcPr>
          <w:p w14:paraId="5C90E032"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tcPr>
          <w:p w14:paraId="3CF5C08C"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3AE8814B" w14:textId="3C1428AD"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Broadleaved and mixed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sealed surface</w:t>
            </w:r>
          </w:p>
        </w:tc>
        <w:tc>
          <w:tcPr>
            <w:tcW w:w="1391" w:type="dxa"/>
            <w:tcBorders>
              <w:left w:val="nil"/>
              <w:right w:val="nil"/>
            </w:tcBorders>
            <w:shd w:val="clear" w:color="auto" w:fill="auto"/>
          </w:tcPr>
          <w:p w14:paraId="04B4EA3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w:t>
            </w:r>
          </w:p>
        </w:tc>
      </w:tr>
      <w:tr w:rsidR="003E0E02" w:rsidRPr="003E0E02" w14:paraId="64172CBA" w14:textId="77777777" w:rsidTr="00997F71">
        <w:trPr>
          <w:trHeight w:val="227"/>
        </w:trPr>
        <w:tc>
          <w:tcPr>
            <w:tcW w:w="2127" w:type="dxa"/>
            <w:tcBorders>
              <w:top w:val="nil"/>
              <w:left w:val="nil"/>
              <w:bottom w:val="nil"/>
              <w:right w:val="nil"/>
            </w:tcBorders>
            <w:shd w:val="clear" w:color="auto" w:fill="auto"/>
            <w:noWrap/>
            <w:vAlign w:val="bottom"/>
          </w:tcPr>
          <w:p w14:paraId="4E37D694"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4F2FD544"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nil"/>
              <w:right w:val="nil"/>
            </w:tcBorders>
            <w:shd w:val="clear" w:color="auto" w:fill="auto"/>
            <w:noWrap/>
            <w:vAlign w:val="bottom"/>
          </w:tcPr>
          <w:p w14:paraId="791561F3"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tcPr>
          <w:p w14:paraId="445B95B9"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088BAA29" w14:textId="71CAFFE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Broadleaved and mixed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watercourses</w:t>
            </w:r>
          </w:p>
        </w:tc>
        <w:tc>
          <w:tcPr>
            <w:tcW w:w="1391" w:type="dxa"/>
            <w:tcBorders>
              <w:left w:val="nil"/>
              <w:right w:val="nil"/>
            </w:tcBorders>
            <w:shd w:val="clear" w:color="auto" w:fill="auto"/>
          </w:tcPr>
          <w:p w14:paraId="710B931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w:t>
            </w:r>
          </w:p>
        </w:tc>
      </w:tr>
      <w:tr w:rsidR="003E0E02" w:rsidRPr="003E0E02" w14:paraId="3C7FAFF0" w14:textId="77777777" w:rsidTr="00997F71">
        <w:trPr>
          <w:trHeight w:val="227"/>
        </w:trPr>
        <w:tc>
          <w:tcPr>
            <w:tcW w:w="2127" w:type="dxa"/>
            <w:tcBorders>
              <w:top w:val="nil"/>
              <w:left w:val="nil"/>
              <w:bottom w:val="nil"/>
              <w:right w:val="nil"/>
            </w:tcBorders>
            <w:shd w:val="clear" w:color="auto" w:fill="auto"/>
            <w:noWrap/>
            <w:vAlign w:val="bottom"/>
          </w:tcPr>
          <w:p w14:paraId="681BC524"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0C66F3A9"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nil"/>
              <w:right w:val="nil"/>
            </w:tcBorders>
            <w:shd w:val="clear" w:color="auto" w:fill="auto"/>
            <w:noWrap/>
            <w:vAlign w:val="bottom"/>
          </w:tcPr>
          <w:p w14:paraId="649E5E5A"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tcPr>
          <w:p w14:paraId="2A96993C"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6E8153E8" w14:textId="423BE6C8"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Broadleaved and mixed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gardens</w:t>
            </w:r>
          </w:p>
        </w:tc>
        <w:tc>
          <w:tcPr>
            <w:tcW w:w="1391" w:type="dxa"/>
            <w:tcBorders>
              <w:left w:val="nil"/>
              <w:bottom w:val="single" w:sz="4" w:space="0" w:color="auto"/>
              <w:right w:val="nil"/>
            </w:tcBorders>
            <w:shd w:val="clear" w:color="auto" w:fill="auto"/>
          </w:tcPr>
          <w:p w14:paraId="727CE59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w:t>
            </w:r>
          </w:p>
        </w:tc>
      </w:tr>
      <w:tr w:rsidR="003E0E02" w:rsidRPr="003E0E02" w14:paraId="2DD15389" w14:textId="77777777" w:rsidTr="00997F71">
        <w:trPr>
          <w:trHeight w:val="227"/>
        </w:trPr>
        <w:tc>
          <w:tcPr>
            <w:tcW w:w="2127" w:type="dxa"/>
            <w:tcBorders>
              <w:top w:val="nil"/>
              <w:left w:val="nil"/>
              <w:bottom w:val="nil"/>
              <w:right w:val="nil"/>
            </w:tcBorders>
            <w:shd w:val="clear" w:color="auto" w:fill="auto"/>
            <w:noWrap/>
            <w:vAlign w:val="bottom"/>
          </w:tcPr>
          <w:p w14:paraId="098D4FF3"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single" w:sz="4" w:space="0" w:color="auto"/>
              <w:left w:val="nil"/>
              <w:bottom w:val="nil"/>
              <w:right w:val="nil"/>
            </w:tcBorders>
            <w:shd w:val="clear" w:color="auto" w:fill="auto"/>
            <w:noWrap/>
            <w:vAlign w:val="bottom"/>
          </w:tcPr>
          <w:p w14:paraId="0D40D4E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Coniferous woodland (w2)</w:t>
            </w:r>
          </w:p>
        </w:tc>
        <w:tc>
          <w:tcPr>
            <w:tcW w:w="2693" w:type="dxa"/>
            <w:tcBorders>
              <w:top w:val="single" w:sz="4" w:space="0" w:color="auto"/>
              <w:left w:val="nil"/>
              <w:bottom w:val="nil"/>
              <w:right w:val="nil"/>
            </w:tcBorders>
            <w:shd w:val="clear" w:color="auto" w:fill="auto"/>
            <w:noWrap/>
            <w:vAlign w:val="bottom"/>
          </w:tcPr>
          <w:p w14:paraId="0B3366AD"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nil"/>
              <w:right w:val="nil"/>
            </w:tcBorders>
            <w:shd w:val="clear" w:color="auto" w:fill="auto"/>
            <w:noWrap/>
            <w:vAlign w:val="bottom"/>
          </w:tcPr>
          <w:p w14:paraId="4DF6B165"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tcPr>
          <w:p w14:paraId="0C005286" w14:textId="1C3CFD3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Coniferous </w:t>
            </w:r>
            <w:r w:rsidR="004F7893" w:rsidRPr="003E0E02">
              <w:rPr>
                <w:rFonts w:ascii="Calibri" w:eastAsia="Times New Roman" w:hAnsi="Calibri" w:cs="Calibri"/>
                <w:sz w:val="16"/>
                <w:szCs w:val="16"/>
                <w:lang w:eastAsia="en-GB"/>
              </w:rPr>
              <w:t>woodland</w:t>
            </w:r>
          </w:p>
        </w:tc>
        <w:tc>
          <w:tcPr>
            <w:tcW w:w="1391" w:type="dxa"/>
            <w:tcBorders>
              <w:top w:val="single" w:sz="4" w:space="0" w:color="auto"/>
              <w:left w:val="nil"/>
              <w:right w:val="nil"/>
            </w:tcBorders>
            <w:shd w:val="clear" w:color="auto" w:fill="auto"/>
          </w:tcPr>
          <w:p w14:paraId="036AA89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w:t>
            </w:r>
          </w:p>
        </w:tc>
      </w:tr>
      <w:tr w:rsidR="003E0E02" w:rsidRPr="003E0E02" w14:paraId="1BCAD522" w14:textId="77777777" w:rsidTr="00997F71">
        <w:trPr>
          <w:trHeight w:val="227"/>
        </w:trPr>
        <w:tc>
          <w:tcPr>
            <w:tcW w:w="2127" w:type="dxa"/>
            <w:tcBorders>
              <w:top w:val="nil"/>
              <w:left w:val="nil"/>
              <w:bottom w:val="nil"/>
              <w:right w:val="nil"/>
            </w:tcBorders>
            <w:shd w:val="clear" w:color="auto" w:fill="auto"/>
            <w:noWrap/>
            <w:vAlign w:val="bottom"/>
          </w:tcPr>
          <w:p w14:paraId="527E8396"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5A8B0302"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nil"/>
              <w:right w:val="nil"/>
            </w:tcBorders>
            <w:shd w:val="clear" w:color="auto" w:fill="auto"/>
            <w:noWrap/>
            <w:vAlign w:val="bottom"/>
          </w:tcPr>
          <w:p w14:paraId="21FF44B0"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tcPr>
          <w:p w14:paraId="58FAC90F"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28003C56" w14:textId="61185A0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Coniferous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sealed surface</w:t>
            </w:r>
          </w:p>
        </w:tc>
        <w:tc>
          <w:tcPr>
            <w:tcW w:w="1391" w:type="dxa"/>
            <w:tcBorders>
              <w:left w:val="nil"/>
              <w:right w:val="nil"/>
            </w:tcBorders>
            <w:shd w:val="clear" w:color="auto" w:fill="auto"/>
          </w:tcPr>
          <w:p w14:paraId="2C177AB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w:t>
            </w:r>
          </w:p>
        </w:tc>
      </w:tr>
      <w:tr w:rsidR="003E0E02" w:rsidRPr="003E0E02" w14:paraId="72225972" w14:textId="77777777" w:rsidTr="00997F71">
        <w:trPr>
          <w:trHeight w:val="227"/>
        </w:trPr>
        <w:tc>
          <w:tcPr>
            <w:tcW w:w="2127" w:type="dxa"/>
            <w:tcBorders>
              <w:top w:val="nil"/>
              <w:left w:val="nil"/>
              <w:bottom w:val="nil"/>
              <w:right w:val="nil"/>
            </w:tcBorders>
            <w:shd w:val="clear" w:color="auto" w:fill="auto"/>
            <w:noWrap/>
            <w:vAlign w:val="bottom"/>
          </w:tcPr>
          <w:p w14:paraId="4F5F445B"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14CE2A15"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nil"/>
              <w:right w:val="nil"/>
            </w:tcBorders>
            <w:shd w:val="clear" w:color="auto" w:fill="auto"/>
            <w:noWrap/>
            <w:vAlign w:val="bottom"/>
          </w:tcPr>
          <w:p w14:paraId="443124FF"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tcPr>
          <w:p w14:paraId="2C651B69"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3DD95DA4" w14:textId="506A4834"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Coniferous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watercourses</w:t>
            </w:r>
          </w:p>
        </w:tc>
        <w:tc>
          <w:tcPr>
            <w:tcW w:w="1391" w:type="dxa"/>
            <w:tcBorders>
              <w:left w:val="nil"/>
              <w:right w:val="nil"/>
            </w:tcBorders>
            <w:shd w:val="clear" w:color="auto" w:fill="auto"/>
          </w:tcPr>
          <w:p w14:paraId="56EA35E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7</w:t>
            </w:r>
          </w:p>
        </w:tc>
      </w:tr>
      <w:tr w:rsidR="003E0E02" w:rsidRPr="003E0E02" w14:paraId="7BB682F1" w14:textId="77777777" w:rsidTr="00997F71">
        <w:trPr>
          <w:trHeight w:val="227"/>
        </w:trPr>
        <w:tc>
          <w:tcPr>
            <w:tcW w:w="2127" w:type="dxa"/>
            <w:tcBorders>
              <w:top w:val="nil"/>
              <w:left w:val="nil"/>
              <w:bottom w:val="single" w:sz="4" w:space="0" w:color="auto"/>
              <w:right w:val="nil"/>
            </w:tcBorders>
            <w:shd w:val="clear" w:color="auto" w:fill="auto"/>
            <w:noWrap/>
            <w:vAlign w:val="bottom"/>
          </w:tcPr>
          <w:p w14:paraId="2ACE60A7"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single" w:sz="4" w:space="0" w:color="auto"/>
              <w:right w:val="nil"/>
            </w:tcBorders>
            <w:shd w:val="clear" w:color="auto" w:fill="auto"/>
            <w:noWrap/>
            <w:vAlign w:val="bottom"/>
          </w:tcPr>
          <w:p w14:paraId="4A5EB26C"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single" w:sz="4" w:space="0" w:color="auto"/>
              <w:right w:val="nil"/>
            </w:tcBorders>
            <w:shd w:val="clear" w:color="auto" w:fill="auto"/>
            <w:noWrap/>
            <w:vAlign w:val="bottom"/>
          </w:tcPr>
          <w:p w14:paraId="2DEFA537"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single" w:sz="4" w:space="0" w:color="auto"/>
              <w:right w:val="nil"/>
            </w:tcBorders>
            <w:shd w:val="clear" w:color="auto" w:fill="auto"/>
            <w:noWrap/>
            <w:vAlign w:val="bottom"/>
          </w:tcPr>
          <w:p w14:paraId="5DA1E97F"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single" w:sz="4" w:space="0" w:color="auto"/>
              <w:right w:val="nil"/>
            </w:tcBorders>
            <w:shd w:val="clear" w:color="auto" w:fill="auto"/>
            <w:noWrap/>
            <w:vAlign w:val="bottom"/>
          </w:tcPr>
          <w:p w14:paraId="2787A805" w14:textId="7A82F609"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Coniferous </w:t>
            </w:r>
            <w:r w:rsidR="004F7893" w:rsidRPr="003E0E02">
              <w:rPr>
                <w:rFonts w:ascii="Calibri" w:eastAsia="Times New Roman" w:hAnsi="Calibri" w:cs="Calibri"/>
                <w:sz w:val="16"/>
                <w:szCs w:val="16"/>
                <w:lang w:eastAsia="en-GB"/>
              </w:rPr>
              <w:t>woodland</w:t>
            </w:r>
            <w:r w:rsidRPr="003E0E02">
              <w:rPr>
                <w:rFonts w:ascii="Calibri" w:eastAsia="Times New Roman" w:hAnsi="Calibri" w:cs="Calibri"/>
                <w:sz w:val="16"/>
                <w:szCs w:val="16"/>
                <w:lang w:eastAsia="en-GB"/>
              </w:rPr>
              <w:t xml:space="preserve"> over gardens</w:t>
            </w:r>
          </w:p>
        </w:tc>
        <w:tc>
          <w:tcPr>
            <w:tcW w:w="1391" w:type="dxa"/>
            <w:tcBorders>
              <w:left w:val="nil"/>
              <w:bottom w:val="single" w:sz="4" w:space="0" w:color="auto"/>
              <w:right w:val="nil"/>
            </w:tcBorders>
            <w:shd w:val="clear" w:color="auto" w:fill="auto"/>
          </w:tcPr>
          <w:p w14:paraId="1A459D7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8</w:t>
            </w:r>
          </w:p>
        </w:tc>
      </w:tr>
      <w:tr w:rsidR="003E0E02" w:rsidRPr="003E0E02" w14:paraId="22007712" w14:textId="77777777" w:rsidTr="00997F71">
        <w:trPr>
          <w:trHeight w:val="227"/>
        </w:trPr>
        <w:tc>
          <w:tcPr>
            <w:tcW w:w="2127" w:type="dxa"/>
            <w:tcBorders>
              <w:top w:val="single" w:sz="4" w:space="0" w:color="auto"/>
              <w:left w:val="nil"/>
              <w:bottom w:val="nil"/>
              <w:right w:val="nil"/>
            </w:tcBorders>
            <w:shd w:val="clear" w:color="auto" w:fill="auto"/>
            <w:noWrap/>
            <w:vAlign w:val="bottom"/>
          </w:tcPr>
          <w:p w14:paraId="23CA57E8"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Grassland (g)</w:t>
            </w:r>
          </w:p>
        </w:tc>
        <w:tc>
          <w:tcPr>
            <w:tcW w:w="2835" w:type="dxa"/>
            <w:tcBorders>
              <w:top w:val="single" w:sz="4" w:space="0" w:color="auto"/>
              <w:left w:val="nil"/>
              <w:bottom w:val="nil"/>
              <w:right w:val="nil"/>
            </w:tcBorders>
            <w:shd w:val="clear" w:color="auto" w:fill="auto"/>
            <w:noWrap/>
            <w:vAlign w:val="bottom"/>
          </w:tcPr>
          <w:p w14:paraId="249B189A"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Modified grassland (g4)</w:t>
            </w:r>
          </w:p>
        </w:tc>
        <w:tc>
          <w:tcPr>
            <w:tcW w:w="2693" w:type="dxa"/>
            <w:tcBorders>
              <w:top w:val="single" w:sz="4" w:space="0" w:color="auto"/>
              <w:left w:val="nil"/>
              <w:bottom w:val="nil"/>
              <w:right w:val="nil"/>
            </w:tcBorders>
            <w:shd w:val="clear" w:color="auto" w:fill="auto"/>
            <w:noWrap/>
            <w:vAlign w:val="bottom"/>
          </w:tcPr>
          <w:p w14:paraId="6D0BA40F"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single" w:sz="4" w:space="0" w:color="auto"/>
              <w:left w:val="nil"/>
              <w:bottom w:val="nil"/>
              <w:right w:val="nil"/>
            </w:tcBorders>
            <w:shd w:val="clear" w:color="auto" w:fill="auto"/>
            <w:noWrap/>
            <w:vAlign w:val="bottom"/>
          </w:tcPr>
          <w:p w14:paraId="72A1C4AA"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single" w:sz="4" w:space="0" w:color="auto"/>
              <w:left w:val="nil"/>
              <w:bottom w:val="nil"/>
              <w:right w:val="nil"/>
            </w:tcBorders>
            <w:shd w:val="clear" w:color="auto" w:fill="auto"/>
            <w:noWrap/>
            <w:vAlign w:val="bottom"/>
          </w:tcPr>
          <w:p w14:paraId="43029948" w14:textId="389FA38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Modified grassland</w:t>
            </w:r>
          </w:p>
        </w:tc>
        <w:tc>
          <w:tcPr>
            <w:tcW w:w="1391" w:type="dxa"/>
            <w:tcBorders>
              <w:top w:val="single" w:sz="4" w:space="0" w:color="auto"/>
              <w:left w:val="nil"/>
              <w:right w:val="nil"/>
            </w:tcBorders>
            <w:shd w:val="clear" w:color="auto" w:fill="auto"/>
          </w:tcPr>
          <w:p w14:paraId="55BF2BC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9</w:t>
            </w:r>
          </w:p>
        </w:tc>
      </w:tr>
      <w:tr w:rsidR="003E0E02" w:rsidRPr="003E0E02" w14:paraId="252DC861" w14:textId="77777777" w:rsidTr="00997F71">
        <w:trPr>
          <w:trHeight w:val="227"/>
        </w:trPr>
        <w:tc>
          <w:tcPr>
            <w:tcW w:w="2127" w:type="dxa"/>
            <w:tcBorders>
              <w:top w:val="nil"/>
              <w:left w:val="nil"/>
              <w:bottom w:val="nil"/>
              <w:right w:val="nil"/>
            </w:tcBorders>
            <w:shd w:val="clear" w:color="auto" w:fill="auto"/>
            <w:noWrap/>
            <w:vAlign w:val="bottom"/>
          </w:tcPr>
          <w:p w14:paraId="06E4C356"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single" w:sz="4" w:space="0" w:color="auto"/>
              <w:right w:val="nil"/>
            </w:tcBorders>
            <w:shd w:val="clear" w:color="auto" w:fill="auto"/>
            <w:noWrap/>
            <w:vAlign w:val="bottom"/>
          </w:tcPr>
          <w:p w14:paraId="11266CE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tcPr>
          <w:p w14:paraId="0A2C5EF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tcPr>
          <w:p w14:paraId="6342FD8B"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tcPr>
          <w:p w14:paraId="1C05ADF7" w14:textId="5F395530"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Modified grassland with stone wall</w:t>
            </w:r>
          </w:p>
        </w:tc>
        <w:tc>
          <w:tcPr>
            <w:tcW w:w="1391" w:type="dxa"/>
            <w:tcBorders>
              <w:left w:val="nil"/>
              <w:bottom w:val="single" w:sz="4" w:space="0" w:color="auto"/>
              <w:right w:val="nil"/>
            </w:tcBorders>
            <w:shd w:val="clear" w:color="auto" w:fill="auto"/>
          </w:tcPr>
          <w:p w14:paraId="20EFA8DC"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10</w:t>
            </w:r>
          </w:p>
        </w:tc>
      </w:tr>
      <w:tr w:rsidR="003E0E02" w:rsidRPr="003E0E02" w14:paraId="2331813E" w14:textId="77777777" w:rsidTr="00997F71">
        <w:trPr>
          <w:trHeight w:val="227"/>
        </w:trPr>
        <w:tc>
          <w:tcPr>
            <w:tcW w:w="2127" w:type="dxa"/>
            <w:tcBorders>
              <w:top w:val="nil"/>
              <w:left w:val="nil"/>
              <w:bottom w:val="nil"/>
              <w:right w:val="nil"/>
            </w:tcBorders>
            <w:shd w:val="clear" w:color="auto" w:fill="auto"/>
            <w:noWrap/>
            <w:vAlign w:val="bottom"/>
          </w:tcPr>
          <w:p w14:paraId="686CFD83"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3846875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Neutral grassland (g3)</w:t>
            </w:r>
          </w:p>
        </w:tc>
        <w:tc>
          <w:tcPr>
            <w:tcW w:w="2693" w:type="dxa"/>
            <w:tcBorders>
              <w:top w:val="nil"/>
              <w:left w:val="nil"/>
              <w:right w:val="nil"/>
            </w:tcBorders>
            <w:shd w:val="clear" w:color="auto" w:fill="auto"/>
            <w:noWrap/>
            <w:vAlign w:val="bottom"/>
          </w:tcPr>
          <w:p w14:paraId="04C3255F"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right w:val="nil"/>
            </w:tcBorders>
            <w:shd w:val="clear" w:color="auto" w:fill="auto"/>
            <w:noWrap/>
            <w:vAlign w:val="bottom"/>
          </w:tcPr>
          <w:p w14:paraId="4D7D5E4A"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tcPr>
          <w:p w14:paraId="5D97203C" w14:textId="56DCA1EB"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Neutral grassland</w:t>
            </w:r>
          </w:p>
        </w:tc>
        <w:tc>
          <w:tcPr>
            <w:tcW w:w="1391" w:type="dxa"/>
            <w:tcBorders>
              <w:top w:val="single" w:sz="4" w:space="0" w:color="auto"/>
              <w:left w:val="nil"/>
              <w:right w:val="nil"/>
            </w:tcBorders>
            <w:shd w:val="clear" w:color="auto" w:fill="auto"/>
          </w:tcPr>
          <w:p w14:paraId="09BC9875"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11</w:t>
            </w:r>
          </w:p>
        </w:tc>
      </w:tr>
      <w:tr w:rsidR="003E0E02" w:rsidRPr="003E0E02" w14:paraId="161FB563" w14:textId="77777777" w:rsidTr="00997F71">
        <w:trPr>
          <w:trHeight w:val="227"/>
        </w:trPr>
        <w:tc>
          <w:tcPr>
            <w:tcW w:w="2127" w:type="dxa"/>
            <w:tcBorders>
              <w:top w:val="nil"/>
              <w:left w:val="nil"/>
              <w:bottom w:val="nil"/>
              <w:right w:val="nil"/>
            </w:tcBorders>
            <w:shd w:val="clear" w:color="auto" w:fill="auto"/>
            <w:noWrap/>
            <w:vAlign w:val="bottom"/>
          </w:tcPr>
          <w:p w14:paraId="3D37FEF7"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283D2299"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right w:val="nil"/>
            </w:tcBorders>
            <w:shd w:val="clear" w:color="auto" w:fill="auto"/>
            <w:noWrap/>
            <w:vAlign w:val="bottom"/>
          </w:tcPr>
          <w:p w14:paraId="4C650B64"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right w:val="nil"/>
            </w:tcBorders>
            <w:shd w:val="clear" w:color="auto" w:fill="auto"/>
            <w:noWrap/>
            <w:vAlign w:val="bottom"/>
          </w:tcPr>
          <w:p w14:paraId="5B72E3ED"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single" w:sz="4" w:space="0" w:color="auto"/>
              <w:right w:val="nil"/>
            </w:tcBorders>
            <w:shd w:val="clear" w:color="auto" w:fill="auto"/>
            <w:noWrap/>
            <w:vAlign w:val="bottom"/>
          </w:tcPr>
          <w:p w14:paraId="619EEAD0" w14:textId="48EEFB5D"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Neutral grassland with stone wall</w:t>
            </w:r>
          </w:p>
        </w:tc>
        <w:tc>
          <w:tcPr>
            <w:tcW w:w="1391" w:type="dxa"/>
            <w:tcBorders>
              <w:left w:val="nil"/>
              <w:bottom w:val="single" w:sz="4" w:space="0" w:color="auto"/>
              <w:right w:val="nil"/>
            </w:tcBorders>
            <w:shd w:val="clear" w:color="auto" w:fill="auto"/>
          </w:tcPr>
          <w:p w14:paraId="28A3271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12</w:t>
            </w:r>
          </w:p>
        </w:tc>
      </w:tr>
      <w:tr w:rsidR="003E0E02" w:rsidRPr="003E0E02" w14:paraId="582008AF" w14:textId="77777777" w:rsidTr="00997F71">
        <w:trPr>
          <w:trHeight w:val="227"/>
        </w:trPr>
        <w:tc>
          <w:tcPr>
            <w:tcW w:w="2127" w:type="dxa"/>
            <w:tcBorders>
              <w:top w:val="nil"/>
              <w:left w:val="nil"/>
              <w:bottom w:val="nil"/>
              <w:right w:val="nil"/>
            </w:tcBorders>
            <w:shd w:val="clear" w:color="auto" w:fill="auto"/>
            <w:noWrap/>
            <w:vAlign w:val="bottom"/>
          </w:tcPr>
          <w:p w14:paraId="597E5F7F"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single" w:sz="4" w:space="0" w:color="auto"/>
              <w:right w:val="nil"/>
            </w:tcBorders>
            <w:shd w:val="clear" w:color="auto" w:fill="auto"/>
            <w:noWrap/>
            <w:vAlign w:val="bottom"/>
          </w:tcPr>
          <w:p w14:paraId="60225E6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tcPr>
          <w:p w14:paraId="218BA7E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tcPr>
          <w:p w14:paraId="05B400CA"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tcPr>
          <w:p w14:paraId="658EF2A3" w14:textId="6C98F9D9"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and floodplain grazing marsh</w:t>
            </w:r>
          </w:p>
        </w:tc>
        <w:tc>
          <w:tcPr>
            <w:tcW w:w="1391" w:type="dxa"/>
            <w:tcBorders>
              <w:top w:val="single" w:sz="4" w:space="0" w:color="auto"/>
              <w:left w:val="nil"/>
              <w:bottom w:val="nil"/>
              <w:right w:val="nil"/>
            </w:tcBorders>
            <w:shd w:val="clear" w:color="auto" w:fill="auto"/>
          </w:tcPr>
          <w:p w14:paraId="37FF4C5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13</w:t>
            </w:r>
          </w:p>
        </w:tc>
      </w:tr>
      <w:tr w:rsidR="003E0E02" w:rsidRPr="003E0E02" w14:paraId="5AE40C82" w14:textId="77777777" w:rsidTr="00997F71">
        <w:trPr>
          <w:trHeight w:val="227"/>
        </w:trPr>
        <w:tc>
          <w:tcPr>
            <w:tcW w:w="2127" w:type="dxa"/>
            <w:tcBorders>
              <w:top w:val="nil"/>
              <w:left w:val="nil"/>
              <w:bottom w:val="nil"/>
              <w:right w:val="nil"/>
            </w:tcBorders>
            <w:shd w:val="clear" w:color="auto" w:fill="auto"/>
            <w:noWrap/>
            <w:vAlign w:val="bottom"/>
          </w:tcPr>
          <w:p w14:paraId="5FF9F711"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single" w:sz="4" w:space="0" w:color="auto"/>
              <w:left w:val="nil"/>
              <w:bottom w:val="nil"/>
              <w:right w:val="nil"/>
            </w:tcBorders>
            <w:shd w:val="clear" w:color="auto" w:fill="auto"/>
            <w:noWrap/>
            <w:vAlign w:val="bottom"/>
          </w:tcPr>
          <w:p w14:paraId="13882AA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Calcareous grassland (g2)</w:t>
            </w:r>
          </w:p>
        </w:tc>
        <w:tc>
          <w:tcPr>
            <w:tcW w:w="2693" w:type="dxa"/>
            <w:tcBorders>
              <w:top w:val="single" w:sz="4" w:space="0" w:color="auto"/>
              <w:left w:val="nil"/>
              <w:bottom w:val="nil"/>
              <w:right w:val="nil"/>
            </w:tcBorders>
            <w:shd w:val="clear" w:color="auto" w:fill="auto"/>
            <w:noWrap/>
            <w:vAlign w:val="bottom"/>
          </w:tcPr>
          <w:p w14:paraId="69DA377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nil"/>
              <w:right w:val="nil"/>
            </w:tcBorders>
            <w:shd w:val="clear" w:color="auto" w:fill="auto"/>
            <w:noWrap/>
            <w:vAlign w:val="bottom"/>
          </w:tcPr>
          <w:p w14:paraId="738DC8E8"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tcPr>
          <w:p w14:paraId="21616AD6" w14:textId="234E53D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Calcareous grassland</w:t>
            </w:r>
          </w:p>
        </w:tc>
        <w:tc>
          <w:tcPr>
            <w:tcW w:w="1391" w:type="dxa"/>
            <w:tcBorders>
              <w:top w:val="single" w:sz="4" w:space="0" w:color="auto"/>
              <w:left w:val="nil"/>
              <w:right w:val="nil"/>
            </w:tcBorders>
            <w:shd w:val="clear" w:color="auto" w:fill="auto"/>
          </w:tcPr>
          <w:p w14:paraId="314C65A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14</w:t>
            </w:r>
          </w:p>
        </w:tc>
      </w:tr>
      <w:tr w:rsidR="003E0E02" w:rsidRPr="003E0E02" w14:paraId="097AFF3F" w14:textId="77777777" w:rsidTr="00997F71">
        <w:trPr>
          <w:trHeight w:val="227"/>
        </w:trPr>
        <w:tc>
          <w:tcPr>
            <w:tcW w:w="2127" w:type="dxa"/>
            <w:tcBorders>
              <w:top w:val="nil"/>
              <w:left w:val="nil"/>
              <w:right w:val="nil"/>
            </w:tcBorders>
            <w:shd w:val="clear" w:color="auto" w:fill="auto"/>
            <w:noWrap/>
            <w:vAlign w:val="bottom"/>
          </w:tcPr>
          <w:p w14:paraId="79C0BF73"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single" w:sz="4" w:space="0" w:color="auto"/>
              <w:right w:val="nil"/>
            </w:tcBorders>
            <w:shd w:val="clear" w:color="auto" w:fill="auto"/>
            <w:noWrap/>
            <w:vAlign w:val="bottom"/>
          </w:tcPr>
          <w:p w14:paraId="727D920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tcPr>
          <w:p w14:paraId="56578B6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tcPr>
          <w:p w14:paraId="778ADFAD"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tcPr>
          <w:p w14:paraId="25B3EF14" w14:textId="3D2481DA"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Calcareous grassland with stone wall</w:t>
            </w:r>
          </w:p>
        </w:tc>
        <w:tc>
          <w:tcPr>
            <w:tcW w:w="1391" w:type="dxa"/>
            <w:tcBorders>
              <w:left w:val="nil"/>
              <w:bottom w:val="single" w:sz="4" w:space="0" w:color="auto"/>
              <w:right w:val="nil"/>
            </w:tcBorders>
            <w:shd w:val="clear" w:color="auto" w:fill="auto"/>
          </w:tcPr>
          <w:p w14:paraId="02E7963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15</w:t>
            </w:r>
          </w:p>
        </w:tc>
      </w:tr>
      <w:tr w:rsidR="003E0E02" w:rsidRPr="003E0E02" w14:paraId="127ACF98" w14:textId="77777777" w:rsidTr="00997F71">
        <w:trPr>
          <w:trHeight w:val="227"/>
        </w:trPr>
        <w:tc>
          <w:tcPr>
            <w:tcW w:w="2127" w:type="dxa"/>
            <w:tcBorders>
              <w:left w:val="nil"/>
              <w:bottom w:val="nil"/>
              <w:right w:val="nil"/>
            </w:tcBorders>
            <w:shd w:val="clear" w:color="auto" w:fill="auto"/>
            <w:noWrap/>
            <w:vAlign w:val="bottom"/>
          </w:tcPr>
          <w:p w14:paraId="4E9ED500"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single" w:sz="4" w:space="0" w:color="auto"/>
              <w:left w:val="nil"/>
              <w:bottom w:val="nil"/>
              <w:right w:val="nil"/>
            </w:tcBorders>
            <w:shd w:val="clear" w:color="auto" w:fill="auto"/>
            <w:noWrap/>
            <w:vAlign w:val="bottom"/>
          </w:tcPr>
          <w:p w14:paraId="3E5E4BEA"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Acid grassland (g1)</w:t>
            </w:r>
          </w:p>
        </w:tc>
        <w:tc>
          <w:tcPr>
            <w:tcW w:w="2693" w:type="dxa"/>
            <w:tcBorders>
              <w:top w:val="single" w:sz="4" w:space="0" w:color="auto"/>
              <w:left w:val="nil"/>
              <w:bottom w:val="nil"/>
              <w:right w:val="nil"/>
            </w:tcBorders>
            <w:shd w:val="clear" w:color="auto" w:fill="auto"/>
            <w:noWrap/>
            <w:vAlign w:val="bottom"/>
          </w:tcPr>
          <w:p w14:paraId="42932247"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single" w:sz="4" w:space="0" w:color="auto"/>
              <w:left w:val="nil"/>
              <w:bottom w:val="nil"/>
              <w:right w:val="nil"/>
            </w:tcBorders>
            <w:shd w:val="clear" w:color="auto" w:fill="auto"/>
            <w:noWrap/>
            <w:vAlign w:val="bottom"/>
          </w:tcPr>
          <w:p w14:paraId="2196E891"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single" w:sz="4" w:space="0" w:color="auto"/>
              <w:left w:val="nil"/>
              <w:bottom w:val="nil"/>
              <w:right w:val="nil"/>
            </w:tcBorders>
            <w:shd w:val="clear" w:color="auto" w:fill="auto"/>
            <w:noWrap/>
            <w:vAlign w:val="bottom"/>
          </w:tcPr>
          <w:p w14:paraId="3564D64C" w14:textId="0052085F"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Acid grassland</w:t>
            </w:r>
          </w:p>
        </w:tc>
        <w:tc>
          <w:tcPr>
            <w:tcW w:w="1391" w:type="dxa"/>
            <w:tcBorders>
              <w:top w:val="single" w:sz="4" w:space="0" w:color="auto"/>
              <w:left w:val="nil"/>
              <w:right w:val="nil"/>
            </w:tcBorders>
            <w:shd w:val="clear" w:color="auto" w:fill="auto"/>
          </w:tcPr>
          <w:p w14:paraId="787DF05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16</w:t>
            </w:r>
          </w:p>
        </w:tc>
      </w:tr>
      <w:tr w:rsidR="003E0E02" w:rsidRPr="003E0E02" w14:paraId="39DE9621" w14:textId="77777777" w:rsidTr="00997F71">
        <w:trPr>
          <w:trHeight w:val="227"/>
        </w:trPr>
        <w:tc>
          <w:tcPr>
            <w:tcW w:w="2127" w:type="dxa"/>
            <w:tcBorders>
              <w:top w:val="nil"/>
              <w:left w:val="nil"/>
              <w:bottom w:val="nil"/>
              <w:right w:val="nil"/>
            </w:tcBorders>
            <w:shd w:val="clear" w:color="auto" w:fill="auto"/>
            <w:noWrap/>
            <w:vAlign w:val="bottom"/>
          </w:tcPr>
          <w:p w14:paraId="0C7AA981"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58C55E94"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nil"/>
              <w:left w:val="nil"/>
              <w:bottom w:val="single" w:sz="4" w:space="0" w:color="auto"/>
              <w:right w:val="nil"/>
            </w:tcBorders>
            <w:shd w:val="clear" w:color="auto" w:fill="auto"/>
            <w:noWrap/>
            <w:vAlign w:val="bottom"/>
          </w:tcPr>
          <w:p w14:paraId="26CA2DC2" w14:textId="77777777" w:rsidR="004978AA" w:rsidRPr="003E0E02" w:rsidRDefault="004978AA" w:rsidP="00A62DE9">
            <w:pPr>
              <w:rPr>
                <w:rFonts w:ascii="Calibri" w:eastAsia="Times New Roman" w:hAnsi="Calibri" w:cs="Calibri"/>
                <w:sz w:val="16"/>
                <w:szCs w:val="16"/>
                <w:lang w:eastAsia="en-GB"/>
              </w:rPr>
            </w:pPr>
          </w:p>
        </w:tc>
        <w:tc>
          <w:tcPr>
            <w:tcW w:w="2065" w:type="dxa"/>
            <w:tcBorders>
              <w:top w:val="nil"/>
              <w:left w:val="nil"/>
              <w:bottom w:val="single" w:sz="4" w:space="0" w:color="auto"/>
              <w:right w:val="nil"/>
            </w:tcBorders>
            <w:shd w:val="clear" w:color="auto" w:fill="auto"/>
            <w:noWrap/>
            <w:vAlign w:val="bottom"/>
          </w:tcPr>
          <w:p w14:paraId="354A24B9"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single" w:sz="4" w:space="0" w:color="auto"/>
              <w:right w:val="nil"/>
            </w:tcBorders>
            <w:shd w:val="clear" w:color="auto" w:fill="auto"/>
            <w:noWrap/>
            <w:vAlign w:val="bottom"/>
          </w:tcPr>
          <w:p w14:paraId="786F9E5A" w14:textId="423FE48E"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Acid grassland with stone wall</w:t>
            </w:r>
          </w:p>
        </w:tc>
        <w:tc>
          <w:tcPr>
            <w:tcW w:w="1391" w:type="dxa"/>
            <w:tcBorders>
              <w:left w:val="nil"/>
              <w:bottom w:val="single" w:sz="4" w:space="0" w:color="auto"/>
              <w:right w:val="nil"/>
            </w:tcBorders>
            <w:shd w:val="clear" w:color="auto" w:fill="auto"/>
          </w:tcPr>
          <w:p w14:paraId="6D1AD808"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17</w:t>
            </w:r>
          </w:p>
        </w:tc>
      </w:tr>
      <w:tr w:rsidR="003E0E02" w:rsidRPr="003E0E02" w14:paraId="3BF17864" w14:textId="77777777" w:rsidTr="00997F71">
        <w:trPr>
          <w:trHeight w:val="227"/>
        </w:trPr>
        <w:tc>
          <w:tcPr>
            <w:tcW w:w="2127" w:type="dxa"/>
            <w:tcBorders>
              <w:top w:val="nil"/>
              <w:left w:val="nil"/>
              <w:bottom w:val="nil"/>
              <w:right w:val="nil"/>
            </w:tcBorders>
            <w:shd w:val="clear" w:color="auto" w:fill="auto"/>
            <w:noWrap/>
            <w:vAlign w:val="bottom"/>
          </w:tcPr>
          <w:p w14:paraId="2B324722"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42DFA058" w14:textId="77777777" w:rsidR="004978AA" w:rsidRPr="003E0E02" w:rsidRDefault="004978AA" w:rsidP="00A62DE9">
            <w:pPr>
              <w:rPr>
                <w:rFonts w:ascii="Calibri" w:eastAsia="Times New Roman" w:hAnsi="Calibri" w:cs="Calibri"/>
                <w:sz w:val="16"/>
                <w:szCs w:val="16"/>
                <w:lang w:eastAsia="en-GB"/>
              </w:rPr>
            </w:pPr>
          </w:p>
        </w:tc>
        <w:tc>
          <w:tcPr>
            <w:tcW w:w="2693" w:type="dxa"/>
            <w:tcBorders>
              <w:top w:val="single" w:sz="4" w:space="0" w:color="auto"/>
              <w:left w:val="nil"/>
              <w:right w:val="nil"/>
            </w:tcBorders>
            <w:shd w:val="clear" w:color="auto" w:fill="auto"/>
            <w:noWrap/>
            <w:vAlign w:val="bottom"/>
          </w:tcPr>
          <w:p w14:paraId="1817244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Bracken (g1c)</w:t>
            </w:r>
          </w:p>
        </w:tc>
        <w:tc>
          <w:tcPr>
            <w:tcW w:w="2065" w:type="dxa"/>
            <w:tcBorders>
              <w:top w:val="single" w:sz="4" w:space="0" w:color="auto"/>
              <w:left w:val="nil"/>
              <w:right w:val="nil"/>
            </w:tcBorders>
            <w:shd w:val="clear" w:color="auto" w:fill="auto"/>
            <w:noWrap/>
            <w:vAlign w:val="bottom"/>
          </w:tcPr>
          <w:p w14:paraId="4AD70571"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right w:val="nil"/>
            </w:tcBorders>
            <w:shd w:val="clear" w:color="auto" w:fill="auto"/>
            <w:noWrap/>
            <w:vAlign w:val="bottom"/>
          </w:tcPr>
          <w:p w14:paraId="35F8977E" w14:textId="7288ECAF"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Bracken</w:t>
            </w:r>
          </w:p>
        </w:tc>
        <w:tc>
          <w:tcPr>
            <w:tcW w:w="1391" w:type="dxa"/>
            <w:tcBorders>
              <w:top w:val="single" w:sz="4" w:space="0" w:color="auto"/>
              <w:left w:val="nil"/>
              <w:right w:val="nil"/>
            </w:tcBorders>
            <w:shd w:val="clear" w:color="auto" w:fill="auto"/>
          </w:tcPr>
          <w:p w14:paraId="1CD895A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18</w:t>
            </w:r>
          </w:p>
        </w:tc>
      </w:tr>
      <w:tr w:rsidR="003E0E02" w:rsidRPr="003E0E02" w14:paraId="7ACBEA31" w14:textId="77777777" w:rsidTr="00A62DE9">
        <w:trPr>
          <w:trHeight w:val="227"/>
        </w:trPr>
        <w:tc>
          <w:tcPr>
            <w:tcW w:w="2127" w:type="dxa"/>
            <w:tcBorders>
              <w:top w:val="nil"/>
              <w:left w:val="nil"/>
              <w:bottom w:val="nil"/>
              <w:right w:val="nil"/>
            </w:tcBorders>
            <w:shd w:val="clear" w:color="auto" w:fill="auto"/>
            <w:noWrap/>
            <w:vAlign w:val="bottom"/>
          </w:tcPr>
          <w:p w14:paraId="39A45691" w14:textId="77777777" w:rsidR="004978AA" w:rsidRPr="003E0E02" w:rsidRDefault="004978AA" w:rsidP="00A62DE9">
            <w:pPr>
              <w:rPr>
                <w:rFonts w:ascii="Calibri" w:eastAsia="Times New Roman" w:hAnsi="Calibri" w:cs="Calibri"/>
                <w:b/>
                <w:bCs/>
                <w:sz w:val="16"/>
                <w:szCs w:val="16"/>
                <w:lang w:eastAsia="en-GB"/>
              </w:rPr>
            </w:pPr>
          </w:p>
        </w:tc>
        <w:tc>
          <w:tcPr>
            <w:tcW w:w="2835" w:type="dxa"/>
            <w:tcBorders>
              <w:top w:val="nil"/>
              <w:left w:val="nil"/>
              <w:bottom w:val="nil"/>
              <w:right w:val="nil"/>
            </w:tcBorders>
            <w:shd w:val="clear" w:color="auto" w:fill="auto"/>
            <w:noWrap/>
            <w:vAlign w:val="bottom"/>
          </w:tcPr>
          <w:p w14:paraId="7099C207" w14:textId="77777777" w:rsidR="004978AA" w:rsidRPr="003E0E02" w:rsidRDefault="004978AA" w:rsidP="00A62DE9">
            <w:pPr>
              <w:rPr>
                <w:rFonts w:ascii="Calibri" w:eastAsia="Times New Roman" w:hAnsi="Calibri" w:cs="Calibri"/>
                <w:sz w:val="16"/>
                <w:szCs w:val="16"/>
                <w:lang w:eastAsia="en-GB"/>
              </w:rPr>
            </w:pPr>
          </w:p>
        </w:tc>
        <w:tc>
          <w:tcPr>
            <w:tcW w:w="2693" w:type="dxa"/>
            <w:tcBorders>
              <w:left w:val="nil"/>
              <w:bottom w:val="single" w:sz="4" w:space="0" w:color="auto"/>
              <w:right w:val="nil"/>
            </w:tcBorders>
            <w:shd w:val="clear" w:color="auto" w:fill="auto"/>
            <w:noWrap/>
            <w:vAlign w:val="bottom"/>
          </w:tcPr>
          <w:p w14:paraId="55B58013" w14:textId="77777777" w:rsidR="004978AA" w:rsidRPr="003E0E02" w:rsidRDefault="004978AA" w:rsidP="00A62DE9">
            <w:pPr>
              <w:rPr>
                <w:rFonts w:ascii="Calibri" w:eastAsia="Times New Roman" w:hAnsi="Calibri" w:cs="Calibri"/>
                <w:sz w:val="16"/>
                <w:szCs w:val="16"/>
                <w:lang w:eastAsia="en-GB"/>
              </w:rPr>
            </w:pPr>
          </w:p>
        </w:tc>
        <w:tc>
          <w:tcPr>
            <w:tcW w:w="2065" w:type="dxa"/>
            <w:tcBorders>
              <w:left w:val="nil"/>
              <w:bottom w:val="single" w:sz="4" w:space="0" w:color="auto"/>
              <w:right w:val="nil"/>
            </w:tcBorders>
            <w:shd w:val="clear" w:color="auto" w:fill="auto"/>
            <w:noWrap/>
            <w:vAlign w:val="bottom"/>
          </w:tcPr>
          <w:p w14:paraId="2EFF4AB8"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left w:val="nil"/>
              <w:bottom w:val="single" w:sz="4" w:space="0" w:color="auto"/>
              <w:right w:val="nil"/>
            </w:tcBorders>
            <w:shd w:val="clear" w:color="auto" w:fill="auto"/>
            <w:noWrap/>
            <w:vAlign w:val="bottom"/>
          </w:tcPr>
          <w:p w14:paraId="12E24B50" w14:textId="557B97B8"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Bracken with stone wall</w:t>
            </w:r>
          </w:p>
        </w:tc>
        <w:tc>
          <w:tcPr>
            <w:tcW w:w="1391" w:type="dxa"/>
            <w:tcBorders>
              <w:left w:val="nil"/>
              <w:bottom w:val="single" w:sz="4" w:space="0" w:color="auto"/>
              <w:right w:val="nil"/>
            </w:tcBorders>
            <w:shd w:val="clear" w:color="auto" w:fill="auto"/>
          </w:tcPr>
          <w:p w14:paraId="0E70071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19</w:t>
            </w:r>
          </w:p>
        </w:tc>
      </w:tr>
      <w:tr w:rsidR="003E0E02" w:rsidRPr="003E0E02" w14:paraId="227FD102" w14:textId="77777777" w:rsidTr="00FF2F01">
        <w:trPr>
          <w:trHeight w:val="227"/>
        </w:trPr>
        <w:tc>
          <w:tcPr>
            <w:tcW w:w="2127" w:type="dxa"/>
            <w:tcBorders>
              <w:top w:val="single" w:sz="4" w:space="0" w:color="auto"/>
              <w:left w:val="nil"/>
              <w:bottom w:val="nil"/>
              <w:right w:val="nil"/>
            </w:tcBorders>
            <w:shd w:val="clear" w:color="auto" w:fill="auto"/>
            <w:noWrap/>
            <w:vAlign w:val="bottom"/>
            <w:hideMark/>
          </w:tcPr>
          <w:p w14:paraId="7BE463E4"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Heathland and shrub (h)</w:t>
            </w:r>
          </w:p>
        </w:tc>
        <w:tc>
          <w:tcPr>
            <w:tcW w:w="2835" w:type="dxa"/>
            <w:tcBorders>
              <w:top w:val="single" w:sz="4" w:space="0" w:color="auto"/>
              <w:left w:val="nil"/>
              <w:bottom w:val="nil"/>
              <w:right w:val="nil"/>
            </w:tcBorders>
            <w:shd w:val="clear" w:color="auto" w:fill="auto"/>
            <w:noWrap/>
            <w:vAlign w:val="bottom"/>
            <w:hideMark/>
          </w:tcPr>
          <w:p w14:paraId="03D9190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Dwarf shrub heath (h1)</w:t>
            </w:r>
          </w:p>
        </w:tc>
        <w:tc>
          <w:tcPr>
            <w:tcW w:w="2693" w:type="dxa"/>
            <w:tcBorders>
              <w:top w:val="single" w:sz="4" w:space="0" w:color="auto"/>
              <w:left w:val="nil"/>
              <w:bottom w:val="nil"/>
              <w:right w:val="nil"/>
            </w:tcBorders>
            <w:shd w:val="clear" w:color="auto" w:fill="auto"/>
            <w:noWrap/>
            <w:vAlign w:val="bottom"/>
            <w:hideMark/>
          </w:tcPr>
          <w:p w14:paraId="3AA26E2C"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nil"/>
              <w:right w:val="nil"/>
            </w:tcBorders>
            <w:shd w:val="clear" w:color="auto" w:fill="auto"/>
            <w:noWrap/>
            <w:vAlign w:val="bottom"/>
            <w:hideMark/>
          </w:tcPr>
          <w:p w14:paraId="04696A2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right w:val="nil"/>
            </w:tcBorders>
            <w:shd w:val="clear" w:color="auto" w:fill="auto"/>
            <w:noWrap/>
            <w:vAlign w:val="bottom"/>
            <w:hideMark/>
          </w:tcPr>
          <w:p w14:paraId="5B19F750" w14:textId="6FB0CE10"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Dwarf shrub heath</w:t>
            </w:r>
          </w:p>
        </w:tc>
        <w:tc>
          <w:tcPr>
            <w:tcW w:w="1391" w:type="dxa"/>
            <w:tcBorders>
              <w:top w:val="single" w:sz="4" w:space="0" w:color="auto"/>
              <w:left w:val="nil"/>
              <w:right w:val="nil"/>
            </w:tcBorders>
            <w:shd w:val="clear" w:color="auto" w:fill="auto"/>
          </w:tcPr>
          <w:p w14:paraId="0E31AB28"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20</w:t>
            </w:r>
          </w:p>
        </w:tc>
      </w:tr>
      <w:tr w:rsidR="003E0E02" w:rsidRPr="003E0E02" w14:paraId="72EBF091" w14:textId="77777777" w:rsidTr="00FF2F01">
        <w:trPr>
          <w:trHeight w:val="227"/>
        </w:trPr>
        <w:tc>
          <w:tcPr>
            <w:tcW w:w="2127" w:type="dxa"/>
            <w:tcBorders>
              <w:top w:val="nil"/>
              <w:left w:val="nil"/>
              <w:bottom w:val="nil"/>
              <w:right w:val="nil"/>
            </w:tcBorders>
            <w:shd w:val="clear" w:color="auto" w:fill="auto"/>
            <w:noWrap/>
            <w:vAlign w:val="bottom"/>
            <w:hideMark/>
          </w:tcPr>
          <w:p w14:paraId="1C820B67"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single" w:sz="4" w:space="0" w:color="auto"/>
              <w:right w:val="nil"/>
            </w:tcBorders>
            <w:shd w:val="clear" w:color="auto" w:fill="auto"/>
            <w:noWrap/>
            <w:vAlign w:val="bottom"/>
            <w:hideMark/>
          </w:tcPr>
          <w:p w14:paraId="43FC217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hideMark/>
          </w:tcPr>
          <w:p w14:paraId="3A9BE0A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0905BF5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left w:val="nil"/>
              <w:bottom w:val="single" w:sz="4" w:space="0" w:color="auto"/>
              <w:right w:val="nil"/>
            </w:tcBorders>
            <w:shd w:val="clear" w:color="auto" w:fill="auto"/>
            <w:noWrap/>
            <w:vAlign w:val="bottom"/>
            <w:hideMark/>
          </w:tcPr>
          <w:p w14:paraId="3C89EBDB" w14:textId="3DEF43A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Dwarf shrub heath with stone wall</w:t>
            </w:r>
          </w:p>
        </w:tc>
        <w:tc>
          <w:tcPr>
            <w:tcW w:w="1391" w:type="dxa"/>
            <w:tcBorders>
              <w:left w:val="nil"/>
              <w:bottom w:val="single" w:sz="4" w:space="0" w:color="auto"/>
              <w:right w:val="nil"/>
            </w:tcBorders>
            <w:shd w:val="clear" w:color="auto" w:fill="auto"/>
          </w:tcPr>
          <w:p w14:paraId="122A117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21</w:t>
            </w:r>
          </w:p>
        </w:tc>
      </w:tr>
      <w:tr w:rsidR="003E0E02" w:rsidRPr="003E0E02" w14:paraId="053A028E" w14:textId="77777777" w:rsidTr="00FF2F01">
        <w:trPr>
          <w:trHeight w:val="227"/>
        </w:trPr>
        <w:tc>
          <w:tcPr>
            <w:tcW w:w="2127" w:type="dxa"/>
            <w:tcBorders>
              <w:top w:val="nil"/>
              <w:left w:val="nil"/>
              <w:bottom w:val="nil"/>
              <w:right w:val="nil"/>
            </w:tcBorders>
            <w:shd w:val="clear" w:color="auto" w:fill="auto"/>
            <w:noWrap/>
            <w:vAlign w:val="bottom"/>
            <w:hideMark/>
          </w:tcPr>
          <w:p w14:paraId="6078E6AE"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193692B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Hedgerows (h2)</w:t>
            </w:r>
          </w:p>
        </w:tc>
        <w:tc>
          <w:tcPr>
            <w:tcW w:w="2693" w:type="dxa"/>
            <w:tcBorders>
              <w:top w:val="nil"/>
              <w:left w:val="nil"/>
              <w:bottom w:val="nil"/>
              <w:right w:val="nil"/>
            </w:tcBorders>
            <w:shd w:val="clear" w:color="auto" w:fill="auto"/>
            <w:noWrap/>
            <w:vAlign w:val="bottom"/>
            <w:hideMark/>
          </w:tcPr>
          <w:p w14:paraId="5DA7CA87"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nil"/>
              <w:right w:val="nil"/>
            </w:tcBorders>
            <w:shd w:val="clear" w:color="auto" w:fill="auto"/>
            <w:noWrap/>
            <w:vAlign w:val="bottom"/>
            <w:hideMark/>
          </w:tcPr>
          <w:p w14:paraId="0911788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hideMark/>
          </w:tcPr>
          <w:p w14:paraId="7E49CAED" w14:textId="4A55C574"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Hedgerows</w:t>
            </w:r>
          </w:p>
        </w:tc>
        <w:tc>
          <w:tcPr>
            <w:tcW w:w="1391" w:type="dxa"/>
            <w:tcBorders>
              <w:top w:val="single" w:sz="4" w:space="0" w:color="auto"/>
              <w:left w:val="nil"/>
              <w:bottom w:val="nil"/>
              <w:right w:val="nil"/>
            </w:tcBorders>
            <w:shd w:val="clear" w:color="auto" w:fill="auto"/>
          </w:tcPr>
          <w:p w14:paraId="6FFAD7E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22</w:t>
            </w:r>
          </w:p>
        </w:tc>
      </w:tr>
      <w:tr w:rsidR="003E0E02" w:rsidRPr="003E0E02" w14:paraId="74AFF705" w14:textId="77777777" w:rsidTr="00997F71">
        <w:trPr>
          <w:trHeight w:val="227"/>
        </w:trPr>
        <w:tc>
          <w:tcPr>
            <w:tcW w:w="2127" w:type="dxa"/>
            <w:tcBorders>
              <w:top w:val="nil"/>
              <w:left w:val="nil"/>
              <w:bottom w:val="nil"/>
              <w:right w:val="nil"/>
            </w:tcBorders>
            <w:shd w:val="clear" w:color="auto" w:fill="auto"/>
            <w:noWrap/>
            <w:vAlign w:val="bottom"/>
            <w:hideMark/>
          </w:tcPr>
          <w:p w14:paraId="1D80AD46"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single" w:sz="4" w:space="0" w:color="auto"/>
              <w:left w:val="nil"/>
              <w:bottom w:val="nil"/>
              <w:right w:val="nil"/>
            </w:tcBorders>
            <w:shd w:val="clear" w:color="auto" w:fill="auto"/>
            <w:noWrap/>
            <w:vAlign w:val="bottom"/>
            <w:hideMark/>
          </w:tcPr>
          <w:p w14:paraId="6C8405E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Dense scrub (h3)</w:t>
            </w:r>
          </w:p>
        </w:tc>
        <w:tc>
          <w:tcPr>
            <w:tcW w:w="2693" w:type="dxa"/>
            <w:tcBorders>
              <w:top w:val="single" w:sz="4" w:space="0" w:color="auto"/>
              <w:left w:val="nil"/>
              <w:bottom w:val="nil"/>
              <w:right w:val="nil"/>
            </w:tcBorders>
            <w:shd w:val="clear" w:color="auto" w:fill="auto"/>
            <w:noWrap/>
            <w:vAlign w:val="bottom"/>
            <w:hideMark/>
          </w:tcPr>
          <w:p w14:paraId="1FE481C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nil"/>
              <w:right w:val="nil"/>
            </w:tcBorders>
            <w:shd w:val="clear" w:color="auto" w:fill="auto"/>
            <w:noWrap/>
            <w:vAlign w:val="bottom"/>
            <w:hideMark/>
          </w:tcPr>
          <w:p w14:paraId="1C54AFE7"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hideMark/>
          </w:tcPr>
          <w:p w14:paraId="77ECF241" w14:textId="58760CD1"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Dense scrub</w:t>
            </w:r>
          </w:p>
        </w:tc>
        <w:tc>
          <w:tcPr>
            <w:tcW w:w="1391" w:type="dxa"/>
            <w:tcBorders>
              <w:top w:val="single" w:sz="4" w:space="0" w:color="auto"/>
              <w:left w:val="nil"/>
              <w:bottom w:val="nil"/>
              <w:right w:val="nil"/>
            </w:tcBorders>
            <w:shd w:val="clear" w:color="auto" w:fill="auto"/>
          </w:tcPr>
          <w:p w14:paraId="5816907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23</w:t>
            </w:r>
          </w:p>
        </w:tc>
      </w:tr>
      <w:tr w:rsidR="003E0E02" w:rsidRPr="003E0E02" w14:paraId="432FC8AE" w14:textId="77777777" w:rsidTr="00997F71">
        <w:trPr>
          <w:trHeight w:val="227"/>
        </w:trPr>
        <w:tc>
          <w:tcPr>
            <w:tcW w:w="2127" w:type="dxa"/>
            <w:tcBorders>
              <w:top w:val="single" w:sz="4" w:space="0" w:color="auto"/>
              <w:left w:val="nil"/>
              <w:bottom w:val="nil"/>
              <w:right w:val="nil"/>
            </w:tcBorders>
            <w:shd w:val="clear" w:color="auto" w:fill="auto"/>
            <w:noWrap/>
            <w:vAlign w:val="bottom"/>
            <w:hideMark/>
          </w:tcPr>
          <w:p w14:paraId="1DA46EF5"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Wetland (f)</w:t>
            </w:r>
          </w:p>
        </w:tc>
        <w:tc>
          <w:tcPr>
            <w:tcW w:w="2835" w:type="dxa"/>
            <w:tcBorders>
              <w:top w:val="single" w:sz="4" w:space="0" w:color="auto"/>
              <w:left w:val="nil"/>
              <w:bottom w:val="nil"/>
              <w:right w:val="nil"/>
            </w:tcBorders>
            <w:shd w:val="clear" w:color="auto" w:fill="auto"/>
            <w:noWrap/>
            <w:vAlign w:val="bottom"/>
            <w:hideMark/>
          </w:tcPr>
          <w:p w14:paraId="4841757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Bog (f1)</w:t>
            </w:r>
          </w:p>
        </w:tc>
        <w:tc>
          <w:tcPr>
            <w:tcW w:w="2693" w:type="dxa"/>
            <w:tcBorders>
              <w:top w:val="single" w:sz="4" w:space="0" w:color="auto"/>
              <w:left w:val="nil"/>
              <w:bottom w:val="nil"/>
              <w:right w:val="nil"/>
            </w:tcBorders>
            <w:shd w:val="clear" w:color="auto" w:fill="auto"/>
            <w:noWrap/>
            <w:vAlign w:val="bottom"/>
            <w:hideMark/>
          </w:tcPr>
          <w:p w14:paraId="1243FC2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nil"/>
              <w:right w:val="nil"/>
            </w:tcBorders>
            <w:shd w:val="clear" w:color="auto" w:fill="auto"/>
            <w:noWrap/>
            <w:vAlign w:val="bottom"/>
            <w:hideMark/>
          </w:tcPr>
          <w:p w14:paraId="552CEDD5"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hideMark/>
          </w:tcPr>
          <w:p w14:paraId="37ACEEC7" w14:textId="67D3442F"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Bog</w:t>
            </w:r>
          </w:p>
        </w:tc>
        <w:tc>
          <w:tcPr>
            <w:tcW w:w="1391" w:type="dxa"/>
            <w:tcBorders>
              <w:top w:val="single" w:sz="4" w:space="0" w:color="auto"/>
              <w:left w:val="nil"/>
              <w:bottom w:val="nil"/>
              <w:right w:val="nil"/>
            </w:tcBorders>
            <w:shd w:val="clear" w:color="auto" w:fill="auto"/>
          </w:tcPr>
          <w:p w14:paraId="00511F7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24</w:t>
            </w:r>
          </w:p>
        </w:tc>
      </w:tr>
      <w:tr w:rsidR="003E0E02" w:rsidRPr="003E0E02" w14:paraId="749E1952" w14:textId="77777777" w:rsidTr="00997F71">
        <w:trPr>
          <w:trHeight w:val="227"/>
        </w:trPr>
        <w:tc>
          <w:tcPr>
            <w:tcW w:w="2127" w:type="dxa"/>
            <w:tcBorders>
              <w:top w:val="nil"/>
              <w:left w:val="nil"/>
              <w:bottom w:val="nil"/>
              <w:right w:val="nil"/>
            </w:tcBorders>
            <w:shd w:val="clear" w:color="auto" w:fill="auto"/>
            <w:noWrap/>
            <w:vAlign w:val="bottom"/>
            <w:hideMark/>
          </w:tcPr>
          <w:p w14:paraId="1B328F82"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single" w:sz="4" w:space="0" w:color="auto"/>
              <w:right w:val="nil"/>
            </w:tcBorders>
            <w:shd w:val="clear" w:color="auto" w:fill="auto"/>
            <w:noWrap/>
            <w:vAlign w:val="bottom"/>
            <w:hideMark/>
          </w:tcPr>
          <w:p w14:paraId="7DB83D5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hideMark/>
          </w:tcPr>
          <w:p w14:paraId="20167858"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191388E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1D78FECF" w14:textId="32DEBD81"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Bog with stone wall</w:t>
            </w:r>
          </w:p>
        </w:tc>
        <w:tc>
          <w:tcPr>
            <w:tcW w:w="1391" w:type="dxa"/>
            <w:tcBorders>
              <w:top w:val="nil"/>
              <w:left w:val="nil"/>
              <w:bottom w:val="single" w:sz="4" w:space="0" w:color="auto"/>
              <w:right w:val="nil"/>
            </w:tcBorders>
            <w:shd w:val="clear" w:color="auto" w:fill="auto"/>
          </w:tcPr>
          <w:p w14:paraId="45D417B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25</w:t>
            </w:r>
          </w:p>
        </w:tc>
      </w:tr>
      <w:tr w:rsidR="003E0E02" w:rsidRPr="003E0E02" w14:paraId="292CA5E8" w14:textId="77777777" w:rsidTr="00997F71">
        <w:trPr>
          <w:trHeight w:val="227"/>
        </w:trPr>
        <w:tc>
          <w:tcPr>
            <w:tcW w:w="2127" w:type="dxa"/>
            <w:tcBorders>
              <w:top w:val="nil"/>
              <w:left w:val="nil"/>
              <w:bottom w:val="nil"/>
              <w:right w:val="nil"/>
            </w:tcBorders>
            <w:shd w:val="clear" w:color="auto" w:fill="auto"/>
            <w:noWrap/>
            <w:vAlign w:val="bottom"/>
            <w:hideMark/>
          </w:tcPr>
          <w:p w14:paraId="703E632F"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247000C8"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Fen marsh and swamp (f2)</w:t>
            </w:r>
          </w:p>
        </w:tc>
        <w:tc>
          <w:tcPr>
            <w:tcW w:w="2693" w:type="dxa"/>
            <w:tcBorders>
              <w:top w:val="nil"/>
              <w:left w:val="nil"/>
              <w:bottom w:val="nil"/>
              <w:right w:val="nil"/>
            </w:tcBorders>
            <w:shd w:val="clear" w:color="auto" w:fill="auto"/>
            <w:noWrap/>
            <w:vAlign w:val="bottom"/>
            <w:hideMark/>
          </w:tcPr>
          <w:p w14:paraId="77DAB22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nil"/>
              <w:right w:val="nil"/>
            </w:tcBorders>
            <w:shd w:val="clear" w:color="auto" w:fill="auto"/>
            <w:noWrap/>
            <w:vAlign w:val="bottom"/>
            <w:hideMark/>
          </w:tcPr>
          <w:p w14:paraId="1BF05BAE"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nil"/>
              <w:right w:val="nil"/>
            </w:tcBorders>
            <w:shd w:val="clear" w:color="auto" w:fill="auto"/>
            <w:noWrap/>
            <w:vAlign w:val="bottom"/>
            <w:hideMark/>
          </w:tcPr>
          <w:p w14:paraId="6EF9E4F8" w14:textId="1C01D86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Fen marsh and swam</w:t>
            </w:r>
            <w:r w:rsidR="007970E4" w:rsidRPr="003E0E02">
              <w:rPr>
                <w:rFonts w:ascii="Calibri" w:eastAsia="Times New Roman" w:hAnsi="Calibri" w:cs="Calibri"/>
                <w:sz w:val="16"/>
                <w:szCs w:val="16"/>
                <w:lang w:eastAsia="en-GB"/>
              </w:rPr>
              <w:t>p</w:t>
            </w:r>
          </w:p>
        </w:tc>
        <w:tc>
          <w:tcPr>
            <w:tcW w:w="1391" w:type="dxa"/>
            <w:tcBorders>
              <w:top w:val="nil"/>
              <w:left w:val="nil"/>
              <w:bottom w:val="nil"/>
              <w:right w:val="nil"/>
            </w:tcBorders>
            <w:shd w:val="clear" w:color="auto" w:fill="auto"/>
          </w:tcPr>
          <w:p w14:paraId="03D1F83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26</w:t>
            </w:r>
          </w:p>
        </w:tc>
      </w:tr>
      <w:tr w:rsidR="003E0E02" w:rsidRPr="003E0E02" w14:paraId="00D27686" w14:textId="77777777" w:rsidTr="00FF2F01">
        <w:trPr>
          <w:trHeight w:val="227"/>
        </w:trPr>
        <w:tc>
          <w:tcPr>
            <w:tcW w:w="2127" w:type="dxa"/>
            <w:tcBorders>
              <w:top w:val="nil"/>
              <w:left w:val="nil"/>
              <w:bottom w:val="nil"/>
              <w:right w:val="nil"/>
            </w:tcBorders>
            <w:shd w:val="clear" w:color="auto" w:fill="auto"/>
            <w:noWrap/>
            <w:vAlign w:val="bottom"/>
            <w:hideMark/>
          </w:tcPr>
          <w:p w14:paraId="30E59125"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71FE0670"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3949FA43"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6612B4AE"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single" w:sz="4" w:space="0" w:color="auto"/>
              <w:left w:val="nil"/>
              <w:right w:val="nil"/>
            </w:tcBorders>
            <w:shd w:val="clear" w:color="auto" w:fill="auto"/>
            <w:noWrap/>
            <w:vAlign w:val="bottom"/>
            <w:hideMark/>
          </w:tcPr>
          <w:p w14:paraId="76AA56F7" w14:textId="1165E0B3"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Rush pastures</w:t>
            </w:r>
          </w:p>
        </w:tc>
        <w:tc>
          <w:tcPr>
            <w:tcW w:w="1391" w:type="dxa"/>
            <w:tcBorders>
              <w:top w:val="single" w:sz="4" w:space="0" w:color="auto"/>
              <w:left w:val="nil"/>
              <w:right w:val="nil"/>
            </w:tcBorders>
            <w:shd w:val="clear" w:color="auto" w:fill="auto"/>
          </w:tcPr>
          <w:p w14:paraId="7FD7472D"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27</w:t>
            </w:r>
          </w:p>
        </w:tc>
      </w:tr>
      <w:tr w:rsidR="003E0E02" w:rsidRPr="003E0E02" w14:paraId="585345AE" w14:textId="77777777" w:rsidTr="00FF2F01">
        <w:trPr>
          <w:trHeight w:val="227"/>
        </w:trPr>
        <w:tc>
          <w:tcPr>
            <w:tcW w:w="2127" w:type="dxa"/>
            <w:tcBorders>
              <w:top w:val="nil"/>
              <w:left w:val="nil"/>
              <w:bottom w:val="nil"/>
              <w:right w:val="nil"/>
            </w:tcBorders>
            <w:shd w:val="clear" w:color="auto" w:fill="auto"/>
            <w:noWrap/>
            <w:vAlign w:val="bottom"/>
          </w:tcPr>
          <w:p w14:paraId="251998D2"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62087539"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tcPr>
          <w:p w14:paraId="7985F53E"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tcPr>
          <w:p w14:paraId="231E327A"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left w:val="nil"/>
              <w:bottom w:val="single" w:sz="4" w:space="0" w:color="auto"/>
              <w:right w:val="nil"/>
            </w:tcBorders>
            <w:shd w:val="clear" w:color="auto" w:fill="auto"/>
            <w:noWrap/>
            <w:vAlign w:val="bottom"/>
          </w:tcPr>
          <w:p w14:paraId="58833BF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Rush pastures with stone wall</w:t>
            </w:r>
          </w:p>
        </w:tc>
        <w:tc>
          <w:tcPr>
            <w:tcW w:w="1391" w:type="dxa"/>
            <w:tcBorders>
              <w:left w:val="nil"/>
              <w:bottom w:val="single" w:sz="4" w:space="0" w:color="auto"/>
              <w:right w:val="nil"/>
            </w:tcBorders>
            <w:shd w:val="clear" w:color="auto" w:fill="auto"/>
          </w:tcPr>
          <w:p w14:paraId="3DA0AE80"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28</w:t>
            </w:r>
          </w:p>
        </w:tc>
      </w:tr>
      <w:tr w:rsidR="003E0E02" w:rsidRPr="003E0E02" w14:paraId="1F815615" w14:textId="77777777" w:rsidTr="00997F71">
        <w:trPr>
          <w:trHeight w:val="227"/>
        </w:trPr>
        <w:tc>
          <w:tcPr>
            <w:tcW w:w="2127" w:type="dxa"/>
            <w:tcBorders>
              <w:top w:val="nil"/>
              <w:left w:val="nil"/>
              <w:bottom w:val="single" w:sz="4" w:space="0" w:color="auto"/>
              <w:right w:val="nil"/>
            </w:tcBorders>
            <w:shd w:val="clear" w:color="auto" w:fill="auto"/>
            <w:noWrap/>
            <w:vAlign w:val="bottom"/>
            <w:hideMark/>
          </w:tcPr>
          <w:p w14:paraId="0DA5149B" w14:textId="77777777" w:rsidR="004978AA" w:rsidRPr="003E0E02" w:rsidRDefault="004978AA" w:rsidP="00A62DE9">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w:t>
            </w:r>
          </w:p>
        </w:tc>
        <w:tc>
          <w:tcPr>
            <w:tcW w:w="2835" w:type="dxa"/>
            <w:tcBorders>
              <w:top w:val="nil"/>
              <w:left w:val="nil"/>
              <w:bottom w:val="single" w:sz="4" w:space="0" w:color="auto"/>
              <w:right w:val="nil"/>
            </w:tcBorders>
            <w:shd w:val="clear" w:color="auto" w:fill="auto"/>
            <w:noWrap/>
            <w:vAlign w:val="bottom"/>
            <w:hideMark/>
          </w:tcPr>
          <w:p w14:paraId="11144378"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single" w:sz="4" w:space="0" w:color="auto"/>
              <w:left w:val="nil"/>
              <w:bottom w:val="single" w:sz="4" w:space="0" w:color="auto"/>
              <w:right w:val="nil"/>
            </w:tcBorders>
            <w:shd w:val="clear" w:color="auto" w:fill="auto"/>
            <w:noWrap/>
            <w:vAlign w:val="bottom"/>
            <w:hideMark/>
          </w:tcPr>
          <w:p w14:paraId="516D1F2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Reedbeds (f2e)</w:t>
            </w:r>
          </w:p>
        </w:tc>
        <w:tc>
          <w:tcPr>
            <w:tcW w:w="2065" w:type="dxa"/>
            <w:tcBorders>
              <w:top w:val="single" w:sz="4" w:space="0" w:color="auto"/>
              <w:left w:val="nil"/>
              <w:bottom w:val="single" w:sz="4" w:space="0" w:color="auto"/>
              <w:right w:val="nil"/>
            </w:tcBorders>
            <w:shd w:val="clear" w:color="auto" w:fill="auto"/>
            <w:noWrap/>
            <w:vAlign w:val="bottom"/>
            <w:hideMark/>
          </w:tcPr>
          <w:p w14:paraId="6251A6E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717C2C60" w14:textId="2F3A28EF"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Reedbeds </w:t>
            </w:r>
          </w:p>
        </w:tc>
        <w:tc>
          <w:tcPr>
            <w:tcW w:w="1391" w:type="dxa"/>
            <w:tcBorders>
              <w:top w:val="single" w:sz="4" w:space="0" w:color="auto"/>
              <w:left w:val="nil"/>
              <w:bottom w:val="single" w:sz="4" w:space="0" w:color="auto"/>
              <w:right w:val="nil"/>
            </w:tcBorders>
            <w:shd w:val="clear" w:color="auto" w:fill="auto"/>
          </w:tcPr>
          <w:p w14:paraId="43BF5DE1"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29</w:t>
            </w:r>
          </w:p>
        </w:tc>
      </w:tr>
      <w:tr w:rsidR="003E0E02" w:rsidRPr="003E0E02" w14:paraId="40D3C029" w14:textId="77777777" w:rsidTr="00997F71">
        <w:trPr>
          <w:trHeight w:val="227"/>
        </w:trPr>
        <w:tc>
          <w:tcPr>
            <w:tcW w:w="2127" w:type="dxa"/>
            <w:tcBorders>
              <w:top w:val="nil"/>
              <w:left w:val="nil"/>
              <w:bottom w:val="nil"/>
              <w:right w:val="nil"/>
            </w:tcBorders>
            <w:shd w:val="clear" w:color="auto" w:fill="auto"/>
            <w:noWrap/>
            <w:vAlign w:val="bottom"/>
            <w:hideMark/>
          </w:tcPr>
          <w:p w14:paraId="3FD0393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b/>
                <w:bCs/>
                <w:sz w:val="16"/>
                <w:szCs w:val="16"/>
                <w:lang w:eastAsia="en-GB"/>
              </w:rPr>
              <w:t>Cropland (c)</w:t>
            </w:r>
          </w:p>
        </w:tc>
        <w:tc>
          <w:tcPr>
            <w:tcW w:w="2835" w:type="dxa"/>
            <w:tcBorders>
              <w:top w:val="nil"/>
              <w:left w:val="nil"/>
              <w:bottom w:val="nil"/>
              <w:right w:val="nil"/>
            </w:tcBorders>
            <w:shd w:val="clear" w:color="auto" w:fill="auto"/>
            <w:noWrap/>
            <w:vAlign w:val="bottom"/>
            <w:hideMark/>
          </w:tcPr>
          <w:p w14:paraId="322F1DA3" w14:textId="77777777" w:rsidR="004978AA" w:rsidRPr="003E0E02" w:rsidRDefault="004978AA" w:rsidP="00A62DE9">
            <w:pPr>
              <w:rPr>
                <w:rFonts w:ascii="Times New Roman" w:eastAsia="Times New Roman" w:hAnsi="Times New Roman" w:cs="Times New Roman"/>
                <w:sz w:val="16"/>
                <w:szCs w:val="16"/>
                <w:lang w:eastAsia="en-GB"/>
              </w:rPr>
            </w:pPr>
            <w:r w:rsidRPr="003E0E02">
              <w:rPr>
                <w:rFonts w:ascii="Calibri" w:eastAsia="Times New Roman" w:hAnsi="Calibri" w:cs="Calibri"/>
                <w:sz w:val="16"/>
                <w:szCs w:val="16"/>
                <w:lang w:eastAsia="en-GB"/>
              </w:rPr>
              <w:t>Arable and horticulture (c1)</w:t>
            </w:r>
          </w:p>
        </w:tc>
        <w:tc>
          <w:tcPr>
            <w:tcW w:w="2693" w:type="dxa"/>
            <w:tcBorders>
              <w:top w:val="nil"/>
              <w:left w:val="nil"/>
              <w:bottom w:val="single" w:sz="4" w:space="0" w:color="auto"/>
              <w:right w:val="nil"/>
            </w:tcBorders>
            <w:shd w:val="clear" w:color="auto" w:fill="auto"/>
            <w:noWrap/>
            <w:vAlign w:val="bottom"/>
            <w:hideMark/>
          </w:tcPr>
          <w:p w14:paraId="5490D45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532E536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3341D1A3" w14:textId="625E95BB"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Arable and horticulture with stone wall</w:t>
            </w:r>
          </w:p>
        </w:tc>
        <w:tc>
          <w:tcPr>
            <w:tcW w:w="1391" w:type="dxa"/>
            <w:tcBorders>
              <w:top w:val="single" w:sz="4" w:space="0" w:color="auto"/>
              <w:left w:val="nil"/>
              <w:bottom w:val="single" w:sz="4" w:space="0" w:color="auto"/>
              <w:right w:val="nil"/>
            </w:tcBorders>
            <w:shd w:val="clear" w:color="auto" w:fill="auto"/>
          </w:tcPr>
          <w:p w14:paraId="7F14176E"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30</w:t>
            </w:r>
          </w:p>
        </w:tc>
      </w:tr>
      <w:tr w:rsidR="003E0E02" w:rsidRPr="003E0E02" w14:paraId="55EA6A75" w14:textId="77777777" w:rsidTr="00997F71">
        <w:trPr>
          <w:trHeight w:val="227"/>
        </w:trPr>
        <w:tc>
          <w:tcPr>
            <w:tcW w:w="2127" w:type="dxa"/>
            <w:tcBorders>
              <w:top w:val="nil"/>
              <w:left w:val="nil"/>
              <w:bottom w:val="nil"/>
              <w:right w:val="nil"/>
            </w:tcBorders>
            <w:shd w:val="clear" w:color="auto" w:fill="auto"/>
            <w:noWrap/>
            <w:vAlign w:val="bottom"/>
            <w:hideMark/>
          </w:tcPr>
          <w:p w14:paraId="167FBFA3"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3DE7826B"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7583112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Cereal crops (c1c)</w:t>
            </w:r>
          </w:p>
        </w:tc>
        <w:tc>
          <w:tcPr>
            <w:tcW w:w="2065" w:type="dxa"/>
            <w:tcBorders>
              <w:top w:val="nil"/>
              <w:left w:val="nil"/>
              <w:bottom w:val="nil"/>
              <w:right w:val="nil"/>
            </w:tcBorders>
            <w:shd w:val="clear" w:color="auto" w:fill="auto"/>
            <w:noWrap/>
            <w:vAlign w:val="bottom"/>
            <w:hideMark/>
          </w:tcPr>
          <w:p w14:paraId="403697B5"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nil"/>
              <w:right w:val="nil"/>
            </w:tcBorders>
            <w:shd w:val="clear" w:color="auto" w:fill="auto"/>
            <w:noWrap/>
            <w:vAlign w:val="bottom"/>
            <w:hideMark/>
          </w:tcPr>
          <w:p w14:paraId="0966C29D"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Spring barley</w:t>
            </w:r>
          </w:p>
        </w:tc>
        <w:tc>
          <w:tcPr>
            <w:tcW w:w="1391" w:type="dxa"/>
            <w:tcBorders>
              <w:top w:val="nil"/>
              <w:left w:val="nil"/>
              <w:bottom w:val="nil"/>
              <w:right w:val="nil"/>
            </w:tcBorders>
            <w:shd w:val="clear" w:color="auto" w:fill="auto"/>
          </w:tcPr>
          <w:p w14:paraId="4644BBEE"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31</w:t>
            </w:r>
          </w:p>
        </w:tc>
      </w:tr>
      <w:tr w:rsidR="003E0E02" w:rsidRPr="003E0E02" w14:paraId="2206B0CC" w14:textId="77777777" w:rsidTr="00A62DE9">
        <w:trPr>
          <w:trHeight w:val="227"/>
        </w:trPr>
        <w:tc>
          <w:tcPr>
            <w:tcW w:w="2127" w:type="dxa"/>
            <w:tcBorders>
              <w:top w:val="nil"/>
              <w:left w:val="nil"/>
              <w:bottom w:val="nil"/>
              <w:right w:val="nil"/>
            </w:tcBorders>
            <w:shd w:val="clear" w:color="auto" w:fill="auto"/>
            <w:noWrap/>
            <w:vAlign w:val="bottom"/>
            <w:hideMark/>
          </w:tcPr>
          <w:p w14:paraId="1D02F1E8"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15071E3C"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4D1FAC2D"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531D2605"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20486855"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Winter barley</w:t>
            </w:r>
          </w:p>
        </w:tc>
        <w:tc>
          <w:tcPr>
            <w:tcW w:w="1391" w:type="dxa"/>
            <w:tcBorders>
              <w:top w:val="nil"/>
              <w:left w:val="nil"/>
              <w:bottom w:val="nil"/>
              <w:right w:val="nil"/>
            </w:tcBorders>
            <w:shd w:val="clear" w:color="auto" w:fill="auto"/>
          </w:tcPr>
          <w:p w14:paraId="14D7488B"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32</w:t>
            </w:r>
          </w:p>
        </w:tc>
      </w:tr>
      <w:tr w:rsidR="003E0E02" w:rsidRPr="003E0E02" w14:paraId="4BF6E1FC" w14:textId="77777777" w:rsidTr="00A62DE9">
        <w:trPr>
          <w:trHeight w:val="227"/>
        </w:trPr>
        <w:tc>
          <w:tcPr>
            <w:tcW w:w="2127" w:type="dxa"/>
            <w:tcBorders>
              <w:top w:val="nil"/>
              <w:left w:val="nil"/>
              <w:bottom w:val="nil"/>
              <w:right w:val="nil"/>
            </w:tcBorders>
            <w:shd w:val="clear" w:color="auto" w:fill="auto"/>
            <w:noWrap/>
            <w:vAlign w:val="bottom"/>
            <w:hideMark/>
          </w:tcPr>
          <w:p w14:paraId="75B953B4"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61CD192C"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144BA5B2"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3520690B"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376A9A7F"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Spring wheat</w:t>
            </w:r>
          </w:p>
        </w:tc>
        <w:tc>
          <w:tcPr>
            <w:tcW w:w="1391" w:type="dxa"/>
            <w:tcBorders>
              <w:top w:val="nil"/>
              <w:left w:val="nil"/>
              <w:bottom w:val="nil"/>
              <w:right w:val="nil"/>
            </w:tcBorders>
            <w:shd w:val="clear" w:color="auto" w:fill="auto"/>
          </w:tcPr>
          <w:p w14:paraId="0FB5C94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33</w:t>
            </w:r>
          </w:p>
        </w:tc>
      </w:tr>
      <w:tr w:rsidR="003E0E02" w:rsidRPr="003E0E02" w14:paraId="1645A790" w14:textId="77777777" w:rsidTr="00A62DE9">
        <w:trPr>
          <w:trHeight w:val="227"/>
        </w:trPr>
        <w:tc>
          <w:tcPr>
            <w:tcW w:w="2127" w:type="dxa"/>
            <w:tcBorders>
              <w:top w:val="nil"/>
              <w:left w:val="nil"/>
              <w:bottom w:val="nil"/>
              <w:right w:val="nil"/>
            </w:tcBorders>
            <w:shd w:val="clear" w:color="auto" w:fill="auto"/>
            <w:noWrap/>
            <w:vAlign w:val="bottom"/>
            <w:hideMark/>
          </w:tcPr>
          <w:p w14:paraId="594867CC"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49C2E27D"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5477A608"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0D296BD5"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091A8593"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Winter wheat</w:t>
            </w:r>
          </w:p>
        </w:tc>
        <w:tc>
          <w:tcPr>
            <w:tcW w:w="1391" w:type="dxa"/>
            <w:tcBorders>
              <w:top w:val="nil"/>
              <w:left w:val="nil"/>
              <w:bottom w:val="nil"/>
              <w:right w:val="nil"/>
            </w:tcBorders>
            <w:shd w:val="clear" w:color="auto" w:fill="auto"/>
          </w:tcPr>
          <w:p w14:paraId="59831EE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34</w:t>
            </w:r>
          </w:p>
        </w:tc>
      </w:tr>
      <w:tr w:rsidR="003E0E02" w:rsidRPr="003E0E02" w14:paraId="57E02CA7" w14:textId="77777777" w:rsidTr="00A62DE9">
        <w:trPr>
          <w:trHeight w:val="227"/>
        </w:trPr>
        <w:tc>
          <w:tcPr>
            <w:tcW w:w="2127" w:type="dxa"/>
            <w:tcBorders>
              <w:top w:val="nil"/>
              <w:left w:val="nil"/>
              <w:bottom w:val="nil"/>
              <w:right w:val="nil"/>
            </w:tcBorders>
            <w:shd w:val="clear" w:color="auto" w:fill="auto"/>
            <w:noWrap/>
            <w:vAlign w:val="bottom"/>
            <w:hideMark/>
          </w:tcPr>
          <w:p w14:paraId="093A0DC4"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132ED280"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064E381E"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01CB928C"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79C1A87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Maize</w:t>
            </w:r>
          </w:p>
        </w:tc>
        <w:tc>
          <w:tcPr>
            <w:tcW w:w="1391" w:type="dxa"/>
            <w:tcBorders>
              <w:top w:val="nil"/>
              <w:left w:val="nil"/>
              <w:bottom w:val="nil"/>
              <w:right w:val="nil"/>
            </w:tcBorders>
            <w:shd w:val="clear" w:color="auto" w:fill="auto"/>
          </w:tcPr>
          <w:p w14:paraId="1568285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35</w:t>
            </w:r>
          </w:p>
        </w:tc>
      </w:tr>
      <w:tr w:rsidR="003E0E02" w:rsidRPr="003E0E02" w14:paraId="0B102880" w14:textId="77777777" w:rsidTr="00A62DE9">
        <w:trPr>
          <w:trHeight w:val="227"/>
        </w:trPr>
        <w:tc>
          <w:tcPr>
            <w:tcW w:w="2127" w:type="dxa"/>
            <w:tcBorders>
              <w:top w:val="nil"/>
              <w:left w:val="nil"/>
              <w:bottom w:val="nil"/>
              <w:right w:val="nil"/>
            </w:tcBorders>
            <w:shd w:val="clear" w:color="auto" w:fill="auto"/>
            <w:noWrap/>
            <w:vAlign w:val="bottom"/>
            <w:hideMark/>
          </w:tcPr>
          <w:p w14:paraId="4E1DF276"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6DEB7301"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7CA7DAE8"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4E85E5B3"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01C9E1C4"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xml:space="preserve">Spring oats </w:t>
            </w:r>
          </w:p>
        </w:tc>
        <w:tc>
          <w:tcPr>
            <w:tcW w:w="1391" w:type="dxa"/>
            <w:tcBorders>
              <w:top w:val="nil"/>
              <w:left w:val="nil"/>
              <w:bottom w:val="nil"/>
              <w:right w:val="nil"/>
            </w:tcBorders>
            <w:shd w:val="clear" w:color="auto" w:fill="auto"/>
          </w:tcPr>
          <w:p w14:paraId="38E6D899"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36</w:t>
            </w:r>
          </w:p>
        </w:tc>
      </w:tr>
      <w:tr w:rsidR="003E0E02" w:rsidRPr="003E0E02" w14:paraId="29005229" w14:textId="77777777" w:rsidTr="00A62DE9">
        <w:trPr>
          <w:trHeight w:val="227"/>
        </w:trPr>
        <w:tc>
          <w:tcPr>
            <w:tcW w:w="2127" w:type="dxa"/>
            <w:tcBorders>
              <w:top w:val="nil"/>
              <w:left w:val="nil"/>
              <w:bottom w:val="nil"/>
              <w:right w:val="nil"/>
            </w:tcBorders>
            <w:shd w:val="clear" w:color="auto" w:fill="auto"/>
            <w:noWrap/>
            <w:vAlign w:val="bottom"/>
            <w:hideMark/>
          </w:tcPr>
          <w:p w14:paraId="05EE627D" w14:textId="77777777" w:rsidR="004978AA" w:rsidRPr="003E0E02" w:rsidRDefault="004978AA" w:rsidP="00A62DE9">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2544FA6D" w14:textId="77777777" w:rsidR="004978AA" w:rsidRPr="003E0E02" w:rsidRDefault="004978AA" w:rsidP="00A62DE9">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6247F718" w14:textId="77777777" w:rsidR="004978AA" w:rsidRPr="003E0E02" w:rsidRDefault="004978AA" w:rsidP="00A62DE9">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7DDF4934" w14:textId="77777777" w:rsidR="004978AA" w:rsidRPr="003E0E02" w:rsidRDefault="004978AA" w:rsidP="00A62DE9">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7A0848E6"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Winter oats</w:t>
            </w:r>
          </w:p>
        </w:tc>
        <w:tc>
          <w:tcPr>
            <w:tcW w:w="1391" w:type="dxa"/>
            <w:tcBorders>
              <w:top w:val="nil"/>
              <w:left w:val="nil"/>
              <w:bottom w:val="nil"/>
              <w:right w:val="nil"/>
            </w:tcBorders>
            <w:shd w:val="clear" w:color="auto" w:fill="auto"/>
          </w:tcPr>
          <w:p w14:paraId="2AE186E2" w14:textId="77777777" w:rsidR="004978AA" w:rsidRPr="003E0E02" w:rsidRDefault="004978AA" w:rsidP="00A62DE9">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37</w:t>
            </w:r>
          </w:p>
        </w:tc>
      </w:tr>
    </w:tbl>
    <w:p w14:paraId="45DF96C6" w14:textId="77777777" w:rsidR="00046524" w:rsidRPr="003E0E02" w:rsidRDefault="00046524" w:rsidP="00046524">
      <w:pPr>
        <w:pStyle w:val="BodyText"/>
      </w:pPr>
    </w:p>
    <w:tbl>
      <w:tblPr>
        <w:tblW w:w="15647" w:type="dxa"/>
        <w:tblInd w:w="-851" w:type="dxa"/>
        <w:tblLook w:val="04A0" w:firstRow="1" w:lastRow="0" w:firstColumn="1" w:lastColumn="0" w:noHBand="0" w:noVBand="1"/>
      </w:tblPr>
      <w:tblGrid>
        <w:gridCol w:w="2127"/>
        <w:gridCol w:w="2835"/>
        <w:gridCol w:w="2693"/>
        <w:gridCol w:w="2065"/>
        <w:gridCol w:w="4536"/>
        <w:gridCol w:w="1391"/>
      </w:tblGrid>
      <w:tr w:rsidR="003E0E02" w:rsidRPr="003E0E02" w14:paraId="349D5BB7" w14:textId="77777777" w:rsidTr="00FF2F01">
        <w:trPr>
          <w:trHeight w:val="300"/>
        </w:trPr>
        <w:tc>
          <w:tcPr>
            <w:tcW w:w="2127" w:type="dxa"/>
            <w:tcBorders>
              <w:top w:val="nil"/>
              <w:left w:val="nil"/>
              <w:bottom w:val="single" w:sz="4" w:space="0" w:color="auto"/>
              <w:right w:val="nil"/>
            </w:tcBorders>
            <w:shd w:val="clear" w:color="auto" w:fill="auto"/>
            <w:noWrap/>
            <w:vAlign w:val="bottom"/>
            <w:hideMark/>
          </w:tcPr>
          <w:p w14:paraId="42DC5B83" w14:textId="77777777" w:rsidR="00046524" w:rsidRPr="003E0E02" w:rsidRDefault="00046524" w:rsidP="00B44550">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lastRenderedPageBreak/>
              <w:t>UKHab</w:t>
            </w:r>
            <w:proofErr w:type="spellEnd"/>
            <w:r w:rsidRPr="003E0E02">
              <w:rPr>
                <w:rFonts w:ascii="Calibri" w:eastAsia="Times New Roman" w:hAnsi="Calibri" w:cs="Calibri"/>
                <w:b/>
                <w:bCs/>
                <w:sz w:val="16"/>
                <w:szCs w:val="16"/>
                <w:lang w:eastAsia="en-GB"/>
              </w:rPr>
              <w:t xml:space="preserve"> Level 2 name / code</w:t>
            </w:r>
          </w:p>
        </w:tc>
        <w:tc>
          <w:tcPr>
            <w:tcW w:w="2835" w:type="dxa"/>
            <w:tcBorders>
              <w:top w:val="nil"/>
              <w:left w:val="nil"/>
              <w:bottom w:val="single" w:sz="4" w:space="0" w:color="auto"/>
              <w:right w:val="nil"/>
            </w:tcBorders>
            <w:shd w:val="clear" w:color="auto" w:fill="auto"/>
            <w:noWrap/>
            <w:vAlign w:val="bottom"/>
            <w:hideMark/>
          </w:tcPr>
          <w:p w14:paraId="1AAF95BF" w14:textId="77777777" w:rsidR="00046524" w:rsidRPr="003E0E02" w:rsidRDefault="00046524" w:rsidP="00B44550">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3 name / code</w:t>
            </w:r>
          </w:p>
        </w:tc>
        <w:tc>
          <w:tcPr>
            <w:tcW w:w="2693" w:type="dxa"/>
            <w:tcBorders>
              <w:top w:val="nil"/>
              <w:left w:val="nil"/>
              <w:bottom w:val="single" w:sz="4" w:space="0" w:color="auto"/>
              <w:right w:val="nil"/>
            </w:tcBorders>
            <w:shd w:val="clear" w:color="auto" w:fill="auto"/>
            <w:noWrap/>
            <w:vAlign w:val="bottom"/>
            <w:hideMark/>
          </w:tcPr>
          <w:p w14:paraId="5D107C1A" w14:textId="77777777" w:rsidR="00046524" w:rsidRPr="003E0E02" w:rsidRDefault="00046524" w:rsidP="00B44550">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4 name / code</w:t>
            </w:r>
          </w:p>
        </w:tc>
        <w:tc>
          <w:tcPr>
            <w:tcW w:w="2065" w:type="dxa"/>
            <w:tcBorders>
              <w:top w:val="nil"/>
              <w:left w:val="nil"/>
              <w:bottom w:val="single" w:sz="4" w:space="0" w:color="auto"/>
              <w:right w:val="nil"/>
            </w:tcBorders>
            <w:shd w:val="clear" w:color="auto" w:fill="auto"/>
            <w:noWrap/>
            <w:vAlign w:val="bottom"/>
            <w:hideMark/>
          </w:tcPr>
          <w:p w14:paraId="5C75E8BB" w14:textId="77777777" w:rsidR="00046524" w:rsidRPr="003E0E02" w:rsidRDefault="00046524" w:rsidP="00B44550">
            <w:pPr>
              <w:rPr>
                <w:rFonts w:ascii="Calibri" w:eastAsia="Times New Roman" w:hAnsi="Calibri" w:cs="Calibri"/>
                <w:b/>
                <w:bCs/>
                <w:sz w:val="16"/>
                <w:szCs w:val="16"/>
                <w:lang w:eastAsia="en-GB"/>
              </w:rPr>
            </w:pP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Level 5 name / code</w:t>
            </w:r>
          </w:p>
        </w:tc>
        <w:tc>
          <w:tcPr>
            <w:tcW w:w="4536" w:type="dxa"/>
            <w:tcBorders>
              <w:top w:val="nil"/>
              <w:left w:val="nil"/>
              <w:bottom w:val="single" w:sz="4" w:space="0" w:color="auto"/>
              <w:right w:val="nil"/>
            </w:tcBorders>
            <w:shd w:val="clear" w:color="auto" w:fill="auto"/>
            <w:noWrap/>
            <w:vAlign w:val="bottom"/>
            <w:hideMark/>
          </w:tcPr>
          <w:p w14:paraId="326E2E5E"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xml:space="preserve">Non </w:t>
            </w:r>
            <w:proofErr w:type="spellStart"/>
            <w:r w:rsidRPr="003E0E02">
              <w:rPr>
                <w:rFonts w:ascii="Calibri" w:eastAsia="Times New Roman" w:hAnsi="Calibri" w:cs="Calibri"/>
                <w:b/>
                <w:bCs/>
                <w:sz w:val="16"/>
                <w:szCs w:val="16"/>
                <w:lang w:eastAsia="en-GB"/>
              </w:rPr>
              <w:t>UKHab</w:t>
            </w:r>
            <w:proofErr w:type="spellEnd"/>
            <w:r w:rsidRPr="003E0E02">
              <w:rPr>
                <w:rFonts w:ascii="Calibri" w:eastAsia="Times New Roman" w:hAnsi="Calibri" w:cs="Calibri"/>
                <w:b/>
                <w:bCs/>
                <w:sz w:val="16"/>
                <w:szCs w:val="16"/>
                <w:lang w:eastAsia="en-GB"/>
              </w:rPr>
              <w:t xml:space="preserve"> sub-class</w:t>
            </w:r>
          </w:p>
        </w:tc>
        <w:tc>
          <w:tcPr>
            <w:tcW w:w="1391" w:type="dxa"/>
            <w:tcBorders>
              <w:top w:val="nil"/>
              <w:left w:val="nil"/>
              <w:bottom w:val="single" w:sz="4" w:space="0" w:color="auto"/>
              <w:right w:val="nil"/>
            </w:tcBorders>
            <w:shd w:val="clear" w:color="auto" w:fill="auto"/>
            <w:vAlign w:val="bottom"/>
          </w:tcPr>
          <w:p w14:paraId="47F59D38"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Class code</w:t>
            </w:r>
          </w:p>
        </w:tc>
      </w:tr>
      <w:tr w:rsidR="003E0E02" w:rsidRPr="003E0E02" w14:paraId="0650F6D0" w14:textId="77777777" w:rsidTr="00FF2F01">
        <w:trPr>
          <w:trHeight w:val="227"/>
        </w:trPr>
        <w:tc>
          <w:tcPr>
            <w:tcW w:w="2127" w:type="dxa"/>
            <w:tcBorders>
              <w:top w:val="nil"/>
              <w:left w:val="nil"/>
              <w:bottom w:val="nil"/>
              <w:right w:val="nil"/>
            </w:tcBorders>
            <w:shd w:val="clear" w:color="auto" w:fill="auto"/>
            <w:noWrap/>
            <w:vAlign w:val="bottom"/>
          </w:tcPr>
          <w:p w14:paraId="3C7A362D"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377D337D"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right w:val="nil"/>
            </w:tcBorders>
            <w:shd w:val="clear" w:color="auto" w:fill="auto"/>
            <w:noWrap/>
            <w:vAlign w:val="bottom"/>
          </w:tcPr>
          <w:p w14:paraId="592D25C4"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Non cereal crops (c1d)</w:t>
            </w:r>
          </w:p>
        </w:tc>
        <w:tc>
          <w:tcPr>
            <w:tcW w:w="2065" w:type="dxa"/>
            <w:tcBorders>
              <w:top w:val="single" w:sz="4" w:space="0" w:color="auto"/>
              <w:left w:val="nil"/>
              <w:right w:val="nil"/>
            </w:tcBorders>
            <w:shd w:val="clear" w:color="auto" w:fill="auto"/>
            <w:noWrap/>
            <w:vAlign w:val="bottom"/>
          </w:tcPr>
          <w:p w14:paraId="340EA480" w14:textId="77777777" w:rsidR="00046524" w:rsidRPr="003E0E02" w:rsidRDefault="00046524" w:rsidP="00B44550">
            <w:pPr>
              <w:rPr>
                <w:rFonts w:ascii="Calibri" w:eastAsia="Times New Roman" w:hAnsi="Calibri" w:cs="Calibri"/>
                <w:sz w:val="16"/>
                <w:szCs w:val="16"/>
                <w:lang w:eastAsia="en-GB"/>
              </w:rPr>
            </w:pPr>
          </w:p>
        </w:tc>
        <w:tc>
          <w:tcPr>
            <w:tcW w:w="4536" w:type="dxa"/>
            <w:tcBorders>
              <w:top w:val="single" w:sz="4" w:space="0" w:color="auto"/>
              <w:left w:val="nil"/>
              <w:right w:val="nil"/>
            </w:tcBorders>
            <w:shd w:val="clear" w:color="auto" w:fill="auto"/>
            <w:noWrap/>
            <w:vAlign w:val="bottom"/>
          </w:tcPr>
          <w:p w14:paraId="30C9833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Spring field beans</w:t>
            </w:r>
          </w:p>
        </w:tc>
        <w:tc>
          <w:tcPr>
            <w:tcW w:w="1391" w:type="dxa"/>
            <w:tcBorders>
              <w:top w:val="single" w:sz="4" w:space="0" w:color="auto"/>
              <w:left w:val="nil"/>
              <w:right w:val="nil"/>
            </w:tcBorders>
            <w:shd w:val="clear" w:color="auto" w:fill="auto"/>
          </w:tcPr>
          <w:p w14:paraId="3DBC929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38</w:t>
            </w:r>
          </w:p>
        </w:tc>
      </w:tr>
      <w:tr w:rsidR="003E0E02" w:rsidRPr="003E0E02" w14:paraId="20BFBFE5" w14:textId="77777777" w:rsidTr="00FF2F01">
        <w:trPr>
          <w:trHeight w:val="227"/>
        </w:trPr>
        <w:tc>
          <w:tcPr>
            <w:tcW w:w="2127" w:type="dxa"/>
            <w:tcBorders>
              <w:top w:val="nil"/>
              <w:left w:val="nil"/>
              <w:bottom w:val="nil"/>
              <w:right w:val="nil"/>
            </w:tcBorders>
            <w:shd w:val="clear" w:color="auto" w:fill="auto"/>
            <w:noWrap/>
            <w:vAlign w:val="bottom"/>
          </w:tcPr>
          <w:p w14:paraId="6B194D5F"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44BA1E1D"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right w:val="nil"/>
            </w:tcBorders>
            <w:shd w:val="clear" w:color="auto" w:fill="auto"/>
            <w:noWrap/>
            <w:vAlign w:val="bottom"/>
          </w:tcPr>
          <w:p w14:paraId="332207E4"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right w:val="nil"/>
            </w:tcBorders>
            <w:shd w:val="clear" w:color="auto" w:fill="auto"/>
            <w:noWrap/>
            <w:vAlign w:val="bottom"/>
          </w:tcPr>
          <w:p w14:paraId="3B958900"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right w:val="nil"/>
            </w:tcBorders>
            <w:shd w:val="clear" w:color="auto" w:fill="auto"/>
            <w:noWrap/>
            <w:vAlign w:val="bottom"/>
          </w:tcPr>
          <w:p w14:paraId="72B5904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Winter field beans</w:t>
            </w:r>
          </w:p>
        </w:tc>
        <w:tc>
          <w:tcPr>
            <w:tcW w:w="1391" w:type="dxa"/>
            <w:tcBorders>
              <w:left w:val="nil"/>
              <w:right w:val="nil"/>
            </w:tcBorders>
            <w:shd w:val="clear" w:color="auto" w:fill="auto"/>
          </w:tcPr>
          <w:p w14:paraId="3A6DC8D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39</w:t>
            </w:r>
          </w:p>
        </w:tc>
      </w:tr>
      <w:tr w:rsidR="003E0E02" w:rsidRPr="003E0E02" w14:paraId="34A96ECC" w14:textId="77777777" w:rsidTr="00FF2F01">
        <w:trPr>
          <w:trHeight w:val="227"/>
        </w:trPr>
        <w:tc>
          <w:tcPr>
            <w:tcW w:w="2127" w:type="dxa"/>
            <w:tcBorders>
              <w:top w:val="nil"/>
              <w:left w:val="nil"/>
              <w:bottom w:val="nil"/>
              <w:right w:val="nil"/>
            </w:tcBorders>
            <w:shd w:val="clear" w:color="auto" w:fill="auto"/>
            <w:noWrap/>
            <w:vAlign w:val="bottom"/>
          </w:tcPr>
          <w:p w14:paraId="77318676"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420047A4"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right w:val="nil"/>
            </w:tcBorders>
            <w:shd w:val="clear" w:color="auto" w:fill="auto"/>
            <w:noWrap/>
            <w:vAlign w:val="bottom"/>
          </w:tcPr>
          <w:p w14:paraId="1FC93246"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right w:val="nil"/>
            </w:tcBorders>
            <w:shd w:val="clear" w:color="auto" w:fill="auto"/>
            <w:noWrap/>
            <w:vAlign w:val="bottom"/>
          </w:tcPr>
          <w:p w14:paraId="049A7D27"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right w:val="nil"/>
            </w:tcBorders>
            <w:shd w:val="clear" w:color="auto" w:fill="auto"/>
            <w:noWrap/>
            <w:vAlign w:val="bottom"/>
          </w:tcPr>
          <w:p w14:paraId="35BFECD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Potatoes</w:t>
            </w:r>
          </w:p>
        </w:tc>
        <w:tc>
          <w:tcPr>
            <w:tcW w:w="1391" w:type="dxa"/>
            <w:tcBorders>
              <w:left w:val="nil"/>
              <w:right w:val="nil"/>
            </w:tcBorders>
            <w:shd w:val="clear" w:color="auto" w:fill="auto"/>
          </w:tcPr>
          <w:p w14:paraId="1EEE3D11"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40</w:t>
            </w:r>
          </w:p>
        </w:tc>
      </w:tr>
      <w:tr w:rsidR="003E0E02" w:rsidRPr="003E0E02" w14:paraId="17450FF3" w14:textId="77777777" w:rsidTr="00FF2F01">
        <w:trPr>
          <w:trHeight w:val="227"/>
        </w:trPr>
        <w:tc>
          <w:tcPr>
            <w:tcW w:w="2127" w:type="dxa"/>
            <w:tcBorders>
              <w:top w:val="nil"/>
              <w:left w:val="nil"/>
              <w:bottom w:val="nil"/>
              <w:right w:val="nil"/>
            </w:tcBorders>
            <w:shd w:val="clear" w:color="auto" w:fill="auto"/>
            <w:noWrap/>
            <w:vAlign w:val="bottom"/>
          </w:tcPr>
          <w:p w14:paraId="630C55BC"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6B41EE07"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right w:val="nil"/>
            </w:tcBorders>
            <w:shd w:val="clear" w:color="auto" w:fill="auto"/>
            <w:noWrap/>
            <w:vAlign w:val="bottom"/>
          </w:tcPr>
          <w:p w14:paraId="5B556F7D"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right w:val="nil"/>
            </w:tcBorders>
            <w:shd w:val="clear" w:color="auto" w:fill="auto"/>
            <w:noWrap/>
            <w:vAlign w:val="bottom"/>
          </w:tcPr>
          <w:p w14:paraId="77A2EC71"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right w:val="nil"/>
            </w:tcBorders>
            <w:shd w:val="clear" w:color="auto" w:fill="auto"/>
            <w:noWrap/>
            <w:vAlign w:val="bottom"/>
          </w:tcPr>
          <w:p w14:paraId="4055A9A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Peas</w:t>
            </w:r>
          </w:p>
        </w:tc>
        <w:tc>
          <w:tcPr>
            <w:tcW w:w="1391" w:type="dxa"/>
            <w:tcBorders>
              <w:left w:val="nil"/>
              <w:right w:val="nil"/>
            </w:tcBorders>
            <w:shd w:val="clear" w:color="auto" w:fill="auto"/>
          </w:tcPr>
          <w:p w14:paraId="315B512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41</w:t>
            </w:r>
          </w:p>
        </w:tc>
      </w:tr>
      <w:tr w:rsidR="003E0E02" w:rsidRPr="003E0E02" w14:paraId="7ADE9106" w14:textId="77777777" w:rsidTr="00FF2F01">
        <w:trPr>
          <w:trHeight w:val="227"/>
        </w:trPr>
        <w:tc>
          <w:tcPr>
            <w:tcW w:w="2127" w:type="dxa"/>
            <w:tcBorders>
              <w:top w:val="nil"/>
              <w:left w:val="nil"/>
              <w:bottom w:val="nil"/>
              <w:right w:val="nil"/>
            </w:tcBorders>
            <w:shd w:val="clear" w:color="auto" w:fill="auto"/>
            <w:noWrap/>
            <w:vAlign w:val="bottom"/>
          </w:tcPr>
          <w:p w14:paraId="4F819B64"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3A333B6C"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bottom w:val="nil"/>
              <w:right w:val="nil"/>
            </w:tcBorders>
            <w:shd w:val="clear" w:color="auto" w:fill="auto"/>
            <w:noWrap/>
            <w:vAlign w:val="bottom"/>
          </w:tcPr>
          <w:p w14:paraId="5A7B6DE2"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bottom w:val="nil"/>
              <w:right w:val="nil"/>
            </w:tcBorders>
            <w:shd w:val="clear" w:color="auto" w:fill="auto"/>
            <w:noWrap/>
            <w:vAlign w:val="bottom"/>
          </w:tcPr>
          <w:p w14:paraId="4C335429"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bottom w:val="nil"/>
              <w:right w:val="nil"/>
            </w:tcBorders>
            <w:shd w:val="clear" w:color="auto" w:fill="auto"/>
            <w:noWrap/>
            <w:vAlign w:val="bottom"/>
          </w:tcPr>
          <w:p w14:paraId="683099A9"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Oilseed rape</w:t>
            </w:r>
          </w:p>
        </w:tc>
        <w:tc>
          <w:tcPr>
            <w:tcW w:w="1391" w:type="dxa"/>
            <w:tcBorders>
              <w:left w:val="nil"/>
              <w:right w:val="nil"/>
            </w:tcBorders>
            <w:shd w:val="clear" w:color="auto" w:fill="auto"/>
          </w:tcPr>
          <w:p w14:paraId="2B83D06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42</w:t>
            </w:r>
          </w:p>
        </w:tc>
      </w:tr>
      <w:tr w:rsidR="003E0E02" w:rsidRPr="003E0E02" w14:paraId="56A719E8" w14:textId="77777777" w:rsidTr="00FF2F01">
        <w:trPr>
          <w:trHeight w:val="227"/>
        </w:trPr>
        <w:tc>
          <w:tcPr>
            <w:tcW w:w="2127" w:type="dxa"/>
            <w:tcBorders>
              <w:top w:val="nil"/>
              <w:left w:val="nil"/>
              <w:bottom w:val="nil"/>
              <w:right w:val="nil"/>
            </w:tcBorders>
            <w:shd w:val="clear" w:color="auto" w:fill="auto"/>
            <w:noWrap/>
            <w:vAlign w:val="bottom"/>
          </w:tcPr>
          <w:p w14:paraId="476E8752"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764A1D3E"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bottom w:val="nil"/>
              <w:right w:val="nil"/>
            </w:tcBorders>
            <w:shd w:val="clear" w:color="auto" w:fill="auto"/>
            <w:noWrap/>
            <w:vAlign w:val="bottom"/>
          </w:tcPr>
          <w:p w14:paraId="1450C62B"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bottom w:val="nil"/>
              <w:right w:val="nil"/>
            </w:tcBorders>
            <w:shd w:val="clear" w:color="auto" w:fill="auto"/>
            <w:noWrap/>
            <w:vAlign w:val="bottom"/>
          </w:tcPr>
          <w:p w14:paraId="79CF0FCC"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bottom w:val="nil"/>
              <w:right w:val="nil"/>
            </w:tcBorders>
            <w:shd w:val="clear" w:color="auto" w:fill="auto"/>
            <w:noWrap/>
            <w:vAlign w:val="bottom"/>
          </w:tcPr>
          <w:p w14:paraId="179DFD7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Beet (sugar beet / fodder beet)</w:t>
            </w:r>
          </w:p>
        </w:tc>
        <w:tc>
          <w:tcPr>
            <w:tcW w:w="1391" w:type="dxa"/>
            <w:tcBorders>
              <w:left w:val="nil"/>
              <w:right w:val="nil"/>
            </w:tcBorders>
            <w:shd w:val="clear" w:color="auto" w:fill="auto"/>
          </w:tcPr>
          <w:p w14:paraId="2310CD7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43</w:t>
            </w:r>
          </w:p>
        </w:tc>
      </w:tr>
      <w:tr w:rsidR="003E0E02" w:rsidRPr="003E0E02" w14:paraId="0B743A4A" w14:textId="77777777" w:rsidTr="00FF2F01">
        <w:trPr>
          <w:trHeight w:val="227"/>
        </w:trPr>
        <w:tc>
          <w:tcPr>
            <w:tcW w:w="2127" w:type="dxa"/>
            <w:tcBorders>
              <w:top w:val="nil"/>
              <w:left w:val="nil"/>
              <w:bottom w:val="nil"/>
              <w:right w:val="nil"/>
            </w:tcBorders>
            <w:shd w:val="clear" w:color="auto" w:fill="auto"/>
            <w:noWrap/>
            <w:vAlign w:val="bottom"/>
          </w:tcPr>
          <w:p w14:paraId="6399C4A7"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1D1A1FAC"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left w:val="nil"/>
              <w:bottom w:val="nil"/>
              <w:right w:val="nil"/>
            </w:tcBorders>
            <w:shd w:val="clear" w:color="auto" w:fill="auto"/>
            <w:noWrap/>
            <w:vAlign w:val="bottom"/>
          </w:tcPr>
          <w:p w14:paraId="0E3DDDA2" w14:textId="77777777" w:rsidR="00046524" w:rsidRPr="003E0E02" w:rsidRDefault="00046524" w:rsidP="00B44550">
            <w:pPr>
              <w:rPr>
                <w:rFonts w:ascii="Calibri" w:eastAsia="Times New Roman" w:hAnsi="Calibri" w:cs="Calibri"/>
                <w:sz w:val="16"/>
                <w:szCs w:val="16"/>
                <w:lang w:eastAsia="en-GB"/>
              </w:rPr>
            </w:pPr>
          </w:p>
        </w:tc>
        <w:tc>
          <w:tcPr>
            <w:tcW w:w="2065" w:type="dxa"/>
            <w:tcBorders>
              <w:left w:val="nil"/>
              <w:bottom w:val="nil"/>
              <w:right w:val="nil"/>
            </w:tcBorders>
            <w:shd w:val="clear" w:color="auto" w:fill="auto"/>
            <w:noWrap/>
            <w:vAlign w:val="bottom"/>
          </w:tcPr>
          <w:p w14:paraId="766C42A6" w14:textId="77777777" w:rsidR="00046524" w:rsidRPr="003E0E02" w:rsidRDefault="00046524" w:rsidP="00B44550">
            <w:pPr>
              <w:rPr>
                <w:rFonts w:ascii="Calibri" w:eastAsia="Times New Roman" w:hAnsi="Calibri" w:cs="Calibri"/>
                <w:sz w:val="16"/>
                <w:szCs w:val="16"/>
                <w:lang w:eastAsia="en-GB"/>
              </w:rPr>
            </w:pPr>
          </w:p>
        </w:tc>
        <w:tc>
          <w:tcPr>
            <w:tcW w:w="4536" w:type="dxa"/>
            <w:tcBorders>
              <w:left w:val="nil"/>
              <w:bottom w:val="nil"/>
              <w:right w:val="nil"/>
            </w:tcBorders>
            <w:shd w:val="clear" w:color="auto" w:fill="auto"/>
            <w:noWrap/>
            <w:vAlign w:val="bottom"/>
          </w:tcPr>
          <w:p w14:paraId="3245E05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Other crops</w:t>
            </w:r>
          </w:p>
        </w:tc>
        <w:tc>
          <w:tcPr>
            <w:tcW w:w="1391" w:type="dxa"/>
            <w:tcBorders>
              <w:left w:val="nil"/>
              <w:bottom w:val="single" w:sz="4" w:space="0" w:color="auto"/>
              <w:right w:val="nil"/>
            </w:tcBorders>
            <w:shd w:val="clear" w:color="auto" w:fill="auto"/>
          </w:tcPr>
          <w:p w14:paraId="3DBCB4E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44</w:t>
            </w:r>
          </w:p>
        </w:tc>
      </w:tr>
      <w:tr w:rsidR="003E0E02" w:rsidRPr="003E0E02" w14:paraId="7062692E" w14:textId="77777777" w:rsidTr="00FF2F01">
        <w:trPr>
          <w:trHeight w:val="227"/>
        </w:trPr>
        <w:tc>
          <w:tcPr>
            <w:tcW w:w="2127" w:type="dxa"/>
            <w:tcBorders>
              <w:top w:val="nil"/>
              <w:left w:val="nil"/>
              <w:bottom w:val="nil"/>
              <w:right w:val="nil"/>
            </w:tcBorders>
            <w:shd w:val="clear" w:color="auto" w:fill="auto"/>
            <w:noWrap/>
            <w:vAlign w:val="bottom"/>
            <w:hideMark/>
          </w:tcPr>
          <w:p w14:paraId="04ECE9D9"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0FD3EFD1"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nil"/>
              <w:right w:val="nil"/>
            </w:tcBorders>
            <w:shd w:val="clear" w:color="auto" w:fill="auto"/>
            <w:noWrap/>
            <w:vAlign w:val="bottom"/>
            <w:hideMark/>
          </w:tcPr>
          <w:p w14:paraId="50A3F16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Intensive orchards (c1e)</w:t>
            </w:r>
          </w:p>
        </w:tc>
        <w:tc>
          <w:tcPr>
            <w:tcW w:w="2065" w:type="dxa"/>
            <w:tcBorders>
              <w:top w:val="single" w:sz="4" w:space="0" w:color="auto"/>
              <w:left w:val="nil"/>
              <w:bottom w:val="nil"/>
              <w:right w:val="nil"/>
            </w:tcBorders>
            <w:shd w:val="clear" w:color="auto" w:fill="auto"/>
            <w:noWrap/>
            <w:vAlign w:val="bottom"/>
            <w:hideMark/>
          </w:tcPr>
          <w:p w14:paraId="3C71CDE5"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nil"/>
              <w:right w:val="nil"/>
            </w:tcBorders>
            <w:shd w:val="clear" w:color="auto" w:fill="auto"/>
            <w:noWrap/>
            <w:vAlign w:val="bottom"/>
            <w:hideMark/>
          </w:tcPr>
          <w:p w14:paraId="74F4A839" w14:textId="6BF598F3"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Intensive orchards</w:t>
            </w:r>
          </w:p>
        </w:tc>
        <w:tc>
          <w:tcPr>
            <w:tcW w:w="1391" w:type="dxa"/>
            <w:tcBorders>
              <w:top w:val="single" w:sz="4" w:space="0" w:color="auto"/>
              <w:left w:val="nil"/>
              <w:bottom w:val="nil"/>
              <w:right w:val="nil"/>
            </w:tcBorders>
            <w:shd w:val="clear" w:color="auto" w:fill="auto"/>
          </w:tcPr>
          <w:p w14:paraId="68E69155"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45</w:t>
            </w:r>
          </w:p>
        </w:tc>
      </w:tr>
      <w:tr w:rsidR="003E0E02" w:rsidRPr="003E0E02" w14:paraId="644FC6DD" w14:textId="77777777" w:rsidTr="00FF2F01">
        <w:trPr>
          <w:trHeight w:val="227"/>
        </w:trPr>
        <w:tc>
          <w:tcPr>
            <w:tcW w:w="2127" w:type="dxa"/>
            <w:tcBorders>
              <w:top w:val="nil"/>
              <w:left w:val="nil"/>
              <w:bottom w:val="nil"/>
              <w:right w:val="nil"/>
            </w:tcBorders>
            <w:shd w:val="clear" w:color="auto" w:fill="auto"/>
            <w:noWrap/>
            <w:vAlign w:val="bottom"/>
          </w:tcPr>
          <w:p w14:paraId="0A69FADB"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1EC961D4"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nil"/>
              <w:right w:val="nil"/>
            </w:tcBorders>
            <w:shd w:val="clear" w:color="auto" w:fill="auto"/>
            <w:noWrap/>
            <w:vAlign w:val="bottom"/>
          </w:tcPr>
          <w:p w14:paraId="2EBAB352"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single" w:sz="4" w:space="0" w:color="auto"/>
              <w:left w:val="nil"/>
              <w:bottom w:val="nil"/>
              <w:right w:val="nil"/>
            </w:tcBorders>
            <w:shd w:val="clear" w:color="auto" w:fill="auto"/>
            <w:noWrap/>
            <w:vAlign w:val="bottom"/>
          </w:tcPr>
          <w:p w14:paraId="4B7E183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Miscanthus (c1d5)</w:t>
            </w:r>
          </w:p>
        </w:tc>
        <w:tc>
          <w:tcPr>
            <w:tcW w:w="4536" w:type="dxa"/>
            <w:tcBorders>
              <w:top w:val="single" w:sz="4" w:space="0" w:color="auto"/>
              <w:left w:val="nil"/>
              <w:bottom w:val="single" w:sz="4" w:space="0" w:color="auto"/>
              <w:right w:val="nil"/>
            </w:tcBorders>
            <w:shd w:val="clear" w:color="auto" w:fill="auto"/>
            <w:noWrap/>
            <w:vAlign w:val="bottom"/>
          </w:tcPr>
          <w:p w14:paraId="3F7313FA" w14:textId="31DAD534"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Miscanthus</w:t>
            </w:r>
          </w:p>
        </w:tc>
        <w:tc>
          <w:tcPr>
            <w:tcW w:w="1391" w:type="dxa"/>
            <w:tcBorders>
              <w:top w:val="single" w:sz="4" w:space="0" w:color="auto"/>
              <w:left w:val="nil"/>
              <w:bottom w:val="nil"/>
              <w:right w:val="nil"/>
            </w:tcBorders>
            <w:shd w:val="clear" w:color="auto" w:fill="auto"/>
          </w:tcPr>
          <w:p w14:paraId="3CD2212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46</w:t>
            </w:r>
          </w:p>
        </w:tc>
      </w:tr>
      <w:tr w:rsidR="003E0E02" w:rsidRPr="003E0E02" w14:paraId="511CF23B" w14:textId="77777777" w:rsidTr="00FF2F01">
        <w:trPr>
          <w:trHeight w:val="227"/>
        </w:trPr>
        <w:tc>
          <w:tcPr>
            <w:tcW w:w="2127" w:type="dxa"/>
            <w:tcBorders>
              <w:top w:val="nil"/>
              <w:left w:val="nil"/>
              <w:bottom w:val="nil"/>
              <w:right w:val="nil"/>
            </w:tcBorders>
            <w:shd w:val="clear" w:color="auto" w:fill="auto"/>
            <w:noWrap/>
            <w:vAlign w:val="bottom"/>
          </w:tcPr>
          <w:p w14:paraId="638CEE5D"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30A15D12"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nil"/>
              <w:right w:val="nil"/>
            </w:tcBorders>
            <w:shd w:val="clear" w:color="auto" w:fill="auto"/>
            <w:noWrap/>
            <w:vAlign w:val="bottom"/>
          </w:tcPr>
          <w:p w14:paraId="397C5BF9"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single" w:sz="4" w:space="0" w:color="auto"/>
              <w:left w:val="nil"/>
              <w:bottom w:val="nil"/>
              <w:right w:val="nil"/>
            </w:tcBorders>
            <w:shd w:val="clear" w:color="auto" w:fill="auto"/>
            <w:noWrap/>
            <w:vAlign w:val="bottom"/>
          </w:tcPr>
          <w:p w14:paraId="72E13087" w14:textId="77777777" w:rsidR="00046524" w:rsidRPr="003E0E02" w:rsidRDefault="00046524" w:rsidP="00B44550">
            <w:pPr>
              <w:rPr>
                <w:rFonts w:ascii="Calibri" w:eastAsia="Times New Roman" w:hAnsi="Calibri" w:cs="Calibri"/>
                <w:sz w:val="16"/>
                <w:szCs w:val="16"/>
                <w:lang w:eastAsia="en-GB"/>
              </w:rPr>
            </w:pPr>
          </w:p>
        </w:tc>
        <w:tc>
          <w:tcPr>
            <w:tcW w:w="4536" w:type="dxa"/>
            <w:tcBorders>
              <w:top w:val="single" w:sz="4" w:space="0" w:color="auto"/>
              <w:left w:val="nil"/>
              <w:bottom w:val="single" w:sz="4" w:space="0" w:color="auto"/>
              <w:right w:val="nil"/>
            </w:tcBorders>
            <w:shd w:val="clear" w:color="auto" w:fill="auto"/>
            <w:noWrap/>
            <w:vAlign w:val="bottom"/>
          </w:tcPr>
          <w:p w14:paraId="440F996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Allotments</w:t>
            </w:r>
          </w:p>
        </w:tc>
        <w:tc>
          <w:tcPr>
            <w:tcW w:w="1391" w:type="dxa"/>
            <w:tcBorders>
              <w:top w:val="single" w:sz="4" w:space="0" w:color="auto"/>
              <w:left w:val="nil"/>
              <w:bottom w:val="nil"/>
              <w:right w:val="nil"/>
            </w:tcBorders>
            <w:shd w:val="clear" w:color="auto" w:fill="auto"/>
          </w:tcPr>
          <w:p w14:paraId="257D406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47</w:t>
            </w:r>
          </w:p>
        </w:tc>
      </w:tr>
      <w:tr w:rsidR="003E0E02" w:rsidRPr="003E0E02" w14:paraId="4B6C2716" w14:textId="77777777" w:rsidTr="00FF2F01">
        <w:trPr>
          <w:trHeight w:val="227"/>
        </w:trPr>
        <w:tc>
          <w:tcPr>
            <w:tcW w:w="2127" w:type="dxa"/>
            <w:tcBorders>
              <w:top w:val="nil"/>
              <w:left w:val="nil"/>
              <w:bottom w:val="nil"/>
              <w:right w:val="nil"/>
            </w:tcBorders>
            <w:shd w:val="clear" w:color="auto" w:fill="auto"/>
            <w:noWrap/>
            <w:vAlign w:val="bottom"/>
          </w:tcPr>
          <w:p w14:paraId="5E85A576"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tcPr>
          <w:p w14:paraId="48298C83"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single" w:sz="4" w:space="0" w:color="auto"/>
              <w:right w:val="nil"/>
            </w:tcBorders>
            <w:shd w:val="clear" w:color="auto" w:fill="auto"/>
            <w:noWrap/>
            <w:vAlign w:val="bottom"/>
          </w:tcPr>
          <w:p w14:paraId="7D0065F6"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nil"/>
              <w:left w:val="nil"/>
              <w:bottom w:val="single" w:sz="4" w:space="0" w:color="auto"/>
              <w:right w:val="nil"/>
            </w:tcBorders>
            <w:shd w:val="clear" w:color="auto" w:fill="auto"/>
            <w:noWrap/>
            <w:vAlign w:val="bottom"/>
          </w:tcPr>
          <w:p w14:paraId="13548F8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tcPr>
          <w:p w14:paraId="2E13A708" w14:textId="13044BAE"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Tall herbaceous vegetation</w:t>
            </w:r>
          </w:p>
        </w:tc>
        <w:tc>
          <w:tcPr>
            <w:tcW w:w="1391" w:type="dxa"/>
            <w:tcBorders>
              <w:top w:val="single" w:sz="4" w:space="0" w:color="auto"/>
              <w:left w:val="nil"/>
              <w:bottom w:val="nil"/>
              <w:right w:val="nil"/>
            </w:tcBorders>
            <w:shd w:val="clear" w:color="auto" w:fill="auto"/>
          </w:tcPr>
          <w:p w14:paraId="42FBA81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48</w:t>
            </w:r>
          </w:p>
        </w:tc>
      </w:tr>
      <w:tr w:rsidR="003E0E02" w:rsidRPr="003E0E02" w14:paraId="4E62F33C" w14:textId="77777777" w:rsidTr="00FF2F01">
        <w:trPr>
          <w:trHeight w:val="227"/>
        </w:trPr>
        <w:tc>
          <w:tcPr>
            <w:tcW w:w="2127" w:type="dxa"/>
            <w:tcBorders>
              <w:top w:val="single" w:sz="4" w:space="0" w:color="auto"/>
              <w:left w:val="nil"/>
              <w:bottom w:val="nil"/>
              <w:right w:val="nil"/>
            </w:tcBorders>
            <w:shd w:val="clear" w:color="auto" w:fill="auto"/>
            <w:noWrap/>
            <w:hideMark/>
          </w:tcPr>
          <w:p w14:paraId="0F2461B2"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Urban (u)</w:t>
            </w:r>
          </w:p>
        </w:tc>
        <w:tc>
          <w:tcPr>
            <w:tcW w:w="2835" w:type="dxa"/>
            <w:tcBorders>
              <w:top w:val="single" w:sz="4" w:space="0" w:color="auto"/>
              <w:left w:val="nil"/>
              <w:bottom w:val="nil"/>
              <w:right w:val="nil"/>
            </w:tcBorders>
            <w:shd w:val="clear" w:color="auto" w:fill="auto"/>
            <w:noWrap/>
            <w:hideMark/>
          </w:tcPr>
          <w:p w14:paraId="01C48FF5"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Built-up areas and gardens (u1)</w:t>
            </w:r>
          </w:p>
        </w:tc>
        <w:tc>
          <w:tcPr>
            <w:tcW w:w="2693" w:type="dxa"/>
            <w:tcBorders>
              <w:top w:val="single" w:sz="4" w:space="0" w:color="auto"/>
              <w:left w:val="nil"/>
              <w:bottom w:val="nil"/>
              <w:right w:val="nil"/>
            </w:tcBorders>
            <w:shd w:val="clear" w:color="auto" w:fill="auto"/>
            <w:noWrap/>
            <w:vAlign w:val="bottom"/>
            <w:hideMark/>
          </w:tcPr>
          <w:p w14:paraId="6CD3568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Developed land; sealed surface (u1b)</w:t>
            </w:r>
          </w:p>
        </w:tc>
        <w:tc>
          <w:tcPr>
            <w:tcW w:w="2065" w:type="dxa"/>
            <w:tcBorders>
              <w:top w:val="single" w:sz="4" w:space="0" w:color="auto"/>
              <w:left w:val="nil"/>
              <w:bottom w:val="nil"/>
              <w:right w:val="nil"/>
            </w:tcBorders>
            <w:shd w:val="clear" w:color="auto" w:fill="auto"/>
            <w:noWrap/>
            <w:hideMark/>
          </w:tcPr>
          <w:p w14:paraId="02AAB564"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Buildings (u1b5)</w:t>
            </w:r>
          </w:p>
        </w:tc>
        <w:tc>
          <w:tcPr>
            <w:tcW w:w="4536" w:type="dxa"/>
            <w:tcBorders>
              <w:top w:val="single" w:sz="4" w:space="0" w:color="auto"/>
              <w:left w:val="nil"/>
              <w:bottom w:val="nil"/>
              <w:right w:val="nil"/>
            </w:tcBorders>
            <w:shd w:val="clear" w:color="auto" w:fill="auto"/>
            <w:noWrap/>
            <w:vAlign w:val="bottom"/>
            <w:hideMark/>
          </w:tcPr>
          <w:p w14:paraId="69FD609E" w14:textId="0DA75B89"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Buildings</w:t>
            </w:r>
          </w:p>
        </w:tc>
        <w:tc>
          <w:tcPr>
            <w:tcW w:w="1391" w:type="dxa"/>
            <w:tcBorders>
              <w:top w:val="single" w:sz="4" w:space="0" w:color="auto"/>
              <w:left w:val="nil"/>
              <w:bottom w:val="nil"/>
              <w:right w:val="nil"/>
            </w:tcBorders>
            <w:shd w:val="clear" w:color="auto" w:fill="auto"/>
          </w:tcPr>
          <w:p w14:paraId="38707C7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49</w:t>
            </w:r>
          </w:p>
        </w:tc>
      </w:tr>
      <w:tr w:rsidR="003E0E02" w:rsidRPr="003E0E02" w14:paraId="7D8A91F6" w14:textId="77777777" w:rsidTr="00FF2F01">
        <w:trPr>
          <w:trHeight w:val="227"/>
        </w:trPr>
        <w:tc>
          <w:tcPr>
            <w:tcW w:w="2127" w:type="dxa"/>
            <w:tcBorders>
              <w:top w:val="nil"/>
              <w:left w:val="nil"/>
              <w:bottom w:val="nil"/>
              <w:right w:val="nil"/>
            </w:tcBorders>
            <w:shd w:val="clear" w:color="auto" w:fill="auto"/>
            <w:noWrap/>
            <w:vAlign w:val="bottom"/>
            <w:hideMark/>
          </w:tcPr>
          <w:p w14:paraId="451A2C1F"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181B8D9C"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7414662C"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single" w:sz="4" w:space="0" w:color="auto"/>
              <w:left w:val="nil"/>
              <w:bottom w:val="nil"/>
              <w:right w:val="nil"/>
            </w:tcBorders>
            <w:shd w:val="clear" w:color="auto" w:fill="auto"/>
            <w:noWrap/>
            <w:vAlign w:val="bottom"/>
            <w:hideMark/>
          </w:tcPr>
          <w:p w14:paraId="4DA09148"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Other developed land (u1b6) (sealed surface)</w:t>
            </w:r>
          </w:p>
        </w:tc>
        <w:tc>
          <w:tcPr>
            <w:tcW w:w="4536" w:type="dxa"/>
            <w:tcBorders>
              <w:top w:val="single" w:sz="4" w:space="0" w:color="auto"/>
              <w:left w:val="nil"/>
              <w:bottom w:val="nil"/>
              <w:right w:val="nil"/>
            </w:tcBorders>
            <w:shd w:val="clear" w:color="auto" w:fill="auto"/>
            <w:noWrap/>
            <w:vAlign w:val="bottom"/>
            <w:hideMark/>
          </w:tcPr>
          <w:p w14:paraId="23F25531"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Other developed land (u1b6) (sealed surface)</w:t>
            </w:r>
          </w:p>
        </w:tc>
        <w:tc>
          <w:tcPr>
            <w:tcW w:w="1391" w:type="dxa"/>
            <w:tcBorders>
              <w:top w:val="single" w:sz="4" w:space="0" w:color="auto"/>
              <w:left w:val="nil"/>
              <w:bottom w:val="nil"/>
              <w:right w:val="nil"/>
            </w:tcBorders>
            <w:shd w:val="clear" w:color="auto" w:fill="auto"/>
          </w:tcPr>
          <w:p w14:paraId="22BB111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50</w:t>
            </w:r>
          </w:p>
        </w:tc>
      </w:tr>
      <w:tr w:rsidR="003E0E02" w:rsidRPr="003E0E02" w14:paraId="7B69A436" w14:textId="77777777" w:rsidTr="007970E4">
        <w:trPr>
          <w:trHeight w:val="227"/>
        </w:trPr>
        <w:tc>
          <w:tcPr>
            <w:tcW w:w="2127" w:type="dxa"/>
            <w:tcBorders>
              <w:top w:val="nil"/>
              <w:left w:val="nil"/>
              <w:bottom w:val="nil"/>
              <w:right w:val="nil"/>
            </w:tcBorders>
            <w:shd w:val="clear" w:color="auto" w:fill="auto"/>
            <w:noWrap/>
            <w:vAlign w:val="bottom"/>
            <w:hideMark/>
          </w:tcPr>
          <w:p w14:paraId="480E93EF"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single" w:sz="4" w:space="0" w:color="auto"/>
              <w:right w:val="nil"/>
            </w:tcBorders>
            <w:shd w:val="clear" w:color="auto" w:fill="auto"/>
            <w:noWrap/>
            <w:vAlign w:val="bottom"/>
            <w:hideMark/>
          </w:tcPr>
          <w:p w14:paraId="724E248B"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single" w:sz="4" w:space="0" w:color="auto"/>
              <w:right w:val="nil"/>
            </w:tcBorders>
            <w:shd w:val="clear" w:color="auto" w:fill="auto"/>
            <w:noWrap/>
            <w:vAlign w:val="bottom"/>
            <w:hideMark/>
          </w:tcPr>
          <w:p w14:paraId="3ADCD7D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Suburban mosaic of developed and natural surface (u1d)</w:t>
            </w:r>
          </w:p>
        </w:tc>
        <w:tc>
          <w:tcPr>
            <w:tcW w:w="2065" w:type="dxa"/>
            <w:tcBorders>
              <w:top w:val="single" w:sz="4" w:space="0" w:color="auto"/>
              <w:left w:val="nil"/>
              <w:bottom w:val="single" w:sz="4" w:space="0" w:color="auto"/>
              <w:right w:val="nil"/>
            </w:tcBorders>
            <w:shd w:val="clear" w:color="auto" w:fill="auto"/>
            <w:noWrap/>
            <w:vAlign w:val="bottom"/>
            <w:hideMark/>
          </w:tcPr>
          <w:p w14:paraId="455129F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hideMark/>
          </w:tcPr>
          <w:p w14:paraId="55C316C2" w14:textId="0EB6CA97" w:rsidR="00046524" w:rsidRPr="003E0E02" w:rsidRDefault="00046524" w:rsidP="007970E4">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Suburban mosaic of developed and natural surface (gardens)</w:t>
            </w:r>
          </w:p>
        </w:tc>
        <w:tc>
          <w:tcPr>
            <w:tcW w:w="1391" w:type="dxa"/>
            <w:tcBorders>
              <w:top w:val="single" w:sz="4" w:space="0" w:color="auto"/>
              <w:left w:val="nil"/>
              <w:bottom w:val="single" w:sz="4" w:space="0" w:color="auto"/>
              <w:right w:val="nil"/>
            </w:tcBorders>
            <w:shd w:val="clear" w:color="auto" w:fill="auto"/>
          </w:tcPr>
          <w:p w14:paraId="384CF54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51</w:t>
            </w:r>
          </w:p>
        </w:tc>
      </w:tr>
      <w:tr w:rsidR="003E0E02" w:rsidRPr="003E0E02" w14:paraId="2EA8CAC2" w14:textId="77777777" w:rsidTr="00FF2F01">
        <w:trPr>
          <w:trHeight w:val="227"/>
        </w:trPr>
        <w:tc>
          <w:tcPr>
            <w:tcW w:w="2127" w:type="dxa"/>
            <w:tcBorders>
              <w:top w:val="nil"/>
              <w:left w:val="nil"/>
              <w:bottom w:val="single" w:sz="4" w:space="0" w:color="auto"/>
              <w:right w:val="nil"/>
            </w:tcBorders>
            <w:shd w:val="clear" w:color="auto" w:fill="auto"/>
            <w:noWrap/>
            <w:vAlign w:val="bottom"/>
            <w:hideMark/>
          </w:tcPr>
          <w:p w14:paraId="1ECDB783"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w:t>
            </w:r>
          </w:p>
        </w:tc>
        <w:tc>
          <w:tcPr>
            <w:tcW w:w="2835" w:type="dxa"/>
            <w:tcBorders>
              <w:top w:val="single" w:sz="4" w:space="0" w:color="auto"/>
              <w:left w:val="nil"/>
              <w:bottom w:val="single" w:sz="4" w:space="0" w:color="auto"/>
              <w:right w:val="nil"/>
            </w:tcBorders>
            <w:shd w:val="clear" w:color="auto" w:fill="auto"/>
            <w:noWrap/>
            <w:vAlign w:val="bottom"/>
            <w:hideMark/>
          </w:tcPr>
          <w:p w14:paraId="5505D4D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Solar panel array (u1 83)</w:t>
            </w:r>
          </w:p>
        </w:tc>
        <w:tc>
          <w:tcPr>
            <w:tcW w:w="2693" w:type="dxa"/>
            <w:tcBorders>
              <w:top w:val="single" w:sz="4" w:space="0" w:color="auto"/>
              <w:left w:val="nil"/>
              <w:bottom w:val="single" w:sz="4" w:space="0" w:color="auto"/>
              <w:right w:val="nil"/>
            </w:tcBorders>
            <w:shd w:val="clear" w:color="auto" w:fill="auto"/>
            <w:noWrap/>
            <w:vAlign w:val="bottom"/>
            <w:hideMark/>
          </w:tcPr>
          <w:p w14:paraId="5BC3E59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single" w:sz="4" w:space="0" w:color="auto"/>
              <w:right w:val="nil"/>
            </w:tcBorders>
            <w:shd w:val="clear" w:color="auto" w:fill="auto"/>
            <w:noWrap/>
            <w:vAlign w:val="bottom"/>
            <w:hideMark/>
          </w:tcPr>
          <w:p w14:paraId="054AF03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26EEA0E9" w14:textId="5E675EBE"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Solar panel array</w:t>
            </w:r>
          </w:p>
        </w:tc>
        <w:tc>
          <w:tcPr>
            <w:tcW w:w="1391" w:type="dxa"/>
            <w:tcBorders>
              <w:top w:val="single" w:sz="4" w:space="0" w:color="auto"/>
              <w:left w:val="nil"/>
              <w:bottom w:val="single" w:sz="4" w:space="0" w:color="auto"/>
              <w:right w:val="nil"/>
            </w:tcBorders>
            <w:shd w:val="clear" w:color="auto" w:fill="auto"/>
          </w:tcPr>
          <w:p w14:paraId="2B9FDB3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52</w:t>
            </w:r>
          </w:p>
        </w:tc>
      </w:tr>
      <w:tr w:rsidR="003E0E02" w:rsidRPr="003E0E02" w14:paraId="6C7EC77A" w14:textId="77777777" w:rsidTr="00FF2F01">
        <w:trPr>
          <w:trHeight w:val="227"/>
        </w:trPr>
        <w:tc>
          <w:tcPr>
            <w:tcW w:w="2127" w:type="dxa"/>
            <w:tcBorders>
              <w:top w:val="nil"/>
              <w:left w:val="nil"/>
              <w:bottom w:val="nil"/>
              <w:right w:val="nil"/>
            </w:tcBorders>
            <w:shd w:val="clear" w:color="auto" w:fill="auto"/>
            <w:noWrap/>
            <w:vAlign w:val="bottom"/>
          </w:tcPr>
          <w:p w14:paraId="1C7733CB"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Sparsely vegetated land (s)</w:t>
            </w:r>
          </w:p>
        </w:tc>
        <w:tc>
          <w:tcPr>
            <w:tcW w:w="2835" w:type="dxa"/>
            <w:tcBorders>
              <w:top w:val="single" w:sz="4" w:space="0" w:color="auto"/>
              <w:left w:val="nil"/>
              <w:bottom w:val="single" w:sz="4" w:space="0" w:color="auto"/>
              <w:right w:val="nil"/>
            </w:tcBorders>
            <w:shd w:val="clear" w:color="auto" w:fill="auto"/>
            <w:noWrap/>
            <w:vAlign w:val="bottom"/>
          </w:tcPr>
          <w:p w14:paraId="240AB8E2" w14:textId="77777777" w:rsidR="00046524" w:rsidRPr="003E0E02" w:rsidRDefault="00046524" w:rsidP="00B44550">
            <w:pPr>
              <w:rPr>
                <w:rFonts w:ascii="Calibri" w:eastAsia="Times New Roman" w:hAnsi="Calibri" w:cs="Calibri"/>
                <w:sz w:val="16"/>
                <w:szCs w:val="16"/>
                <w:lang w:eastAsia="en-GB"/>
              </w:rPr>
            </w:pPr>
          </w:p>
        </w:tc>
        <w:tc>
          <w:tcPr>
            <w:tcW w:w="2693" w:type="dxa"/>
            <w:tcBorders>
              <w:top w:val="single" w:sz="4" w:space="0" w:color="auto"/>
              <w:left w:val="nil"/>
              <w:bottom w:val="single" w:sz="4" w:space="0" w:color="auto"/>
              <w:right w:val="nil"/>
            </w:tcBorders>
            <w:shd w:val="clear" w:color="auto" w:fill="auto"/>
            <w:noWrap/>
            <w:vAlign w:val="bottom"/>
          </w:tcPr>
          <w:p w14:paraId="4A636A2D"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single" w:sz="4" w:space="0" w:color="auto"/>
              <w:left w:val="nil"/>
              <w:bottom w:val="single" w:sz="4" w:space="0" w:color="auto"/>
              <w:right w:val="nil"/>
            </w:tcBorders>
            <w:shd w:val="clear" w:color="auto" w:fill="auto"/>
            <w:noWrap/>
            <w:vAlign w:val="bottom"/>
          </w:tcPr>
          <w:p w14:paraId="62ED2367" w14:textId="77777777" w:rsidR="00046524" w:rsidRPr="003E0E02" w:rsidRDefault="00046524" w:rsidP="00B44550">
            <w:pPr>
              <w:rPr>
                <w:rFonts w:ascii="Calibri" w:eastAsia="Times New Roman" w:hAnsi="Calibri" w:cs="Calibri"/>
                <w:sz w:val="16"/>
                <w:szCs w:val="16"/>
                <w:lang w:eastAsia="en-GB"/>
              </w:rPr>
            </w:pPr>
          </w:p>
        </w:tc>
        <w:tc>
          <w:tcPr>
            <w:tcW w:w="4536" w:type="dxa"/>
            <w:tcBorders>
              <w:top w:val="single" w:sz="4" w:space="0" w:color="auto"/>
              <w:left w:val="nil"/>
              <w:bottom w:val="single" w:sz="4" w:space="0" w:color="auto"/>
              <w:right w:val="nil"/>
            </w:tcBorders>
            <w:shd w:val="clear" w:color="auto" w:fill="auto"/>
            <w:noWrap/>
            <w:vAlign w:val="bottom"/>
          </w:tcPr>
          <w:p w14:paraId="3E740534" w14:textId="171A1DE4"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Sparsely vegetated land</w:t>
            </w:r>
          </w:p>
        </w:tc>
        <w:tc>
          <w:tcPr>
            <w:tcW w:w="1391" w:type="dxa"/>
            <w:tcBorders>
              <w:top w:val="single" w:sz="4" w:space="0" w:color="auto"/>
              <w:left w:val="nil"/>
              <w:bottom w:val="single" w:sz="4" w:space="0" w:color="auto"/>
              <w:right w:val="nil"/>
            </w:tcBorders>
            <w:shd w:val="clear" w:color="auto" w:fill="auto"/>
          </w:tcPr>
          <w:p w14:paraId="03F86D1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53</w:t>
            </w:r>
          </w:p>
        </w:tc>
      </w:tr>
      <w:tr w:rsidR="003E0E02" w:rsidRPr="003E0E02" w14:paraId="30FD4BFC" w14:textId="77777777" w:rsidTr="00FF2F01">
        <w:trPr>
          <w:trHeight w:val="227"/>
        </w:trPr>
        <w:tc>
          <w:tcPr>
            <w:tcW w:w="2127" w:type="dxa"/>
            <w:tcBorders>
              <w:top w:val="nil"/>
              <w:left w:val="nil"/>
              <w:bottom w:val="nil"/>
              <w:right w:val="nil"/>
            </w:tcBorders>
            <w:shd w:val="clear" w:color="auto" w:fill="auto"/>
            <w:noWrap/>
            <w:vAlign w:val="bottom"/>
            <w:hideMark/>
          </w:tcPr>
          <w:p w14:paraId="56B77A45" w14:textId="77777777" w:rsidR="00046524" w:rsidRPr="003E0E02" w:rsidRDefault="00046524" w:rsidP="00B44550">
            <w:pPr>
              <w:rPr>
                <w:rFonts w:ascii="Calibri" w:eastAsia="Times New Roman" w:hAnsi="Calibri" w:cs="Calibri"/>
                <w:b/>
                <w:bCs/>
                <w:sz w:val="16"/>
                <w:szCs w:val="16"/>
                <w:lang w:eastAsia="en-GB"/>
              </w:rPr>
            </w:pPr>
          </w:p>
        </w:tc>
        <w:tc>
          <w:tcPr>
            <w:tcW w:w="2835" w:type="dxa"/>
            <w:tcBorders>
              <w:top w:val="single" w:sz="4" w:space="0" w:color="auto"/>
              <w:left w:val="nil"/>
              <w:bottom w:val="single" w:sz="4" w:space="0" w:color="auto"/>
              <w:right w:val="nil"/>
            </w:tcBorders>
            <w:shd w:val="clear" w:color="auto" w:fill="auto"/>
            <w:noWrap/>
            <w:vAlign w:val="bottom"/>
            <w:hideMark/>
          </w:tcPr>
          <w:p w14:paraId="57DA9915"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Inland rock (s1)</w:t>
            </w:r>
          </w:p>
        </w:tc>
        <w:tc>
          <w:tcPr>
            <w:tcW w:w="2693" w:type="dxa"/>
            <w:tcBorders>
              <w:top w:val="nil"/>
              <w:left w:val="nil"/>
              <w:bottom w:val="single" w:sz="4" w:space="0" w:color="auto"/>
              <w:right w:val="nil"/>
            </w:tcBorders>
            <w:shd w:val="clear" w:color="auto" w:fill="auto"/>
            <w:noWrap/>
            <w:vAlign w:val="bottom"/>
            <w:hideMark/>
          </w:tcPr>
          <w:p w14:paraId="782FA9AB"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578D0CA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592BC639" w14:textId="016F50E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Inland rock</w:t>
            </w:r>
          </w:p>
        </w:tc>
        <w:tc>
          <w:tcPr>
            <w:tcW w:w="1391" w:type="dxa"/>
            <w:tcBorders>
              <w:top w:val="single" w:sz="4" w:space="0" w:color="auto"/>
              <w:left w:val="nil"/>
              <w:bottom w:val="single" w:sz="4" w:space="0" w:color="auto"/>
              <w:right w:val="nil"/>
            </w:tcBorders>
            <w:shd w:val="clear" w:color="auto" w:fill="auto"/>
          </w:tcPr>
          <w:p w14:paraId="7F606B3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54</w:t>
            </w:r>
          </w:p>
        </w:tc>
      </w:tr>
      <w:tr w:rsidR="003E0E02" w:rsidRPr="003E0E02" w14:paraId="39A5090B" w14:textId="77777777" w:rsidTr="00FF2F01">
        <w:trPr>
          <w:trHeight w:val="227"/>
        </w:trPr>
        <w:tc>
          <w:tcPr>
            <w:tcW w:w="2127" w:type="dxa"/>
            <w:tcBorders>
              <w:top w:val="nil"/>
              <w:left w:val="nil"/>
              <w:bottom w:val="nil"/>
              <w:right w:val="nil"/>
            </w:tcBorders>
            <w:shd w:val="clear" w:color="auto" w:fill="auto"/>
            <w:noWrap/>
            <w:vAlign w:val="bottom"/>
            <w:hideMark/>
          </w:tcPr>
          <w:p w14:paraId="0058CEE7"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single" w:sz="4" w:space="0" w:color="auto"/>
              <w:right w:val="nil"/>
            </w:tcBorders>
            <w:shd w:val="clear" w:color="auto" w:fill="auto"/>
            <w:noWrap/>
            <w:vAlign w:val="bottom"/>
            <w:hideMark/>
          </w:tcPr>
          <w:p w14:paraId="6A062AE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Supralittoral rock (s2)</w:t>
            </w:r>
          </w:p>
        </w:tc>
        <w:tc>
          <w:tcPr>
            <w:tcW w:w="2693" w:type="dxa"/>
            <w:tcBorders>
              <w:top w:val="nil"/>
              <w:left w:val="nil"/>
              <w:bottom w:val="single" w:sz="4" w:space="0" w:color="auto"/>
              <w:right w:val="nil"/>
            </w:tcBorders>
            <w:shd w:val="clear" w:color="auto" w:fill="auto"/>
            <w:noWrap/>
            <w:vAlign w:val="bottom"/>
            <w:hideMark/>
          </w:tcPr>
          <w:p w14:paraId="09A9394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3C078B6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087C8947" w14:textId="7062D983"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Supralittoral rock</w:t>
            </w:r>
          </w:p>
        </w:tc>
        <w:tc>
          <w:tcPr>
            <w:tcW w:w="1391" w:type="dxa"/>
            <w:tcBorders>
              <w:top w:val="nil"/>
              <w:left w:val="nil"/>
              <w:bottom w:val="single" w:sz="4" w:space="0" w:color="auto"/>
              <w:right w:val="nil"/>
            </w:tcBorders>
            <w:shd w:val="clear" w:color="auto" w:fill="auto"/>
          </w:tcPr>
          <w:p w14:paraId="2CAB108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55</w:t>
            </w:r>
          </w:p>
        </w:tc>
      </w:tr>
      <w:tr w:rsidR="003E0E02" w:rsidRPr="003E0E02" w14:paraId="26F84DDC" w14:textId="77777777" w:rsidTr="00FF2F01">
        <w:trPr>
          <w:trHeight w:val="227"/>
        </w:trPr>
        <w:tc>
          <w:tcPr>
            <w:tcW w:w="2127" w:type="dxa"/>
            <w:tcBorders>
              <w:top w:val="nil"/>
              <w:left w:val="nil"/>
              <w:bottom w:val="single" w:sz="4" w:space="0" w:color="auto"/>
              <w:right w:val="nil"/>
            </w:tcBorders>
            <w:shd w:val="clear" w:color="auto" w:fill="auto"/>
            <w:noWrap/>
            <w:vAlign w:val="bottom"/>
            <w:hideMark/>
          </w:tcPr>
          <w:p w14:paraId="0B58BF38"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w:t>
            </w:r>
          </w:p>
        </w:tc>
        <w:tc>
          <w:tcPr>
            <w:tcW w:w="2835" w:type="dxa"/>
            <w:tcBorders>
              <w:top w:val="nil"/>
              <w:left w:val="nil"/>
              <w:bottom w:val="single" w:sz="4" w:space="0" w:color="auto"/>
              <w:right w:val="nil"/>
            </w:tcBorders>
            <w:shd w:val="clear" w:color="auto" w:fill="auto"/>
            <w:noWrap/>
            <w:vAlign w:val="bottom"/>
            <w:hideMark/>
          </w:tcPr>
          <w:p w14:paraId="66AC811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Supralittoral sediment (s3)</w:t>
            </w:r>
          </w:p>
        </w:tc>
        <w:tc>
          <w:tcPr>
            <w:tcW w:w="2693" w:type="dxa"/>
            <w:tcBorders>
              <w:top w:val="nil"/>
              <w:left w:val="nil"/>
              <w:bottom w:val="single" w:sz="4" w:space="0" w:color="auto"/>
              <w:right w:val="nil"/>
            </w:tcBorders>
            <w:shd w:val="clear" w:color="auto" w:fill="auto"/>
            <w:noWrap/>
            <w:vAlign w:val="bottom"/>
            <w:hideMark/>
          </w:tcPr>
          <w:p w14:paraId="02E2111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35B6C49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3FA002BD" w14:textId="103A7093"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Supralittoral sediment</w:t>
            </w:r>
          </w:p>
        </w:tc>
        <w:tc>
          <w:tcPr>
            <w:tcW w:w="1391" w:type="dxa"/>
            <w:tcBorders>
              <w:top w:val="nil"/>
              <w:left w:val="nil"/>
              <w:bottom w:val="single" w:sz="4" w:space="0" w:color="auto"/>
              <w:right w:val="nil"/>
            </w:tcBorders>
            <w:shd w:val="clear" w:color="auto" w:fill="auto"/>
          </w:tcPr>
          <w:p w14:paraId="7895D42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56</w:t>
            </w:r>
          </w:p>
        </w:tc>
      </w:tr>
      <w:tr w:rsidR="003E0E02" w:rsidRPr="003E0E02" w14:paraId="0B7C6E7C" w14:textId="77777777" w:rsidTr="00FF2F01">
        <w:trPr>
          <w:trHeight w:val="227"/>
        </w:trPr>
        <w:tc>
          <w:tcPr>
            <w:tcW w:w="2127" w:type="dxa"/>
            <w:tcBorders>
              <w:top w:val="nil"/>
              <w:left w:val="nil"/>
              <w:bottom w:val="nil"/>
              <w:right w:val="nil"/>
            </w:tcBorders>
            <w:shd w:val="clear" w:color="auto" w:fill="auto"/>
            <w:noWrap/>
            <w:vAlign w:val="bottom"/>
            <w:hideMark/>
          </w:tcPr>
          <w:p w14:paraId="1ECFB03D"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Rivers and lakes (r)</w:t>
            </w:r>
          </w:p>
        </w:tc>
        <w:tc>
          <w:tcPr>
            <w:tcW w:w="2835" w:type="dxa"/>
            <w:tcBorders>
              <w:top w:val="nil"/>
              <w:left w:val="nil"/>
              <w:bottom w:val="nil"/>
              <w:right w:val="nil"/>
            </w:tcBorders>
            <w:shd w:val="clear" w:color="auto" w:fill="auto"/>
            <w:noWrap/>
            <w:vAlign w:val="bottom"/>
            <w:hideMark/>
          </w:tcPr>
          <w:p w14:paraId="20A8DA4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Standing open water and canals (r1)</w:t>
            </w:r>
          </w:p>
        </w:tc>
        <w:tc>
          <w:tcPr>
            <w:tcW w:w="2693" w:type="dxa"/>
            <w:tcBorders>
              <w:top w:val="nil"/>
              <w:left w:val="nil"/>
              <w:bottom w:val="nil"/>
              <w:right w:val="nil"/>
            </w:tcBorders>
            <w:shd w:val="clear" w:color="auto" w:fill="auto"/>
            <w:noWrap/>
            <w:vAlign w:val="bottom"/>
            <w:hideMark/>
          </w:tcPr>
          <w:p w14:paraId="08CB49B0"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hideMark/>
          </w:tcPr>
          <w:p w14:paraId="79D6A1A0"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3A037C46" w14:textId="41412A7B"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Standing open water and canals - unclassified</w:t>
            </w:r>
          </w:p>
        </w:tc>
        <w:tc>
          <w:tcPr>
            <w:tcW w:w="1391" w:type="dxa"/>
            <w:tcBorders>
              <w:top w:val="nil"/>
              <w:left w:val="nil"/>
              <w:right w:val="nil"/>
            </w:tcBorders>
            <w:shd w:val="clear" w:color="auto" w:fill="auto"/>
          </w:tcPr>
          <w:p w14:paraId="32C35AB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57</w:t>
            </w:r>
          </w:p>
        </w:tc>
      </w:tr>
      <w:tr w:rsidR="003E0E02" w:rsidRPr="003E0E02" w14:paraId="3B4D15DE" w14:textId="77777777" w:rsidTr="00FF2F01">
        <w:trPr>
          <w:trHeight w:val="227"/>
        </w:trPr>
        <w:tc>
          <w:tcPr>
            <w:tcW w:w="2127" w:type="dxa"/>
            <w:tcBorders>
              <w:top w:val="nil"/>
              <w:left w:val="nil"/>
              <w:bottom w:val="nil"/>
              <w:right w:val="nil"/>
            </w:tcBorders>
            <w:shd w:val="clear" w:color="auto" w:fill="auto"/>
            <w:noWrap/>
            <w:vAlign w:val="bottom"/>
            <w:hideMark/>
          </w:tcPr>
          <w:p w14:paraId="3FA74784"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0F6F5CD6"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3E4934F7"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1981BC8D"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212B3861" w14:textId="7F50BB2F"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Standing open water and canals - drains</w:t>
            </w:r>
          </w:p>
        </w:tc>
        <w:tc>
          <w:tcPr>
            <w:tcW w:w="1391" w:type="dxa"/>
            <w:tcBorders>
              <w:left w:val="nil"/>
              <w:right w:val="nil"/>
            </w:tcBorders>
            <w:shd w:val="clear" w:color="auto" w:fill="auto"/>
          </w:tcPr>
          <w:p w14:paraId="121E9BD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58</w:t>
            </w:r>
          </w:p>
        </w:tc>
      </w:tr>
      <w:tr w:rsidR="003E0E02" w:rsidRPr="003E0E02" w14:paraId="0E71B1B8" w14:textId="77777777" w:rsidTr="00FF2F01">
        <w:trPr>
          <w:trHeight w:val="227"/>
        </w:trPr>
        <w:tc>
          <w:tcPr>
            <w:tcW w:w="2127" w:type="dxa"/>
            <w:tcBorders>
              <w:top w:val="nil"/>
              <w:left w:val="nil"/>
              <w:bottom w:val="nil"/>
              <w:right w:val="nil"/>
            </w:tcBorders>
            <w:shd w:val="clear" w:color="auto" w:fill="auto"/>
            <w:noWrap/>
            <w:vAlign w:val="bottom"/>
            <w:hideMark/>
          </w:tcPr>
          <w:p w14:paraId="174CB72C"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751BDE6F"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49314528"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0236DAB0"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0D704C89" w14:textId="1E1EE876"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Standing open water and canals - reservoir</w:t>
            </w:r>
          </w:p>
        </w:tc>
        <w:tc>
          <w:tcPr>
            <w:tcW w:w="1391" w:type="dxa"/>
            <w:tcBorders>
              <w:left w:val="nil"/>
              <w:right w:val="nil"/>
            </w:tcBorders>
            <w:shd w:val="clear" w:color="auto" w:fill="auto"/>
          </w:tcPr>
          <w:p w14:paraId="2834D8E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59</w:t>
            </w:r>
          </w:p>
        </w:tc>
      </w:tr>
      <w:tr w:rsidR="003E0E02" w:rsidRPr="003E0E02" w14:paraId="5E926A10" w14:textId="77777777" w:rsidTr="00FF2F01">
        <w:trPr>
          <w:trHeight w:val="227"/>
        </w:trPr>
        <w:tc>
          <w:tcPr>
            <w:tcW w:w="2127" w:type="dxa"/>
            <w:tcBorders>
              <w:top w:val="nil"/>
              <w:left w:val="nil"/>
              <w:bottom w:val="nil"/>
              <w:right w:val="nil"/>
            </w:tcBorders>
            <w:shd w:val="clear" w:color="auto" w:fill="auto"/>
            <w:noWrap/>
            <w:vAlign w:val="bottom"/>
            <w:hideMark/>
          </w:tcPr>
          <w:p w14:paraId="3ABBA23B"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4B4B88BA"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2BC91280"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5BD7848D"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7604FD12" w14:textId="08F574A0"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Standing open water and canals - standing water</w:t>
            </w:r>
          </w:p>
        </w:tc>
        <w:tc>
          <w:tcPr>
            <w:tcW w:w="1391" w:type="dxa"/>
            <w:tcBorders>
              <w:left w:val="nil"/>
              <w:bottom w:val="single" w:sz="4" w:space="0" w:color="auto"/>
              <w:right w:val="nil"/>
            </w:tcBorders>
            <w:shd w:val="clear" w:color="auto" w:fill="auto"/>
          </w:tcPr>
          <w:p w14:paraId="386D924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60</w:t>
            </w:r>
          </w:p>
        </w:tc>
      </w:tr>
      <w:tr w:rsidR="003E0E02" w:rsidRPr="003E0E02" w14:paraId="5AC69950" w14:textId="77777777" w:rsidTr="00FF2F01">
        <w:trPr>
          <w:trHeight w:val="227"/>
        </w:trPr>
        <w:tc>
          <w:tcPr>
            <w:tcW w:w="2127" w:type="dxa"/>
            <w:tcBorders>
              <w:top w:val="nil"/>
              <w:left w:val="nil"/>
              <w:bottom w:val="nil"/>
              <w:right w:val="nil"/>
            </w:tcBorders>
            <w:shd w:val="clear" w:color="auto" w:fill="auto"/>
            <w:noWrap/>
            <w:vAlign w:val="bottom"/>
            <w:hideMark/>
          </w:tcPr>
          <w:p w14:paraId="31FBDCB4"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264EA6A8"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single" w:sz="4" w:space="0" w:color="auto"/>
              <w:right w:val="nil"/>
            </w:tcBorders>
            <w:shd w:val="clear" w:color="auto" w:fill="auto"/>
            <w:noWrap/>
            <w:vAlign w:val="bottom"/>
            <w:hideMark/>
          </w:tcPr>
          <w:p w14:paraId="325C368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Canals (r1e)</w:t>
            </w:r>
          </w:p>
        </w:tc>
        <w:tc>
          <w:tcPr>
            <w:tcW w:w="2065" w:type="dxa"/>
            <w:tcBorders>
              <w:top w:val="single" w:sz="4" w:space="0" w:color="auto"/>
              <w:left w:val="nil"/>
              <w:bottom w:val="single" w:sz="4" w:space="0" w:color="auto"/>
              <w:right w:val="nil"/>
            </w:tcBorders>
            <w:shd w:val="clear" w:color="auto" w:fill="auto"/>
            <w:noWrap/>
            <w:vAlign w:val="bottom"/>
            <w:hideMark/>
          </w:tcPr>
          <w:p w14:paraId="16A49510"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42F74D3F" w14:textId="500E6B5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Canals</w:t>
            </w:r>
          </w:p>
        </w:tc>
        <w:tc>
          <w:tcPr>
            <w:tcW w:w="1391" w:type="dxa"/>
            <w:tcBorders>
              <w:top w:val="single" w:sz="4" w:space="0" w:color="auto"/>
              <w:left w:val="nil"/>
              <w:bottom w:val="single" w:sz="4" w:space="0" w:color="auto"/>
              <w:right w:val="nil"/>
            </w:tcBorders>
            <w:shd w:val="clear" w:color="auto" w:fill="auto"/>
          </w:tcPr>
          <w:p w14:paraId="245B39D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61</w:t>
            </w:r>
          </w:p>
        </w:tc>
      </w:tr>
      <w:tr w:rsidR="003E0E02" w:rsidRPr="003E0E02" w14:paraId="4E5BAEF5" w14:textId="77777777" w:rsidTr="00FF2F01">
        <w:trPr>
          <w:trHeight w:val="227"/>
        </w:trPr>
        <w:tc>
          <w:tcPr>
            <w:tcW w:w="2127" w:type="dxa"/>
            <w:tcBorders>
              <w:top w:val="nil"/>
              <w:left w:val="nil"/>
              <w:bottom w:val="single" w:sz="4" w:space="0" w:color="auto"/>
              <w:right w:val="nil"/>
            </w:tcBorders>
            <w:shd w:val="clear" w:color="auto" w:fill="auto"/>
            <w:noWrap/>
            <w:vAlign w:val="bottom"/>
            <w:hideMark/>
          </w:tcPr>
          <w:p w14:paraId="0FF47259"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w:t>
            </w:r>
          </w:p>
        </w:tc>
        <w:tc>
          <w:tcPr>
            <w:tcW w:w="2835" w:type="dxa"/>
            <w:tcBorders>
              <w:top w:val="single" w:sz="4" w:space="0" w:color="auto"/>
              <w:left w:val="nil"/>
              <w:bottom w:val="single" w:sz="4" w:space="0" w:color="auto"/>
              <w:right w:val="nil"/>
            </w:tcBorders>
            <w:shd w:val="clear" w:color="auto" w:fill="auto"/>
            <w:noWrap/>
            <w:vAlign w:val="bottom"/>
            <w:hideMark/>
          </w:tcPr>
          <w:p w14:paraId="2FD38378"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Rivers and streams (r2)</w:t>
            </w:r>
          </w:p>
        </w:tc>
        <w:tc>
          <w:tcPr>
            <w:tcW w:w="2693" w:type="dxa"/>
            <w:tcBorders>
              <w:top w:val="nil"/>
              <w:left w:val="nil"/>
              <w:bottom w:val="single" w:sz="4" w:space="0" w:color="auto"/>
              <w:right w:val="nil"/>
            </w:tcBorders>
            <w:shd w:val="clear" w:color="auto" w:fill="auto"/>
            <w:noWrap/>
            <w:vAlign w:val="bottom"/>
            <w:hideMark/>
          </w:tcPr>
          <w:p w14:paraId="606762D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7947C08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50B2B105" w14:textId="70544315"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Rivers and streams</w:t>
            </w:r>
          </w:p>
        </w:tc>
        <w:tc>
          <w:tcPr>
            <w:tcW w:w="1391" w:type="dxa"/>
            <w:tcBorders>
              <w:top w:val="nil"/>
              <w:left w:val="nil"/>
              <w:bottom w:val="single" w:sz="4" w:space="0" w:color="auto"/>
              <w:right w:val="nil"/>
            </w:tcBorders>
            <w:shd w:val="clear" w:color="auto" w:fill="auto"/>
          </w:tcPr>
          <w:p w14:paraId="723DF7E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62</w:t>
            </w:r>
          </w:p>
        </w:tc>
      </w:tr>
      <w:tr w:rsidR="003E0E02" w:rsidRPr="003E0E02" w14:paraId="6D750994" w14:textId="77777777" w:rsidTr="00FF2F01">
        <w:trPr>
          <w:trHeight w:val="227"/>
        </w:trPr>
        <w:tc>
          <w:tcPr>
            <w:tcW w:w="2127" w:type="dxa"/>
            <w:tcBorders>
              <w:top w:val="nil"/>
              <w:left w:val="nil"/>
              <w:bottom w:val="nil"/>
              <w:right w:val="nil"/>
            </w:tcBorders>
            <w:shd w:val="clear" w:color="auto" w:fill="auto"/>
            <w:noWrap/>
            <w:vAlign w:val="bottom"/>
            <w:hideMark/>
          </w:tcPr>
          <w:p w14:paraId="2E53D1A2"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xml:space="preserve">Marine inlets and </w:t>
            </w:r>
          </w:p>
        </w:tc>
        <w:tc>
          <w:tcPr>
            <w:tcW w:w="2835" w:type="dxa"/>
            <w:tcBorders>
              <w:top w:val="nil"/>
              <w:left w:val="nil"/>
              <w:bottom w:val="nil"/>
              <w:right w:val="nil"/>
            </w:tcBorders>
            <w:shd w:val="clear" w:color="auto" w:fill="auto"/>
            <w:noWrap/>
            <w:hideMark/>
          </w:tcPr>
          <w:p w14:paraId="609E0B84"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Littoral rock (t1)</w:t>
            </w:r>
          </w:p>
        </w:tc>
        <w:tc>
          <w:tcPr>
            <w:tcW w:w="2693" w:type="dxa"/>
            <w:tcBorders>
              <w:top w:val="nil"/>
              <w:left w:val="nil"/>
              <w:bottom w:val="nil"/>
              <w:right w:val="nil"/>
            </w:tcBorders>
            <w:shd w:val="clear" w:color="auto" w:fill="auto"/>
            <w:noWrap/>
            <w:vAlign w:val="bottom"/>
            <w:hideMark/>
          </w:tcPr>
          <w:p w14:paraId="2A2CB4BA" w14:textId="77777777" w:rsidR="00046524" w:rsidRPr="003E0E02" w:rsidRDefault="00046524" w:rsidP="00B44550">
            <w:pPr>
              <w:rPr>
                <w:rFonts w:ascii="Calibri" w:eastAsia="Times New Roman" w:hAnsi="Calibri" w:cs="Calibri"/>
                <w:sz w:val="16"/>
                <w:szCs w:val="16"/>
                <w:lang w:eastAsia="en-GB"/>
              </w:rPr>
            </w:pPr>
          </w:p>
        </w:tc>
        <w:tc>
          <w:tcPr>
            <w:tcW w:w="2065" w:type="dxa"/>
            <w:tcBorders>
              <w:top w:val="nil"/>
              <w:left w:val="nil"/>
              <w:bottom w:val="nil"/>
              <w:right w:val="nil"/>
            </w:tcBorders>
            <w:shd w:val="clear" w:color="auto" w:fill="auto"/>
            <w:noWrap/>
            <w:vAlign w:val="bottom"/>
            <w:hideMark/>
          </w:tcPr>
          <w:p w14:paraId="101DFB05"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hideMark/>
          </w:tcPr>
          <w:p w14:paraId="6933B22D" w14:textId="3211CBF1"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Littoral rock</w:t>
            </w:r>
          </w:p>
        </w:tc>
        <w:tc>
          <w:tcPr>
            <w:tcW w:w="1391" w:type="dxa"/>
            <w:tcBorders>
              <w:top w:val="nil"/>
              <w:left w:val="nil"/>
              <w:bottom w:val="nil"/>
              <w:right w:val="nil"/>
            </w:tcBorders>
            <w:shd w:val="clear" w:color="auto" w:fill="auto"/>
          </w:tcPr>
          <w:p w14:paraId="7F474D7F"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63</w:t>
            </w:r>
          </w:p>
        </w:tc>
      </w:tr>
      <w:tr w:rsidR="003E0E02" w:rsidRPr="003E0E02" w14:paraId="0EAA7326" w14:textId="77777777" w:rsidTr="00FF2F01">
        <w:trPr>
          <w:trHeight w:val="227"/>
        </w:trPr>
        <w:tc>
          <w:tcPr>
            <w:tcW w:w="2127" w:type="dxa"/>
            <w:tcBorders>
              <w:top w:val="nil"/>
              <w:left w:val="nil"/>
              <w:bottom w:val="nil"/>
              <w:right w:val="nil"/>
            </w:tcBorders>
            <w:shd w:val="clear" w:color="auto" w:fill="auto"/>
            <w:noWrap/>
            <w:vAlign w:val="bottom"/>
            <w:hideMark/>
          </w:tcPr>
          <w:p w14:paraId="3DFD6A20"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b/>
                <w:bCs/>
                <w:sz w:val="16"/>
                <w:szCs w:val="16"/>
                <w:lang w:eastAsia="en-GB"/>
              </w:rPr>
              <w:t>transitional waters (t)</w:t>
            </w:r>
          </w:p>
        </w:tc>
        <w:tc>
          <w:tcPr>
            <w:tcW w:w="2835" w:type="dxa"/>
            <w:tcBorders>
              <w:top w:val="single" w:sz="4" w:space="0" w:color="auto"/>
              <w:left w:val="nil"/>
              <w:bottom w:val="nil"/>
              <w:right w:val="nil"/>
            </w:tcBorders>
            <w:shd w:val="clear" w:color="auto" w:fill="auto"/>
            <w:noWrap/>
            <w:vAlign w:val="bottom"/>
            <w:hideMark/>
          </w:tcPr>
          <w:p w14:paraId="3DDD351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Littoral sediment (t2)</w:t>
            </w:r>
          </w:p>
        </w:tc>
        <w:tc>
          <w:tcPr>
            <w:tcW w:w="2693" w:type="dxa"/>
            <w:tcBorders>
              <w:top w:val="single" w:sz="4" w:space="0" w:color="auto"/>
              <w:left w:val="nil"/>
              <w:bottom w:val="single" w:sz="4" w:space="0" w:color="auto"/>
              <w:right w:val="nil"/>
            </w:tcBorders>
            <w:shd w:val="clear" w:color="auto" w:fill="auto"/>
            <w:noWrap/>
            <w:vAlign w:val="bottom"/>
            <w:hideMark/>
          </w:tcPr>
          <w:p w14:paraId="6A4AFA5D"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single" w:sz="4" w:space="0" w:color="auto"/>
              <w:left w:val="nil"/>
              <w:bottom w:val="single" w:sz="4" w:space="0" w:color="auto"/>
              <w:right w:val="nil"/>
            </w:tcBorders>
            <w:shd w:val="clear" w:color="auto" w:fill="auto"/>
            <w:noWrap/>
            <w:vAlign w:val="bottom"/>
            <w:hideMark/>
          </w:tcPr>
          <w:p w14:paraId="5973AC68"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45A9FDD4" w14:textId="039FBD61"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Littoral sediment</w:t>
            </w:r>
          </w:p>
        </w:tc>
        <w:tc>
          <w:tcPr>
            <w:tcW w:w="1391" w:type="dxa"/>
            <w:tcBorders>
              <w:top w:val="single" w:sz="4" w:space="0" w:color="auto"/>
              <w:left w:val="nil"/>
              <w:bottom w:val="single" w:sz="4" w:space="0" w:color="auto"/>
              <w:right w:val="nil"/>
            </w:tcBorders>
            <w:shd w:val="clear" w:color="auto" w:fill="auto"/>
          </w:tcPr>
          <w:p w14:paraId="257B8502"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64</w:t>
            </w:r>
          </w:p>
        </w:tc>
      </w:tr>
      <w:tr w:rsidR="003E0E02" w:rsidRPr="003E0E02" w14:paraId="5DB7C0B5" w14:textId="77777777" w:rsidTr="00FF2F01">
        <w:trPr>
          <w:trHeight w:val="227"/>
        </w:trPr>
        <w:tc>
          <w:tcPr>
            <w:tcW w:w="2127" w:type="dxa"/>
            <w:tcBorders>
              <w:top w:val="nil"/>
              <w:left w:val="nil"/>
              <w:bottom w:val="nil"/>
              <w:right w:val="nil"/>
            </w:tcBorders>
            <w:shd w:val="clear" w:color="auto" w:fill="auto"/>
            <w:noWrap/>
            <w:vAlign w:val="bottom"/>
            <w:hideMark/>
          </w:tcPr>
          <w:p w14:paraId="3C102EFA"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53E7132C"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62D75D78"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(t2a)</w:t>
            </w:r>
          </w:p>
        </w:tc>
        <w:tc>
          <w:tcPr>
            <w:tcW w:w="2065" w:type="dxa"/>
            <w:tcBorders>
              <w:top w:val="nil"/>
              <w:left w:val="nil"/>
              <w:bottom w:val="nil"/>
              <w:right w:val="nil"/>
            </w:tcBorders>
            <w:shd w:val="clear" w:color="auto" w:fill="auto"/>
            <w:noWrap/>
            <w:vAlign w:val="bottom"/>
            <w:hideMark/>
          </w:tcPr>
          <w:p w14:paraId="7B29A04D" w14:textId="77777777" w:rsidR="00046524" w:rsidRPr="003E0E02" w:rsidRDefault="00046524" w:rsidP="00B44550">
            <w:pPr>
              <w:rPr>
                <w:rFonts w:ascii="Calibri" w:eastAsia="Times New Roman" w:hAnsi="Calibri" w:cs="Calibri"/>
                <w:sz w:val="16"/>
                <w:szCs w:val="16"/>
                <w:lang w:eastAsia="en-GB"/>
              </w:rPr>
            </w:pPr>
          </w:p>
        </w:tc>
        <w:tc>
          <w:tcPr>
            <w:tcW w:w="4536" w:type="dxa"/>
            <w:tcBorders>
              <w:top w:val="nil"/>
              <w:left w:val="nil"/>
              <w:bottom w:val="nil"/>
              <w:right w:val="nil"/>
            </w:tcBorders>
            <w:shd w:val="clear" w:color="auto" w:fill="auto"/>
            <w:noWrap/>
            <w:vAlign w:val="bottom"/>
            <w:hideMark/>
          </w:tcPr>
          <w:p w14:paraId="06F7B6C4" w14:textId="28965991"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 Mid-low</w:t>
            </w:r>
          </w:p>
        </w:tc>
        <w:tc>
          <w:tcPr>
            <w:tcW w:w="1391" w:type="dxa"/>
            <w:tcBorders>
              <w:top w:val="nil"/>
              <w:left w:val="nil"/>
              <w:bottom w:val="nil"/>
              <w:right w:val="nil"/>
            </w:tcBorders>
            <w:shd w:val="clear" w:color="auto" w:fill="auto"/>
          </w:tcPr>
          <w:p w14:paraId="682B3C5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65</w:t>
            </w:r>
          </w:p>
        </w:tc>
      </w:tr>
      <w:tr w:rsidR="003E0E02" w:rsidRPr="003E0E02" w14:paraId="39613A51" w14:textId="77777777" w:rsidTr="00FF2F01">
        <w:trPr>
          <w:trHeight w:val="227"/>
        </w:trPr>
        <w:tc>
          <w:tcPr>
            <w:tcW w:w="2127" w:type="dxa"/>
            <w:tcBorders>
              <w:top w:val="nil"/>
              <w:left w:val="nil"/>
              <w:bottom w:val="nil"/>
              <w:right w:val="nil"/>
            </w:tcBorders>
            <w:shd w:val="clear" w:color="auto" w:fill="auto"/>
            <w:noWrap/>
            <w:vAlign w:val="bottom"/>
            <w:hideMark/>
          </w:tcPr>
          <w:p w14:paraId="6D68C26F"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66F7FEA1"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52F04C51"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67AC937E"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62A34155" w14:textId="437A84C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 Pioneer</w:t>
            </w:r>
          </w:p>
        </w:tc>
        <w:tc>
          <w:tcPr>
            <w:tcW w:w="1391" w:type="dxa"/>
            <w:tcBorders>
              <w:top w:val="nil"/>
              <w:left w:val="nil"/>
              <w:bottom w:val="nil"/>
              <w:right w:val="nil"/>
            </w:tcBorders>
            <w:shd w:val="clear" w:color="auto" w:fill="auto"/>
          </w:tcPr>
          <w:p w14:paraId="2C0E3DAF"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66</w:t>
            </w:r>
          </w:p>
        </w:tc>
      </w:tr>
      <w:tr w:rsidR="003E0E02" w:rsidRPr="003E0E02" w14:paraId="09D7EE55" w14:textId="77777777" w:rsidTr="00FF2F01">
        <w:trPr>
          <w:trHeight w:val="227"/>
        </w:trPr>
        <w:tc>
          <w:tcPr>
            <w:tcW w:w="2127" w:type="dxa"/>
            <w:tcBorders>
              <w:top w:val="nil"/>
              <w:left w:val="nil"/>
              <w:bottom w:val="nil"/>
              <w:right w:val="nil"/>
            </w:tcBorders>
            <w:shd w:val="clear" w:color="auto" w:fill="auto"/>
            <w:noWrap/>
            <w:vAlign w:val="bottom"/>
            <w:hideMark/>
          </w:tcPr>
          <w:p w14:paraId="620703CD"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4229A929"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534B73FE"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10ADB8E9"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739B69C1" w14:textId="26F3682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 Spartina</w:t>
            </w:r>
          </w:p>
        </w:tc>
        <w:tc>
          <w:tcPr>
            <w:tcW w:w="1391" w:type="dxa"/>
            <w:tcBorders>
              <w:top w:val="nil"/>
              <w:left w:val="nil"/>
              <w:bottom w:val="nil"/>
              <w:right w:val="nil"/>
            </w:tcBorders>
            <w:shd w:val="clear" w:color="auto" w:fill="auto"/>
          </w:tcPr>
          <w:p w14:paraId="2C350A46"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67</w:t>
            </w:r>
          </w:p>
        </w:tc>
      </w:tr>
      <w:tr w:rsidR="003E0E02" w:rsidRPr="003E0E02" w14:paraId="35BBECB3" w14:textId="77777777" w:rsidTr="00FF2F01">
        <w:trPr>
          <w:trHeight w:val="227"/>
        </w:trPr>
        <w:tc>
          <w:tcPr>
            <w:tcW w:w="2127" w:type="dxa"/>
            <w:tcBorders>
              <w:top w:val="nil"/>
              <w:left w:val="nil"/>
              <w:bottom w:val="nil"/>
              <w:right w:val="nil"/>
            </w:tcBorders>
            <w:shd w:val="clear" w:color="auto" w:fill="auto"/>
            <w:noWrap/>
            <w:vAlign w:val="bottom"/>
            <w:hideMark/>
          </w:tcPr>
          <w:p w14:paraId="3BDEF09F"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72C1D103"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107C4459"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0A56BF4F"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3CF5FD49" w14:textId="27EB3CE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 Upper marsh</w:t>
            </w:r>
          </w:p>
        </w:tc>
        <w:tc>
          <w:tcPr>
            <w:tcW w:w="1391" w:type="dxa"/>
            <w:tcBorders>
              <w:top w:val="nil"/>
              <w:left w:val="nil"/>
              <w:bottom w:val="nil"/>
              <w:right w:val="nil"/>
            </w:tcBorders>
            <w:shd w:val="clear" w:color="auto" w:fill="auto"/>
          </w:tcPr>
          <w:p w14:paraId="4402AD37"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68</w:t>
            </w:r>
          </w:p>
        </w:tc>
      </w:tr>
      <w:tr w:rsidR="003E0E02" w:rsidRPr="003E0E02" w14:paraId="2C4D95DD" w14:textId="77777777" w:rsidTr="00FF2F01">
        <w:trPr>
          <w:trHeight w:val="227"/>
        </w:trPr>
        <w:tc>
          <w:tcPr>
            <w:tcW w:w="2127" w:type="dxa"/>
            <w:tcBorders>
              <w:top w:val="nil"/>
              <w:left w:val="nil"/>
              <w:bottom w:val="nil"/>
              <w:right w:val="nil"/>
            </w:tcBorders>
            <w:shd w:val="clear" w:color="auto" w:fill="auto"/>
            <w:noWrap/>
            <w:vAlign w:val="bottom"/>
            <w:hideMark/>
          </w:tcPr>
          <w:p w14:paraId="05746114"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5CBCEBC5"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nil"/>
              <w:left w:val="nil"/>
              <w:bottom w:val="nil"/>
              <w:right w:val="nil"/>
            </w:tcBorders>
            <w:shd w:val="clear" w:color="auto" w:fill="auto"/>
            <w:noWrap/>
            <w:vAlign w:val="bottom"/>
            <w:hideMark/>
          </w:tcPr>
          <w:p w14:paraId="56ADC48C" w14:textId="77777777" w:rsidR="00046524" w:rsidRPr="003E0E02" w:rsidRDefault="00046524" w:rsidP="00B44550">
            <w:pPr>
              <w:rPr>
                <w:rFonts w:ascii="Times New Roman" w:eastAsia="Times New Roman" w:hAnsi="Times New Roman" w:cs="Times New Roman"/>
                <w:sz w:val="16"/>
                <w:szCs w:val="16"/>
                <w:lang w:eastAsia="en-GB"/>
              </w:rPr>
            </w:pPr>
          </w:p>
        </w:tc>
        <w:tc>
          <w:tcPr>
            <w:tcW w:w="2065" w:type="dxa"/>
            <w:tcBorders>
              <w:top w:val="nil"/>
              <w:left w:val="nil"/>
              <w:bottom w:val="nil"/>
              <w:right w:val="nil"/>
            </w:tcBorders>
            <w:shd w:val="clear" w:color="auto" w:fill="auto"/>
            <w:noWrap/>
            <w:vAlign w:val="bottom"/>
            <w:hideMark/>
          </w:tcPr>
          <w:p w14:paraId="635A22D9" w14:textId="77777777" w:rsidR="00046524" w:rsidRPr="003E0E02" w:rsidRDefault="00046524" w:rsidP="00B44550">
            <w:pPr>
              <w:rPr>
                <w:rFonts w:ascii="Times New Roman" w:eastAsia="Times New Roman" w:hAnsi="Times New Roman" w:cs="Times New Roman"/>
                <w:sz w:val="16"/>
                <w:szCs w:val="16"/>
                <w:lang w:eastAsia="en-GB"/>
              </w:rPr>
            </w:pPr>
          </w:p>
        </w:tc>
        <w:tc>
          <w:tcPr>
            <w:tcW w:w="4536" w:type="dxa"/>
            <w:tcBorders>
              <w:top w:val="nil"/>
              <w:left w:val="nil"/>
              <w:bottom w:val="nil"/>
              <w:right w:val="nil"/>
            </w:tcBorders>
            <w:shd w:val="clear" w:color="auto" w:fill="auto"/>
            <w:noWrap/>
            <w:vAlign w:val="bottom"/>
            <w:hideMark/>
          </w:tcPr>
          <w:p w14:paraId="13F7BF91" w14:textId="46E7B6C2"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Coastal saltmarsh - unclassified</w:t>
            </w:r>
          </w:p>
        </w:tc>
        <w:tc>
          <w:tcPr>
            <w:tcW w:w="1391" w:type="dxa"/>
            <w:tcBorders>
              <w:top w:val="nil"/>
              <w:left w:val="nil"/>
              <w:bottom w:val="nil"/>
              <w:right w:val="nil"/>
            </w:tcBorders>
            <w:shd w:val="clear" w:color="auto" w:fill="auto"/>
          </w:tcPr>
          <w:p w14:paraId="227CE44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69</w:t>
            </w:r>
          </w:p>
        </w:tc>
      </w:tr>
      <w:tr w:rsidR="003E0E02" w:rsidRPr="003E0E02" w14:paraId="1161864B" w14:textId="77777777" w:rsidTr="00FF2F01">
        <w:trPr>
          <w:trHeight w:val="227"/>
        </w:trPr>
        <w:tc>
          <w:tcPr>
            <w:tcW w:w="2127" w:type="dxa"/>
            <w:tcBorders>
              <w:top w:val="nil"/>
              <w:left w:val="nil"/>
              <w:bottom w:val="nil"/>
              <w:right w:val="nil"/>
            </w:tcBorders>
            <w:shd w:val="clear" w:color="auto" w:fill="auto"/>
            <w:noWrap/>
            <w:vAlign w:val="bottom"/>
            <w:hideMark/>
          </w:tcPr>
          <w:p w14:paraId="377B099D" w14:textId="77777777" w:rsidR="00046524" w:rsidRPr="003E0E02" w:rsidRDefault="00046524" w:rsidP="00B44550">
            <w:pPr>
              <w:rPr>
                <w:rFonts w:ascii="Calibri" w:eastAsia="Times New Roman" w:hAnsi="Calibri" w:cs="Calibri"/>
                <w:sz w:val="16"/>
                <w:szCs w:val="16"/>
                <w:lang w:eastAsia="en-GB"/>
              </w:rPr>
            </w:pPr>
          </w:p>
        </w:tc>
        <w:tc>
          <w:tcPr>
            <w:tcW w:w="2835" w:type="dxa"/>
            <w:tcBorders>
              <w:top w:val="nil"/>
              <w:left w:val="nil"/>
              <w:bottom w:val="nil"/>
              <w:right w:val="nil"/>
            </w:tcBorders>
            <w:shd w:val="clear" w:color="auto" w:fill="auto"/>
            <w:noWrap/>
            <w:vAlign w:val="bottom"/>
            <w:hideMark/>
          </w:tcPr>
          <w:p w14:paraId="062CAD12" w14:textId="77777777" w:rsidR="00046524" w:rsidRPr="003E0E02" w:rsidRDefault="00046524" w:rsidP="00B44550">
            <w:pPr>
              <w:rPr>
                <w:rFonts w:ascii="Times New Roman" w:eastAsia="Times New Roman" w:hAnsi="Times New Roman" w:cs="Times New Roman"/>
                <w:sz w:val="16"/>
                <w:szCs w:val="16"/>
                <w:lang w:eastAsia="en-GB"/>
              </w:rPr>
            </w:pPr>
          </w:p>
        </w:tc>
        <w:tc>
          <w:tcPr>
            <w:tcW w:w="2693" w:type="dxa"/>
            <w:tcBorders>
              <w:top w:val="single" w:sz="4" w:space="0" w:color="auto"/>
              <w:left w:val="nil"/>
              <w:bottom w:val="single" w:sz="4" w:space="0" w:color="auto"/>
              <w:right w:val="nil"/>
            </w:tcBorders>
            <w:shd w:val="clear" w:color="auto" w:fill="auto"/>
            <w:noWrap/>
            <w:vAlign w:val="bottom"/>
            <w:hideMark/>
          </w:tcPr>
          <w:p w14:paraId="7AF847A1"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Saline lagoons (t2g)</w:t>
            </w:r>
          </w:p>
        </w:tc>
        <w:tc>
          <w:tcPr>
            <w:tcW w:w="2065" w:type="dxa"/>
            <w:tcBorders>
              <w:top w:val="single" w:sz="4" w:space="0" w:color="auto"/>
              <w:left w:val="nil"/>
              <w:bottom w:val="single" w:sz="4" w:space="0" w:color="auto"/>
              <w:right w:val="nil"/>
            </w:tcBorders>
            <w:shd w:val="clear" w:color="auto" w:fill="auto"/>
            <w:noWrap/>
            <w:vAlign w:val="bottom"/>
            <w:hideMark/>
          </w:tcPr>
          <w:p w14:paraId="21E0DF41"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single" w:sz="4" w:space="0" w:color="auto"/>
              <w:left w:val="nil"/>
              <w:bottom w:val="single" w:sz="4" w:space="0" w:color="auto"/>
              <w:right w:val="nil"/>
            </w:tcBorders>
            <w:shd w:val="clear" w:color="auto" w:fill="auto"/>
            <w:noWrap/>
            <w:vAlign w:val="bottom"/>
            <w:hideMark/>
          </w:tcPr>
          <w:p w14:paraId="4AE18C84" w14:textId="3AE821A1"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Saline lagoons</w:t>
            </w:r>
          </w:p>
        </w:tc>
        <w:tc>
          <w:tcPr>
            <w:tcW w:w="1391" w:type="dxa"/>
            <w:tcBorders>
              <w:top w:val="single" w:sz="4" w:space="0" w:color="auto"/>
              <w:left w:val="nil"/>
              <w:bottom w:val="single" w:sz="4" w:space="0" w:color="auto"/>
              <w:right w:val="nil"/>
            </w:tcBorders>
            <w:shd w:val="clear" w:color="auto" w:fill="auto"/>
          </w:tcPr>
          <w:p w14:paraId="49D87DDE"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70</w:t>
            </w:r>
          </w:p>
        </w:tc>
      </w:tr>
      <w:tr w:rsidR="003E0E02" w:rsidRPr="003E0E02" w14:paraId="72450EE3" w14:textId="77777777" w:rsidTr="00FF2F01">
        <w:trPr>
          <w:trHeight w:val="227"/>
        </w:trPr>
        <w:tc>
          <w:tcPr>
            <w:tcW w:w="2127" w:type="dxa"/>
            <w:tcBorders>
              <w:top w:val="nil"/>
              <w:left w:val="nil"/>
              <w:bottom w:val="single" w:sz="4" w:space="0" w:color="auto"/>
              <w:right w:val="nil"/>
            </w:tcBorders>
            <w:shd w:val="clear" w:color="auto" w:fill="auto"/>
            <w:noWrap/>
            <w:vAlign w:val="bottom"/>
            <w:hideMark/>
          </w:tcPr>
          <w:p w14:paraId="65699A26"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 </w:t>
            </w:r>
          </w:p>
        </w:tc>
        <w:tc>
          <w:tcPr>
            <w:tcW w:w="2835" w:type="dxa"/>
            <w:tcBorders>
              <w:top w:val="nil"/>
              <w:left w:val="nil"/>
              <w:bottom w:val="single" w:sz="4" w:space="0" w:color="auto"/>
              <w:right w:val="nil"/>
            </w:tcBorders>
            <w:shd w:val="clear" w:color="auto" w:fill="auto"/>
            <w:noWrap/>
            <w:vAlign w:val="bottom"/>
            <w:hideMark/>
          </w:tcPr>
          <w:p w14:paraId="1F4B98C5"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hideMark/>
          </w:tcPr>
          <w:p w14:paraId="323085CC"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0A89C0D9"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61B80139" w14:textId="54AEDA80"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Tidal water</w:t>
            </w:r>
          </w:p>
        </w:tc>
        <w:tc>
          <w:tcPr>
            <w:tcW w:w="1391" w:type="dxa"/>
            <w:tcBorders>
              <w:top w:val="nil"/>
              <w:left w:val="nil"/>
              <w:bottom w:val="single" w:sz="4" w:space="0" w:color="auto"/>
              <w:right w:val="nil"/>
            </w:tcBorders>
            <w:shd w:val="clear" w:color="auto" w:fill="auto"/>
          </w:tcPr>
          <w:p w14:paraId="6B13D0FB"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71</w:t>
            </w:r>
          </w:p>
        </w:tc>
      </w:tr>
      <w:tr w:rsidR="003E0E02" w:rsidRPr="003E0E02" w14:paraId="7FDF349E" w14:textId="77777777" w:rsidTr="00FF2F01">
        <w:trPr>
          <w:trHeight w:val="227"/>
        </w:trPr>
        <w:tc>
          <w:tcPr>
            <w:tcW w:w="2127" w:type="dxa"/>
            <w:tcBorders>
              <w:top w:val="nil"/>
              <w:left w:val="nil"/>
              <w:bottom w:val="single" w:sz="4" w:space="0" w:color="auto"/>
              <w:right w:val="nil"/>
            </w:tcBorders>
            <w:shd w:val="clear" w:color="auto" w:fill="auto"/>
            <w:noWrap/>
            <w:vAlign w:val="bottom"/>
            <w:hideMark/>
          </w:tcPr>
          <w:p w14:paraId="5E591545" w14:textId="77777777" w:rsidR="00046524" w:rsidRPr="003E0E02" w:rsidRDefault="00046524" w:rsidP="00B44550">
            <w:pPr>
              <w:rPr>
                <w:rFonts w:ascii="Calibri" w:eastAsia="Times New Roman" w:hAnsi="Calibri" w:cs="Calibri"/>
                <w:b/>
                <w:bCs/>
                <w:sz w:val="16"/>
                <w:szCs w:val="16"/>
                <w:lang w:eastAsia="en-GB"/>
              </w:rPr>
            </w:pPr>
            <w:r w:rsidRPr="003E0E02">
              <w:rPr>
                <w:rFonts w:ascii="Calibri" w:eastAsia="Times New Roman" w:hAnsi="Calibri" w:cs="Calibri"/>
                <w:b/>
                <w:bCs/>
                <w:sz w:val="16"/>
                <w:szCs w:val="16"/>
                <w:lang w:eastAsia="en-GB"/>
              </w:rPr>
              <w:t>Other</w:t>
            </w:r>
          </w:p>
        </w:tc>
        <w:tc>
          <w:tcPr>
            <w:tcW w:w="2835" w:type="dxa"/>
            <w:tcBorders>
              <w:top w:val="nil"/>
              <w:left w:val="nil"/>
              <w:bottom w:val="single" w:sz="4" w:space="0" w:color="auto"/>
              <w:right w:val="nil"/>
            </w:tcBorders>
            <w:shd w:val="clear" w:color="auto" w:fill="auto"/>
            <w:noWrap/>
            <w:vAlign w:val="bottom"/>
            <w:hideMark/>
          </w:tcPr>
          <w:p w14:paraId="1A91ED2F"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693" w:type="dxa"/>
            <w:tcBorders>
              <w:top w:val="nil"/>
              <w:left w:val="nil"/>
              <w:bottom w:val="single" w:sz="4" w:space="0" w:color="auto"/>
              <w:right w:val="nil"/>
            </w:tcBorders>
            <w:shd w:val="clear" w:color="auto" w:fill="auto"/>
            <w:noWrap/>
            <w:vAlign w:val="bottom"/>
            <w:hideMark/>
          </w:tcPr>
          <w:p w14:paraId="6B44D3E0"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2065" w:type="dxa"/>
            <w:tcBorders>
              <w:top w:val="nil"/>
              <w:left w:val="nil"/>
              <w:bottom w:val="single" w:sz="4" w:space="0" w:color="auto"/>
              <w:right w:val="nil"/>
            </w:tcBorders>
            <w:shd w:val="clear" w:color="auto" w:fill="auto"/>
            <w:noWrap/>
            <w:vAlign w:val="bottom"/>
            <w:hideMark/>
          </w:tcPr>
          <w:p w14:paraId="4A81343B"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 </w:t>
            </w:r>
          </w:p>
        </w:tc>
        <w:tc>
          <w:tcPr>
            <w:tcW w:w="4536" w:type="dxa"/>
            <w:tcBorders>
              <w:top w:val="nil"/>
              <w:left w:val="nil"/>
              <w:bottom w:val="single" w:sz="4" w:space="0" w:color="auto"/>
              <w:right w:val="nil"/>
            </w:tcBorders>
            <w:shd w:val="clear" w:color="auto" w:fill="auto"/>
            <w:noWrap/>
            <w:vAlign w:val="bottom"/>
            <w:hideMark/>
          </w:tcPr>
          <w:p w14:paraId="59BD9F03"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Stone walls</w:t>
            </w:r>
          </w:p>
        </w:tc>
        <w:tc>
          <w:tcPr>
            <w:tcW w:w="1391" w:type="dxa"/>
            <w:tcBorders>
              <w:top w:val="nil"/>
              <w:left w:val="nil"/>
              <w:bottom w:val="single" w:sz="4" w:space="0" w:color="auto"/>
              <w:right w:val="nil"/>
            </w:tcBorders>
            <w:shd w:val="clear" w:color="auto" w:fill="auto"/>
          </w:tcPr>
          <w:p w14:paraId="5A8A1F4A" w14:textId="77777777" w:rsidR="00046524" w:rsidRPr="003E0E02" w:rsidRDefault="00046524" w:rsidP="00B44550">
            <w:pPr>
              <w:rPr>
                <w:rFonts w:ascii="Calibri" w:eastAsia="Times New Roman" w:hAnsi="Calibri" w:cs="Calibri"/>
                <w:sz w:val="16"/>
                <w:szCs w:val="16"/>
                <w:lang w:eastAsia="en-GB"/>
              </w:rPr>
            </w:pPr>
            <w:r w:rsidRPr="003E0E02">
              <w:rPr>
                <w:rFonts w:ascii="Calibri" w:eastAsia="Times New Roman" w:hAnsi="Calibri" w:cs="Calibri"/>
                <w:sz w:val="16"/>
                <w:szCs w:val="16"/>
                <w:lang w:eastAsia="en-GB"/>
              </w:rPr>
              <w:t>72</w:t>
            </w:r>
          </w:p>
        </w:tc>
      </w:tr>
    </w:tbl>
    <w:p w14:paraId="4351FD8B" w14:textId="77777777" w:rsidR="00046524" w:rsidRPr="003E0E02" w:rsidRDefault="00046524" w:rsidP="00C62848">
      <w:pPr>
        <w:pStyle w:val="BodyText"/>
      </w:pPr>
    </w:p>
    <w:p w14:paraId="51EBB288" w14:textId="77777777" w:rsidR="00046524" w:rsidRPr="003E0E02" w:rsidRDefault="00046524" w:rsidP="00C62848">
      <w:pPr>
        <w:pStyle w:val="BodyText"/>
      </w:pPr>
    </w:p>
    <w:p w14:paraId="3E2971A7" w14:textId="77777777" w:rsidR="00046524" w:rsidRPr="003E0E02" w:rsidRDefault="00046524" w:rsidP="00C62848">
      <w:pPr>
        <w:pStyle w:val="BodyText"/>
        <w:sectPr w:rsidR="00046524" w:rsidRPr="003E0E02" w:rsidSect="00046524">
          <w:headerReference w:type="default" r:id="rId19"/>
          <w:pgSz w:w="16838" w:h="11906" w:orient="landscape" w:code="9"/>
          <w:pgMar w:top="1021" w:right="1021" w:bottom="1021" w:left="1021" w:header="794" w:footer="567" w:gutter="0"/>
          <w:cols w:space="708"/>
          <w:docGrid w:linePitch="360"/>
        </w:sectPr>
      </w:pPr>
    </w:p>
    <w:p w14:paraId="51648F59" w14:textId="135C9DF9" w:rsidR="00B44AF7" w:rsidRPr="003E0E02" w:rsidRDefault="00B44AF7" w:rsidP="00B44AF7">
      <w:pPr>
        <w:pStyle w:val="Heading1"/>
      </w:pPr>
      <w:bookmarkStart w:id="3" w:name="_Toc235542651"/>
      <w:r w:rsidRPr="003E0E02">
        <w:lastRenderedPageBreak/>
        <w:t>Input data sets</w:t>
      </w:r>
      <w:bookmarkEnd w:id="3"/>
    </w:p>
    <w:p w14:paraId="0C56A672" w14:textId="26BFE852" w:rsidR="00B44AF7" w:rsidRPr="003E0E02" w:rsidRDefault="00831144" w:rsidP="00B44AF7">
      <w:pPr>
        <w:pStyle w:val="BodyText"/>
      </w:pPr>
      <w:r w:rsidRPr="003E0E02">
        <w:t xml:space="preserve">Producing a </w:t>
      </w:r>
      <w:r w:rsidR="00594CF4" w:rsidRPr="003E0E02">
        <w:t>national-level l</w:t>
      </w:r>
      <w:r w:rsidRPr="003E0E02">
        <w:t xml:space="preserve">and </w:t>
      </w:r>
      <w:r w:rsidR="00594CF4" w:rsidRPr="003E0E02">
        <w:t>c</w:t>
      </w:r>
      <w:r w:rsidRPr="003E0E02">
        <w:t xml:space="preserve">over </w:t>
      </w:r>
      <w:r w:rsidR="00594CF4" w:rsidRPr="003E0E02">
        <w:t>m</w:t>
      </w:r>
      <w:r w:rsidRPr="003E0E02">
        <w:t>ap requires a range of data sets typically including satellite and context data</w:t>
      </w:r>
      <w:r w:rsidR="00CA1CF8" w:rsidRPr="003E0E02">
        <w:t>,</w:t>
      </w:r>
      <w:r w:rsidRPr="003E0E02">
        <w:t xml:space="preserve"> as well as training and validation data.</w:t>
      </w:r>
      <w:r w:rsidR="000E669B" w:rsidRPr="003E0E02">
        <w:t xml:space="preserve"> The following sections outline the data sets used in production of the </w:t>
      </w:r>
      <w:r w:rsidR="00D44914" w:rsidRPr="003E0E02">
        <w:t>LCM 3m</w:t>
      </w:r>
      <w:r w:rsidR="000E669B" w:rsidRPr="003E0E02">
        <w:t xml:space="preserve"> land cover map.</w:t>
      </w:r>
    </w:p>
    <w:p w14:paraId="5112C258" w14:textId="77777777" w:rsidR="00831144" w:rsidRPr="003E0E02" w:rsidRDefault="00831144" w:rsidP="00B44AF7">
      <w:pPr>
        <w:pStyle w:val="BodyText"/>
      </w:pPr>
    </w:p>
    <w:p w14:paraId="5576821D" w14:textId="386AB64F" w:rsidR="00B44AF7" w:rsidRPr="003E0E02" w:rsidRDefault="00B44AF7" w:rsidP="00B44AF7">
      <w:pPr>
        <w:pStyle w:val="Heading2"/>
      </w:pPr>
      <w:bookmarkStart w:id="4" w:name="_Toc235542652"/>
      <w:r w:rsidRPr="003E0E02">
        <w:t>Satellite data</w:t>
      </w:r>
      <w:bookmarkEnd w:id="4"/>
    </w:p>
    <w:p w14:paraId="3299ADE1" w14:textId="4E1E73C2" w:rsidR="008A4E1A" w:rsidRPr="003E0E02" w:rsidRDefault="00831144" w:rsidP="00266783">
      <w:pPr>
        <w:pStyle w:val="BodyText"/>
      </w:pPr>
      <w:r w:rsidRPr="003E0E02">
        <w:t xml:space="preserve">The principal data source for producing the </w:t>
      </w:r>
      <w:r w:rsidR="00D44914" w:rsidRPr="003E0E02">
        <w:t xml:space="preserve">LCM 3m </w:t>
      </w:r>
      <w:r w:rsidRPr="003E0E02">
        <w:t xml:space="preserve">is a </w:t>
      </w:r>
      <w:r w:rsidR="000E669B" w:rsidRPr="003E0E02">
        <w:t>time-series</w:t>
      </w:r>
      <w:r w:rsidRPr="003E0E02">
        <w:t xml:space="preserve"> of </w:t>
      </w:r>
      <w:r w:rsidR="00D1344E" w:rsidRPr="003E0E02">
        <w:t xml:space="preserve">normalized surface reflectance </w:t>
      </w:r>
      <w:r w:rsidRPr="003E0E02">
        <w:t>PlanetScope 8-band 3 m spatial resolution multi-spectral basemap imagery for a 12-month period</w:t>
      </w:r>
      <w:r w:rsidR="000E669B" w:rsidRPr="003E0E02">
        <w:t xml:space="preserve"> acquired between the </w:t>
      </w:r>
      <w:r w:rsidR="00052CA8" w:rsidRPr="003E0E02">
        <w:t>1st of</w:t>
      </w:r>
      <w:r w:rsidR="000E669B" w:rsidRPr="003E0E02">
        <w:t xml:space="preserve"> January 2023 and the 31st </w:t>
      </w:r>
      <w:r w:rsidR="00052CA8" w:rsidRPr="003E0E02">
        <w:t xml:space="preserve">of </w:t>
      </w:r>
      <w:r w:rsidR="000E669B" w:rsidRPr="003E0E02">
        <w:t>December 2023</w:t>
      </w:r>
      <w:r w:rsidRPr="003E0E02">
        <w:t xml:space="preserve">, with a basemap </w:t>
      </w:r>
      <w:r w:rsidR="00F86E6C" w:rsidRPr="003E0E02">
        <w:t>image</w:t>
      </w:r>
      <w:r w:rsidRPr="003E0E02">
        <w:t xml:space="preserve"> for each calendar month within this period</w:t>
      </w:r>
      <w:r w:rsidR="002E7261">
        <w:t xml:space="preserve"> (Planet</w:t>
      </w:r>
      <w:r w:rsidR="001E5A20">
        <w:t xml:space="preserve"> Labs PBC</w:t>
      </w:r>
      <w:r w:rsidR="002E7261">
        <w:t>, 2024)</w:t>
      </w:r>
      <w:r w:rsidRPr="003E0E02">
        <w:t xml:space="preserve">. All eight spectral bands </w:t>
      </w:r>
      <w:r w:rsidR="000E669B" w:rsidRPr="003E0E02">
        <w:t>available in the PlanetScope basemap imagery are</w:t>
      </w:r>
      <w:r w:rsidRPr="003E0E02">
        <w:t xml:space="preserve"> </w:t>
      </w:r>
      <w:r w:rsidR="00F86E6C" w:rsidRPr="003E0E02">
        <w:t>utilised</w:t>
      </w:r>
      <w:r w:rsidRPr="003E0E02">
        <w:t>, comprising coastal blue (431-452 nm), blue (465-515 nm), green I (513-549 nm), green (547-583 nm), yellow (600-620 nm), red (650-680 nm), red-edge (697-713 nm) and near infra-red (845-885 nm) bands. The basemap product comprise</w:t>
      </w:r>
      <w:r w:rsidR="00A379DB" w:rsidRPr="003E0E02">
        <w:t>s</w:t>
      </w:r>
      <w:r w:rsidRPr="003E0E02">
        <w:t xml:space="preserve"> a best-pixel composite compiled from all available cloud-free PlanetScope imagery collected for the given month. This reduced cloud cover within the output composite image, although on some occasions cloud, or data holes where no cloud-free imagery was available, remained in the data. The monthly repeat frequency of the imagery basemaps is highly valuable for land cover and vegetation mapping, enabling the phenological characteristics of different vegetation types to be quantified in turn improving separation of multiple land cover types when this imagery is classified.</w:t>
      </w:r>
      <w:r w:rsidR="00266783" w:rsidRPr="003E0E02">
        <w:t xml:space="preserve"> The PlanetScope basemap imagery is tiled, with a total of </w:t>
      </w:r>
      <w:r w:rsidR="000E669B" w:rsidRPr="003E0E02">
        <w:t>1071</w:t>
      </w:r>
      <w:r w:rsidR="00266783" w:rsidRPr="003E0E02">
        <w:t xml:space="preserve"> tiles covering the extent of England (Figure </w:t>
      </w:r>
      <w:r w:rsidR="000E669B" w:rsidRPr="003E0E02">
        <w:t>2</w:t>
      </w:r>
      <w:r w:rsidR="00266783" w:rsidRPr="003E0E02">
        <w:t>).</w:t>
      </w:r>
    </w:p>
    <w:p w14:paraId="7EF3BD17" w14:textId="15A7C4D5" w:rsidR="008A4E1A" w:rsidRPr="003E0E02" w:rsidRDefault="008A4E1A" w:rsidP="00D36AAC">
      <w:pPr>
        <w:pStyle w:val="BodyText"/>
        <w:jc w:val="center"/>
      </w:pPr>
      <w:r w:rsidRPr="003E0E02">
        <w:rPr>
          <w:noProof/>
        </w:rPr>
        <w:drawing>
          <wp:inline distT="0" distB="0" distL="0" distR="0" wp14:anchorId="6036E715" wp14:editId="297019B6">
            <wp:extent cx="3343564" cy="3983481"/>
            <wp:effectExtent l="0" t="0" r="9525" b="0"/>
            <wp:docPr id="1968474314" name="Picture 1" descr="A map of england with 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474314" name="Picture 1" descr="A map of england with red squar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49311" cy="3990328"/>
                    </a:xfrm>
                    <a:prstGeom prst="rect">
                      <a:avLst/>
                    </a:prstGeom>
                  </pic:spPr>
                </pic:pic>
              </a:graphicData>
            </a:graphic>
          </wp:inline>
        </w:drawing>
      </w:r>
    </w:p>
    <w:p w14:paraId="401D96D9" w14:textId="5D8FFD96" w:rsidR="00266783" w:rsidRPr="003E0E02" w:rsidRDefault="00266783" w:rsidP="00D36AAC">
      <w:pPr>
        <w:pStyle w:val="BodyText"/>
        <w:jc w:val="center"/>
      </w:pPr>
      <w:r w:rsidRPr="00AF7C31">
        <w:rPr>
          <w:b/>
          <w:bCs/>
        </w:rPr>
        <w:t xml:space="preserve">Figure </w:t>
      </w:r>
      <w:r w:rsidR="000E669B" w:rsidRPr="00AF7C31">
        <w:rPr>
          <w:b/>
          <w:bCs/>
        </w:rPr>
        <w:t>2</w:t>
      </w:r>
      <w:r w:rsidRPr="00AF7C31">
        <w:rPr>
          <w:b/>
          <w:bCs/>
        </w:rPr>
        <w:t>.</w:t>
      </w:r>
      <w:r w:rsidRPr="003E0E02">
        <w:t xml:space="preserve"> PlanetScope </w:t>
      </w:r>
      <w:r w:rsidR="008A4E1A" w:rsidRPr="003E0E02">
        <w:t xml:space="preserve">basemap </w:t>
      </w:r>
      <w:r w:rsidRPr="003E0E02">
        <w:t>tile grid covering England.</w:t>
      </w:r>
    </w:p>
    <w:p w14:paraId="2431B89D" w14:textId="08985022" w:rsidR="00B44AF7" w:rsidRPr="003E0E02" w:rsidRDefault="00B44AF7" w:rsidP="00B44AF7">
      <w:pPr>
        <w:pStyle w:val="Heading2"/>
      </w:pPr>
      <w:bookmarkStart w:id="5" w:name="_Toc235542653"/>
      <w:r w:rsidRPr="003E0E02">
        <w:lastRenderedPageBreak/>
        <w:t>Context data</w:t>
      </w:r>
      <w:bookmarkEnd w:id="5"/>
    </w:p>
    <w:p w14:paraId="3F07B12B" w14:textId="4115D6BB" w:rsidR="00726D98" w:rsidRPr="003E0E02" w:rsidRDefault="00D371BF" w:rsidP="00D96FF2">
      <w:r w:rsidRPr="003E0E02">
        <w:t xml:space="preserve">In addition to the satellite data, </w:t>
      </w:r>
      <w:r w:rsidR="00B55F86" w:rsidRPr="003E0E02">
        <w:t>further</w:t>
      </w:r>
      <w:r w:rsidRPr="003E0E02">
        <w:t xml:space="preserve"> context data sets are </w:t>
      </w:r>
      <w:r w:rsidR="00B55F86" w:rsidRPr="003E0E02">
        <w:t>included</w:t>
      </w:r>
      <w:r w:rsidRPr="003E0E02">
        <w:t xml:space="preserve"> as inputs </w:t>
      </w:r>
      <w:r w:rsidR="00B55F86" w:rsidRPr="003E0E02">
        <w:t>in</w:t>
      </w:r>
      <w:r w:rsidRPr="003E0E02">
        <w:t>to the classification process to enable improved classification of the target land cover classes. Context data is used for three purposes: 1) filtering of classification training data; 2) inclusion as layers in the data stack to be classified</w:t>
      </w:r>
      <w:r w:rsidR="004E2AD4" w:rsidRPr="003E0E02">
        <w:t>,</w:t>
      </w:r>
      <w:r w:rsidRPr="003E0E02">
        <w:t xml:space="preserve"> </w:t>
      </w:r>
      <w:proofErr w:type="gramStart"/>
      <w:r w:rsidRPr="003E0E02">
        <w:t>and;</w:t>
      </w:r>
      <w:proofErr w:type="gramEnd"/>
      <w:r w:rsidRPr="003E0E02">
        <w:t xml:space="preserve"> 3) for the application of post-classification knowledge-based enhancements. </w:t>
      </w:r>
    </w:p>
    <w:p w14:paraId="4EEB1F00" w14:textId="77777777" w:rsidR="00726D98" w:rsidRPr="003E0E02" w:rsidRDefault="00726D98" w:rsidP="00D96FF2"/>
    <w:p w14:paraId="0577407E" w14:textId="1C320979" w:rsidR="00313048" w:rsidRPr="003E0E02" w:rsidRDefault="00D371BF" w:rsidP="00D96FF2">
      <w:r w:rsidRPr="003E0E02">
        <w:t>Context data</w:t>
      </w:r>
      <w:r w:rsidR="00F86E6C" w:rsidRPr="003E0E02">
        <w:t xml:space="preserve"> </w:t>
      </w:r>
      <w:r w:rsidRPr="003E0E02">
        <w:t>sets include topographical data</w:t>
      </w:r>
      <w:r w:rsidR="00405A45" w:rsidRPr="003E0E02">
        <w:t xml:space="preserve"> for e</w:t>
      </w:r>
      <w:r w:rsidRPr="003E0E02">
        <w:t>levation</w:t>
      </w:r>
      <w:r w:rsidR="00405A45" w:rsidRPr="003E0E02">
        <w:t>,</w:t>
      </w:r>
      <w:r w:rsidRPr="003E0E02">
        <w:t xml:space="preserve"> with slope and aspect derived from this. The elevation data is sourced from the </w:t>
      </w:r>
      <w:r w:rsidR="00313048" w:rsidRPr="003E0E02">
        <w:t>National Lidar Programme conducted by England’s Environment Agency</w:t>
      </w:r>
      <w:r w:rsidR="00726D98" w:rsidRPr="003E0E02">
        <w:t xml:space="preserve">. </w:t>
      </w:r>
      <w:r w:rsidR="003E6051" w:rsidRPr="003E0E02">
        <w:t xml:space="preserve">Airborne </w:t>
      </w:r>
      <w:proofErr w:type="spellStart"/>
      <w:r w:rsidR="003E6051" w:rsidRPr="003E0E02">
        <w:t>LIght</w:t>
      </w:r>
      <w:proofErr w:type="spellEnd"/>
      <w:r w:rsidR="003E6051" w:rsidRPr="003E0E02">
        <w:t xml:space="preserve"> Detection </w:t>
      </w:r>
      <w:proofErr w:type="gramStart"/>
      <w:r w:rsidR="003E6051" w:rsidRPr="003E0E02">
        <w:t>And</w:t>
      </w:r>
      <w:proofErr w:type="gramEnd"/>
      <w:r w:rsidR="003E6051" w:rsidRPr="003E0E02">
        <w:t xml:space="preserve"> Ranging (LiDAR) </w:t>
      </w:r>
      <w:r w:rsidR="00405A45" w:rsidRPr="003E0E02">
        <w:t>data</w:t>
      </w:r>
      <w:r w:rsidR="002E7261">
        <w:t>. The EA’s LiDAR data</w:t>
      </w:r>
      <w:r w:rsidR="00405A45" w:rsidRPr="003E0E02">
        <w:t xml:space="preserve"> </w:t>
      </w:r>
      <w:r w:rsidR="003E6051" w:rsidRPr="003E0E02">
        <w:t xml:space="preserve">is particularly important as it adds a structural dimension to the spectral dimension provided by high-resolution satellite imagery, a combination which is particularly relevant for woody types of vegetation (Csillik et al., 2019). </w:t>
      </w:r>
      <w:r w:rsidR="00313048" w:rsidRPr="003E0E02">
        <w:t>Th</w:t>
      </w:r>
      <w:r w:rsidR="00405A45" w:rsidRPr="003E0E02">
        <w:t>e LiDAR</w:t>
      </w:r>
      <w:r w:rsidR="00313048" w:rsidRPr="003E0E02">
        <w:t xml:space="preserve"> data was captured from a fixed-wing aircraft in leaf-off conditions during 2016–2021 at a density of approximately 4 points per m</w:t>
      </w:r>
      <w:r w:rsidR="00313048" w:rsidRPr="003E0E02">
        <w:rPr>
          <w:vertAlign w:val="superscript"/>
        </w:rPr>
        <w:t>2</w:t>
      </w:r>
      <w:r w:rsidR="00313048" w:rsidRPr="003E0E02">
        <w:t xml:space="preserve">. This data was subsequently processed to create digital terrain model (DTM) and a first-return digital surface model (DSM) </w:t>
      </w:r>
      <w:r w:rsidR="00405A45" w:rsidRPr="003E0E02">
        <w:t xml:space="preserve">data </w:t>
      </w:r>
      <w:r w:rsidR="00313048" w:rsidRPr="003E0E02">
        <w:t>at 1 m spatial resolution</w:t>
      </w:r>
      <w:r w:rsidR="00726D98" w:rsidRPr="003E0E02">
        <w:t xml:space="preserve">, with the DTM data here used </w:t>
      </w:r>
      <w:r w:rsidR="00B55F86" w:rsidRPr="003E0E02">
        <w:t>as the input</w:t>
      </w:r>
      <w:r w:rsidR="00726D98" w:rsidRPr="003E0E02">
        <w:t xml:space="preserve"> elevation </w:t>
      </w:r>
      <w:r w:rsidR="00B55F86" w:rsidRPr="003E0E02">
        <w:t>data set. S</w:t>
      </w:r>
      <w:r w:rsidR="00726D98" w:rsidRPr="003E0E02">
        <w:t>lope and aspect data sets</w:t>
      </w:r>
      <w:r w:rsidR="00405A45" w:rsidRPr="003E0E02">
        <w:t xml:space="preserve"> are derived</w:t>
      </w:r>
      <w:r w:rsidR="00B55F86" w:rsidRPr="003E0E02">
        <w:t xml:space="preserve"> from </w:t>
      </w:r>
      <w:r w:rsidR="004E2AD4" w:rsidRPr="003E0E02">
        <w:t>th</w:t>
      </w:r>
      <w:r w:rsidR="002915E9" w:rsidRPr="003E0E02">
        <w:t>is</w:t>
      </w:r>
      <w:r w:rsidR="004E2AD4" w:rsidRPr="003E0E02">
        <w:t xml:space="preserve"> DTM</w:t>
      </w:r>
      <w:r w:rsidR="00405A45" w:rsidRPr="003E0E02">
        <w:t xml:space="preserve">. Additionally, a Canopy Height Model (CHM) was generated from the LiDAR data by </w:t>
      </w:r>
      <w:r w:rsidR="00F86E6C" w:rsidRPr="003E0E02">
        <w:t>calculating the difference between</w:t>
      </w:r>
      <w:r w:rsidR="00405A45" w:rsidRPr="003E0E02">
        <w:t xml:space="preserve"> the DTM from the DSM. The CHM model is key for improving the classification of multiple classes, particularly woody features such as broadleave</w:t>
      </w:r>
      <w:r w:rsidR="00F86E6C" w:rsidRPr="003E0E02">
        <w:t>d and mixed woodland,</w:t>
      </w:r>
      <w:r w:rsidR="00405A45" w:rsidRPr="003E0E02">
        <w:t xml:space="preserve"> coniferous woodland, dense scrub and hedgerows. The LiDAR-derived topographical</w:t>
      </w:r>
      <w:r w:rsidRPr="003E0E02">
        <w:t xml:space="preserve"> data</w:t>
      </w:r>
      <w:r w:rsidR="00405A45" w:rsidRPr="003E0E02">
        <w:t xml:space="preserve"> sets are </w:t>
      </w:r>
      <w:r w:rsidRPr="003E0E02">
        <w:t xml:space="preserve">resampled to 3 m resolution to match the PlanetScope basemap resolution and pixel grid. </w:t>
      </w:r>
    </w:p>
    <w:p w14:paraId="3988A357" w14:textId="77777777" w:rsidR="00313048" w:rsidRPr="003E0E02" w:rsidRDefault="00313048" w:rsidP="00D96FF2"/>
    <w:p w14:paraId="7D8120F1" w14:textId="0B549DE9" w:rsidR="00D371BF" w:rsidRPr="003E0E02" w:rsidRDefault="00726D98" w:rsidP="00726D98">
      <w:r w:rsidRPr="003E0E02">
        <w:t xml:space="preserve">LiDAR data is unavailable for </w:t>
      </w:r>
      <w:r w:rsidR="00D371BF" w:rsidRPr="003E0E02">
        <w:t>an area of approximately 24 × 25 km in North Yorkshire</w:t>
      </w:r>
      <w:r w:rsidRPr="003E0E02">
        <w:t xml:space="preserve">. </w:t>
      </w:r>
      <w:r w:rsidR="00D371BF" w:rsidRPr="003E0E02">
        <w:t xml:space="preserve">For these data gaps, </w:t>
      </w:r>
      <w:proofErr w:type="spellStart"/>
      <w:r w:rsidR="00D371BF" w:rsidRPr="003E0E02">
        <w:t>NextMap</w:t>
      </w:r>
      <w:proofErr w:type="spellEnd"/>
      <w:r w:rsidR="00D371BF" w:rsidRPr="003E0E02">
        <w:t xml:space="preserve"> DEM data resampled to 3 m was used to gap-fill </w:t>
      </w:r>
      <w:r w:rsidRPr="003E0E02">
        <w:t xml:space="preserve">elevation, </w:t>
      </w:r>
      <w:r w:rsidR="00B55F86" w:rsidRPr="003E0E02">
        <w:t xml:space="preserve">with </w:t>
      </w:r>
      <w:r w:rsidRPr="003E0E02">
        <w:t>slope and aspect data</w:t>
      </w:r>
      <w:r w:rsidR="00B55F86" w:rsidRPr="003E0E02">
        <w:t xml:space="preserve"> derived from this. This </w:t>
      </w:r>
      <w:r w:rsidR="00D371BF" w:rsidRPr="003E0E02">
        <w:t>maintain</w:t>
      </w:r>
      <w:r w:rsidR="00B55F86" w:rsidRPr="003E0E02">
        <w:t>ed</w:t>
      </w:r>
      <w:r w:rsidR="00D371BF" w:rsidRPr="003E0E02">
        <w:t xml:space="preserve"> complete coverage of the </w:t>
      </w:r>
      <w:r w:rsidR="00B55F86" w:rsidRPr="003E0E02">
        <w:t xml:space="preserve">elevation, slope and aspect </w:t>
      </w:r>
      <w:r w:rsidR="00D371BF" w:rsidRPr="003E0E02">
        <w:t>topographic datasets</w:t>
      </w:r>
      <w:r w:rsidR="00B55F86" w:rsidRPr="003E0E02">
        <w:t xml:space="preserve"> for the full extent of</w:t>
      </w:r>
      <w:r w:rsidR="00D371BF" w:rsidRPr="003E0E02">
        <w:t xml:space="preserve"> England.</w:t>
      </w:r>
      <w:r w:rsidRPr="003E0E02">
        <w:t xml:space="preserve"> It was not possible to generate CHM data for areas</w:t>
      </w:r>
      <w:r w:rsidR="00B55F86" w:rsidRPr="003E0E02">
        <w:t xml:space="preserve"> where LiDAR data is unavailable</w:t>
      </w:r>
      <w:r w:rsidR="00405A45" w:rsidRPr="003E0E02">
        <w:t>.</w:t>
      </w:r>
    </w:p>
    <w:p w14:paraId="63617EFC" w14:textId="77777777" w:rsidR="00D371BF" w:rsidRPr="003E0E02" w:rsidRDefault="00D371BF" w:rsidP="00AC6994"/>
    <w:p w14:paraId="346E5019" w14:textId="2A253799" w:rsidR="002B161D" w:rsidRPr="003E0E02" w:rsidRDefault="008753AA" w:rsidP="00224EB6">
      <w:pPr>
        <w:pStyle w:val="BodyText"/>
      </w:pPr>
      <w:r w:rsidRPr="003E0E02">
        <w:t>D</w:t>
      </w:r>
      <w:r w:rsidR="00831144" w:rsidRPr="003E0E02">
        <w:t>istance to freshwater</w:t>
      </w:r>
      <w:r w:rsidRPr="003E0E02">
        <w:t xml:space="preserve">, generated from the Ordnance Survey </w:t>
      </w:r>
      <w:proofErr w:type="spellStart"/>
      <w:r w:rsidRPr="003E0E02">
        <w:t>VectorMap</w:t>
      </w:r>
      <w:proofErr w:type="spellEnd"/>
      <w:r w:rsidRPr="003E0E02">
        <w:t xml:space="preserve"> District data product,</w:t>
      </w:r>
      <w:r w:rsidR="00831144" w:rsidRPr="003E0E02">
        <w:t xml:space="preserve"> </w:t>
      </w:r>
      <w:r w:rsidRPr="003E0E02">
        <w:t>is also included as a context data set</w:t>
      </w:r>
      <w:r w:rsidR="00831144" w:rsidRPr="003E0E02">
        <w:t xml:space="preserve">. </w:t>
      </w:r>
      <w:r w:rsidR="00224EB6" w:rsidRPr="003E0E02">
        <w:t xml:space="preserve">This aids classification of land cover classes that can be influenced by proximity to water sources such as rivers, </w:t>
      </w:r>
      <w:r w:rsidR="002B161D" w:rsidRPr="003E0E02">
        <w:t>for example fen, marsh and swamp, and neutral grassland (</w:t>
      </w:r>
      <w:r w:rsidR="004E2AD4" w:rsidRPr="003E0E02">
        <w:t>Marston et al., 2023</w:t>
      </w:r>
      <w:r w:rsidR="002B161D" w:rsidRPr="003E0E02">
        <w:t xml:space="preserve">). </w:t>
      </w:r>
    </w:p>
    <w:p w14:paraId="540A1B75" w14:textId="77777777" w:rsidR="00831144" w:rsidRPr="003E0E02" w:rsidRDefault="00831144" w:rsidP="00831144">
      <w:pPr>
        <w:pStyle w:val="BodyText"/>
      </w:pPr>
    </w:p>
    <w:p w14:paraId="64C0495F" w14:textId="09C2A1BE" w:rsidR="00B44AF7" w:rsidRPr="003E0E02" w:rsidRDefault="00B44AF7" w:rsidP="00B44AF7">
      <w:pPr>
        <w:pStyle w:val="Heading2"/>
      </w:pPr>
      <w:bookmarkStart w:id="6" w:name="_Toc235542654"/>
      <w:r w:rsidRPr="003E0E02">
        <w:t>Training and validation data generation</w:t>
      </w:r>
      <w:bookmarkEnd w:id="6"/>
    </w:p>
    <w:p w14:paraId="56911E07" w14:textId="5CB57D72" w:rsidR="00C01C6D" w:rsidRPr="003E0E02" w:rsidRDefault="00C01C6D" w:rsidP="002B161D">
      <w:pPr>
        <w:pStyle w:val="BodyText"/>
      </w:pPr>
      <w:r w:rsidRPr="003E0E02">
        <w:t>Given the logistical, financial and time limitations of field data collection, it was not feasible</w:t>
      </w:r>
      <w:r w:rsidR="00F118F6">
        <w:t>,</w:t>
      </w:r>
      <w:r w:rsidRPr="003E0E02">
        <w:t xml:space="preserve"> within the scope of this project</w:t>
      </w:r>
      <w:r w:rsidR="00F118F6">
        <w:t>,</w:t>
      </w:r>
      <w:r w:rsidRPr="003E0E02">
        <w:t xml:space="preserve"> to conduct field data collection for all land cover classes across </w:t>
      </w:r>
      <w:r w:rsidR="002E7261">
        <w:t>England</w:t>
      </w:r>
      <w:r w:rsidRPr="003E0E02">
        <w:t>. Therefore, t</w:t>
      </w:r>
      <w:r w:rsidR="002B161D" w:rsidRPr="003E0E02">
        <w:t>raining data for the classification is generated using a series of established data products in an automated manner, with a series of filtering steps applied to maintain data quality</w:t>
      </w:r>
      <w:r w:rsidR="00147586" w:rsidRPr="003E0E02">
        <w:t xml:space="preserve"> and improve the subsequent performance of the classifier</w:t>
      </w:r>
      <w:r w:rsidR="002B161D" w:rsidRPr="003E0E02">
        <w:t xml:space="preserve">. This is performed for each </w:t>
      </w:r>
      <w:r w:rsidR="007D6277" w:rsidRPr="003E0E02">
        <w:t xml:space="preserve">land cover </w:t>
      </w:r>
      <w:r w:rsidR="002B161D" w:rsidRPr="003E0E02">
        <w:t xml:space="preserve">class in the random forest classification, </w:t>
      </w:r>
      <w:r w:rsidR="00EE0174" w:rsidRPr="003E0E02">
        <w:t>except</w:t>
      </w:r>
      <w:r w:rsidR="002B161D" w:rsidRPr="003E0E02">
        <w:t xml:space="preserve"> for the buildings, </w:t>
      </w:r>
      <w:r w:rsidR="002915E9" w:rsidRPr="003E0E02">
        <w:t xml:space="preserve">freshwater and </w:t>
      </w:r>
      <w:r w:rsidR="002B161D" w:rsidRPr="003E0E02">
        <w:t xml:space="preserve">sealed surface, and suburban mosaic of developed and natural surface (gardens) classes as these are </w:t>
      </w:r>
      <w:r w:rsidR="00EE0174" w:rsidRPr="003E0E02">
        <w:t xml:space="preserve">added as a post-classification stage using Ordnance Survey </w:t>
      </w:r>
      <w:proofErr w:type="spellStart"/>
      <w:r w:rsidR="00EE0174" w:rsidRPr="003E0E02">
        <w:t>MasterMap</w:t>
      </w:r>
      <w:proofErr w:type="spellEnd"/>
      <w:r w:rsidR="00EE0174" w:rsidRPr="003E0E02">
        <w:t xml:space="preserve"> data.</w:t>
      </w:r>
      <w:r w:rsidR="002B161D" w:rsidRPr="003E0E02">
        <w:t xml:space="preserve"> </w:t>
      </w:r>
      <w:r w:rsidRPr="003E0E02">
        <w:t xml:space="preserve">The training data sources </w:t>
      </w:r>
      <w:r w:rsidR="00F86E6C" w:rsidRPr="003E0E02">
        <w:t xml:space="preserve">utilised </w:t>
      </w:r>
      <w:r w:rsidRPr="003E0E02">
        <w:t xml:space="preserve">are outlined in Table </w:t>
      </w:r>
      <w:r w:rsidR="001063AE" w:rsidRPr="003E0E02">
        <w:t>2</w:t>
      </w:r>
      <w:r w:rsidRPr="003E0E02">
        <w:t>, with training data for some land cover classes source</w:t>
      </w:r>
      <w:r w:rsidR="001063AE" w:rsidRPr="003E0E02">
        <w:t>d</w:t>
      </w:r>
      <w:r w:rsidRPr="003E0E02">
        <w:t xml:space="preserve"> from more than one dataset.</w:t>
      </w:r>
    </w:p>
    <w:p w14:paraId="0A5A1F2A" w14:textId="4127C6B6" w:rsidR="008159D4" w:rsidRPr="003E0E02" w:rsidRDefault="008159D4" w:rsidP="00D36AAC">
      <w:pPr>
        <w:jc w:val="center"/>
        <w:rPr>
          <w:szCs w:val="20"/>
          <w:lang w:eastAsia="en-GB"/>
        </w:rPr>
      </w:pPr>
      <w:r w:rsidRPr="00AF7C31">
        <w:rPr>
          <w:b/>
          <w:bCs/>
          <w:szCs w:val="20"/>
          <w:lang w:eastAsia="en-GB"/>
        </w:rPr>
        <w:t xml:space="preserve">Table </w:t>
      </w:r>
      <w:r w:rsidR="001063AE" w:rsidRPr="00AF7C31">
        <w:rPr>
          <w:b/>
          <w:bCs/>
          <w:szCs w:val="20"/>
          <w:lang w:eastAsia="en-GB"/>
        </w:rPr>
        <w:t>2</w:t>
      </w:r>
      <w:r w:rsidRPr="00AF7C31">
        <w:rPr>
          <w:b/>
          <w:bCs/>
          <w:szCs w:val="20"/>
          <w:lang w:eastAsia="en-GB"/>
        </w:rPr>
        <w:t>.</w:t>
      </w:r>
      <w:r w:rsidRPr="003E0E02">
        <w:rPr>
          <w:szCs w:val="20"/>
          <w:lang w:eastAsia="en-GB"/>
        </w:rPr>
        <w:t xml:space="preserve"> Training data sources for the </w:t>
      </w:r>
      <w:r w:rsidR="001063AE" w:rsidRPr="003E0E02">
        <w:rPr>
          <w:szCs w:val="20"/>
          <w:lang w:eastAsia="en-GB"/>
        </w:rPr>
        <w:t>LCM 3m</w:t>
      </w:r>
      <w:r w:rsidRPr="003E0E02">
        <w:rPr>
          <w:szCs w:val="20"/>
          <w:lang w:eastAsia="en-GB"/>
        </w:rPr>
        <w:t>.</w:t>
      </w:r>
    </w:p>
    <w:p w14:paraId="0B0216B5" w14:textId="77777777" w:rsidR="008361CF" w:rsidRPr="003E0E02" w:rsidRDefault="008361CF" w:rsidP="008159D4"/>
    <w:tbl>
      <w:tblPr>
        <w:tblStyle w:val="TableGrid"/>
        <w:tblW w:w="0" w:type="auto"/>
        <w:jc w:val="center"/>
        <w:tblLook w:val="04A0" w:firstRow="1" w:lastRow="0" w:firstColumn="1" w:lastColumn="0" w:noHBand="0" w:noVBand="1"/>
      </w:tblPr>
      <w:tblGrid>
        <w:gridCol w:w="3969"/>
        <w:gridCol w:w="5529"/>
      </w:tblGrid>
      <w:tr w:rsidR="003E0E02" w:rsidRPr="003E0E02" w14:paraId="7AFA127B" w14:textId="77777777" w:rsidTr="004D140F">
        <w:trPr>
          <w:jc w:val="center"/>
        </w:trPr>
        <w:tc>
          <w:tcPr>
            <w:tcW w:w="3969" w:type="dxa"/>
          </w:tcPr>
          <w:p w14:paraId="3E6A4CE6" w14:textId="77777777" w:rsidR="002915E9" w:rsidRPr="003E0E02" w:rsidRDefault="002915E9" w:rsidP="004D140F">
            <w:pPr>
              <w:pStyle w:val="BodyText"/>
            </w:pPr>
            <w:r w:rsidRPr="003E0E02">
              <w:t>Training data source</w:t>
            </w:r>
          </w:p>
        </w:tc>
        <w:tc>
          <w:tcPr>
            <w:tcW w:w="5529" w:type="dxa"/>
          </w:tcPr>
          <w:p w14:paraId="30099731" w14:textId="77777777" w:rsidR="002915E9" w:rsidRPr="003E0E02" w:rsidRDefault="002915E9" w:rsidP="004D140F">
            <w:pPr>
              <w:pStyle w:val="BodyText"/>
            </w:pPr>
            <w:r w:rsidRPr="003E0E02">
              <w:t>England 3m LCM class trained</w:t>
            </w:r>
          </w:p>
        </w:tc>
      </w:tr>
      <w:tr w:rsidR="003E0E02" w:rsidRPr="003E0E02" w14:paraId="6D103B5E" w14:textId="77777777" w:rsidTr="004D140F">
        <w:trPr>
          <w:jc w:val="center"/>
        </w:trPr>
        <w:tc>
          <w:tcPr>
            <w:tcW w:w="3969" w:type="dxa"/>
          </w:tcPr>
          <w:p w14:paraId="66A3F729" w14:textId="195CD4CF" w:rsidR="002915E9" w:rsidRPr="003E0E02" w:rsidRDefault="002915E9" w:rsidP="004D140F">
            <w:pPr>
              <w:pStyle w:val="BodyText"/>
            </w:pPr>
            <w:r w:rsidRPr="003E0E02">
              <w:t xml:space="preserve">LCM2023 10m classified pixels, GB. (Morton </w:t>
            </w:r>
            <w:r w:rsidRPr="0085359A">
              <w:t>et al.,</w:t>
            </w:r>
            <w:r w:rsidRPr="003E0E02">
              <w:t xml:space="preserve"> 2024).</w:t>
            </w:r>
          </w:p>
        </w:tc>
        <w:tc>
          <w:tcPr>
            <w:tcW w:w="5529" w:type="dxa"/>
          </w:tcPr>
          <w:p w14:paraId="335C0A9F" w14:textId="66CB106C" w:rsidR="002915E9" w:rsidRPr="003E0E02" w:rsidRDefault="002915E9" w:rsidP="004D140F">
            <w:pPr>
              <w:pStyle w:val="BodyText"/>
            </w:pPr>
            <w:r w:rsidRPr="003E0E02">
              <w:t>Broadleaved and mixed woodland, coniferous woodland, modified grassland, calcareous grassland, acid grassland, fen marsh and swamp, dwarf shrub heath, bog, inland rock, supra-littoral rock, supra-littoral sediment, littoral rock, littoral sediment and saltmarsh.</w:t>
            </w:r>
          </w:p>
        </w:tc>
      </w:tr>
      <w:tr w:rsidR="003E0E02" w:rsidRPr="003E0E02" w14:paraId="690666DC" w14:textId="77777777" w:rsidTr="004D140F">
        <w:trPr>
          <w:jc w:val="center"/>
        </w:trPr>
        <w:tc>
          <w:tcPr>
            <w:tcW w:w="3969" w:type="dxa"/>
          </w:tcPr>
          <w:p w14:paraId="28BC2DD6" w14:textId="03989681" w:rsidR="002915E9" w:rsidRPr="003E0E02" w:rsidRDefault="008A5B3C" w:rsidP="004D140F">
            <w:pPr>
              <w:pStyle w:val="BodyText"/>
            </w:pPr>
            <w:r w:rsidRPr="003E0E02">
              <w:t>Rural Payment Agency Integrated Administration and Control System (IACS) field data for England.</w:t>
            </w:r>
          </w:p>
        </w:tc>
        <w:tc>
          <w:tcPr>
            <w:tcW w:w="5529" w:type="dxa"/>
          </w:tcPr>
          <w:p w14:paraId="214ED9CE" w14:textId="3A9CEC1A" w:rsidR="002915E9" w:rsidRPr="003E0E02" w:rsidRDefault="002915E9" w:rsidP="004D140F">
            <w:pPr>
              <w:pStyle w:val="BodyText"/>
            </w:pPr>
            <w:r w:rsidRPr="003E0E02">
              <w:t>Arable, inland rock, saltmarsh, dense scrub, supra-littoral sediment, solar panels.</w:t>
            </w:r>
          </w:p>
        </w:tc>
      </w:tr>
      <w:tr w:rsidR="003E0E02" w:rsidRPr="003E0E02" w14:paraId="5C5ACACC" w14:textId="77777777" w:rsidTr="004D140F">
        <w:trPr>
          <w:jc w:val="center"/>
        </w:trPr>
        <w:tc>
          <w:tcPr>
            <w:tcW w:w="3969" w:type="dxa"/>
          </w:tcPr>
          <w:p w14:paraId="35A4FA83" w14:textId="195CDB53" w:rsidR="002915E9" w:rsidRPr="003E0E02" w:rsidRDefault="002915E9" w:rsidP="004D140F">
            <w:pPr>
              <w:pStyle w:val="BodyText"/>
            </w:pPr>
            <w:r w:rsidRPr="003E0E02">
              <w:rPr>
                <w:szCs w:val="20"/>
                <w:lang w:eastAsia="en-GB"/>
              </w:rPr>
              <w:lastRenderedPageBreak/>
              <w:t>Priority Habitat Inventory (England).</w:t>
            </w:r>
          </w:p>
        </w:tc>
        <w:tc>
          <w:tcPr>
            <w:tcW w:w="5529" w:type="dxa"/>
          </w:tcPr>
          <w:p w14:paraId="3729DEF2" w14:textId="4116C1E6" w:rsidR="002915E9" w:rsidRPr="003E0E02" w:rsidRDefault="002915E9" w:rsidP="004D140F">
            <w:pPr>
              <w:pStyle w:val="BodyText"/>
            </w:pPr>
            <w:r w:rsidRPr="003E0E02">
              <w:t>Broadleaved and mixed woodland, neutral grassland, calcareous grassland, acid grassland, fen marsh and swamp, bog, reedbeds, dwarf shrub heath (for lowland heaths), acid grassland (for lowland heaths) and dense scrub.</w:t>
            </w:r>
          </w:p>
        </w:tc>
      </w:tr>
      <w:tr w:rsidR="003E0E02" w:rsidRPr="003E0E02" w14:paraId="6ADFDAF3" w14:textId="77777777" w:rsidTr="004D140F">
        <w:trPr>
          <w:jc w:val="center"/>
        </w:trPr>
        <w:tc>
          <w:tcPr>
            <w:tcW w:w="3969" w:type="dxa"/>
          </w:tcPr>
          <w:p w14:paraId="2222C8A1" w14:textId="0B8296FE" w:rsidR="002915E9" w:rsidRPr="003E0E02" w:rsidRDefault="002915E9" w:rsidP="004D140F">
            <w:pPr>
              <w:pStyle w:val="BodyText"/>
            </w:pPr>
            <w:r w:rsidRPr="003E0E02">
              <w:rPr>
                <w:szCs w:val="20"/>
                <w:lang w:eastAsia="en-GB"/>
              </w:rPr>
              <w:t xml:space="preserve">UKCEH Land Cover Plus: Hedgerows 2016-2021 (England). (Broughton </w:t>
            </w:r>
            <w:r w:rsidRPr="0085359A">
              <w:rPr>
                <w:szCs w:val="20"/>
                <w:lang w:eastAsia="en-GB"/>
              </w:rPr>
              <w:t>et al.,</w:t>
            </w:r>
            <w:r w:rsidRPr="003E0E02">
              <w:rPr>
                <w:szCs w:val="20"/>
                <w:lang w:eastAsia="en-GB"/>
              </w:rPr>
              <w:t xml:space="preserve"> 2024).</w:t>
            </w:r>
          </w:p>
        </w:tc>
        <w:tc>
          <w:tcPr>
            <w:tcW w:w="5529" w:type="dxa"/>
          </w:tcPr>
          <w:p w14:paraId="26FA496E" w14:textId="0B0CC9D7" w:rsidR="002915E9" w:rsidRPr="003E0E02" w:rsidRDefault="002915E9" w:rsidP="004D140F">
            <w:pPr>
              <w:pStyle w:val="BodyText"/>
            </w:pPr>
            <w:r w:rsidRPr="003E0E02">
              <w:t>Hedgerows.</w:t>
            </w:r>
          </w:p>
        </w:tc>
      </w:tr>
      <w:tr w:rsidR="003E0E02" w:rsidRPr="003E0E02" w14:paraId="778019CC" w14:textId="77777777" w:rsidTr="004D140F">
        <w:trPr>
          <w:jc w:val="center"/>
        </w:trPr>
        <w:tc>
          <w:tcPr>
            <w:tcW w:w="3969" w:type="dxa"/>
          </w:tcPr>
          <w:p w14:paraId="28DF7BE3" w14:textId="2BE735E9" w:rsidR="002915E9" w:rsidRPr="003E0E02" w:rsidRDefault="002915E9" w:rsidP="004D140F">
            <w:pPr>
              <w:pStyle w:val="BodyText"/>
            </w:pPr>
            <w:r w:rsidRPr="003E0E02">
              <w:rPr>
                <w:szCs w:val="20"/>
                <w:lang w:eastAsia="en-GB"/>
              </w:rPr>
              <w:t>Solar panels and solar farms in the UK - geographic open data (</w:t>
            </w:r>
            <w:proofErr w:type="spellStart"/>
            <w:r w:rsidRPr="003E0E02">
              <w:rPr>
                <w:szCs w:val="20"/>
                <w:lang w:eastAsia="en-GB"/>
              </w:rPr>
              <w:t>UKPVGeo</w:t>
            </w:r>
            <w:proofErr w:type="spellEnd"/>
            <w:r w:rsidRPr="003E0E02">
              <w:rPr>
                <w:szCs w:val="20"/>
                <w:lang w:eastAsia="en-GB"/>
              </w:rPr>
              <w:t>). (</w:t>
            </w:r>
            <w:r w:rsidRPr="003E0E02">
              <w:rPr>
                <w:rFonts w:cstheme="minorHAnsi"/>
              </w:rPr>
              <w:t xml:space="preserve">Stowell </w:t>
            </w:r>
            <w:r w:rsidRPr="0085359A">
              <w:rPr>
                <w:rFonts w:cstheme="minorHAnsi"/>
              </w:rPr>
              <w:t>et al.,</w:t>
            </w:r>
            <w:r w:rsidRPr="003E0E02">
              <w:rPr>
                <w:rFonts w:cstheme="minorHAnsi"/>
              </w:rPr>
              <w:t xml:space="preserve"> 2020).</w:t>
            </w:r>
          </w:p>
        </w:tc>
        <w:tc>
          <w:tcPr>
            <w:tcW w:w="5529" w:type="dxa"/>
          </w:tcPr>
          <w:p w14:paraId="490C4A02" w14:textId="0463FDD0" w:rsidR="002915E9" w:rsidRPr="003E0E02" w:rsidRDefault="002915E9" w:rsidP="004D140F">
            <w:pPr>
              <w:pStyle w:val="BodyText"/>
            </w:pPr>
            <w:r w:rsidRPr="003E0E02">
              <w:t>Solar panel arrays.</w:t>
            </w:r>
          </w:p>
        </w:tc>
      </w:tr>
      <w:tr w:rsidR="003E0E02" w:rsidRPr="003E0E02" w14:paraId="16EBA3DB" w14:textId="77777777" w:rsidTr="004D140F">
        <w:trPr>
          <w:jc w:val="center"/>
        </w:trPr>
        <w:tc>
          <w:tcPr>
            <w:tcW w:w="3969" w:type="dxa"/>
          </w:tcPr>
          <w:p w14:paraId="34A23B77" w14:textId="4E9FEE7A" w:rsidR="002915E9" w:rsidRPr="003E0E02" w:rsidRDefault="002915E9" w:rsidP="004D140F">
            <w:pPr>
              <w:pStyle w:val="BodyText"/>
              <w:rPr>
                <w:szCs w:val="20"/>
                <w:lang w:eastAsia="en-GB"/>
              </w:rPr>
            </w:pPr>
            <w:r w:rsidRPr="003E0E02">
              <w:rPr>
                <w:szCs w:val="20"/>
                <w:lang w:eastAsia="en-GB"/>
              </w:rPr>
              <w:t>OS Terrain 50 (foreshore and tidal water).</w:t>
            </w:r>
          </w:p>
        </w:tc>
        <w:tc>
          <w:tcPr>
            <w:tcW w:w="5529" w:type="dxa"/>
          </w:tcPr>
          <w:p w14:paraId="22439D06" w14:textId="04A7F634" w:rsidR="002915E9" w:rsidRPr="003E0E02" w:rsidRDefault="002915E9" w:rsidP="004D140F">
            <w:pPr>
              <w:pStyle w:val="BodyText"/>
            </w:pPr>
            <w:r w:rsidRPr="003E0E02">
              <w:t>Tidal water.</w:t>
            </w:r>
          </w:p>
        </w:tc>
      </w:tr>
    </w:tbl>
    <w:p w14:paraId="68F9D6A2" w14:textId="77777777" w:rsidR="008159D4" w:rsidRPr="003E0E02" w:rsidRDefault="008159D4" w:rsidP="008159D4"/>
    <w:p w14:paraId="48C1A0DC" w14:textId="77777777" w:rsidR="008159D4" w:rsidRPr="003E0E02" w:rsidRDefault="008159D4" w:rsidP="008159D4">
      <w:pPr>
        <w:rPr>
          <w:b/>
          <w:bCs/>
          <w:szCs w:val="20"/>
          <w:lang w:eastAsia="en-GB"/>
        </w:rPr>
      </w:pPr>
    </w:p>
    <w:p w14:paraId="7115B443" w14:textId="3F2C4E59" w:rsidR="008159D4" w:rsidRPr="003E0E02" w:rsidRDefault="008159D4" w:rsidP="008159D4">
      <w:pPr>
        <w:rPr>
          <w:b/>
          <w:bCs/>
          <w:szCs w:val="20"/>
          <w:lang w:eastAsia="en-GB"/>
        </w:rPr>
      </w:pPr>
      <w:r w:rsidRPr="003E0E02">
        <w:rPr>
          <w:b/>
          <w:bCs/>
          <w:szCs w:val="20"/>
          <w:lang w:eastAsia="en-GB"/>
        </w:rPr>
        <w:t>Phenology-derived training data</w:t>
      </w:r>
    </w:p>
    <w:p w14:paraId="4F6B3CC7" w14:textId="63AD0E38" w:rsidR="00984D04" w:rsidRPr="003E0E02" w:rsidRDefault="00984D04" w:rsidP="00573DAA">
      <w:pPr>
        <w:rPr>
          <w:szCs w:val="20"/>
          <w:lang w:eastAsia="en-GB"/>
        </w:rPr>
      </w:pPr>
      <w:r w:rsidRPr="003E0E02">
        <w:rPr>
          <w:szCs w:val="20"/>
          <w:lang w:eastAsia="en-GB"/>
        </w:rPr>
        <w:t xml:space="preserve">For a number of land cover </w:t>
      </w:r>
      <w:proofErr w:type="gramStart"/>
      <w:r w:rsidRPr="003E0E02">
        <w:rPr>
          <w:szCs w:val="20"/>
          <w:lang w:eastAsia="en-GB"/>
        </w:rPr>
        <w:t>classes</w:t>
      </w:r>
      <w:proofErr w:type="gramEnd"/>
      <w:r w:rsidRPr="003E0E02">
        <w:rPr>
          <w:szCs w:val="20"/>
          <w:lang w:eastAsia="en-GB"/>
        </w:rPr>
        <w:t xml:space="preserve"> it was not possible to derive appropriate training data at the national level from existing </w:t>
      </w:r>
      <w:r w:rsidR="0034746B" w:rsidRPr="003E0E02">
        <w:rPr>
          <w:szCs w:val="20"/>
          <w:lang w:eastAsia="en-GB"/>
        </w:rPr>
        <w:t xml:space="preserve">available </w:t>
      </w:r>
      <w:r w:rsidRPr="003E0E02">
        <w:rPr>
          <w:szCs w:val="20"/>
          <w:lang w:eastAsia="en-GB"/>
        </w:rPr>
        <w:t xml:space="preserve">data sets, necessitating an alternative approach. </w:t>
      </w:r>
      <w:r w:rsidR="0034746B" w:rsidRPr="003E0E02">
        <w:rPr>
          <w:szCs w:val="20"/>
          <w:lang w:eastAsia="en-GB"/>
        </w:rPr>
        <w:t xml:space="preserve">Some </w:t>
      </w:r>
      <w:r w:rsidRPr="003E0E02">
        <w:rPr>
          <w:szCs w:val="20"/>
          <w:lang w:eastAsia="en-GB"/>
        </w:rPr>
        <w:t>classes exhibited specific known phenological patterns</w:t>
      </w:r>
      <w:r w:rsidR="0034746B" w:rsidRPr="003E0E02">
        <w:rPr>
          <w:szCs w:val="20"/>
          <w:lang w:eastAsia="en-GB"/>
        </w:rPr>
        <w:t>, resulting in identifiable</w:t>
      </w:r>
      <w:r w:rsidRPr="003E0E02">
        <w:rPr>
          <w:szCs w:val="20"/>
          <w:lang w:eastAsia="en-GB"/>
        </w:rPr>
        <w:t xml:space="preserve"> spectral signatures at specific times of year</w:t>
      </w:r>
      <w:r w:rsidR="0034746B" w:rsidRPr="003E0E02">
        <w:rPr>
          <w:szCs w:val="20"/>
          <w:lang w:eastAsia="en-GB"/>
        </w:rPr>
        <w:t xml:space="preserve"> that are observable</w:t>
      </w:r>
      <w:r w:rsidRPr="003E0E02">
        <w:rPr>
          <w:szCs w:val="20"/>
          <w:lang w:eastAsia="en-GB"/>
        </w:rPr>
        <w:t xml:space="preserve"> </w:t>
      </w:r>
      <w:r w:rsidR="00573DAA" w:rsidRPr="003E0E02">
        <w:rPr>
          <w:szCs w:val="20"/>
          <w:lang w:eastAsia="en-GB"/>
        </w:rPr>
        <w:t>in t</w:t>
      </w:r>
      <w:r w:rsidRPr="003E0E02">
        <w:rPr>
          <w:szCs w:val="20"/>
          <w:lang w:eastAsia="en-GB"/>
        </w:rPr>
        <w:t>he monthly PlanetScope imagery.</w:t>
      </w:r>
      <w:r w:rsidR="00573DAA" w:rsidRPr="003E0E02">
        <w:rPr>
          <w:szCs w:val="20"/>
          <w:lang w:eastAsia="en-GB"/>
        </w:rPr>
        <w:t xml:space="preserve"> This enabled the production of training data from the satellite imagery itself</w:t>
      </w:r>
      <w:r w:rsidR="00F86E6C" w:rsidRPr="003E0E02">
        <w:rPr>
          <w:szCs w:val="20"/>
          <w:lang w:eastAsia="en-GB"/>
        </w:rPr>
        <w:t xml:space="preserve"> based on the known phenological characteristics of that class</w:t>
      </w:r>
      <w:r w:rsidR="00573DAA" w:rsidRPr="003E0E02">
        <w:rPr>
          <w:szCs w:val="20"/>
          <w:lang w:eastAsia="en-GB"/>
        </w:rPr>
        <w:t>. For example, to generate bracken training data, spring and summer NDVI and NDSWIR composites were created to exploit the distinctive seasonal development of bracken. Spectral distance metrics were then used to compare pixel characteristics against a representative sample of bracken reference points distributed across England. Pixels with the closest spectral match were identified through thresholding and selected as likely bracken locations.</w:t>
      </w:r>
      <w:r w:rsidR="00944F8A" w:rsidRPr="003E0E02">
        <w:rPr>
          <w:szCs w:val="20"/>
          <w:lang w:eastAsia="en-GB"/>
        </w:rPr>
        <w:t xml:space="preserve"> </w:t>
      </w:r>
      <w:r w:rsidR="00573DAA" w:rsidRPr="003E0E02">
        <w:rPr>
          <w:szCs w:val="20"/>
          <w:lang w:eastAsia="en-GB"/>
        </w:rPr>
        <w:t xml:space="preserve">The resulting candidate pixels were subsequently refined using a series of masks to remove areas unlikely to contain bracken. Broadleaved </w:t>
      </w:r>
      <w:r w:rsidR="008361CF" w:rsidRPr="003E0E02">
        <w:rPr>
          <w:szCs w:val="20"/>
          <w:lang w:eastAsia="en-GB"/>
        </w:rPr>
        <w:t xml:space="preserve">and mixed </w:t>
      </w:r>
      <w:r w:rsidR="00573DAA" w:rsidRPr="003E0E02">
        <w:rPr>
          <w:szCs w:val="20"/>
          <w:lang w:eastAsia="en-GB"/>
        </w:rPr>
        <w:t xml:space="preserve">woodland was excluded using Environment Agency LiDAR data, while agricultural land was removed using information from both the </w:t>
      </w:r>
      <w:r w:rsidR="00944F8A" w:rsidRPr="003E0E02">
        <w:rPr>
          <w:szCs w:val="20"/>
          <w:lang w:eastAsia="en-GB"/>
        </w:rPr>
        <w:t xml:space="preserve">UKCEH Land Cover® plus: Crops </w:t>
      </w:r>
      <w:r w:rsidR="00573DAA" w:rsidRPr="003E0E02">
        <w:rPr>
          <w:szCs w:val="20"/>
          <w:lang w:eastAsia="en-GB"/>
        </w:rPr>
        <w:t>data</w:t>
      </w:r>
      <w:r w:rsidR="00944F8A" w:rsidRPr="003E0E02">
        <w:rPr>
          <w:szCs w:val="20"/>
          <w:lang w:eastAsia="en-GB"/>
        </w:rPr>
        <w:t xml:space="preserve"> </w:t>
      </w:r>
      <w:r w:rsidR="00573DAA" w:rsidRPr="003E0E02">
        <w:rPr>
          <w:szCs w:val="20"/>
          <w:lang w:eastAsia="en-GB"/>
        </w:rPr>
        <w:t xml:space="preserve">sets (2020–2024) and the wider </w:t>
      </w:r>
      <w:r w:rsidR="00944F8A" w:rsidRPr="003E0E02">
        <w:rPr>
          <w:szCs w:val="20"/>
          <w:lang w:eastAsia="en-GB"/>
        </w:rPr>
        <w:t xml:space="preserve">UKCEH </w:t>
      </w:r>
      <w:r w:rsidR="00573DAA" w:rsidRPr="003E0E02">
        <w:rPr>
          <w:szCs w:val="20"/>
          <w:lang w:eastAsia="en-GB"/>
        </w:rPr>
        <w:t>L</w:t>
      </w:r>
      <w:r w:rsidR="00944F8A" w:rsidRPr="003E0E02">
        <w:rPr>
          <w:szCs w:val="20"/>
          <w:lang w:eastAsia="en-GB"/>
        </w:rPr>
        <w:t xml:space="preserve">and </w:t>
      </w:r>
      <w:r w:rsidR="00573DAA" w:rsidRPr="003E0E02">
        <w:rPr>
          <w:szCs w:val="20"/>
          <w:lang w:eastAsia="en-GB"/>
        </w:rPr>
        <w:t>C</w:t>
      </w:r>
      <w:r w:rsidR="00944F8A" w:rsidRPr="003E0E02">
        <w:rPr>
          <w:szCs w:val="20"/>
          <w:lang w:eastAsia="en-GB"/>
        </w:rPr>
        <w:t xml:space="preserve">over </w:t>
      </w:r>
      <w:r w:rsidR="00573DAA" w:rsidRPr="003E0E02">
        <w:rPr>
          <w:szCs w:val="20"/>
          <w:lang w:eastAsia="en-GB"/>
        </w:rPr>
        <w:t>M</w:t>
      </w:r>
      <w:r w:rsidR="00944F8A" w:rsidRPr="003E0E02">
        <w:rPr>
          <w:szCs w:val="20"/>
          <w:lang w:eastAsia="en-GB"/>
        </w:rPr>
        <w:t>ap</w:t>
      </w:r>
      <w:r w:rsidR="00573DAA" w:rsidRPr="003E0E02">
        <w:rPr>
          <w:szCs w:val="20"/>
          <w:lang w:eastAsia="en-GB"/>
        </w:rPr>
        <w:t xml:space="preserve"> series</w:t>
      </w:r>
      <w:r w:rsidR="00944F8A" w:rsidRPr="003E0E02">
        <w:rPr>
          <w:szCs w:val="20"/>
          <w:lang w:eastAsia="en-GB"/>
        </w:rPr>
        <w:t xml:space="preserve"> of data products</w:t>
      </w:r>
      <w:r w:rsidR="00793950">
        <w:rPr>
          <w:szCs w:val="20"/>
          <w:lang w:eastAsia="en-GB"/>
        </w:rPr>
        <w:t xml:space="preserve"> (</w:t>
      </w:r>
      <w:r w:rsidR="00793950" w:rsidRPr="00793950">
        <w:rPr>
          <w:szCs w:val="20"/>
          <w:lang w:eastAsia="en-GB"/>
        </w:rPr>
        <w:t>Levy et al., 2024; Marston et al., 2022, 2024; Morton et al., 2020a, 2020b, 2020c, 2021, 2024; Rowland et al., 2017, 2020, 2025</w:t>
      </w:r>
      <w:r w:rsidR="00793950">
        <w:rPr>
          <w:szCs w:val="20"/>
          <w:lang w:eastAsia="en-GB"/>
        </w:rPr>
        <w:t>)</w:t>
      </w:r>
      <w:r w:rsidR="00573DAA" w:rsidRPr="003E0E02">
        <w:rPr>
          <w:szCs w:val="20"/>
          <w:lang w:eastAsia="en-GB"/>
        </w:rPr>
        <w:t xml:space="preserve">. Areas that were consistently classified as arable land across these datasets were excluded, resulting in a more reliable set of training areas for bracken. </w:t>
      </w:r>
    </w:p>
    <w:p w14:paraId="1A5FF5C4" w14:textId="77777777" w:rsidR="00573DAA" w:rsidRPr="003E0E02" w:rsidRDefault="00573DAA" w:rsidP="00573DAA">
      <w:pPr>
        <w:rPr>
          <w:szCs w:val="20"/>
          <w:lang w:eastAsia="en-GB"/>
        </w:rPr>
      </w:pPr>
    </w:p>
    <w:p w14:paraId="343E1FB8" w14:textId="01127C91" w:rsidR="00573DAA" w:rsidRPr="003E0E02" w:rsidRDefault="00573DAA" w:rsidP="00573DAA">
      <w:pPr>
        <w:rPr>
          <w:szCs w:val="20"/>
          <w:lang w:eastAsia="en-GB"/>
        </w:rPr>
      </w:pPr>
      <w:r w:rsidRPr="003E0E02">
        <w:rPr>
          <w:szCs w:val="20"/>
          <w:lang w:eastAsia="en-GB"/>
        </w:rPr>
        <w:t>Similar approaches were taken for the miscanthus, tall herbaceous vegetation and rush pasture classes based on their characteristic phenological cycle during specific periods of the year, and the capability of the monthly PlanetScope imagery to capture this distinctiveness.</w:t>
      </w:r>
    </w:p>
    <w:p w14:paraId="423FD058" w14:textId="77777777" w:rsidR="00573DAA" w:rsidRPr="003E0E02" w:rsidRDefault="00573DAA" w:rsidP="008159D4">
      <w:pPr>
        <w:rPr>
          <w:szCs w:val="20"/>
          <w:lang w:eastAsia="en-GB"/>
        </w:rPr>
      </w:pPr>
    </w:p>
    <w:p w14:paraId="2532AC2D" w14:textId="5007B7D4" w:rsidR="00B44AF7" w:rsidRPr="003E0E02" w:rsidRDefault="00B44AF7" w:rsidP="00B44AF7">
      <w:pPr>
        <w:pStyle w:val="Heading3"/>
      </w:pPr>
      <w:r w:rsidRPr="003E0E02">
        <w:t>Training data filtering</w:t>
      </w:r>
    </w:p>
    <w:p w14:paraId="5F0CF919" w14:textId="56B24C62" w:rsidR="00B44AF7" w:rsidRPr="003E0E02" w:rsidRDefault="00090B2D" w:rsidP="00B44AF7">
      <w:pPr>
        <w:pStyle w:val="BodyText"/>
      </w:pPr>
      <w:r w:rsidRPr="003E0E02">
        <w:t>A</w:t>
      </w:r>
      <w:r w:rsidR="00C07768" w:rsidRPr="003E0E02">
        <w:t xml:space="preserve"> series of filtering steps are applied to remove incorrect </w:t>
      </w:r>
      <w:r w:rsidR="00147586" w:rsidRPr="003E0E02">
        <w:t xml:space="preserve">and </w:t>
      </w:r>
      <w:r w:rsidRPr="003E0E02">
        <w:t>poor-quality</w:t>
      </w:r>
      <w:r w:rsidR="00147586" w:rsidRPr="003E0E02">
        <w:t xml:space="preserve"> </w:t>
      </w:r>
      <w:r w:rsidR="00C07768" w:rsidRPr="003E0E02">
        <w:t>training data and improve the overall quality of the dataset. The filtering steps applied fall into two categories, the first being dataset-specific filters</w:t>
      </w:r>
      <w:r w:rsidRPr="003E0E02">
        <w:t>,</w:t>
      </w:r>
      <w:r w:rsidR="00C07768" w:rsidRPr="003E0E02">
        <w:t xml:space="preserve"> and the second being land cover class-specific filters. Dataset-specific filters applied are described in Table </w:t>
      </w:r>
      <w:r w:rsidR="00E11C69" w:rsidRPr="003E0E02">
        <w:t>3</w:t>
      </w:r>
      <w:r w:rsidR="00C07768" w:rsidRPr="003E0E02">
        <w:t>.</w:t>
      </w:r>
    </w:p>
    <w:p w14:paraId="0C0496ED" w14:textId="77777777" w:rsidR="00DD5750" w:rsidRDefault="00DD5750" w:rsidP="00D36AAC">
      <w:pPr>
        <w:jc w:val="center"/>
      </w:pPr>
    </w:p>
    <w:p w14:paraId="03A26C37" w14:textId="308F7EEA" w:rsidR="00C07768" w:rsidRPr="003E0E02" w:rsidRDefault="00C07768" w:rsidP="00D36AAC">
      <w:pPr>
        <w:jc w:val="center"/>
      </w:pPr>
      <w:r w:rsidRPr="00AF7C31">
        <w:rPr>
          <w:b/>
          <w:bCs/>
        </w:rPr>
        <w:t xml:space="preserve">Table </w:t>
      </w:r>
      <w:r w:rsidR="00E11C69" w:rsidRPr="00AF7C31">
        <w:rPr>
          <w:b/>
          <w:bCs/>
        </w:rPr>
        <w:t>3</w:t>
      </w:r>
      <w:r w:rsidRPr="00AF7C31">
        <w:rPr>
          <w:b/>
          <w:bCs/>
        </w:rPr>
        <w:t>.</w:t>
      </w:r>
      <w:r w:rsidRPr="003E0E02">
        <w:t xml:space="preserve"> Dataset specific </w:t>
      </w:r>
      <w:r w:rsidR="00090B2D" w:rsidRPr="003E0E02">
        <w:t xml:space="preserve">training data </w:t>
      </w:r>
      <w:r w:rsidRPr="003E0E02">
        <w:t>filtering applied.</w:t>
      </w:r>
    </w:p>
    <w:p w14:paraId="0722D807" w14:textId="48E901ED" w:rsidR="008159D4" w:rsidRPr="003E0E02" w:rsidRDefault="008159D4" w:rsidP="008159D4">
      <w:pPr>
        <w:rPr>
          <w:szCs w:val="20"/>
          <w:lang w:eastAsia="en-GB"/>
        </w:rPr>
      </w:pPr>
    </w:p>
    <w:tbl>
      <w:tblPr>
        <w:tblStyle w:val="TableGrid"/>
        <w:tblW w:w="0" w:type="auto"/>
        <w:jc w:val="center"/>
        <w:tblLook w:val="04A0" w:firstRow="1" w:lastRow="0" w:firstColumn="1" w:lastColumn="0" w:noHBand="0" w:noVBand="1"/>
      </w:tblPr>
      <w:tblGrid>
        <w:gridCol w:w="2865"/>
        <w:gridCol w:w="6989"/>
      </w:tblGrid>
      <w:tr w:rsidR="003E0E02" w:rsidRPr="003E0E02" w14:paraId="7F993C23" w14:textId="77777777" w:rsidTr="00D36AAC">
        <w:trPr>
          <w:jc w:val="center"/>
        </w:trPr>
        <w:tc>
          <w:tcPr>
            <w:tcW w:w="0" w:type="auto"/>
          </w:tcPr>
          <w:p w14:paraId="5EC633AC" w14:textId="77777777" w:rsidR="008159D4" w:rsidRPr="00DD5750" w:rsidRDefault="008159D4" w:rsidP="00DD5750">
            <w:pPr>
              <w:pStyle w:val="BodyText"/>
              <w:rPr>
                <w:b/>
                <w:bCs/>
                <w:lang w:eastAsia="en-GB"/>
              </w:rPr>
            </w:pPr>
            <w:r w:rsidRPr="00DD5750">
              <w:rPr>
                <w:b/>
                <w:bCs/>
                <w:lang w:eastAsia="en-GB"/>
              </w:rPr>
              <w:t>Dataset</w:t>
            </w:r>
          </w:p>
        </w:tc>
        <w:tc>
          <w:tcPr>
            <w:tcW w:w="0" w:type="auto"/>
          </w:tcPr>
          <w:p w14:paraId="74B930FC" w14:textId="77777777" w:rsidR="008159D4" w:rsidRPr="00DD5750" w:rsidRDefault="008159D4" w:rsidP="00DD5750">
            <w:pPr>
              <w:pStyle w:val="BodyText"/>
              <w:rPr>
                <w:b/>
                <w:bCs/>
                <w:lang w:eastAsia="en-GB"/>
              </w:rPr>
            </w:pPr>
            <w:r w:rsidRPr="00DD5750">
              <w:rPr>
                <w:b/>
                <w:bCs/>
                <w:lang w:eastAsia="en-GB"/>
              </w:rPr>
              <w:t>Filter</w:t>
            </w:r>
          </w:p>
        </w:tc>
      </w:tr>
      <w:tr w:rsidR="003E0E02" w:rsidRPr="003E0E02" w14:paraId="235C4ADA" w14:textId="77777777" w:rsidTr="00D36AAC">
        <w:trPr>
          <w:jc w:val="center"/>
        </w:trPr>
        <w:tc>
          <w:tcPr>
            <w:tcW w:w="0" w:type="auto"/>
          </w:tcPr>
          <w:p w14:paraId="3B642253" w14:textId="26DD4C1B" w:rsidR="008159D4" w:rsidRPr="003E0E02" w:rsidRDefault="008159D4" w:rsidP="00DD5750">
            <w:pPr>
              <w:pStyle w:val="BodyText"/>
              <w:rPr>
                <w:lang w:eastAsia="en-GB"/>
              </w:rPr>
            </w:pPr>
            <w:r w:rsidRPr="003E0E02">
              <w:rPr>
                <w:lang w:eastAsia="en-GB"/>
              </w:rPr>
              <w:t>Land Cover Map 2023 (10m classified pixels, GB)</w:t>
            </w:r>
            <w:r w:rsidR="008A5B3C" w:rsidRPr="003E0E02">
              <w:rPr>
                <w:lang w:eastAsia="en-GB"/>
              </w:rPr>
              <w:t>.</w:t>
            </w:r>
          </w:p>
        </w:tc>
        <w:tc>
          <w:tcPr>
            <w:tcW w:w="0" w:type="auto"/>
          </w:tcPr>
          <w:p w14:paraId="202AC1DF" w14:textId="3F10F728" w:rsidR="008159D4" w:rsidRPr="003E0E02" w:rsidRDefault="008159D4" w:rsidP="00DD5750">
            <w:pPr>
              <w:pStyle w:val="BodyText"/>
              <w:rPr>
                <w:lang w:eastAsia="en-GB"/>
              </w:rPr>
            </w:pPr>
            <w:r w:rsidRPr="003E0E02">
              <w:rPr>
                <w:lang w:eastAsia="en-GB"/>
              </w:rPr>
              <w:t>All pixels with a probability threshold &lt;80 are disregarded from the LCM2023 training dataset to retain only classified areas of higher confidence.</w:t>
            </w:r>
          </w:p>
        </w:tc>
      </w:tr>
      <w:tr w:rsidR="003E0E02" w:rsidRPr="003E0E02" w14:paraId="0072B578" w14:textId="77777777" w:rsidTr="00D36AAC">
        <w:trPr>
          <w:jc w:val="center"/>
        </w:trPr>
        <w:tc>
          <w:tcPr>
            <w:tcW w:w="0" w:type="auto"/>
          </w:tcPr>
          <w:p w14:paraId="2A0225C8" w14:textId="5F9E3D80" w:rsidR="008361CF" w:rsidRPr="003E0E02" w:rsidRDefault="008361CF" w:rsidP="00DD5750">
            <w:pPr>
              <w:pStyle w:val="BodyText"/>
              <w:rPr>
                <w:lang w:eastAsia="en-GB"/>
              </w:rPr>
            </w:pPr>
            <w:r w:rsidRPr="003E0E02">
              <w:lastRenderedPageBreak/>
              <w:t>Rural Payment Agency Integrated Administration and Control System (IACS) field data for England.</w:t>
            </w:r>
          </w:p>
        </w:tc>
        <w:tc>
          <w:tcPr>
            <w:tcW w:w="0" w:type="auto"/>
          </w:tcPr>
          <w:p w14:paraId="2F7040CD" w14:textId="4660310D" w:rsidR="008361CF" w:rsidRPr="003E0E02" w:rsidRDefault="008361CF" w:rsidP="00DD5750">
            <w:pPr>
              <w:pStyle w:val="BodyText"/>
              <w:rPr>
                <w:lang w:eastAsia="en-GB"/>
              </w:rPr>
            </w:pPr>
            <w:r w:rsidRPr="003E0E02">
              <w:t xml:space="preserve">Only polygons with a single farmer return land cover class for 2023 </w:t>
            </w:r>
            <w:r w:rsidR="00D36AAC">
              <w:t>are</w:t>
            </w:r>
            <w:r w:rsidRPr="003E0E02">
              <w:t xml:space="preserve"> retained, with all polygons with multiple land cover labels associated removed.</w:t>
            </w:r>
          </w:p>
        </w:tc>
      </w:tr>
      <w:tr w:rsidR="003E0E02" w:rsidRPr="003E0E02" w14:paraId="6E76120E" w14:textId="77777777" w:rsidTr="00D36AAC">
        <w:trPr>
          <w:jc w:val="center"/>
        </w:trPr>
        <w:tc>
          <w:tcPr>
            <w:tcW w:w="0" w:type="auto"/>
          </w:tcPr>
          <w:p w14:paraId="51103408" w14:textId="015320A4" w:rsidR="008361CF" w:rsidRPr="003E0E02" w:rsidRDefault="008361CF" w:rsidP="00DD5750">
            <w:pPr>
              <w:pStyle w:val="BodyText"/>
            </w:pPr>
            <w:r w:rsidRPr="003E0E02">
              <w:t>Solar panels and solar farms in the UK - geographic open data (</w:t>
            </w:r>
            <w:proofErr w:type="spellStart"/>
            <w:r w:rsidRPr="003E0E02">
              <w:t>UKPVGeo</w:t>
            </w:r>
            <w:proofErr w:type="spellEnd"/>
            <w:r w:rsidRPr="003E0E02">
              <w:t>).</w:t>
            </w:r>
          </w:p>
        </w:tc>
        <w:tc>
          <w:tcPr>
            <w:tcW w:w="0" w:type="auto"/>
          </w:tcPr>
          <w:p w14:paraId="75A8F96F" w14:textId="6D17EDB8" w:rsidR="008361CF" w:rsidRPr="003E0E02" w:rsidRDefault="008361CF" w:rsidP="00DD5750">
            <w:pPr>
              <w:pStyle w:val="BodyText"/>
            </w:pPr>
            <w:r w:rsidRPr="003E0E02">
              <w:t>This data was filtered to remove all polygons with an area smaller than 1000 m</w:t>
            </w:r>
            <w:r w:rsidRPr="00DE3727">
              <w:rPr>
                <w:vertAlign w:val="superscript"/>
              </w:rPr>
              <w:t>2</w:t>
            </w:r>
            <w:r w:rsidRPr="003E0E02">
              <w:t>. Polygons smaller than this typically corresponded to rooftop installations which would for this exercise be classified as buildings. Polygons larger than 1000 m</w:t>
            </w:r>
            <w:r w:rsidRPr="00DE3727">
              <w:rPr>
                <w:vertAlign w:val="superscript"/>
              </w:rPr>
              <w:t>2</w:t>
            </w:r>
            <w:r w:rsidRPr="003E0E02">
              <w:t xml:space="preserve"> corresponded to larger solar farms situated in fields and were therefore retained.</w:t>
            </w:r>
          </w:p>
        </w:tc>
      </w:tr>
      <w:tr w:rsidR="003E0E02" w:rsidRPr="003E0E02" w14:paraId="01DE3EC6" w14:textId="77777777" w:rsidTr="00D36AAC">
        <w:trPr>
          <w:jc w:val="center"/>
        </w:trPr>
        <w:tc>
          <w:tcPr>
            <w:tcW w:w="0" w:type="auto"/>
          </w:tcPr>
          <w:p w14:paraId="511C6A55" w14:textId="5539172A" w:rsidR="008159D4" w:rsidRPr="003E0E02" w:rsidRDefault="008159D4" w:rsidP="00DD5750">
            <w:pPr>
              <w:pStyle w:val="BodyText"/>
              <w:rPr>
                <w:lang w:eastAsia="en-GB"/>
              </w:rPr>
            </w:pPr>
            <w:r w:rsidRPr="003E0E02">
              <w:rPr>
                <w:lang w:eastAsia="en-GB"/>
              </w:rPr>
              <w:t>UKCEH Land Cover Plus: Hedgerows 2016-2021 (England)</w:t>
            </w:r>
            <w:r w:rsidR="008A5B3C" w:rsidRPr="003E0E02">
              <w:rPr>
                <w:lang w:eastAsia="en-GB"/>
              </w:rPr>
              <w:t>.</w:t>
            </w:r>
          </w:p>
        </w:tc>
        <w:tc>
          <w:tcPr>
            <w:tcW w:w="0" w:type="auto"/>
          </w:tcPr>
          <w:p w14:paraId="4A2829F3" w14:textId="09A289CF" w:rsidR="008159D4" w:rsidRPr="003E0E02" w:rsidRDefault="008159D4" w:rsidP="00DD5750">
            <w:pPr>
              <w:pStyle w:val="BodyText"/>
              <w:rPr>
                <w:lang w:eastAsia="en-GB"/>
              </w:rPr>
            </w:pPr>
            <w:r w:rsidRPr="003E0E02">
              <w:rPr>
                <w:lang w:eastAsia="en-GB"/>
              </w:rPr>
              <w:t xml:space="preserve">The UKCEH Land Cover Plus: Hedgerows 2016-2021 (England) (Broughton </w:t>
            </w:r>
            <w:r w:rsidRPr="0085359A">
              <w:rPr>
                <w:lang w:eastAsia="en-GB"/>
              </w:rPr>
              <w:t>et al.,</w:t>
            </w:r>
            <w:r w:rsidRPr="003E0E02">
              <w:rPr>
                <w:i/>
                <w:iCs/>
                <w:lang w:eastAsia="en-GB"/>
              </w:rPr>
              <w:t xml:space="preserve"> </w:t>
            </w:r>
            <w:r w:rsidRPr="003E0E02">
              <w:rPr>
                <w:lang w:eastAsia="en-GB"/>
              </w:rPr>
              <w:t xml:space="preserve">2024) dataset is used to identify locations of hedgerow presence across the study areas, </w:t>
            </w:r>
            <w:r w:rsidR="0029227E" w:rsidRPr="003E0E02">
              <w:rPr>
                <w:lang w:eastAsia="en-GB"/>
              </w:rPr>
              <w:t>canopy height model d</w:t>
            </w:r>
            <w:r w:rsidRPr="003E0E02">
              <w:rPr>
                <w:lang w:eastAsia="en-GB"/>
              </w:rPr>
              <w:t xml:space="preserve">ata was used to filter hedgerow training data, retaining only locations recorded as hedgerow with CHM values </w:t>
            </w:r>
            <w:r w:rsidR="00C811ED" w:rsidRPr="003E0E02">
              <w:rPr>
                <w:lang w:eastAsia="en-GB"/>
              </w:rPr>
              <w:t>&gt;</w:t>
            </w:r>
            <w:r w:rsidRPr="003E0E02">
              <w:rPr>
                <w:lang w:eastAsia="en-GB"/>
              </w:rPr>
              <w:t xml:space="preserve">50 cm. </w:t>
            </w:r>
          </w:p>
        </w:tc>
      </w:tr>
      <w:tr w:rsidR="003E0E02" w:rsidRPr="003E0E02" w14:paraId="74841AC9" w14:textId="77777777" w:rsidTr="00D36AAC">
        <w:trPr>
          <w:jc w:val="center"/>
        </w:trPr>
        <w:tc>
          <w:tcPr>
            <w:tcW w:w="0" w:type="auto"/>
          </w:tcPr>
          <w:p w14:paraId="461AF032" w14:textId="0A3A8F50" w:rsidR="008159D4" w:rsidRPr="003E0E02" w:rsidRDefault="008159D4" w:rsidP="00DD5750">
            <w:pPr>
              <w:pStyle w:val="BodyText"/>
              <w:rPr>
                <w:lang w:eastAsia="en-GB"/>
              </w:rPr>
            </w:pPr>
            <w:r w:rsidRPr="003E0E02">
              <w:rPr>
                <w:lang w:eastAsia="en-GB"/>
              </w:rPr>
              <w:t>Priority Habitat Inventory</w:t>
            </w:r>
            <w:r w:rsidR="00C811ED" w:rsidRPr="003E0E02">
              <w:rPr>
                <w:lang w:eastAsia="en-GB"/>
              </w:rPr>
              <w:t xml:space="preserve"> (England)</w:t>
            </w:r>
            <w:r w:rsidR="008A5B3C" w:rsidRPr="003E0E02">
              <w:rPr>
                <w:lang w:eastAsia="en-GB"/>
              </w:rPr>
              <w:t>.</w:t>
            </w:r>
          </w:p>
        </w:tc>
        <w:tc>
          <w:tcPr>
            <w:tcW w:w="0" w:type="auto"/>
          </w:tcPr>
          <w:p w14:paraId="127D85D6" w14:textId="192AD188" w:rsidR="008159D4" w:rsidRPr="003E0E02" w:rsidRDefault="008159D4" w:rsidP="00DD5750">
            <w:pPr>
              <w:pStyle w:val="BodyText"/>
              <w:rPr>
                <w:lang w:eastAsia="en-GB"/>
              </w:rPr>
            </w:pPr>
            <w:r w:rsidRPr="003E0E02">
              <w:rPr>
                <w:lang w:eastAsia="en-GB"/>
              </w:rPr>
              <w:t>Priority Habitat Inventory (PHI) data was inspected for suitability for inclusion as training data</w:t>
            </w:r>
            <w:r w:rsidR="00C811ED" w:rsidRPr="003E0E02">
              <w:rPr>
                <w:lang w:eastAsia="en-GB"/>
              </w:rPr>
              <w:t xml:space="preserve">. Where there was uncertainty as to the accuracy </w:t>
            </w:r>
            <w:r w:rsidR="009C6721" w:rsidRPr="003E0E02">
              <w:rPr>
                <w:lang w:eastAsia="en-GB"/>
              </w:rPr>
              <w:t xml:space="preserve">or where the data may no longer be current (for example an area recorded in the PHI data as </w:t>
            </w:r>
            <w:proofErr w:type="gramStart"/>
            <w:r w:rsidR="009C6721" w:rsidRPr="003E0E02">
              <w:rPr>
                <w:lang w:eastAsia="en-GB"/>
              </w:rPr>
              <w:t>grassland</w:t>
            </w:r>
            <w:proofErr w:type="gramEnd"/>
            <w:r w:rsidR="009C6721" w:rsidRPr="003E0E02">
              <w:rPr>
                <w:lang w:eastAsia="en-GB"/>
              </w:rPr>
              <w:t xml:space="preserve"> but which has subsequently experienced succession and is now dense scrub), those locations are disregarded from further analysis.</w:t>
            </w:r>
            <w:r w:rsidRPr="003E0E02">
              <w:rPr>
                <w:lang w:eastAsia="en-GB"/>
              </w:rPr>
              <w:t xml:space="preserve"> </w:t>
            </w:r>
          </w:p>
        </w:tc>
      </w:tr>
    </w:tbl>
    <w:p w14:paraId="0B048C21" w14:textId="77777777" w:rsidR="008159D4" w:rsidRPr="003E0E02" w:rsidRDefault="008159D4" w:rsidP="008159D4">
      <w:pPr>
        <w:rPr>
          <w:szCs w:val="20"/>
          <w:lang w:eastAsia="en-GB"/>
        </w:rPr>
      </w:pPr>
      <w:r w:rsidRPr="003E0E02">
        <w:rPr>
          <w:szCs w:val="20"/>
          <w:lang w:eastAsia="en-GB"/>
        </w:rPr>
        <w:t xml:space="preserve"> </w:t>
      </w:r>
    </w:p>
    <w:p w14:paraId="54F278CD" w14:textId="78111C3B" w:rsidR="00B44AF7" w:rsidRPr="003E0E02" w:rsidRDefault="00C07768" w:rsidP="00B44AF7">
      <w:pPr>
        <w:pStyle w:val="BodyText"/>
      </w:pPr>
      <w:r w:rsidRPr="003E0E02">
        <w:t xml:space="preserve">After the multi-source training data had been collated, a series of land cover class specific filters </w:t>
      </w:r>
      <w:r w:rsidR="00A579C4" w:rsidRPr="003E0E02">
        <w:t>a</w:t>
      </w:r>
      <w:r w:rsidRPr="003E0E02">
        <w:t xml:space="preserve">re applied to further improve the quality of the input data. These class-specific filtering processes drew on multiple datasets characterising features pertinent to the land cover class in question, including structural characteristics using CHM data, </w:t>
      </w:r>
      <w:r w:rsidR="00A579C4" w:rsidRPr="003E0E02">
        <w:t xml:space="preserve">and </w:t>
      </w:r>
      <w:r w:rsidRPr="003E0E02">
        <w:t>proximity to feature data</w:t>
      </w:r>
      <w:r w:rsidR="00D539E4" w:rsidRPr="003E0E02">
        <w:t>,</w:t>
      </w:r>
      <w:r w:rsidRPr="003E0E02">
        <w:t xml:space="preserve"> for example proximity to field edges where mixed pixels are more likely to occur due to the heterogenous mix of land cover features often found </w:t>
      </w:r>
      <w:r w:rsidR="00D539E4" w:rsidRPr="003E0E02">
        <w:t xml:space="preserve">on field </w:t>
      </w:r>
      <w:r w:rsidRPr="003E0E02">
        <w:t>boundar</w:t>
      </w:r>
      <w:r w:rsidR="00D539E4" w:rsidRPr="003E0E02">
        <w:t>ies</w:t>
      </w:r>
      <w:r w:rsidRPr="003E0E02">
        <w:t xml:space="preserve">. These steps systematically remove inappropriate training data locations. For example, </w:t>
      </w:r>
      <w:r w:rsidR="00E300BF" w:rsidRPr="003E0E02">
        <w:t>L</w:t>
      </w:r>
      <w:r w:rsidRPr="003E0E02">
        <w:t xml:space="preserve">CM2023 is a valuable source of </w:t>
      </w:r>
      <w:r w:rsidR="00A579C4" w:rsidRPr="003E0E02">
        <w:t xml:space="preserve">land cover </w:t>
      </w:r>
      <w:r w:rsidRPr="003E0E02">
        <w:t xml:space="preserve">training data, however </w:t>
      </w:r>
      <w:r w:rsidR="00E300BF" w:rsidRPr="003E0E02">
        <w:t>this</w:t>
      </w:r>
      <w:r w:rsidRPr="003E0E02">
        <w:t xml:space="preserve"> is optimised for production of land cover classifications us</w:t>
      </w:r>
      <w:r w:rsidR="00E300BF" w:rsidRPr="003E0E02">
        <w:t>ing Sentinel-2</w:t>
      </w:r>
      <w:r w:rsidRPr="003E0E02">
        <w:t xml:space="preserve"> satellite imagery at 10 m resolution</w:t>
      </w:r>
      <w:r w:rsidR="00E300BF" w:rsidRPr="003E0E02">
        <w:t xml:space="preserve">, which introduces </w:t>
      </w:r>
      <w:r w:rsidRPr="003E0E02">
        <w:t>limitations in its use for training classifications at 3 m resolution</w:t>
      </w:r>
      <w:r w:rsidR="00E300BF" w:rsidRPr="003E0E02">
        <w:t>.</w:t>
      </w:r>
      <w:r w:rsidRPr="003E0E02">
        <w:t xml:space="preserve"> </w:t>
      </w:r>
      <w:r w:rsidR="00D539E4" w:rsidRPr="003E0E02">
        <w:t>A</w:t>
      </w:r>
      <w:r w:rsidRPr="003E0E02">
        <w:t xml:space="preserve"> field classified as grassland in LCM2023 </w:t>
      </w:r>
      <w:r w:rsidR="00E300BF" w:rsidRPr="003E0E02">
        <w:t xml:space="preserve">may </w:t>
      </w:r>
      <w:r w:rsidRPr="003E0E02">
        <w:t xml:space="preserve">be predominantly </w:t>
      </w:r>
      <w:r w:rsidR="00E300BF" w:rsidRPr="003E0E02">
        <w:t xml:space="preserve">comprised of </w:t>
      </w:r>
      <w:r w:rsidRPr="003E0E02">
        <w:t xml:space="preserve">grassland, but </w:t>
      </w:r>
      <w:r w:rsidR="00E300BF" w:rsidRPr="003E0E02">
        <w:t xml:space="preserve">may </w:t>
      </w:r>
      <w:r w:rsidRPr="003E0E02">
        <w:t xml:space="preserve">also contain isolated trees, shrubs, hedgerows etc. that are </w:t>
      </w:r>
      <w:r w:rsidR="00E300BF" w:rsidRPr="003E0E02">
        <w:t xml:space="preserve">too small to be </w:t>
      </w:r>
      <w:r w:rsidRPr="003E0E02">
        <w:t>detected at 10 m resolution</w:t>
      </w:r>
      <w:r w:rsidR="00E300BF" w:rsidRPr="003E0E02">
        <w:t>. These features are, however, detectable</w:t>
      </w:r>
      <w:r w:rsidRPr="003E0E02">
        <w:t xml:space="preserve"> at 3 m resolution. When training a 3 m classification there is a risk that </w:t>
      </w:r>
      <w:r w:rsidR="00E300BF" w:rsidRPr="003E0E02">
        <w:t xml:space="preserve">LCM2023 </w:t>
      </w:r>
      <w:r w:rsidRPr="003E0E02">
        <w:t xml:space="preserve">pixels selected from within this field and intended to be used </w:t>
      </w:r>
      <w:r w:rsidR="00E300BF" w:rsidRPr="003E0E02">
        <w:t>as</w:t>
      </w:r>
      <w:r w:rsidRPr="003E0E02">
        <w:t xml:space="preserve"> grassland</w:t>
      </w:r>
      <w:r w:rsidR="00E300BF" w:rsidRPr="003E0E02">
        <w:t xml:space="preserve"> training pixels</w:t>
      </w:r>
      <w:r w:rsidRPr="003E0E02">
        <w:t xml:space="preserve"> could correspond to a non-grassland feature</w:t>
      </w:r>
      <w:r w:rsidR="00E300BF" w:rsidRPr="003E0E02">
        <w:t>, polluting the training data and</w:t>
      </w:r>
      <w:r w:rsidRPr="003E0E02">
        <w:t xml:space="preserve"> resulting in </w:t>
      </w:r>
      <w:r w:rsidR="00E300BF" w:rsidRPr="003E0E02">
        <w:t>subsequent misclassification</w:t>
      </w:r>
      <w:r w:rsidRPr="003E0E02">
        <w:t xml:space="preserve">. To alleviate this problem, the CHM is used to filter the training data for classes such as the grassland classes to exclude all areas with CHM values above specific thresholds. This removes all areas corresponding to trees, shrubs etc., </w:t>
      </w:r>
      <w:r w:rsidR="00E300BF" w:rsidRPr="003E0E02">
        <w:t>retaining</w:t>
      </w:r>
      <w:r w:rsidRPr="003E0E02">
        <w:t xml:space="preserve"> a purer training data set for those classes.</w:t>
      </w:r>
    </w:p>
    <w:p w14:paraId="3C485B76" w14:textId="3D88BF5D" w:rsidR="00B44AF7" w:rsidRPr="003E0E02" w:rsidRDefault="00B44AF7" w:rsidP="00B44AF7">
      <w:pPr>
        <w:pStyle w:val="Heading3"/>
      </w:pPr>
      <w:r w:rsidRPr="003E0E02">
        <w:t>Validation data sets</w:t>
      </w:r>
    </w:p>
    <w:p w14:paraId="45A53F16" w14:textId="5CE72C00" w:rsidR="00CB31B2" w:rsidRPr="003E0E02" w:rsidRDefault="00C80104" w:rsidP="009D11B1">
      <w:pPr>
        <w:pStyle w:val="BodyText"/>
      </w:pPr>
      <w:r w:rsidRPr="003E0E02">
        <w:rPr>
          <w:lang w:eastAsia="en-GB"/>
        </w:rPr>
        <w:t xml:space="preserve">Validation data are necessary to establish the accuracy of land cover classifications (Foody et al., 2002). </w:t>
      </w:r>
      <w:r w:rsidR="00CB31B2" w:rsidRPr="003E0E02">
        <w:t>Field surveys were undertaken to collect reference data for evaluating classification accuracy. Surveyors systematically traversed survey areas and recorded the land-cover features encountered. Feature locations were captured using Leica Zeno 20 and Leica Zeno FLX100 differential GPS (</w:t>
      </w:r>
      <w:proofErr w:type="spellStart"/>
      <w:r w:rsidR="00CB31B2" w:rsidRPr="003E0E02">
        <w:t>dGPS</w:t>
      </w:r>
      <w:proofErr w:type="spellEnd"/>
      <w:r w:rsidR="00CB31B2" w:rsidRPr="003E0E02">
        <w:t xml:space="preserve">) units, which provide substantially </w:t>
      </w:r>
      <w:r w:rsidR="00C725D2" w:rsidRPr="003E0E02">
        <w:t>higher</w:t>
      </w:r>
      <w:r w:rsidR="00CB31B2" w:rsidRPr="003E0E02">
        <w:t xml:space="preserve"> positional accuracy than standard GPS devices, typically achieving accuracies of 2–3 cm. For linear features, such as hedgerows, multiple location points were collected along their length, with a minimum spacing of 20 m between consecutive observations. At each survey location, cardinal photographs were taken facing north, east, south, and west, together with an image of the target feature. These photographs provide valuable contextual information and can support interpretation of land-cover classes during classification development. For larger landscape features, including agricultural fields and woodland blocks, land-cover information was recorded directly onto field maps during surveys and subsequently digitised.</w:t>
      </w:r>
    </w:p>
    <w:p w14:paraId="3AE057F3" w14:textId="77777777" w:rsidR="004D140F" w:rsidRDefault="00CB31B2" w:rsidP="009D11B1">
      <w:pPr>
        <w:pStyle w:val="BodyText"/>
      </w:pPr>
      <w:r w:rsidRPr="003E0E02">
        <w:t xml:space="preserve">Due to the logistical, financial, and temporal constraints associated with field data collection, comprehensive national-scale surveying across England was not feasible within the scope of this project. To improve both the geographic coverage and sample size of the validation dataset, the field survey observations were supplemented with reference data from existing validation data sets for example from Land Cover Map 2023 </w:t>
      </w:r>
    </w:p>
    <w:p w14:paraId="0C3B186E" w14:textId="77777777" w:rsidR="004D140F" w:rsidRDefault="004D140F" w:rsidP="009D11B1">
      <w:pPr>
        <w:pStyle w:val="BodyText"/>
      </w:pPr>
    </w:p>
    <w:p w14:paraId="66B0B6B1" w14:textId="4B9AC9C3" w:rsidR="00CB31B2" w:rsidRPr="003E0E02" w:rsidRDefault="00C725D2" w:rsidP="009D11B1">
      <w:pPr>
        <w:pStyle w:val="BodyText"/>
      </w:pPr>
      <w:r w:rsidRPr="003E0E02">
        <w:t xml:space="preserve">(Morton </w:t>
      </w:r>
      <w:r w:rsidRPr="0085359A">
        <w:t>et al.,</w:t>
      </w:r>
      <w:r w:rsidRPr="003E0E02">
        <w:t xml:space="preserve"> 2024)</w:t>
      </w:r>
      <w:r w:rsidR="00CB31B2" w:rsidRPr="003E0E02">
        <w:t xml:space="preserve"> and habitat mapping and plot data from the Countryside Survey (Wood </w:t>
      </w:r>
      <w:r w:rsidR="00CB31B2" w:rsidRPr="0085359A">
        <w:t>et al.,</w:t>
      </w:r>
      <w:r w:rsidR="00CB31B2" w:rsidRPr="003E0E02">
        <w:t xml:space="preserve"> 2017) cross-checked against aerial imagery to confirm no land-cover change had occurred.</w:t>
      </w:r>
    </w:p>
    <w:p w14:paraId="4A9CB74F" w14:textId="316731BA" w:rsidR="00CB31B2" w:rsidRPr="003E0E02" w:rsidRDefault="00CB31B2" w:rsidP="004D140F">
      <w:pPr>
        <w:pStyle w:val="BodyText"/>
        <w:rPr>
          <w:lang w:eastAsia="en-GB"/>
        </w:rPr>
      </w:pPr>
      <w:r w:rsidRPr="003E0E02">
        <w:t>Supplementary validation points were also manually digitised from the PlanetScope satellite imagery cross-referenced with high-resolution aerial imagery basemaps and LiDAR data. This was applied to visually distinct classes, including open water, littoral sediment, saltmarsh, buildings, and sealed surfaces.</w:t>
      </w:r>
      <w:r w:rsidR="00DE25E4" w:rsidRPr="003E0E02">
        <w:t xml:space="preserve"> </w:t>
      </w:r>
      <w:r w:rsidRPr="003E0E02">
        <w:t xml:space="preserve">In total, </w:t>
      </w:r>
      <w:r w:rsidR="00DE25E4" w:rsidRPr="003E0E02">
        <w:t>35,</w:t>
      </w:r>
      <w:r w:rsidR="00AA767D">
        <w:t>231</w:t>
      </w:r>
      <w:r w:rsidRPr="003E0E02">
        <w:t xml:space="preserve"> validation points were used to assess the accuracy of the </w:t>
      </w:r>
      <w:r w:rsidR="00D44914" w:rsidRPr="003E0E02">
        <w:t>LCM 3m</w:t>
      </w:r>
      <w:r w:rsidRPr="003E0E02">
        <w:t xml:space="preserve">. These points were distributed across the full spatial extent of the mapping area (Figure </w:t>
      </w:r>
      <w:r w:rsidR="00C725D2" w:rsidRPr="003E0E02">
        <w:t>3</w:t>
      </w:r>
      <w:r w:rsidRPr="003E0E02">
        <w:t>).</w:t>
      </w:r>
    </w:p>
    <w:p w14:paraId="6DDBE169" w14:textId="62DF99B7" w:rsidR="00DE3727" w:rsidRDefault="00DE3727" w:rsidP="00DD5750">
      <w:pPr>
        <w:tabs>
          <w:tab w:val="left" w:pos="6084"/>
        </w:tabs>
        <w:rPr>
          <w:noProof/>
          <w:szCs w:val="20"/>
          <w:lang w:eastAsia="en-GB"/>
        </w:rPr>
      </w:pPr>
      <w:r>
        <w:rPr>
          <w:noProof/>
          <w:szCs w:val="20"/>
          <w:lang w:eastAsia="en-GB"/>
        </w:rPr>
        <w:tab/>
      </w:r>
    </w:p>
    <w:p w14:paraId="48316599" w14:textId="2688EC3F" w:rsidR="005326CE" w:rsidRPr="003E0E02" w:rsidRDefault="005326CE" w:rsidP="00DE3727">
      <w:pPr>
        <w:jc w:val="center"/>
        <w:rPr>
          <w:szCs w:val="20"/>
          <w:lang w:eastAsia="en-GB"/>
        </w:rPr>
      </w:pPr>
      <w:r w:rsidRPr="003E0E02">
        <w:rPr>
          <w:noProof/>
          <w:szCs w:val="20"/>
          <w:lang w:eastAsia="en-GB"/>
        </w:rPr>
        <w:drawing>
          <wp:inline distT="0" distB="0" distL="0" distR="0" wp14:anchorId="204F7A9D" wp14:editId="1E67F148">
            <wp:extent cx="2804160" cy="3339986"/>
            <wp:effectExtent l="0" t="0" r="0" b="0"/>
            <wp:docPr id="1362213947" name="Picture 2" descr="A map of england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13947" name="Picture 2" descr="A map of england with red dot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16554" cy="3354748"/>
                    </a:xfrm>
                    <a:prstGeom prst="rect">
                      <a:avLst/>
                    </a:prstGeom>
                  </pic:spPr>
                </pic:pic>
              </a:graphicData>
            </a:graphic>
          </wp:inline>
        </w:drawing>
      </w:r>
    </w:p>
    <w:p w14:paraId="5B5652E2" w14:textId="23F2BEC9" w:rsidR="00C80104" w:rsidRPr="003E0E02" w:rsidRDefault="00C80104" w:rsidP="00DE3727">
      <w:pPr>
        <w:pStyle w:val="Caption"/>
        <w:jc w:val="center"/>
        <w:rPr>
          <w:b w:val="0"/>
          <w:bCs/>
          <w:sz w:val="20"/>
          <w:szCs w:val="20"/>
          <w:lang w:eastAsia="en-GB"/>
        </w:rPr>
      </w:pPr>
      <w:r w:rsidRPr="00AF7C31">
        <w:rPr>
          <w:bCs/>
          <w:sz w:val="20"/>
          <w:szCs w:val="20"/>
          <w:lang w:eastAsia="en-GB"/>
        </w:rPr>
        <w:t xml:space="preserve">Figure </w:t>
      </w:r>
      <w:r w:rsidR="00C725D2" w:rsidRPr="00AF7C31">
        <w:rPr>
          <w:bCs/>
          <w:sz w:val="20"/>
          <w:szCs w:val="20"/>
          <w:lang w:eastAsia="en-GB"/>
        </w:rPr>
        <w:t>3.</w:t>
      </w:r>
      <w:r w:rsidRPr="003E0E02">
        <w:rPr>
          <w:b w:val="0"/>
          <w:sz w:val="20"/>
          <w:szCs w:val="20"/>
          <w:lang w:eastAsia="en-GB"/>
        </w:rPr>
        <w:t xml:space="preserve"> Distribution of the </w:t>
      </w:r>
      <w:r w:rsidR="00DE25E4" w:rsidRPr="003E0E02">
        <w:rPr>
          <w:b w:val="0"/>
          <w:sz w:val="20"/>
          <w:szCs w:val="20"/>
          <w:lang w:eastAsia="en-GB"/>
        </w:rPr>
        <w:t>35,</w:t>
      </w:r>
      <w:r w:rsidR="00AA767D">
        <w:rPr>
          <w:b w:val="0"/>
          <w:sz w:val="20"/>
          <w:szCs w:val="20"/>
          <w:lang w:eastAsia="en-GB"/>
        </w:rPr>
        <w:t>231</w:t>
      </w:r>
      <w:r w:rsidRPr="003E0E02">
        <w:rPr>
          <w:b w:val="0"/>
          <w:sz w:val="20"/>
          <w:szCs w:val="20"/>
          <w:lang w:eastAsia="en-GB"/>
        </w:rPr>
        <w:t xml:space="preserve"> validation points for </w:t>
      </w:r>
      <w:r w:rsidR="00D44914" w:rsidRPr="003E0E02">
        <w:rPr>
          <w:b w:val="0"/>
          <w:sz w:val="20"/>
          <w:szCs w:val="20"/>
          <w:lang w:eastAsia="en-GB"/>
        </w:rPr>
        <w:t>LCM 3m</w:t>
      </w:r>
      <w:r w:rsidRPr="003E0E02">
        <w:rPr>
          <w:b w:val="0"/>
          <w:sz w:val="20"/>
          <w:szCs w:val="20"/>
          <w:lang w:eastAsia="en-GB"/>
        </w:rPr>
        <w:t>.</w:t>
      </w:r>
    </w:p>
    <w:p w14:paraId="2ED29DA9" w14:textId="77777777" w:rsidR="00B44AF7" w:rsidRPr="003E0E02" w:rsidRDefault="00B44AF7" w:rsidP="00B44AF7">
      <w:pPr>
        <w:pStyle w:val="BodyText"/>
      </w:pPr>
    </w:p>
    <w:p w14:paraId="00C89115" w14:textId="59632CAE" w:rsidR="00B44AF7" w:rsidRPr="003E0E02" w:rsidRDefault="00B44AF7" w:rsidP="00B44AF7">
      <w:pPr>
        <w:pStyle w:val="Heading2"/>
      </w:pPr>
      <w:bookmarkStart w:id="7" w:name="_Toc235542655"/>
      <w:r w:rsidRPr="003E0E02">
        <w:t>Classification input data stack</w:t>
      </w:r>
      <w:bookmarkEnd w:id="7"/>
    </w:p>
    <w:p w14:paraId="47E3C589" w14:textId="4879842A" w:rsidR="007C3967" w:rsidRPr="00DD5750" w:rsidRDefault="007C3967" w:rsidP="00DD5750">
      <w:pPr>
        <w:pStyle w:val="BodyText"/>
      </w:pPr>
      <w:r w:rsidRPr="00DD5750">
        <w:t>The land cover classification process appl</w:t>
      </w:r>
      <w:r w:rsidR="000A4264" w:rsidRPr="00DD5750">
        <w:t>ies</w:t>
      </w:r>
      <w:r w:rsidRPr="00DD5750">
        <w:t xml:space="preserve"> a random forest classifier to an input data stack comprising satellite imagery supplemented with contextual spatial data. Input data</w:t>
      </w:r>
      <w:r w:rsidR="000A4264" w:rsidRPr="00DD5750">
        <w:t xml:space="preserve"> </w:t>
      </w:r>
      <w:r w:rsidRPr="00DD5750">
        <w:t>sets into the data stack for classification are:</w:t>
      </w:r>
    </w:p>
    <w:p w14:paraId="081DF10A" w14:textId="2F724E56" w:rsidR="007C3967" w:rsidRPr="003E0E02" w:rsidRDefault="007C3967" w:rsidP="001610A0">
      <w:pPr>
        <w:pStyle w:val="ListBullet"/>
      </w:pPr>
      <w:r w:rsidRPr="003E0E02">
        <w:t>Planet</w:t>
      </w:r>
      <w:r w:rsidR="002B467C" w:rsidRPr="003E0E02">
        <w:t>Scope</w:t>
      </w:r>
      <w:r w:rsidRPr="003E0E02">
        <w:t xml:space="preserve"> monthly basemap imagery, 8 bands x 12 months (96 bands in total).</w:t>
      </w:r>
    </w:p>
    <w:p w14:paraId="7FB4BF0E" w14:textId="76F2C30A" w:rsidR="007C3967" w:rsidRPr="003E0E02" w:rsidRDefault="007C3967" w:rsidP="001610A0">
      <w:pPr>
        <w:pStyle w:val="ListBullet"/>
      </w:pPr>
      <w:r w:rsidRPr="003E0E02">
        <w:t>Normalised Difference Vegetation Index (NDVI), with an NDVI band generated from each monthly Planet basemap image (12 bands in total).</w:t>
      </w:r>
    </w:p>
    <w:p w14:paraId="541285A7" w14:textId="5A313BDC" w:rsidR="007C3967" w:rsidRPr="003E0E02" w:rsidRDefault="007C3967" w:rsidP="001610A0">
      <w:pPr>
        <w:pStyle w:val="ListBullet"/>
      </w:pPr>
      <w:r w:rsidRPr="003E0E02">
        <w:t xml:space="preserve">NDVI percentile bands calculated from the full time-series of 12 monthly NDVI bands. These include mean NDVI, median NDVI, 90th percentile (p90) NDVI, 10th percentile (p10) NDVI and p10-p90 NDVI range. </w:t>
      </w:r>
    </w:p>
    <w:p w14:paraId="659E4463" w14:textId="1C7396CD" w:rsidR="007C3967" w:rsidRPr="003E0E02" w:rsidRDefault="007C3967" w:rsidP="001610A0">
      <w:pPr>
        <w:pStyle w:val="ListBullet"/>
      </w:pPr>
      <w:r w:rsidRPr="003E0E02">
        <w:t xml:space="preserve">Topography, </w:t>
      </w:r>
      <w:r w:rsidR="000A4264" w:rsidRPr="003E0E02">
        <w:t>comprising</w:t>
      </w:r>
      <w:r w:rsidRPr="003E0E02">
        <w:t xml:space="preserve"> elevation</w:t>
      </w:r>
      <w:r w:rsidR="002B467C" w:rsidRPr="003E0E02">
        <w:t>,</w:t>
      </w:r>
      <w:r w:rsidR="000A4264" w:rsidRPr="003E0E02">
        <w:t xml:space="preserve"> </w:t>
      </w:r>
      <w:r w:rsidRPr="003E0E02">
        <w:t>slope and aspect bands.</w:t>
      </w:r>
    </w:p>
    <w:p w14:paraId="03B27950" w14:textId="7855B020" w:rsidR="007C3967" w:rsidRPr="003E0E02" w:rsidRDefault="007C3967" w:rsidP="001610A0">
      <w:pPr>
        <w:pStyle w:val="ListBullet"/>
      </w:pPr>
      <w:r w:rsidRPr="003E0E02">
        <w:t>Canopy Height Model (CHM).</w:t>
      </w:r>
    </w:p>
    <w:p w14:paraId="70E4A263" w14:textId="0A52BEAE" w:rsidR="007C3967" w:rsidRPr="003E0E02" w:rsidRDefault="007C3967" w:rsidP="001610A0">
      <w:pPr>
        <w:pStyle w:val="ListBullet"/>
      </w:pPr>
      <w:r w:rsidRPr="003E0E02">
        <w:t>Distance to freshwater features.</w:t>
      </w:r>
    </w:p>
    <w:p w14:paraId="0868CDCB" w14:textId="77777777" w:rsidR="00DD4BAC" w:rsidRPr="003E0E02" w:rsidRDefault="00DD4BAC" w:rsidP="007C3967">
      <w:pPr>
        <w:pStyle w:val="BodyText"/>
      </w:pPr>
    </w:p>
    <w:p w14:paraId="5E544057" w14:textId="4F83A549" w:rsidR="00B44AF7" w:rsidRPr="003E0E02" w:rsidRDefault="007C3967" w:rsidP="007C3967">
      <w:pPr>
        <w:pStyle w:val="BodyText"/>
      </w:pPr>
      <w:r w:rsidRPr="003E0E02">
        <w:t>This produced a 11</w:t>
      </w:r>
      <w:r w:rsidR="000A4264" w:rsidRPr="003E0E02">
        <w:t>8</w:t>
      </w:r>
      <w:r w:rsidRPr="003E0E02">
        <w:t xml:space="preserve">-band input data stack for each Planet Basemap tile area that </w:t>
      </w:r>
      <w:r w:rsidR="000A4264" w:rsidRPr="003E0E02">
        <w:t>is</w:t>
      </w:r>
      <w:r w:rsidRPr="003E0E02">
        <w:t xml:space="preserve"> subsequently classified.</w:t>
      </w:r>
    </w:p>
    <w:p w14:paraId="599188A4" w14:textId="77777777" w:rsidR="004D140F" w:rsidRDefault="004D140F" w:rsidP="00B44AF7">
      <w:pPr>
        <w:pStyle w:val="BodyText"/>
      </w:pPr>
    </w:p>
    <w:p w14:paraId="536603C1" w14:textId="369DAA0D" w:rsidR="005621F1" w:rsidRPr="003E0E02" w:rsidRDefault="00DD4BAC" w:rsidP="00B44AF7">
      <w:pPr>
        <w:pStyle w:val="BodyText"/>
      </w:pPr>
      <w:r w:rsidRPr="003E0E02">
        <w:t xml:space="preserve">For </w:t>
      </w:r>
      <w:proofErr w:type="gramStart"/>
      <w:r w:rsidRPr="003E0E02">
        <w:t>a number of</w:t>
      </w:r>
      <w:proofErr w:type="gramEnd"/>
      <w:r w:rsidRPr="003E0E02">
        <w:t xml:space="preserve"> PlanetScope tiles in North Yorkshire LiDAR data is unavailable, with two tiles falling completely within the LiDAR data gap and a further nine tiles </w:t>
      </w:r>
      <w:r w:rsidR="005621F1" w:rsidRPr="003E0E02">
        <w:t>containing</w:t>
      </w:r>
      <w:r w:rsidRPr="003E0E02">
        <w:t xml:space="preserve"> partial LiDAR coverage. </w:t>
      </w:r>
    </w:p>
    <w:p w14:paraId="32E44456" w14:textId="01E6E1C9" w:rsidR="00B44AF7" w:rsidRPr="003E0E02" w:rsidRDefault="00DD4BAC" w:rsidP="00B44AF7">
      <w:pPr>
        <w:pStyle w:val="BodyText"/>
      </w:pPr>
      <w:r w:rsidRPr="003E0E02">
        <w:t>The two tiles with no LiDAR availability are classified without the CHM in the input data stack, which therefore comprised 117 bands. For the tiles with partial LiDAR coverage</w:t>
      </w:r>
      <w:r w:rsidR="005621F1" w:rsidRPr="003E0E02">
        <w:t>,</w:t>
      </w:r>
      <w:r w:rsidRPr="003E0E02">
        <w:t xml:space="preserve"> two classifications were performed</w:t>
      </w:r>
      <w:r w:rsidR="000140A1" w:rsidRPr="003E0E02">
        <w:t xml:space="preserve"> for each tile</w:t>
      </w:r>
      <w:r w:rsidRPr="003E0E02">
        <w:t>. For the first</w:t>
      </w:r>
      <w:r w:rsidR="005621F1" w:rsidRPr="003E0E02">
        <w:t xml:space="preserve"> classification</w:t>
      </w:r>
      <w:r w:rsidRPr="003E0E02">
        <w:t xml:space="preserve">, areas </w:t>
      </w:r>
      <w:r w:rsidR="005621F1" w:rsidRPr="003E0E02">
        <w:t>with</w:t>
      </w:r>
      <w:r w:rsidRPr="003E0E02">
        <w:t xml:space="preserve"> no LiDAR coverage are masked </w:t>
      </w:r>
      <w:r w:rsidR="005621F1" w:rsidRPr="003E0E02">
        <w:t>out. T</w:t>
      </w:r>
      <w:r w:rsidRPr="003E0E02">
        <w:t xml:space="preserve">he classification </w:t>
      </w:r>
      <w:r w:rsidR="005621F1" w:rsidRPr="003E0E02">
        <w:t>is then performed</w:t>
      </w:r>
      <w:r w:rsidRPr="003E0E02">
        <w:t xml:space="preserve"> for the remaining area with LiDAR data coverage, using </w:t>
      </w:r>
      <w:r w:rsidR="005621F1" w:rsidRPr="003E0E02">
        <w:t xml:space="preserve">only </w:t>
      </w:r>
      <w:r w:rsidRPr="003E0E02">
        <w:t xml:space="preserve">training locations from the non-masked areas. The second classification </w:t>
      </w:r>
      <w:r w:rsidR="005621F1" w:rsidRPr="003E0E02">
        <w:t>is the inverse of the first</w:t>
      </w:r>
      <w:r w:rsidR="002B467C" w:rsidRPr="003E0E02">
        <w:t xml:space="preserve"> classification</w:t>
      </w:r>
      <w:r w:rsidR="005621F1" w:rsidRPr="003E0E02">
        <w:t xml:space="preserve">, </w:t>
      </w:r>
      <w:r w:rsidRPr="003E0E02">
        <w:t>mask</w:t>
      </w:r>
      <w:r w:rsidR="005621F1" w:rsidRPr="003E0E02">
        <w:t>ing</w:t>
      </w:r>
      <w:r w:rsidRPr="003E0E02">
        <w:t xml:space="preserve"> out areas with LiDAR coverage, and </w:t>
      </w:r>
      <w:r w:rsidR="005621F1" w:rsidRPr="003E0E02">
        <w:t xml:space="preserve">then </w:t>
      </w:r>
      <w:r w:rsidRPr="003E0E02">
        <w:t>perform</w:t>
      </w:r>
      <w:r w:rsidR="005621F1" w:rsidRPr="003E0E02">
        <w:t>ing</w:t>
      </w:r>
      <w:r w:rsidRPr="003E0E02">
        <w:t xml:space="preserve"> the classification only on </w:t>
      </w:r>
      <w:r w:rsidR="005621F1" w:rsidRPr="003E0E02">
        <w:t xml:space="preserve">the </w:t>
      </w:r>
      <w:r w:rsidRPr="003E0E02">
        <w:t>areas with no LiDAR coverage</w:t>
      </w:r>
      <w:r w:rsidR="005621F1" w:rsidRPr="003E0E02">
        <w:t xml:space="preserve"> </w:t>
      </w:r>
      <w:r w:rsidR="002B467C" w:rsidRPr="003E0E02">
        <w:t xml:space="preserve">and </w:t>
      </w:r>
      <w:r w:rsidRPr="003E0E02">
        <w:t>us</w:t>
      </w:r>
      <w:r w:rsidR="005621F1" w:rsidRPr="003E0E02">
        <w:t>ing</w:t>
      </w:r>
      <w:r w:rsidRPr="003E0E02">
        <w:t xml:space="preserve"> training data only from locations with no LiDAR coverage. The two </w:t>
      </w:r>
      <w:r w:rsidR="005621F1" w:rsidRPr="003E0E02">
        <w:t xml:space="preserve">respective </w:t>
      </w:r>
      <w:r w:rsidRPr="003E0E02">
        <w:t xml:space="preserve">classifications for </w:t>
      </w:r>
      <w:r w:rsidR="000140A1" w:rsidRPr="003E0E02">
        <w:t xml:space="preserve">the </w:t>
      </w:r>
      <w:r w:rsidRPr="003E0E02">
        <w:t xml:space="preserve">affected </w:t>
      </w:r>
      <w:r w:rsidR="005621F1" w:rsidRPr="003E0E02">
        <w:t xml:space="preserve">tile </w:t>
      </w:r>
      <w:r w:rsidRPr="003E0E02">
        <w:t xml:space="preserve">are </w:t>
      </w:r>
      <w:r w:rsidR="005621F1" w:rsidRPr="003E0E02">
        <w:t>subsequently</w:t>
      </w:r>
      <w:r w:rsidRPr="003E0E02">
        <w:t xml:space="preserve"> mosaicked together</w:t>
      </w:r>
      <w:r w:rsidR="000140A1" w:rsidRPr="003E0E02">
        <w:t>,</w:t>
      </w:r>
      <w:r w:rsidRPr="003E0E02">
        <w:t xml:space="preserve"> pro</w:t>
      </w:r>
      <w:r w:rsidR="005621F1" w:rsidRPr="003E0E02">
        <w:t>ducing</w:t>
      </w:r>
      <w:r w:rsidRPr="003E0E02">
        <w:t xml:space="preserve"> a complete coverage classification </w:t>
      </w:r>
      <w:r w:rsidR="002B467C" w:rsidRPr="003E0E02">
        <w:t>for that</w:t>
      </w:r>
      <w:r w:rsidRPr="003E0E02">
        <w:t xml:space="preserve"> </w:t>
      </w:r>
      <w:r w:rsidR="000140A1" w:rsidRPr="003E0E02">
        <w:t xml:space="preserve">given </w:t>
      </w:r>
      <w:r w:rsidRPr="003E0E02">
        <w:t>tile.</w:t>
      </w:r>
    </w:p>
    <w:p w14:paraId="0ED728E0" w14:textId="77777777" w:rsidR="00DD4BAC" w:rsidRPr="003E0E02" w:rsidRDefault="00DD4BAC" w:rsidP="00B44AF7">
      <w:pPr>
        <w:pStyle w:val="BodyText"/>
      </w:pPr>
    </w:p>
    <w:p w14:paraId="41C76C16" w14:textId="1BF6A077" w:rsidR="00B44AF7" w:rsidRPr="003E0E02" w:rsidRDefault="00B44AF7" w:rsidP="00B44AF7">
      <w:pPr>
        <w:pStyle w:val="Heading2"/>
      </w:pPr>
      <w:bookmarkStart w:id="8" w:name="_Toc235542656"/>
      <w:r w:rsidRPr="003E0E02">
        <w:t>Classification algorithm</w:t>
      </w:r>
      <w:bookmarkEnd w:id="8"/>
    </w:p>
    <w:p w14:paraId="758A7026" w14:textId="1F8B9E74" w:rsidR="00995988" w:rsidRPr="003E0E02" w:rsidRDefault="00995988" w:rsidP="00995988">
      <w:pPr>
        <w:pStyle w:val="BodyText"/>
      </w:pPr>
      <w:r w:rsidRPr="003E0E02">
        <w:t>The composite imagery was classified using a Random Forest (RF) algorithm (</w:t>
      </w:r>
      <w:proofErr w:type="spellStart"/>
      <w:r w:rsidRPr="003E0E02">
        <w:t>Breiman</w:t>
      </w:r>
      <w:proofErr w:type="spellEnd"/>
      <w:r w:rsidRPr="003E0E02">
        <w:t xml:space="preserve">, 2001) implemented within the WEKA machine learning framework (Hall et al., 2009; Frank et al., 2016), employing an ensemble of 200 decision trees. To train the classifier, </w:t>
      </w:r>
      <w:proofErr w:type="gramStart"/>
      <w:r w:rsidRPr="003E0E02">
        <w:t>10,000 pixel</w:t>
      </w:r>
      <w:proofErr w:type="gramEnd"/>
      <w:r w:rsidRPr="003E0E02">
        <w:t xml:space="preserve"> samples were selected for each land cover class using sampling with replacement. This approach ensures that all classes contribute an equal number of observations to the training dataset, thereby providing a balanced representation of class variability during model development. Balancing the training data is important for reducing bias towards dominant land cover classes. Without this step, classes with relatively few training observations may be underrepresented during model building, increasing the likelihood of confusion with more common classes and potentially resulting in their omission from the final classification. By maintaining equal sample sizes across classes, the RF classifier is better able to learn the spectral and contextual characteristics of both common and rare land cover types.</w:t>
      </w:r>
    </w:p>
    <w:p w14:paraId="5AFD647A" w14:textId="77777777" w:rsidR="00995988" w:rsidRPr="003E0E02" w:rsidRDefault="00995988" w:rsidP="00995988">
      <w:pPr>
        <w:pStyle w:val="BodyText"/>
      </w:pPr>
      <w:r w:rsidRPr="003E0E02">
        <w:t>For each pixel, the trained RF model generates a probability of membership for every land cover class. The final class assignment is determined using a maximum-likelihood approach, whereby each pixel is allocated to the class associated with the highest predicted probability.</w:t>
      </w:r>
    </w:p>
    <w:p w14:paraId="01F401B3" w14:textId="4D32DF48" w:rsidR="00B44AF7" w:rsidRPr="003E0E02" w:rsidRDefault="00B44AF7" w:rsidP="00B44AF7">
      <w:pPr>
        <w:pStyle w:val="BodyText"/>
      </w:pPr>
    </w:p>
    <w:p w14:paraId="498DFFF5" w14:textId="4641C57D" w:rsidR="00B44AF7" w:rsidRPr="003E0E02" w:rsidRDefault="00B44AF7" w:rsidP="00B44AF7">
      <w:pPr>
        <w:pStyle w:val="Heading2"/>
      </w:pPr>
      <w:bookmarkStart w:id="9" w:name="_Toc235542657"/>
      <w:r w:rsidRPr="003E0E02">
        <w:t>Post-classification refinements</w:t>
      </w:r>
      <w:bookmarkEnd w:id="9"/>
    </w:p>
    <w:p w14:paraId="38B5968F" w14:textId="2646513F" w:rsidR="00436EB4" w:rsidRPr="003E0E02" w:rsidRDefault="007D730D" w:rsidP="00DD5750">
      <w:pPr>
        <w:pStyle w:val="BodyText"/>
        <w:rPr>
          <w:szCs w:val="20"/>
          <w:lang w:eastAsia="en-GB"/>
        </w:rPr>
      </w:pPr>
      <w:r w:rsidRPr="003E0E02">
        <w:t>After</w:t>
      </w:r>
      <w:r w:rsidR="00436EB4" w:rsidRPr="003E0E02">
        <w:t xml:space="preserve"> the RF </w:t>
      </w:r>
      <w:r w:rsidR="00DE3727">
        <w:t>classification stage,</w:t>
      </w:r>
      <w:r w:rsidR="00436EB4" w:rsidRPr="003E0E02">
        <w:t xml:space="preserve"> the </w:t>
      </w:r>
      <w:r w:rsidR="00DE3727">
        <w:t>output land cover map</w:t>
      </w:r>
      <w:r w:rsidR="00436EB4" w:rsidRPr="003E0E02">
        <w:t xml:space="preserve"> is then enhanced with a series of post-classification </w:t>
      </w:r>
      <w:r w:rsidRPr="003E0E02">
        <w:t>refinements</w:t>
      </w:r>
      <w:r w:rsidR="00436EB4" w:rsidRPr="003E0E02">
        <w:t xml:space="preserve">. This improves the initial classification where </w:t>
      </w:r>
      <w:r w:rsidR="00BE13E6" w:rsidRPr="003E0E02">
        <w:t>certain</w:t>
      </w:r>
      <w:r w:rsidR="00436EB4" w:rsidRPr="003E0E02">
        <w:t xml:space="preserve"> classes are difficult to discriminate via </w:t>
      </w:r>
      <w:r w:rsidR="00BE13E6" w:rsidRPr="003E0E02">
        <w:t>the RF clas</w:t>
      </w:r>
      <w:r w:rsidR="00436EB4" w:rsidRPr="003E0E02">
        <w:t xml:space="preserve">sification using </w:t>
      </w:r>
      <w:r w:rsidR="00BE13E6" w:rsidRPr="003E0E02">
        <w:t xml:space="preserve">only </w:t>
      </w:r>
      <w:r w:rsidR="00436EB4" w:rsidRPr="003E0E02">
        <w:t>the Planet</w:t>
      </w:r>
      <w:r w:rsidR="00BE13E6" w:rsidRPr="003E0E02">
        <w:t>Scope</w:t>
      </w:r>
      <w:r w:rsidR="00436EB4" w:rsidRPr="003E0E02">
        <w:t xml:space="preserve"> imagery and </w:t>
      </w:r>
      <w:r w:rsidR="00BE13E6" w:rsidRPr="003E0E02">
        <w:t>context</w:t>
      </w:r>
      <w:r w:rsidR="00436EB4" w:rsidRPr="003E0E02">
        <w:t xml:space="preserve"> data, or where existing map data sets offer improved spatial accuracy over that which can be achieved from the </w:t>
      </w:r>
      <w:r w:rsidR="00E46D3A" w:rsidRPr="003E0E02">
        <w:t xml:space="preserve">RF </w:t>
      </w:r>
      <w:r w:rsidR="00436EB4" w:rsidRPr="003E0E02">
        <w:t xml:space="preserve">classification. </w:t>
      </w:r>
      <w:r w:rsidR="00436EB4" w:rsidRPr="003E0E02">
        <w:rPr>
          <w:szCs w:val="20"/>
          <w:lang w:eastAsia="en-GB"/>
        </w:rPr>
        <w:t>Th</w:t>
      </w:r>
      <w:r w:rsidR="00BE13E6" w:rsidRPr="003E0E02">
        <w:rPr>
          <w:szCs w:val="20"/>
          <w:lang w:eastAsia="en-GB"/>
        </w:rPr>
        <w:t>ese post-classification refinements fall into three categories</w:t>
      </w:r>
      <w:r w:rsidR="00436EB4" w:rsidRPr="003E0E02">
        <w:rPr>
          <w:szCs w:val="20"/>
          <w:lang w:eastAsia="en-GB"/>
        </w:rPr>
        <w:t xml:space="preserve">: 1) </w:t>
      </w:r>
      <w:r w:rsidR="00BE13E6" w:rsidRPr="003E0E02">
        <w:rPr>
          <w:szCs w:val="20"/>
          <w:lang w:eastAsia="en-GB"/>
        </w:rPr>
        <w:t xml:space="preserve">addition </w:t>
      </w:r>
      <w:r w:rsidR="00436EB4" w:rsidRPr="003E0E02">
        <w:rPr>
          <w:szCs w:val="20"/>
          <w:lang w:eastAsia="en-GB"/>
        </w:rPr>
        <w:t xml:space="preserve">of buildings, sealed surface, </w:t>
      </w:r>
      <w:r w:rsidR="00E46D3A" w:rsidRPr="003E0E02">
        <w:rPr>
          <w:szCs w:val="20"/>
          <w:lang w:eastAsia="en-GB"/>
        </w:rPr>
        <w:t>suburban mosaic of developed and natural surface (gardens)</w:t>
      </w:r>
      <w:r w:rsidR="008671BE" w:rsidRPr="003E0E02">
        <w:rPr>
          <w:szCs w:val="20"/>
          <w:lang w:eastAsia="en-GB"/>
        </w:rPr>
        <w:t>,</w:t>
      </w:r>
      <w:r w:rsidR="00436EB4" w:rsidRPr="003E0E02">
        <w:rPr>
          <w:szCs w:val="20"/>
          <w:lang w:eastAsia="en-GB"/>
        </w:rPr>
        <w:t xml:space="preserve"> freshwater </w:t>
      </w:r>
      <w:r w:rsidR="008671BE" w:rsidRPr="003E0E02">
        <w:rPr>
          <w:szCs w:val="20"/>
          <w:lang w:eastAsia="en-GB"/>
        </w:rPr>
        <w:t xml:space="preserve">and stone wall </w:t>
      </w:r>
      <w:r w:rsidR="00E46D3A" w:rsidRPr="003E0E02">
        <w:rPr>
          <w:szCs w:val="20"/>
          <w:lang w:eastAsia="en-GB"/>
        </w:rPr>
        <w:t xml:space="preserve">land cover </w:t>
      </w:r>
      <w:r w:rsidR="00436EB4" w:rsidRPr="003E0E02">
        <w:rPr>
          <w:szCs w:val="20"/>
          <w:lang w:eastAsia="en-GB"/>
        </w:rPr>
        <w:t xml:space="preserve">classes onto the classification </w:t>
      </w:r>
      <w:r w:rsidR="00BE13E6" w:rsidRPr="003E0E02">
        <w:rPr>
          <w:szCs w:val="20"/>
          <w:lang w:eastAsia="en-GB"/>
        </w:rPr>
        <w:t xml:space="preserve">using </w:t>
      </w:r>
      <w:r w:rsidR="00E46D3A" w:rsidRPr="003E0E02">
        <w:rPr>
          <w:szCs w:val="20"/>
          <w:lang w:eastAsia="en-GB"/>
        </w:rPr>
        <w:t>independent</w:t>
      </w:r>
      <w:r w:rsidR="008671BE" w:rsidRPr="003E0E02">
        <w:rPr>
          <w:szCs w:val="20"/>
          <w:lang w:eastAsia="en-GB"/>
        </w:rPr>
        <w:t xml:space="preserve"> </w:t>
      </w:r>
      <w:r w:rsidR="00436EB4" w:rsidRPr="003E0E02">
        <w:rPr>
          <w:szCs w:val="20"/>
          <w:lang w:eastAsia="en-GB"/>
        </w:rPr>
        <w:t>data</w:t>
      </w:r>
      <w:r w:rsidR="008671BE" w:rsidRPr="003E0E02">
        <w:rPr>
          <w:szCs w:val="20"/>
          <w:lang w:eastAsia="en-GB"/>
        </w:rPr>
        <w:t xml:space="preserve"> sets</w:t>
      </w:r>
      <w:r w:rsidR="00436EB4" w:rsidRPr="003E0E02">
        <w:rPr>
          <w:szCs w:val="20"/>
          <w:lang w:eastAsia="en-GB"/>
        </w:rPr>
        <w:t xml:space="preserve">; 2) </w:t>
      </w:r>
      <w:r w:rsidR="002E7261">
        <w:rPr>
          <w:szCs w:val="20"/>
          <w:lang w:eastAsia="en-GB"/>
        </w:rPr>
        <w:t>stratification</w:t>
      </w:r>
      <w:r w:rsidR="00436EB4" w:rsidRPr="003E0E02">
        <w:rPr>
          <w:szCs w:val="20"/>
          <w:lang w:eastAsia="en-GB"/>
        </w:rPr>
        <w:t xml:space="preserve"> of arable, saltmarsh and freshwater classes </w:t>
      </w:r>
      <w:r w:rsidR="002E7261">
        <w:rPr>
          <w:szCs w:val="20"/>
          <w:lang w:eastAsia="en-GB"/>
        </w:rPr>
        <w:t xml:space="preserve">to give additional thematic detail </w:t>
      </w:r>
      <w:r w:rsidR="00436EB4" w:rsidRPr="003E0E02">
        <w:rPr>
          <w:szCs w:val="20"/>
          <w:lang w:eastAsia="en-GB"/>
        </w:rPr>
        <w:t>and; 3) refinement of targeted areas of misclassification</w:t>
      </w:r>
      <w:r w:rsidR="00BE13E6" w:rsidRPr="003E0E02">
        <w:rPr>
          <w:szCs w:val="20"/>
          <w:lang w:eastAsia="en-GB"/>
        </w:rPr>
        <w:t xml:space="preserve"> using class-specific corrections.</w:t>
      </w:r>
    </w:p>
    <w:p w14:paraId="4CB236BD" w14:textId="0F6431AA" w:rsidR="009C0AA8" w:rsidRPr="003E0E02" w:rsidRDefault="009C0AA8" w:rsidP="00436E3F">
      <w:pPr>
        <w:pStyle w:val="Heading3"/>
        <w:rPr>
          <w:lang w:eastAsia="en-GB"/>
        </w:rPr>
      </w:pPr>
      <w:r w:rsidRPr="003E0E02">
        <w:rPr>
          <w:lang w:eastAsia="en-GB"/>
        </w:rPr>
        <w:t xml:space="preserve">Land cover class </w:t>
      </w:r>
      <w:r w:rsidR="00956670" w:rsidRPr="003E0E02">
        <w:rPr>
          <w:lang w:eastAsia="en-GB"/>
        </w:rPr>
        <w:t>addition</w:t>
      </w:r>
    </w:p>
    <w:p w14:paraId="15B2A363" w14:textId="692CB137" w:rsidR="00956670" w:rsidRPr="003E0E02" w:rsidRDefault="00956670" w:rsidP="00DD5750">
      <w:pPr>
        <w:pStyle w:val="BodyText"/>
        <w:rPr>
          <w:lang w:eastAsia="en-GB"/>
        </w:rPr>
      </w:pPr>
      <w:r w:rsidRPr="003E0E02">
        <w:rPr>
          <w:lang w:eastAsia="en-GB"/>
        </w:rPr>
        <w:t xml:space="preserve">The first group of post-classification refinements involved the addition of further land cover classes onto the RF classification from </w:t>
      </w:r>
      <w:r w:rsidR="00E46D3A" w:rsidRPr="003E0E02">
        <w:rPr>
          <w:lang w:eastAsia="en-GB"/>
        </w:rPr>
        <w:t>two independent</w:t>
      </w:r>
      <w:r w:rsidRPr="003E0E02">
        <w:rPr>
          <w:lang w:eastAsia="en-GB"/>
        </w:rPr>
        <w:t xml:space="preserve"> data sets</w:t>
      </w:r>
      <w:r w:rsidR="00E46D3A" w:rsidRPr="003E0E02">
        <w:rPr>
          <w:lang w:eastAsia="en-GB"/>
        </w:rPr>
        <w:t xml:space="preserve">, Ordnance Survey </w:t>
      </w:r>
      <w:proofErr w:type="spellStart"/>
      <w:r w:rsidR="00E46D3A" w:rsidRPr="003E0E02">
        <w:rPr>
          <w:lang w:eastAsia="en-GB"/>
        </w:rPr>
        <w:t>MasterMap</w:t>
      </w:r>
      <w:proofErr w:type="spellEnd"/>
      <w:r w:rsidR="00E46D3A" w:rsidRPr="003E0E02">
        <w:rPr>
          <w:lang w:eastAsia="en-GB"/>
        </w:rPr>
        <w:t xml:space="preserve"> and </w:t>
      </w:r>
      <w:proofErr w:type="spellStart"/>
      <w:r w:rsidR="00E46D3A" w:rsidRPr="003E0E02">
        <w:rPr>
          <w:lang w:eastAsia="en-GB"/>
        </w:rPr>
        <w:t>Farmscapes</w:t>
      </w:r>
      <w:proofErr w:type="spellEnd"/>
      <w:r w:rsidR="00E46D3A" w:rsidRPr="003E0E02">
        <w:rPr>
          <w:lang w:eastAsia="en-GB"/>
        </w:rPr>
        <w:t xml:space="preserve"> 2000</w:t>
      </w:r>
      <w:r w:rsidRPr="003E0E02">
        <w:rPr>
          <w:lang w:eastAsia="en-GB"/>
        </w:rPr>
        <w:t>. This was performed for classes where those data sets offer</w:t>
      </w:r>
      <w:r w:rsidRPr="003E0E02">
        <w:t xml:space="preserve"> </w:t>
      </w:r>
      <w:r w:rsidRPr="003E0E02">
        <w:rPr>
          <w:lang w:eastAsia="en-GB"/>
        </w:rPr>
        <w:t xml:space="preserve">improved mapping of these classes, especially of smaller features, over what </w:t>
      </w:r>
      <w:r w:rsidR="007D730D" w:rsidRPr="003E0E02">
        <w:rPr>
          <w:lang w:eastAsia="en-GB"/>
        </w:rPr>
        <w:t>is</w:t>
      </w:r>
      <w:r w:rsidRPr="003E0E02">
        <w:rPr>
          <w:lang w:eastAsia="en-GB"/>
        </w:rPr>
        <w:t xml:space="preserve"> achiev</w:t>
      </w:r>
      <w:r w:rsidR="007D730D" w:rsidRPr="003E0E02">
        <w:rPr>
          <w:lang w:eastAsia="en-GB"/>
        </w:rPr>
        <w:t>able</w:t>
      </w:r>
      <w:r w:rsidRPr="003E0E02">
        <w:rPr>
          <w:lang w:eastAsia="en-GB"/>
        </w:rPr>
        <w:t xml:space="preserve"> via 3 m satellite imagery classification.</w:t>
      </w:r>
    </w:p>
    <w:p w14:paraId="7C535BBF" w14:textId="77777777" w:rsidR="00956670" w:rsidRPr="003E0E02" w:rsidRDefault="00956670" w:rsidP="009C0AA8">
      <w:pPr>
        <w:rPr>
          <w:szCs w:val="20"/>
          <w:lang w:eastAsia="en-GB"/>
        </w:rPr>
      </w:pPr>
    </w:p>
    <w:p w14:paraId="27B33B2E" w14:textId="3FDDC352" w:rsidR="009C0AA8" w:rsidRPr="003E0E02" w:rsidRDefault="009C0AA8" w:rsidP="009C0AA8">
      <w:pPr>
        <w:rPr>
          <w:b/>
          <w:bCs/>
          <w:szCs w:val="20"/>
          <w:lang w:eastAsia="en-GB"/>
        </w:rPr>
      </w:pPr>
      <w:r w:rsidRPr="003E0E02">
        <w:rPr>
          <w:b/>
          <w:bCs/>
          <w:szCs w:val="20"/>
          <w:lang w:eastAsia="en-GB"/>
        </w:rPr>
        <w:t>O</w:t>
      </w:r>
      <w:r w:rsidR="00956670" w:rsidRPr="003E0E02">
        <w:rPr>
          <w:b/>
          <w:bCs/>
          <w:szCs w:val="20"/>
          <w:lang w:eastAsia="en-GB"/>
        </w:rPr>
        <w:t xml:space="preserve">rdnance </w:t>
      </w:r>
      <w:r w:rsidRPr="003E0E02">
        <w:rPr>
          <w:b/>
          <w:bCs/>
          <w:szCs w:val="20"/>
          <w:lang w:eastAsia="en-GB"/>
        </w:rPr>
        <w:t>S</w:t>
      </w:r>
      <w:r w:rsidR="00956670" w:rsidRPr="003E0E02">
        <w:rPr>
          <w:b/>
          <w:bCs/>
          <w:szCs w:val="20"/>
          <w:lang w:eastAsia="en-GB"/>
        </w:rPr>
        <w:t xml:space="preserve">urvey </w:t>
      </w:r>
      <w:proofErr w:type="spellStart"/>
      <w:r w:rsidRPr="003E0E02">
        <w:rPr>
          <w:b/>
          <w:bCs/>
          <w:szCs w:val="20"/>
          <w:lang w:eastAsia="en-GB"/>
        </w:rPr>
        <w:t>M</w:t>
      </w:r>
      <w:r w:rsidR="00956670" w:rsidRPr="003E0E02">
        <w:rPr>
          <w:b/>
          <w:bCs/>
          <w:szCs w:val="20"/>
          <w:lang w:eastAsia="en-GB"/>
        </w:rPr>
        <w:t>aster</w:t>
      </w:r>
      <w:r w:rsidRPr="003E0E02">
        <w:rPr>
          <w:b/>
          <w:bCs/>
          <w:szCs w:val="20"/>
          <w:lang w:eastAsia="en-GB"/>
        </w:rPr>
        <w:t>M</w:t>
      </w:r>
      <w:r w:rsidR="00956670" w:rsidRPr="003E0E02">
        <w:rPr>
          <w:b/>
          <w:bCs/>
          <w:szCs w:val="20"/>
          <w:lang w:eastAsia="en-GB"/>
        </w:rPr>
        <w:t>ap</w:t>
      </w:r>
      <w:proofErr w:type="spellEnd"/>
    </w:p>
    <w:p w14:paraId="4C200AB5" w14:textId="77777777" w:rsidR="004D140F" w:rsidRDefault="00956670" w:rsidP="00DD5750">
      <w:pPr>
        <w:pStyle w:val="BodyText"/>
        <w:rPr>
          <w:szCs w:val="20"/>
          <w:lang w:eastAsia="en-GB"/>
        </w:rPr>
      </w:pPr>
      <w:r w:rsidRPr="003E0E02">
        <w:rPr>
          <w:lang w:eastAsia="en-GB"/>
        </w:rPr>
        <w:t xml:space="preserve">Ordnance Survey </w:t>
      </w:r>
      <w:proofErr w:type="spellStart"/>
      <w:r w:rsidRPr="003E0E02">
        <w:rPr>
          <w:lang w:eastAsia="en-GB"/>
        </w:rPr>
        <w:t>MasterMap</w:t>
      </w:r>
      <w:proofErr w:type="spellEnd"/>
      <w:r w:rsidRPr="003E0E02">
        <w:rPr>
          <w:lang w:eastAsia="en-GB"/>
        </w:rPr>
        <w:t xml:space="preserve"> (OSMM) is here used a source for buildings, sealed surface, freshwater</w:t>
      </w:r>
      <w:r w:rsidR="007D730D" w:rsidRPr="003E0E02">
        <w:rPr>
          <w:lang w:eastAsia="en-GB"/>
        </w:rPr>
        <w:t xml:space="preserve"> and</w:t>
      </w:r>
      <w:r w:rsidRPr="003E0E02">
        <w:rPr>
          <w:lang w:eastAsia="en-GB"/>
        </w:rPr>
        <w:t xml:space="preserve"> </w:t>
      </w:r>
      <w:r w:rsidR="0009080F" w:rsidRPr="003E0E02">
        <w:rPr>
          <w:lang w:eastAsia="en-GB"/>
        </w:rPr>
        <w:t>suburban mosaic of developed and natural surface (gardens)</w:t>
      </w:r>
      <w:r w:rsidRPr="003E0E02">
        <w:rPr>
          <w:lang w:eastAsia="en-GB"/>
        </w:rPr>
        <w:t xml:space="preserve">. </w:t>
      </w:r>
      <w:r w:rsidR="009C0AA8" w:rsidRPr="003E0E02">
        <w:rPr>
          <w:szCs w:val="20"/>
          <w:lang w:eastAsia="en-GB"/>
        </w:rPr>
        <w:t xml:space="preserve">The OSMM buildings data was stamped </w:t>
      </w:r>
      <w:r w:rsidRPr="003E0E02">
        <w:rPr>
          <w:szCs w:val="20"/>
          <w:lang w:eastAsia="en-GB"/>
        </w:rPr>
        <w:t xml:space="preserve">onto the RF classification </w:t>
      </w:r>
      <w:r w:rsidR="009C0AA8" w:rsidRPr="003E0E02">
        <w:rPr>
          <w:szCs w:val="20"/>
          <w:lang w:eastAsia="en-GB"/>
        </w:rPr>
        <w:t xml:space="preserve">above all other land cover classes. For the </w:t>
      </w:r>
      <w:r w:rsidR="00E46D3A" w:rsidRPr="003E0E02">
        <w:rPr>
          <w:szCs w:val="20"/>
          <w:lang w:eastAsia="en-GB"/>
        </w:rPr>
        <w:t>sealed surface</w:t>
      </w:r>
      <w:r w:rsidR="007D730D" w:rsidRPr="003E0E02">
        <w:rPr>
          <w:szCs w:val="20"/>
          <w:lang w:eastAsia="en-GB"/>
        </w:rPr>
        <w:t xml:space="preserve"> and </w:t>
      </w:r>
      <w:r w:rsidR="00E46D3A" w:rsidRPr="003E0E02">
        <w:rPr>
          <w:szCs w:val="20"/>
          <w:lang w:eastAsia="en-GB"/>
        </w:rPr>
        <w:t>gardens OSMM la</w:t>
      </w:r>
      <w:r w:rsidR="009C0AA8" w:rsidRPr="003E0E02">
        <w:rPr>
          <w:szCs w:val="20"/>
          <w:lang w:eastAsia="en-GB"/>
        </w:rPr>
        <w:t xml:space="preserve">nd cover classes </w:t>
      </w:r>
      <w:r w:rsidR="00E46D3A" w:rsidRPr="003E0E02">
        <w:rPr>
          <w:szCs w:val="20"/>
          <w:lang w:eastAsia="en-GB"/>
        </w:rPr>
        <w:t>a</w:t>
      </w:r>
      <w:r w:rsidRPr="003E0E02">
        <w:rPr>
          <w:szCs w:val="20"/>
          <w:lang w:eastAsia="en-GB"/>
        </w:rPr>
        <w:t>n</w:t>
      </w:r>
      <w:r w:rsidR="009C0AA8" w:rsidRPr="003E0E02">
        <w:rPr>
          <w:szCs w:val="20"/>
          <w:lang w:eastAsia="en-GB"/>
        </w:rPr>
        <w:t xml:space="preserve"> </w:t>
      </w:r>
      <w:r w:rsidRPr="003E0E02">
        <w:rPr>
          <w:szCs w:val="20"/>
          <w:lang w:eastAsia="en-GB"/>
        </w:rPr>
        <w:t>alternative</w:t>
      </w:r>
      <w:r w:rsidR="009C0AA8" w:rsidRPr="003E0E02">
        <w:rPr>
          <w:szCs w:val="20"/>
          <w:lang w:eastAsia="en-GB"/>
        </w:rPr>
        <w:t xml:space="preserve"> approach was employed</w:t>
      </w:r>
      <w:r w:rsidRPr="003E0E02">
        <w:rPr>
          <w:szCs w:val="20"/>
          <w:lang w:eastAsia="en-GB"/>
        </w:rPr>
        <w:t>,</w:t>
      </w:r>
      <w:r w:rsidR="009C0AA8" w:rsidRPr="003E0E02">
        <w:rPr>
          <w:szCs w:val="20"/>
          <w:lang w:eastAsia="en-GB"/>
        </w:rPr>
        <w:t xml:space="preserve"> whereby the OSMM </w:t>
      </w:r>
      <w:r w:rsidRPr="003E0E02">
        <w:rPr>
          <w:szCs w:val="20"/>
          <w:lang w:eastAsia="en-GB"/>
        </w:rPr>
        <w:t xml:space="preserve">data is </w:t>
      </w:r>
      <w:r w:rsidR="009C0AA8" w:rsidRPr="003E0E02">
        <w:rPr>
          <w:szCs w:val="20"/>
          <w:lang w:eastAsia="en-GB"/>
        </w:rPr>
        <w:t xml:space="preserve">stamped </w:t>
      </w:r>
      <w:r w:rsidRPr="003E0E02">
        <w:rPr>
          <w:szCs w:val="20"/>
          <w:lang w:eastAsia="en-GB"/>
        </w:rPr>
        <w:t xml:space="preserve">selectively above some </w:t>
      </w:r>
    </w:p>
    <w:p w14:paraId="4C08F24B" w14:textId="77777777" w:rsidR="004D140F" w:rsidRDefault="004D140F" w:rsidP="00DD5750">
      <w:pPr>
        <w:pStyle w:val="BodyText"/>
        <w:rPr>
          <w:szCs w:val="20"/>
          <w:lang w:eastAsia="en-GB"/>
        </w:rPr>
      </w:pPr>
    </w:p>
    <w:p w14:paraId="6F5592A2" w14:textId="0447A81C" w:rsidR="007D6277" w:rsidRPr="003E0E02" w:rsidRDefault="00956670" w:rsidP="00DD5750">
      <w:pPr>
        <w:pStyle w:val="BodyText"/>
      </w:pPr>
      <w:r w:rsidRPr="003E0E02">
        <w:rPr>
          <w:szCs w:val="20"/>
          <w:lang w:eastAsia="en-GB"/>
        </w:rPr>
        <w:t xml:space="preserve">spectrally classified </w:t>
      </w:r>
      <w:proofErr w:type="gramStart"/>
      <w:r w:rsidRPr="003E0E02">
        <w:rPr>
          <w:szCs w:val="20"/>
          <w:lang w:eastAsia="en-GB"/>
        </w:rPr>
        <w:t>classes, but</w:t>
      </w:r>
      <w:proofErr w:type="gramEnd"/>
      <w:r w:rsidRPr="003E0E02">
        <w:rPr>
          <w:szCs w:val="20"/>
          <w:lang w:eastAsia="en-GB"/>
        </w:rPr>
        <w:t xml:space="preserve"> </w:t>
      </w:r>
      <w:r w:rsidR="007832E8" w:rsidRPr="003E0E02">
        <w:rPr>
          <w:szCs w:val="20"/>
          <w:lang w:eastAsia="en-GB"/>
        </w:rPr>
        <w:t>also</w:t>
      </w:r>
      <w:r w:rsidR="00E46D3A" w:rsidRPr="003E0E02">
        <w:rPr>
          <w:szCs w:val="20"/>
          <w:lang w:eastAsia="en-GB"/>
        </w:rPr>
        <w:t xml:space="preserve"> </w:t>
      </w:r>
      <w:r w:rsidRPr="003E0E02">
        <w:rPr>
          <w:szCs w:val="20"/>
          <w:lang w:eastAsia="en-GB"/>
        </w:rPr>
        <w:t xml:space="preserve">used to </w:t>
      </w:r>
      <w:proofErr w:type="spellStart"/>
      <w:r w:rsidRPr="003E0E02">
        <w:rPr>
          <w:szCs w:val="20"/>
          <w:lang w:eastAsia="en-GB"/>
        </w:rPr>
        <w:t>recategori</w:t>
      </w:r>
      <w:r w:rsidR="00F46AD4">
        <w:rPr>
          <w:szCs w:val="20"/>
          <w:lang w:eastAsia="en-GB"/>
        </w:rPr>
        <w:t>s</w:t>
      </w:r>
      <w:r w:rsidRPr="003E0E02">
        <w:rPr>
          <w:szCs w:val="20"/>
          <w:lang w:eastAsia="en-GB"/>
        </w:rPr>
        <w:t>e</w:t>
      </w:r>
      <w:proofErr w:type="spellEnd"/>
      <w:r w:rsidRPr="003E0E02">
        <w:rPr>
          <w:szCs w:val="20"/>
          <w:lang w:eastAsia="en-GB"/>
        </w:rPr>
        <w:t xml:space="preserve"> other classes. For example, OSMM sealed </w:t>
      </w:r>
      <w:r w:rsidRPr="003E0E02">
        <w:rPr>
          <w:lang w:eastAsia="en-GB"/>
        </w:rPr>
        <w:t xml:space="preserve">surface was stamped </w:t>
      </w:r>
      <w:r w:rsidR="007832E8" w:rsidRPr="003E0E02">
        <w:rPr>
          <w:lang w:eastAsia="en-GB"/>
        </w:rPr>
        <w:t>above</w:t>
      </w:r>
      <w:r w:rsidRPr="003E0E02">
        <w:rPr>
          <w:lang w:eastAsia="en-GB"/>
        </w:rPr>
        <w:t xml:space="preserve"> all land cover except broadleaved </w:t>
      </w:r>
      <w:r w:rsidR="00E46D3A" w:rsidRPr="003E0E02">
        <w:rPr>
          <w:lang w:eastAsia="en-GB"/>
        </w:rPr>
        <w:t xml:space="preserve">and mixed woodland </w:t>
      </w:r>
      <w:r w:rsidRPr="003E0E02">
        <w:rPr>
          <w:lang w:eastAsia="en-GB"/>
        </w:rPr>
        <w:t xml:space="preserve">and coniferous </w:t>
      </w:r>
      <w:r w:rsidR="00E46D3A" w:rsidRPr="003E0E02">
        <w:rPr>
          <w:lang w:eastAsia="en-GB"/>
        </w:rPr>
        <w:t>woodland</w:t>
      </w:r>
      <w:r w:rsidRPr="003E0E02">
        <w:rPr>
          <w:lang w:eastAsia="en-GB"/>
        </w:rPr>
        <w:t xml:space="preserve">, in which case those pixels are </w:t>
      </w:r>
      <w:proofErr w:type="spellStart"/>
      <w:r w:rsidRPr="003E0E02">
        <w:rPr>
          <w:lang w:eastAsia="en-GB"/>
        </w:rPr>
        <w:t>recategori</w:t>
      </w:r>
      <w:r w:rsidR="00F46AD4">
        <w:rPr>
          <w:lang w:eastAsia="en-GB"/>
        </w:rPr>
        <w:t>s</w:t>
      </w:r>
      <w:r w:rsidRPr="003E0E02">
        <w:rPr>
          <w:lang w:eastAsia="en-GB"/>
        </w:rPr>
        <w:t>ed</w:t>
      </w:r>
      <w:proofErr w:type="spellEnd"/>
      <w:r w:rsidRPr="003E0E02">
        <w:rPr>
          <w:lang w:eastAsia="en-GB"/>
        </w:rPr>
        <w:t xml:space="preserve"> to broadleaved </w:t>
      </w:r>
      <w:r w:rsidR="007832E8" w:rsidRPr="003E0E02">
        <w:rPr>
          <w:lang w:eastAsia="en-GB"/>
        </w:rPr>
        <w:t xml:space="preserve">and mixed woodland </w:t>
      </w:r>
      <w:r w:rsidRPr="003E0E02">
        <w:rPr>
          <w:lang w:eastAsia="en-GB"/>
        </w:rPr>
        <w:t xml:space="preserve">or coniferous </w:t>
      </w:r>
      <w:r w:rsidR="00E46D3A" w:rsidRPr="003E0E02">
        <w:rPr>
          <w:lang w:eastAsia="en-GB"/>
        </w:rPr>
        <w:t>woodland</w:t>
      </w:r>
      <w:r w:rsidRPr="003E0E02">
        <w:rPr>
          <w:lang w:eastAsia="en-GB"/>
        </w:rPr>
        <w:t xml:space="preserve"> over sealed surface respectively. Similarly, OSMM freshwater is stamped above all classes except broadleaved </w:t>
      </w:r>
      <w:r w:rsidR="00E46D3A" w:rsidRPr="003E0E02">
        <w:rPr>
          <w:lang w:eastAsia="en-GB"/>
        </w:rPr>
        <w:t xml:space="preserve">and mixed </w:t>
      </w:r>
      <w:r w:rsidRPr="003E0E02">
        <w:rPr>
          <w:lang w:eastAsia="en-GB"/>
        </w:rPr>
        <w:t xml:space="preserve">and coniferous </w:t>
      </w:r>
      <w:r w:rsidR="00E46D3A" w:rsidRPr="003E0E02">
        <w:rPr>
          <w:lang w:eastAsia="en-GB"/>
        </w:rPr>
        <w:t>woodland</w:t>
      </w:r>
      <w:r w:rsidRPr="003E0E02">
        <w:rPr>
          <w:lang w:eastAsia="en-GB"/>
        </w:rPr>
        <w:t xml:space="preserve">, shrubs, buildings and sealed surface, with new classes created for broadleaved </w:t>
      </w:r>
      <w:r w:rsidR="00E46D3A" w:rsidRPr="003E0E02">
        <w:rPr>
          <w:lang w:eastAsia="en-GB"/>
        </w:rPr>
        <w:t xml:space="preserve">and mixed woodland </w:t>
      </w:r>
      <w:r w:rsidRPr="003E0E02">
        <w:rPr>
          <w:lang w:eastAsia="en-GB"/>
        </w:rPr>
        <w:t xml:space="preserve">and coniferous </w:t>
      </w:r>
      <w:r w:rsidR="00E46D3A" w:rsidRPr="003E0E02">
        <w:rPr>
          <w:lang w:eastAsia="en-GB"/>
        </w:rPr>
        <w:t>woodland</w:t>
      </w:r>
      <w:r w:rsidRPr="003E0E02">
        <w:rPr>
          <w:lang w:eastAsia="en-GB"/>
        </w:rPr>
        <w:t xml:space="preserve"> above water respectively. </w:t>
      </w:r>
      <w:r w:rsidR="007D6277" w:rsidRPr="003E0E02">
        <w:t xml:space="preserve">OSMM data </w:t>
      </w:r>
      <w:r w:rsidR="00301116" w:rsidRPr="003E0E02">
        <w:t xml:space="preserve">is also </w:t>
      </w:r>
      <w:r w:rsidR="007D6277" w:rsidRPr="003E0E02">
        <w:t xml:space="preserve">used to </w:t>
      </w:r>
      <w:proofErr w:type="spellStart"/>
      <w:r w:rsidR="007D6277" w:rsidRPr="003E0E02">
        <w:t>recategori</w:t>
      </w:r>
      <w:r w:rsidR="00F46AD4">
        <w:t>s</w:t>
      </w:r>
      <w:r w:rsidR="007D6277" w:rsidRPr="003E0E02">
        <w:t>e</w:t>
      </w:r>
      <w:proofErr w:type="spellEnd"/>
      <w:r w:rsidRPr="003E0E02">
        <w:t xml:space="preserve"> </w:t>
      </w:r>
      <w:r w:rsidR="00301116" w:rsidRPr="003E0E02">
        <w:t xml:space="preserve">spectrally classified </w:t>
      </w:r>
      <w:r w:rsidR="007D6277" w:rsidRPr="003E0E02">
        <w:t xml:space="preserve">broadleaved </w:t>
      </w:r>
      <w:r w:rsidR="00E46D3A" w:rsidRPr="003E0E02">
        <w:t xml:space="preserve">and mixed woodland </w:t>
      </w:r>
      <w:r w:rsidR="00301116" w:rsidRPr="003E0E02">
        <w:t xml:space="preserve">pixels </w:t>
      </w:r>
      <w:r w:rsidR="007D6277" w:rsidRPr="003E0E02">
        <w:t>to intense orchards</w:t>
      </w:r>
      <w:r w:rsidR="00E46D3A" w:rsidRPr="003E0E02">
        <w:t xml:space="preserve"> where orchards are identified in the OSMM data</w:t>
      </w:r>
      <w:r w:rsidR="007D6277" w:rsidRPr="003E0E02">
        <w:t>.</w:t>
      </w:r>
    </w:p>
    <w:p w14:paraId="6B32D85E" w14:textId="77777777" w:rsidR="009C0AA8" w:rsidRPr="003E0E02" w:rsidRDefault="009C0AA8" w:rsidP="009C0AA8">
      <w:pPr>
        <w:rPr>
          <w:szCs w:val="20"/>
          <w:lang w:eastAsia="en-GB"/>
        </w:rPr>
      </w:pPr>
    </w:p>
    <w:p w14:paraId="18A36EA9" w14:textId="4DF65A0D" w:rsidR="009C0AA8" w:rsidRPr="003E0E02" w:rsidRDefault="009C0AA8" w:rsidP="009C0AA8">
      <w:pPr>
        <w:rPr>
          <w:b/>
          <w:bCs/>
          <w:szCs w:val="20"/>
          <w:lang w:eastAsia="en-GB"/>
        </w:rPr>
      </w:pPr>
      <w:proofErr w:type="spellStart"/>
      <w:r w:rsidRPr="003E0E02">
        <w:rPr>
          <w:b/>
          <w:bCs/>
          <w:szCs w:val="20"/>
          <w:lang w:eastAsia="en-GB"/>
        </w:rPr>
        <w:t>Farmscapes</w:t>
      </w:r>
      <w:proofErr w:type="spellEnd"/>
      <w:r w:rsidR="00E46D3A" w:rsidRPr="003E0E02">
        <w:rPr>
          <w:b/>
          <w:bCs/>
          <w:szCs w:val="20"/>
          <w:lang w:eastAsia="en-GB"/>
        </w:rPr>
        <w:t xml:space="preserve"> 2020</w:t>
      </w:r>
    </w:p>
    <w:p w14:paraId="70ABD9C9" w14:textId="19528428" w:rsidR="00E3425E" w:rsidRPr="003E0E02" w:rsidRDefault="00E3425E" w:rsidP="00DD5750">
      <w:pPr>
        <w:pStyle w:val="BodyText"/>
      </w:pPr>
      <w:r w:rsidRPr="003E0E02">
        <w:t xml:space="preserve">Stone walls are common features across many areas of England, particularly in upland areas. As these walls are narrow </w:t>
      </w:r>
      <w:proofErr w:type="gramStart"/>
      <w:r w:rsidRPr="003E0E02">
        <w:t>features</w:t>
      </w:r>
      <w:proofErr w:type="gramEnd"/>
      <w:r w:rsidRPr="003E0E02">
        <w:t xml:space="preserve"> they are</w:t>
      </w:r>
      <w:r w:rsidR="007832E8" w:rsidRPr="003E0E02">
        <w:t xml:space="preserve"> generally</w:t>
      </w:r>
      <w:r w:rsidRPr="003E0E02">
        <w:t xml:space="preserve"> not identifiable in the 3 m resolution PlanetScope imagery, however the structural height of these features can be observed in the LiDAR derived CHM. </w:t>
      </w:r>
    </w:p>
    <w:p w14:paraId="7839CDE0" w14:textId="45894A28" w:rsidR="00E3425E" w:rsidRPr="003E0E02" w:rsidRDefault="00E3425E" w:rsidP="00DD5750">
      <w:pPr>
        <w:pStyle w:val="BodyText"/>
      </w:pPr>
      <w:r w:rsidRPr="003E0E02">
        <w:t xml:space="preserve">Here, the </w:t>
      </w:r>
      <w:proofErr w:type="spellStart"/>
      <w:r w:rsidRPr="003E0E02">
        <w:t>Farmscapes</w:t>
      </w:r>
      <w:proofErr w:type="spellEnd"/>
      <w:r w:rsidR="00E46D3A" w:rsidRPr="003E0E02">
        <w:t xml:space="preserve"> 2020</w:t>
      </w:r>
      <w:r w:rsidRPr="003E0E02">
        <w:t xml:space="preserve"> data</w:t>
      </w:r>
      <w:r w:rsidR="00E46D3A" w:rsidRPr="003E0E02">
        <w:t>set produced by Google</w:t>
      </w:r>
      <w:r w:rsidRPr="003E0E02">
        <w:t xml:space="preserve"> </w:t>
      </w:r>
      <w:r w:rsidR="00E46D3A" w:rsidRPr="003E0E02">
        <w:t>(</w:t>
      </w:r>
      <w:proofErr w:type="spellStart"/>
      <w:r w:rsidR="00E46D3A" w:rsidRPr="003E0E02">
        <w:t>Conserva</w:t>
      </w:r>
      <w:proofErr w:type="spellEnd"/>
      <w:r w:rsidR="00E46D3A" w:rsidRPr="003E0E02">
        <w:t xml:space="preserve"> et al., in review) </w:t>
      </w:r>
      <w:r w:rsidR="0009080F" w:rsidRPr="003E0E02">
        <w:t xml:space="preserve">which </w:t>
      </w:r>
      <w:r w:rsidRPr="003E0E02">
        <w:t>maps stone wall locations across large extents of England is used as a</w:t>
      </w:r>
      <w:r w:rsidR="001A2FB5" w:rsidRPr="003E0E02">
        <w:t>n independent</w:t>
      </w:r>
      <w:r w:rsidRPr="003E0E02">
        <w:t xml:space="preserve"> data source to add this class onto the RF classification. As stone walls only typically occupy a small proportion of a 3 x 3 m pixel, the underlying land cover class classified by the RF classifier is retained, with an additional label of ‘with stone wall’ added. For example, an acid grassland pixel will be </w:t>
      </w:r>
      <w:proofErr w:type="spellStart"/>
      <w:r w:rsidRPr="003E0E02">
        <w:t>recategori</w:t>
      </w:r>
      <w:r w:rsidR="00F46AD4">
        <w:t>s</w:t>
      </w:r>
      <w:r w:rsidRPr="003E0E02">
        <w:t>ed</w:t>
      </w:r>
      <w:proofErr w:type="spellEnd"/>
      <w:r w:rsidRPr="003E0E02">
        <w:t xml:space="preserve"> as acid grassland with stone wall. </w:t>
      </w:r>
    </w:p>
    <w:p w14:paraId="078D65D2" w14:textId="34421A2A" w:rsidR="00E3425E" w:rsidRPr="003E0E02" w:rsidRDefault="00E3425E" w:rsidP="00DD5750">
      <w:pPr>
        <w:pStyle w:val="BodyText"/>
      </w:pPr>
      <w:r w:rsidRPr="003E0E02">
        <w:t xml:space="preserve">As the structural characteristics of stone walls are quantified in the CHM, these features are frequently misclassified by the RF classifier as hedgerows. Where pixels classified as hedgerows are coincident with the </w:t>
      </w:r>
      <w:proofErr w:type="spellStart"/>
      <w:r w:rsidRPr="003E0E02">
        <w:t>Farmscapes</w:t>
      </w:r>
      <w:proofErr w:type="spellEnd"/>
      <w:r w:rsidR="00E46D3A" w:rsidRPr="003E0E02">
        <w:t xml:space="preserve"> 2020</w:t>
      </w:r>
      <w:r w:rsidRPr="003E0E02">
        <w:t xml:space="preserve"> stone wall locations, hedgerow is </w:t>
      </w:r>
      <w:proofErr w:type="spellStart"/>
      <w:r w:rsidRPr="003E0E02">
        <w:t>recategori</w:t>
      </w:r>
      <w:r w:rsidR="00F46AD4">
        <w:t>s</w:t>
      </w:r>
      <w:r w:rsidRPr="003E0E02">
        <w:t>ed</w:t>
      </w:r>
      <w:proofErr w:type="spellEnd"/>
      <w:r w:rsidRPr="003E0E02">
        <w:t xml:space="preserve"> to stone walls.</w:t>
      </w:r>
    </w:p>
    <w:p w14:paraId="79B540B4" w14:textId="77777777" w:rsidR="00E3425E" w:rsidRPr="003E0E02" w:rsidRDefault="00E3425E" w:rsidP="009C0AA8"/>
    <w:p w14:paraId="009DDF18" w14:textId="770489F6" w:rsidR="009C0AA8" w:rsidRPr="003E0E02" w:rsidRDefault="009C0AA8" w:rsidP="00436E3F">
      <w:pPr>
        <w:pStyle w:val="Heading3"/>
        <w:rPr>
          <w:lang w:eastAsia="en-GB"/>
        </w:rPr>
      </w:pPr>
      <w:r w:rsidRPr="003E0E02">
        <w:rPr>
          <w:lang w:eastAsia="en-GB"/>
        </w:rPr>
        <w:t>Land cover class stratification</w:t>
      </w:r>
    </w:p>
    <w:p w14:paraId="438448E7" w14:textId="7DDB3E0D" w:rsidR="009C0AA8" w:rsidRPr="003E0E02" w:rsidRDefault="009C0AA8" w:rsidP="00DD5750">
      <w:pPr>
        <w:pStyle w:val="BodyText"/>
        <w:rPr>
          <w:lang w:eastAsia="en-GB"/>
        </w:rPr>
      </w:pPr>
      <w:r w:rsidRPr="003E0E02">
        <w:rPr>
          <w:lang w:eastAsia="en-GB"/>
        </w:rPr>
        <w:t xml:space="preserve">Further post-processing stages were applied to the arable, saltmarsh and freshwater classes where </w:t>
      </w:r>
      <w:r w:rsidR="00201478" w:rsidRPr="003E0E02">
        <w:rPr>
          <w:lang w:eastAsia="en-GB"/>
        </w:rPr>
        <w:t>context</w:t>
      </w:r>
      <w:r w:rsidRPr="003E0E02">
        <w:rPr>
          <w:lang w:eastAsia="en-GB"/>
        </w:rPr>
        <w:t xml:space="preserve"> datasets enabled additional stratification of these classes.</w:t>
      </w:r>
    </w:p>
    <w:p w14:paraId="44ED8DB3" w14:textId="77777777" w:rsidR="009C0AA8" w:rsidRPr="003E0E02" w:rsidRDefault="009C0AA8" w:rsidP="009C0AA8">
      <w:pPr>
        <w:rPr>
          <w:szCs w:val="20"/>
          <w:lang w:eastAsia="en-GB"/>
        </w:rPr>
      </w:pPr>
    </w:p>
    <w:p w14:paraId="6861F1C7" w14:textId="77777777" w:rsidR="009C0AA8" w:rsidRPr="003E0E02" w:rsidRDefault="009C0AA8" w:rsidP="009C0AA8">
      <w:pPr>
        <w:rPr>
          <w:b/>
          <w:bCs/>
          <w:szCs w:val="20"/>
          <w:lang w:eastAsia="en-GB"/>
        </w:rPr>
      </w:pPr>
      <w:r w:rsidRPr="003E0E02">
        <w:rPr>
          <w:b/>
          <w:bCs/>
          <w:szCs w:val="20"/>
          <w:lang w:eastAsia="en-GB"/>
        </w:rPr>
        <w:t>Arable stratification</w:t>
      </w:r>
    </w:p>
    <w:p w14:paraId="65C4B2CB" w14:textId="3A5528C6" w:rsidR="009C0AA8" w:rsidRPr="003E0E02" w:rsidRDefault="009C0AA8" w:rsidP="00DD5750">
      <w:pPr>
        <w:pStyle w:val="BodyText"/>
        <w:rPr>
          <w:lang w:eastAsia="en-GB"/>
        </w:rPr>
      </w:pPr>
      <w:r w:rsidRPr="003E0E02">
        <w:rPr>
          <w:lang w:eastAsia="en-GB"/>
        </w:rPr>
        <w:t xml:space="preserve">The </w:t>
      </w:r>
      <w:r w:rsidR="00436E3F" w:rsidRPr="003E0E02">
        <w:rPr>
          <w:lang w:eastAsia="en-GB"/>
        </w:rPr>
        <w:t xml:space="preserve">UKCEH Land Cover® plus: Crops </w:t>
      </w:r>
      <w:r w:rsidR="005C03A2" w:rsidRPr="003E0E02">
        <w:rPr>
          <w:lang w:eastAsia="en-GB"/>
        </w:rPr>
        <w:t>data set for 2023</w:t>
      </w:r>
      <w:r w:rsidR="00436E3F" w:rsidRPr="003E0E02">
        <w:rPr>
          <w:lang w:eastAsia="en-GB"/>
        </w:rPr>
        <w:t xml:space="preserve"> </w:t>
      </w:r>
      <w:r w:rsidRPr="003E0E02">
        <w:rPr>
          <w:lang w:eastAsia="en-GB"/>
        </w:rPr>
        <w:t xml:space="preserve">was used to stratify pixels classified as arable by the RF classifier to the following crop types: spring barley, oilseed rape, winter wheat, winter barley, spring oats, maize, spring field beans, winter field beans, potatoes, peas, winter oats, spring wheat, beet, field beans and other crops. Where the </w:t>
      </w:r>
      <w:r w:rsidR="00436E3F" w:rsidRPr="003E0E02">
        <w:rPr>
          <w:lang w:eastAsia="en-GB"/>
        </w:rPr>
        <w:t xml:space="preserve">UKCEH Land Cover® plus: Crops </w:t>
      </w:r>
      <w:r w:rsidRPr="003E0E02">
        <w:rPr>
          <w:lang w:eastAsia="en-GB"/>
        </w:rPr>
        <w:t xml:space="preserve">indicated grass or solar panels, arable pixels were reclassified to </w:t>
      </w:r>
      <w:r w:rsidR="006A58CE" w:rsidRPr="003E0E02">
        <w:rPr>
          <w:lang w:eastAsia="en-GB"/>
        </w:rPr>
        <w:t xml:space="preserve">the </w:t>
      </w:r>
      <w:r w:rsidRPr="003E0E02">
        <w:rPr>
          <w:lang w:eastAsia="en-GB"/>
        </w:rPr>
        <w:t xml:space="preserve">modified grassland or solar panel </w:t>
      </w:r>
      <w:r w:rsidR="006A58CE" w:rsidRPr="003E0E02">
        <w:rPr>
          <w:lang w:eastAsia="en-GB"/>
        </w:rPr>
        <w:t xml:space="preserve">array </w:t>
      </w:r>
      <w:r w:rsidRPr="003E0E02">
        <w:rPr>
          <w:lang w:eastAsia="en-GB"/>
        </w:rPr>
        <w:t>class</w:t>
      </w:r>
      <w:r w:rsidR="006A58CE" w:rsidRPr="003E0E02">
        <w:rPr>
          <w:lang w:eastAsia="en-GB"/>
        </w:rPr>
        <w:t>es</w:t>
      </w:r>
      <w:r w:rsidRPr="003E0E02">
        <w:rPr>
          <w:lang w:eastAsia="en-GB"/>
        </w:rPr>
        <w:t xml:space="preserve"> respectively.</w:t>
      </w:r>
    </w:p>
    <w:p w14:paraId="460BF92D" w14:textId="77777777" w:rsidR="009C0AA8" w:rsidRPr="003E0E02" w:rsidRDefault="009C0AA8" w:rsidP="009C0AA8">
      <w:pPr>
        <w:rPr>
          <w:b/>
          <w:bCs/>
          <w:szCs w:val="20"/>
          <w:lang w:eastAsia="en-GB"/>
        </w:rPr>
      </w:pPr>
    </w:p>
    <w:p w14:paraId="54630E9C" w14:textId="77777777" w:rsidR="009C0AA8" w:rsidRPr="003E0E02" w:rsidRDefault="009C0AA8" w:rsidP="009C0AA8">
      <w:pPr>
        <w:rPr>
          <w:b/>
          <w:bCs/>
          <w:szCs w:val="20"/>
          <w:lang w:eastAsia="en-GB"/>
        </w:rPr>
      </w:pPr>
      <w:r w:rsidRPr="003E0E02">
        <w:rPr>
          <w:b/>
          <w:bCs/>
          <w:szCs w:val="20"/>
          <w:lang w:eastAsia="en-GB"/>
        </w:rPr>
        <w:t>Saltmarsh stratification</w:t>
      </w:r>
    </w:p>
    <w:p w14:paraId="773459A6" w14:textId="6FAA3598" w:rsidR="009C0AA8" w:rsidRPr="003E0E02" w:rsidRDefault="009C0AA8" w:rsidP="00DD5750">
      <w:pPr>
        <w:pStyle w:val="BodyText"/>
        <w:rPr>
          <w:lang w:eastAsia="en-GB"/>
        </w:rPr>
      </w:pPr>
      <w:r w:rsidRPr="003E0E02">
        <w:rPr>
          <w:lang w:eastAsia="en-GB"/>
        </w:rPr>
        <w:t>Pixels classified as saltmarsh by the RF classifier were stratified using the</w:t>
      </w:r>
      <w:r w:rsidR="00A87AD5" w:rsidRPr="003E0E02">
        <w:rPr>
          <w:lang w:eastAsia="en-GB"/>
        </w:rPr>
        <w:t xml:space="preserve"> Environment Agency S</w:t>
      </w:r>
      <w:r w:rsidRPr="003E0E02">
        <w:rPr>
          <w:lang w:eastAsia="en-GB"/>
        </w:rPr>
        <w:t>altmarsh</w:t>
      </w:r>
      <w:r w:rsidR="00A87AD5" w:rsidRPr="003E0E02">
        <w:rPr>
          <w:lang w:eastAsia="en-GB"/>
        </w:rPr>
        <w:t xml:space="preserve"> Extent &amp;</w:t>
      </w:r>
      <w:r w:rsidRPr="003E0E02">
        <w:rPr>
          <w:lang w:eastAsia="en-GB"/>
        </w:rPr>
        <w:t xml:space="preserve"> Zonation data. The stratified saltmarsh classes </w:t>
      </w:r>
      <w:proofErr w:type="gramStart"/>
      <w:r w:rsidRPr="003E0E02">
        <w:rPr>
          <w:lang w:eastAsia="en-GB"/>
        </w:rPr>
        <w:t>are</w:t>
      </w:r>
      <w:r w:rsidR="007832E8" w:rsidRPr="003E0E02">
        <w:rPr>
          <w:lang w:eastAsia="en-GB"/>
        </w:rPr>
        <w:t>:</w:t>
      </w:r>
      <w:proofErr w:type="gramEnd"/>
      <w:r w:rsidRPr="003E0E02">
        <w:rPr>
          <w:lang w:eastAsia="en-GB"/>
        </w:rPr>
        <w:t xml:space="preserve"> pioneer, spartina, mid-low, upper marsh and unclassified saltmarsh.</w:t>
      </w:r>
      <w:r w:rsidR="00BB6C3A" w:rsidRPr="003E0E02">
        <w:rPr>
          <w:lang w:eastAsia="en-GB"/>
        </w:rPr>
        <w:t xml:space="preserve"> Locations classified </w:t>
      </w:r>
      <w:r w:rsidR="00A87AD5" w:rsidRPr="003E0E02">
        <w:rPr>
          <w:lang w:eastAsia="en-GB"/>
        </w:rPr>
        <w:t xml:space="preserve">by the RF classifier </w:t>
      </w:r>
      <w:r w:rsidR="00BB6C3A" w:rsidRPr="003E0E02">
        <w:rPr>
          <w:lang w:eastAsia="en-GB"/>
        </w:rPr>
        <w:t>as saltmarsh and categorised as reedbed</w:t>
      </w:r>
      <w:r w:rsidR="00A87AD5" w:rsidRPr="003E0E02">
        <w:rPr>
          <w:lang w:eastAsia="en-GB"/>
        </w:rPr>
        <w:t>s</w:t>
      </w:r>
      <w:r w:rsidR="00BB6C3A" w:rsidRPr="003E0E02">
        <w:rPr>
          <w:lang w:eastAsia="en-GB"/>
        </w:rPr>
        <w:t xml:space="preserve"> in the </w:t>
      </w:r>
      <w:r w:rsidR="00A87AD5" w:rsidRPr="003E0E02">
        <w:rPr>
          <w:lang w:eastAsia="en-GB"/>
        </w:rPr>
        <w:t xml:space="preserve">Environment Agency Saltmarsh Extent &amp; Zonation </w:t>
      </w:r>
      <w:r w:rsidR="00BB6C3A" w:rsidRPr="003E0E02">
        <w:rPr>
          <w:lang w:eastAsia="en-GB"/>
        </w:rPr>
        <w:t xml:space="preserve">data are </w:t>
      </w:r>
      <w:proofErr w:type="spellStart"/>
      <w:r w:rsidR="00BB6C3A" w:rsidRPr="003E0E02">
        <w:rPr>
          <w:lang w:eastAsia="en-GB"/>
        </w:rPr>
        <w:t>recategori</w:t>
      </w:r>
      <w:r w:rsidR="00F46AD4">
        <w:rPr>
          <w:lang w:eastAsia="en-GB"/>
        </w:rPr>
        <w:t>s</w:t>
      </w:r>
      <w:r w:rsidR="00BB6C3A" w:rsidRPr="003E0E02">
        <w:rPr>
          <w:lang w:eastAsia="en-GB"/>
        </w:rPr>
        <w:t>ed</w:t>
      </w:r>
      <w:proofErr w:type="spellEnd"/>
      <w:r w:rsidR="00BB6C3A" w:rsidRPr="003E0E02">
        <w:rPr>
          <w:lang w:eastAsia="en-GB"/>
        </w:rPr>
        <w:t xml:space="preserve"> to the </w:t>
      </w:r>
      <w:r w:rsidR="007832E8" w:rsidRPr="003E0E02">
        <w:rPr>
          <w:lang w:eastAsia="en-GB"/>
        </w:rPr>
        <w:t>r</w:t>
      </w:r>
      <w:r w:rsidR="00BB6C3A" w:rsidRPr="003E0E02">
        <w:rPr>
          <w:lang w:eastAsia="en-GB"/>
        </w:rPr>
        <w:t>eedbed</w:t>
      </w:r>
      <w:r w:rsidR="00A87AD5" w:rsidRPr="003E0E02">
        <w:rPr>
          <w:lang w:eastAsia="en-GB"/>
        </w:rPr>
        <w:t>s</w:t>
      </w:r>
      <w:r w:rsidR="00BB6C3A" w:rsidRPr="003E0E02">
        <w:rPr>
          <w:lang w:eastAsia="en-GB"/>
        </w:rPr>
        <w:t xml:space="preserve"> class.</w:t>
      </w:r>
    </w:p>
    <w:p w14:paraId="2E60337C" w14:textId="77777777" w:rsidR="009C0AA8" w:rsidRPr="003E0E02" w:rsidRDefault="009C0AA8" w:rsidP="009C0AA8">
      <w:pPr>
        <w:rPr>
          <w:szCs w:val="20"/>
          <w:lang w:eastAsia="en-GB"/>
        </w:rPr>
      </w:pPr>
    </w:p>
    <w:p w14:paraId="3BA3F164" w14:textId="77777777" w:rsidR="009C0AA8" w:rsidRPr="003E0E02" w:rsidRDefault="009C0AA8" w:rsidP="009C0AA8">
      <w:pPr>
        <w:rPr>
          <w:b/>
          <w:bCs/>
          <w:szCs w:val="20"/>
          <w:lang w:eastAsia="en-GB"/>
        </w:rPr>
      </w:pPr>
      <w:r w:rsidRPr="003E0E02">
        <w:rPr>
          <w:b/>
          <w:bCs/>
          <w:szCs w:val="20"/>
          <w:lang w:eastAsia="en-GB"/>
        </w:rPr>
        <w:t>Freshwater stratification</w:t>
      </w:r>
    </w:p>
    <w:p w14:paraId="1B705EE6" w14:textId="5E45FCE2" w:rsidR="009C0AA8" w:rsidRPr="003E0E02" w:rsidRDefault="00A87AD5" w:rsidP="00DD5750">
      <w:pPr>
        <w:pStyle w:val="BodyText"/>
        <w:rPr>
          <w:lang w:eastAsia="en-GB"/>
        </w:rPr>
      </w:pPr>
      <w:r w:rsidRPr="003E0E02">
        <w:rPr>
          <w:lang w:eastAsia="en-GB"/>
        </w:rPr>
        <w:t>F</w:t>
      </w:r>
      <w:r w:rsidR="009C0AA8" w:rsidRPr="003E0E02">
        <w:rPr>
          <w:lang w:eastAsia="en-GB"/>
        </w:rPr>
        <w:t>reshwater</w:t>
      </w:r>
      <w:r w:rsidR="00637F85" w:rsidRPr="003E0E02">
        <w:rPr>
          <w:lang w:eastAsia="en-GB"/>
        </w:rPr>
        <w:t xml:space="preserve"> </w:t>
      </w:r>
      <w:r w:rsidRPr="003E0E02">
        <w:rPr>
          <w:lang w:eastAsia="en-GB"/>
        </w:rPr>
        <w:t xml:space="preserve">pixels are </w:t>
      </w:r>
      <w:r w:rsidR="00637F85" w:rsidRPr="003E0E02">
        <w:rPr>
          <w:lang w:eastAsia="en-GB"/>
        </w:rPr>
        <w:t xml:space="preserve">stratified </w:t>
      </w:r>
      <w:r w:rsidR="009C0AA8" w:rsidRPr="003E0E02">
        <w:rPr>
          <w:lang w:eastAsia="en-GB"/>
        </w:rPr>
        <w:t>into six classes</w:t>
      </w:r>
      <w:r w:rsidR="007832E8" w:rsidRPr="003E0E02">
        <w:rPr>
          <w:lang w:eastAsia="en-GB"/>
        </w:rPr>
        <w:t xml:space="preserve"> using OSMM data. These classes </w:t>
      </w:r>
      <w:proofErr w:type="gramStart"/>
      <w:r w:rsidR="007832E8" w:rsidRPr="003E0E02">
        <w:rPr>
          <w:lang w:eastAsia="en-GB"/>
        </w:rPr>
        <w:t>are:</w:t>
      </w:r>
      <w:proofErr w:type="gramEnd"/>
      <w:r w:rsidR="009C0AA8" w:rsidRPr="003E0E02">
        <w:rPr>
          <w:lang w:eastAsia="en-GB"/>
        </w:rPr>
        <w:t xml:space="preserve"> canal, drain, reservoir, </w:t>
      </w:r>
      <w:r w:rsidR="00637F85" w:rsidRPr="003E0E02">
        <w:rPr>
          <w:lang w:eastAsia="en-GB"/>
        </w:rPr>
        <w:t>standing</w:t>
      </w:r>
      <w:r w:rsidR="009C0AA8" w:rsidRPr="003E0E02">
        <w:rPr>
          <w:lang w:eastAsia="en-GB"/>
        </w:rPr>
        <w:t xml:space="preserve"> water (excluding reservoirs), </w:t>
      </w:r>
      <w:r w:rsidR="00637F85" w:rsidRPr="003E0E02">
        <w:rPr>
          <w:lang w:eastAsia="en-GB"/>
        </w:rPr>
        <w:t>rivers and streams,</w:t>
      </w:r>
      <w:r w:rsidR="009C0AA8" w:rsidRPr="003E0E02">
        <w:rPr>
          <w:lang w:eastAsia="en-GB"/>
        </w:rPr>
        <w:t xml:space="preserve"> and other freshwater</w:t>
      </w:r>
      <w:r w:rsidRPr="003E0E02">
        <w:rPr>
          <w:lang w:eastAsia="en-GB"/>
        </w:rPr>
        <w:t>.</w:t>
      </w:r>
    </w:p>
    <w:p w14:paraId="40F561AA" w14:textId="77777777" w:rsidR="009C0AA8" w:rsidRPr="003E0E02" w:rsidRDefault="009C0AA8" w:rsidP="009C0AA8">
      <w:pPr>
        <w:rPr>
          <w:szCs w:val="20"/>
          <w:lang w:eastAsia="en-GB"/>
        </w:rPr>
      </w:pPr>
    </w:p>
    <w:p w14:paraId="20B094DF" w14:textId="5D67CB92" w:rsidR="009C0AA8" w:rsidRPr="003E0E02" w:rsidRDefault="00E57EE3" w:rsidP="009C0AA8">
      <w:pPr>
        <w:rPr>
          <w:b/>
          <w:bCs/>
          <w:szCs w:val="20"/>
          <w:lang w:eastAsia="en-GB"/>
        </w:rPr>
      </w:pPr>
      <w:r w:rsidRPr="003E0E02">
        <w:rPr>
          <w:b/>
          <w:bCs/>
          <w:szCs w:val="20"/>
          <w:lang w:eastAsia="en-GB"/>
        </w:rPr>
        <w:t>Woodland class stratification</w:t>
      </w:r>
    </w:p>
    <w:p w14:paraId="1687FFF3" w14:textId="77777777" w:rsidR="002B0230" w:rsidRDefault="00282787" w:rsidP="00DD5750">
      <w:pPr>
        <w:pStyle w:val="BodyText"/>
        <w:rPr>
          <w:lang w:eastAsia="en-GB"/>
        </w:rPr>
      </w:pPr>
      <w:r w:rsidRPr="003E0E02">
        <w:rPr>
          <w:lang w:eastAsia="en-GB"/>
        </w:rPr>
        <w:t>Ground</w:t>
      </w:r>
      <w:r w:rsidR="009C0AA8" w:rsidRPr="003E0E02">
        <w:rPr>
          <w:lang w:eastAsia="en-GB"/>
        </w:rPr>
        <w:t xml:space="preserve">-level land cover features can be obscured </w:t>
      </w:r>
      <w:r w:rsidR="00946A09" w:rsidRPr="003E0E02">
        <w:rPr>
          <w:lang w:eastAsia="en-GB"/>
        </w:rPr>
        <w:t xml:space="preserve">in optical satellite imagery </w:t>
      </w:r>
      <w:r w:rsidR="009C0AA8" w:rsidRPr="003E0E02">
        <w:rPr>
          <w:lang w:eastAsia="en-GB"/>
        </w:rPr>
        <w:t xml:space="preserve">by overhanging </w:t>
      </w:r>
      <w:r w:rsidR="00E57EE3" w:rsidRPr="003E0E02">
        <w:rPr>
          <w:lang w:eastAsia="en-GB"/>
        </w:rPr>
        <w:t xml:space="preserve">broadleaved and mixed or coniferous woodland </w:t>
      </w:r>
      <w:r w:rsidR="009C0AA8" w:rsidRPr="003E0E02">
        <w:rPr>
          <w:lang w:eastAsia="en-GB"/>
        </w:rPr>
        <w:t>canopies</w:t>
      </w:r>
      <w:r w:rsidRPr="003E0E02">
        <w:rPr>
          <w:lang w:eastAsia="en-GB"/>
        </w:rPr>
        <w:t>. In these instances,</w:t>
      </w:r>
      <w:r w:rsidR="00946A09" w:rsidRPr="003E0E02">
        <w:rPr>
          <w:lang w:eastAsia="en-GB"/>
        </w:rPr>
        <w:t xml:space="preserve"> i</w:t>
      </w:r>
      <w:r w:rsidR="009C0AA8" w:rsidRPr="003E0E02">
        <w:rPr>
          <w:lang w:eastAsia="en-GB"/>
        </w:rPr>
        <w:t xml:space="preserve">ntegration of the RF classification with </w:t>
      </w:r>
      <w:r w:rsidR="00E57EE3" w:rsidRPr="003E0E02">
        <w:rPr>
          <w:lang w:eastAsia="en-GB"/>
        </w:rPr>
        <w:t>independent</w:t>
      </w:r>
      <w:r w:rsidR="009C0AA8" w:rsidRPr="003E0E02">
        <w:rPr>
          <w:lang w:eastAsia="en-GB"/>
        </w:rPr>
        <w:t xml:space="preserve"> map datasets which accurately map the </w:t>
      </w:r>
      <w:r w:rsidR="00946A09" w:rsidRPr="003E0E02">
        <w:rPr>
          <w:lang w:eastAsia="en-GB"/>
        </w:rPr>
        <w:t xml:space="preserve">obscured </w:t>
      </w:r>
      <w:r w:rsidR="009C0AA8" w:rsidRPr="003E0E02">
        <w:rPr>
          <w:lang w:eastAsia="en-GB"/>
        </w:rPr>
        <w:t xml:space="preserve">features enables improved </w:t>
      </w:r>
      <w:r w:rsidR="00E57EE3" w:rsidRPr="003E0E02">
        <w:rPr>
          <w:lang w:eastAsia="en-GB"/>
        </w:rPr>
        <w:t xml:space="preserve">land cover </w:t>
      </w:r>
      <w:r w:rsidR="009C0AA8" w:rsidRPr="003E0E02">
        <w:rPr>
          <w:lang w:eastAsia="en-GB"/>
        </w:rPr>
        <w:t xml:space="preserve">information </w:t>
      </w:r>
      <w:r w:rsidR="00E57EE3" w:rsidRPr="003E0E02">
        <w:rPr>
          <w:lang w:eastAsia="en-GB"/>
        </w:rPr>
        <w:t xml:space="preserve">at these locations </w:t>
      </w:r>
      <w:r w:rsidR="009C0AA8" w:rsidRPr="003E0E02">
        <w:rPr>
          <w:lang w:eastAsia="en-GB"/>
        </w:rPr>
        <w:t>to be derived. Here, OSMM data mapping sealed surface</w:t>
      </w:r>
      <w:r w:rsidR="00946A09" w:rsidRPr="003E0E02">
        <w:rPr>
          <w:lang w:eastAsia="en-GB"/>
        </w:rPr>
        <w:t>,</w:t>
      </w:r>
      <w:r w:rsidR="009C0AA8" w:rsidRPr="003E0E02">
        <w:rPr>
          <w:lang w:eastAsia="en-GB"/>
        </w:rPr>
        <w:t xml:space="preserve"> freshwater </w:t>
      </w:r>
      <w:r w:rsidR="00946A09" w:rsidRPr="003E0E02">
        <w:rPr>
          <w:lang w:eastAsia="en-GB"/>
        </w:rPr>
        <w:t xml:space="preserve">and </w:t>
      </w:r>
    </w:p>
    <w:p w14:paraId="20BDEDC0" w14:textId="77777777" w:rsidR="002B0230" w:rsidRDefault="002B0230" w:rsidP="00DD5750">
      <w:pPr>
        <w:pStyle w:val="BodyText"/>
        <w:rPr>
          <w:lang w:eastAsia="en-GB"/>
        </w:rPr>
      </w:pPr>
    </w:p>
    <w:p w14:paraId="314BE7E2" w14:textId="7A72CA0A" w:rsidR="009C0AA8" w:rsidRPr="003E0E02" w:rsidRDefault="00E57EE3" w:rsidP="00DD5750">
      <w:pPr>
        <w:pStyle w:val="BodyText"/>
        <w:rPr>
          <w:lang w:eastAsia="en-GB"/>
        </w:rPr>
      </w:pPr>
      <w:r w:rsidRPr="003E0E02">
        <w:rPr>
          <w:lang w:eastAsia="en-GB"/>
        </w:rPr>
        <w:t xml:space="preserve">suburban mosaic of developed and natural surface (gardens) </w:t>
      </w:r>
      <w:r w:rsidR="00946A09" w:rsidRPr="003E0E02">
        <w:rPr>
          <w:lang w:eastAsia="en-GB"/>
        </w:rPr>
        <w:t>is</w:t>
      </w:r>
      <w:r w:rsidR="009C0AA8" w:rsidRPr="003E0E02">
        <w:rPr>
          <w:lang w:eastAsia="en-GB"/>
        </w:rPr>
        <w:t xml:space="preserve"> used to </w:t>
      </w:r>
      <w:proofErr w:type="spellStart"/>
      <w:r w:rsidR="00282787" w:rsidRPr="003E0E02">
        <w:rPr>
          <w:lang w:eastAsia="en-GB"/>
        </w:rPr>
        <w:t>recategorise</w:t>
      </w:r>
      <w:proofErr w:type="spellEnd"/>
      <w:r w:rsidR="009C0AA8" w:rsidRPr="003E0E02">
        <w:rPr>
          <w:lang w:eastAsia="en-GB"/>
        </w:rPr>
        <w:t xml:space="preserve"> </w:t>
      </w:r>
      <w:r w:rsidRPr="003E0E02">
        <w:rPr>
          <w:lang w:eastAsia="en-GB"/>
        </w:rPr>
        <w:t xml:space="preserve">woodland </w:t>
      </w:r>
      <w:r w:rsidR="009C0AA8" w:rsidRPr="003E0E02">
        <w:rPr>
          <w:lang w:eastAsia="en-GB"/>
        </w:rPr>
        <w:t xml:space="preserve">pixels </w:t>
      </w:r>
      <w:r w:rsidRPr="003E0E02">
        <w:rPr>
          <w:lang w:eastAsia="en-GB"/>
        </w:rPr>
        <w:t xml:space="preserve">at these locations to new classes. Pixels </w:t>
      </w:r>
      <w:r w:rsidR="009C0AA8" w:rsidRPr="003E0E02">
        <w:rPr>
          <w:lang w:eastAsia="en-GB"/>
        </w:rPr>
        <w:t xml:space="preserve">classified as broadleaved </w:t>
      </w:r>
      <w:r w:rsidRPr="003E0E02">
        <w:rPr>
          <w:lang w:eastAsia="en-GB"/>
        </w:rPr>
        <w:t xml:space="preserve">and mixed </w:t>
      </w:r>
      <w:r w:rsidR="009C0AA8" w:rsidRPr="003E0E02">
        <w:rPr>
          <w:lang w:eastAsia="en-GB"/>
        </w:rPr>
        <w:t xml:space="preserve">or coniferous </w:t>
      </w:r>
      <w:r w:rsidRPr="003E0E02">
        <w:rPr>
          <w:lang w:eastAsia="en-GB"/>
        </w:rPr>
        <w:t xml:space="preserve">woodland are </w:t>
      </w:r>
      <w:proofErr w:type="spellStart"/>
      <w:r w:rsidRPr="003E0E02">
        <w:rPr>
          <w:lang w:eastAsia="en-GB"/>
        </w:rPr>
        <w:t>recategorised</w:t>
      </w:r>
      <w:proofErr w:type="spellEnd"/>
      <w:r w:rsidR="009C0AA8" w:rsidRPr="003E0E02">
        <w:rPr>
          <w:lang w:eastAsia="en-GB"/>
        </w:rPr>
        <w:t xml:space="preserve"> </w:t>
      </w:r>
      <w:r w:rsidRPr="003E0E02">
        <w:rPr>
          <w:lang w:eastAsia="en-GB"/>
        </w:rPr>
        <w:t>as</w:t>
      </w:r>
      <w:r w:rsidR="009C0AA8" w:rsidRPr="003E0E02">
        <w:rPr>
          <w:lang w:eastAsia="en-GB"/>
        </w:rPr>
        <w:t xml:space="preserve"> broadleaved </w:t>
      </w:r>
      <w:r w:rsidRPr="003E0E02">
        <w:rPr>
          <w:lang w:eastAsia="en-GB"/>
        </w:rPr>
        <w:t xml:space="preserve">and mixed </w:t>
      </w:r>
      <w:r w:rsidR="009C0AA8" w:rsidRPr="003E0E02">
        <w:rPr>
          <w:lang w:eastAsia="en-GB"/>
        </w:rPr>
        <w:t xml:space="preserve">or coniferous </w:t>
      </w:r>
      <w:r w:rsidRPr="003E0E02">
        <w:rPr>
          <w:lang w:eastAsia="en-GB"/>
        </w:rPr>
        <w:t>woodland</w:t>
      </w:r>
      <w:r w:rsidR="009C0AA8" w:rsidRPr="003E0E02">
        <w:rPr>
          <w:lang w:eastAsia="en-GB"/>
        </w:rPr>
        <w:t xml:space="preserve"> over water</w:t>
      </w:r>
      <w:r w:rsidR="00282787" w:rsidRPr="003E0E02">
        <w:rPr>
          <w:lang w:eastAsia="en-GB"/>
        </w:rPr>
        <w:t>,</w:t>
      </w:r>
      <w:r w:rsidR="009C0AA8" w:rsidRPr="003E0E02">
        <w:rPr>
          <w:lang w:eastAsia="en-GB"/>
        </w:rPr>
        <w:t xml:space="preserve"> </w:t>
      </w:r>
      <w:r w:rsidR="00282787" w:rsidRPr="003E0E02">
        <w:rPr>
          <w:lang w:eastAsia="en-GB"/>
        </w:rPr>
        <w:t>over</w:t>
      </w:r>
      <w:r w:rsidR="009C0AA8" w:rsidRPr="003E0E02">
        <w:rPr>
          <w:lang w:eastAsia="en-GB"/>
        </w:rPr>
        <w:t xml:space="preserve"> sealed surface</w:t>
      </w:r>
      <w:r w:rsidR="00282787" w:rsidRPr="003E0E02">
        <w:rPr>
          <w:lang w:eastAsia="en-GB"/>
        </w:rPr>
        <w:t>, or over gardens</w:t>
      </w:r>
      <w:r w:rsidRPr="003E0E02">
        <w:rPr>
          <w:lang w:eastAsia="en-GB"/>
        </w:rPr>
        <w:t xml:space="preserve"> respectively</w:t>
      </w:r>
      <w:r w:rsidR="009C0AA8" w:rsidRPr="003E0E02">
        <w:rPr>
          <w:lang w:eastAsia="en-GB"/>
        </w:rPr>
        <w:t>. In this manner, information about the distribution of broadleaved and coniferous trees is maintained, while providing additional information on underlying features.</w:t>
      </w:r>
      <w:r w:rsidR="00946A09" w:rsidRPr="003E0E02">
        <w:rPr>
          <w:lang w:eastAsia="en-GB"/>
        </w:rPr>
        <w:t xml:space="preserve"> Additionally, classified broadleaved trees corresponding to areas identified within OSMM as orchards are </w:t>
      </w:r>
      <w:r w:rsidRPr="003E0E02">
        <w:rPr>
          <w:lang w:eastAsia="en-GB"/>
        </w:rPr>
        <w:t xml:space="preserve">here </w:t>
      </w:r>
      <w:proofErr w:type="spellStart"/>
      <w:r w:rsidR="00946A09" w:rsidRPr="003E0E02">
        <w:rPr>
          <w:lang w:eastAsia="en-GB"/>
        </w:rPr>
        <w:t>recategori</w:t>
      </w:r>
      <w:r w:rsidR="00F46AD4">
        <w:rPr>
          <w:lang w:eastAsia="en-GB"/>
        </w:rPr>
        <w:t>s</w:t>
      </w:r>
      <w:r w:rsidR="00946A09" w:rsidRPr="003E0E02">
        <w:rPr>
          <w:lang w:eastAsia="en-GB"/>
        </w:rPr>
        <w:t>ed</w:t>
      </w:r>
      <w:proofErr w:type="spellEnd"/>
      <w:r w:rsidR="00946A09" w:rsidRPr="003E0E02">
        <w:rPr>
          <w:lang w:eastAsia="en-GB"/>
        </w:rPr>
        <w:t xml:space="preserve"> as intensive orchards.</w:t>
      </w:r>
    </w:p>
    <w:p w14:paraId="480B9DC5" w14:textId="77777777" w:rsidR="009C0AA8" w:rsidRPr="003E0E02" w:rsidRDefault="009C0AA8" w:rsidP="009C0AA8">
      <w:pPr>
        <w:rPr>
          <w:szCs w:val="20"/>
          <w:lang w:eastAsia="en-GB"/>
        </w:rPr>
      </w:pPr>
    </w:p>
    <w:p w14:paraId="0C17DEA5" w14:textId="25EB87BD" w:rsidR="009C0AA8" w:rsidRPr="003E0E02" w:rsidRDefault="00E57EE3" w:rsidP="00436E3F">
      <w:pPr>
        <w:pStyle w:val="Heading3"/>
        <w:rPr>
          <w:lang w:eastAsia="en-GB"/>
        </w:rPr>
      </w:pPr>
      <w:r w:rsidRPr="003E0E02">
        <w:rPr>
          <w:lang w:eastAsia="en-GB"/>
        </w:rPr>
        <w:t xml:space="preserve">Additional </w:t>
      </w:r>
      <w:r w:rsidR="009C0AA8" w:rsidRPr="003E0E02">
        <w:rPr>
          <w:lang w:eastAsia="en-GB"/>
        </w:rPr>
        <w:t>K</w:t>
      </w:r>
      <w:r w:rsidRPr="003E0E02">
        <w:rPr>
          <w:lang w:eastAsia="en-GB"/>
        </w:rPr>
        <w:t xml:space="preserve">nowledge </w:t>
      </w:r>
      <w:r w:rsidR="009C0AA8" w:rsidRPr="003E0E02">
        <w:rPr>
          <w:lang w:eastAsia="en-GB"/>
        </w:rPr>
        <w:t>B</w:t>
      </w:r>
      <w:r w:rsidRPr="003E0E02">
        <w:rPr>
          <w:lang w:eastAsia="en-GB"/>
        </w:rPr>
        <w:t xml:space="preserve">ased </w:t>
      </w:r>
      <w:r w:rsidR="009C0AA8" w:rsidRPr="003E0E02">
        <w:rPr>
          <w:lang w:eastAsia="en-GB"/>
        </w:rPr>
        <w:t>E</w:t>
      </w:r>
      <w:r w:rsidRPr="003E0E02">
        <w:rPr>
          <w:lang w:eastAsia="en-GB"/>
        </w:rPr>
        <w:t>nhancements</w:t>
      </w:r>
    </w:p>
    <w:p w14:paraId="45A94B7E" w14:textId="7070CE07" w:rsidR="009C0AA8" w:rsidRPr="003E0E02" w:rsidRDefault="009C0AA8" w:rsidP="00DD5750">
      <w:pPr>
        <w:pStyle w:val="BodyText"/>
        <w:rPr>
          <w:lang w:eastAsia="en-GB"/>
        </w:rPr>
      </w:pPr>
      <w:r w:rsidRPr="003E0E02">
        <w:rPr>
          <w:lang w:eastAsia="en-GB"/>
        </w:rPr>
        <w:t xml:space="preserve">A </w:t>
      </w:r>
      <w:r w:rsidR="00E57EE3" w:rsidRPr="003E0E02">
        <w:rPr>
          <w:lang w:eastAsia="en-GB"/>
        </w:rPr>
        <w:t xml:space="preserve">further </w:t>
      </w:r>
      <w:r w:rsidRPr="003E0E02">
        <w:rPr>
          <w:lang w:eastAsia="en-GB"/>
        </w:rPr>
        <w:t xml:space="preserve">series of </w:t>
      </w:r>
      <w:r w:rsidR="00694375" w:rsidRPr="003E0E02">
        <w:rPr>
          <w:lang w:eastAsia="en-GB"/>
        </w:rPr>
        <w:t>knowledge-based</w:t>
      </w:r>
      <w:r w:rsidRPr="003E0E02">
        <w:rPr>
          <w:lang w:eastAsia="en-GB"/>
        </w:rPr>
        <w:t xml:space="preserve"> </w:t>
      </w:r>
      <w:r w:rsidR="00E57EE3" w:rsidRPr="003E0E02">
        <w:rPr>
          <w:lang w:eastAsia="en-GB"/>
        </w:rPr>
        <w:t>enhancements (KBEs)</w:t>
      </w:r>
      <w:r w:rsidRPr="003E0E02">
        <w:rPr>
          <w:lang w:eastAsia="en-GB"/>
        </w:rPr>
        <w:t xml:space="preserve"> </w:t>
      </w:r>
      <w:r w:rsidR="000557FB" w:rsidRPr="003E0E02">
        <w:rPr>
          <w:lang w:eastAsia="en-GB"/>
        </w:rPr>
        <w:t>a</w:t>
      </w:r>
      <w:r w:rsidRPr="003E0E02">
        <w:rPr>
          <w:lang w:eastAsia="en-GB"/>
        </w:rPr>
        <w:t xml:space="preserve">re </w:t>
      </w:r>
      <w:r w:rsidR="00E57EE3" w:rsidRPr="003E0E02">
        <w:rPr>
          <w:lang w:eastAsia="en-GB"/>
        </w:rPr>
        <w:t>also</w:t>
      </w:r>
      <w:r w:rsidRPr="003E0E02">
        <w:rPr>
          <w:lang w:eastAsia="en-GB"/>
        </w:rPr>
        <w:t xml:space="preserve"> applied</w:t>
      </w:r>
      <w:r w:rsidR="00F932E7" w:rsidRPr="003E0E02">
        <w:rPr>
          <w:lang w:eastAsia="en-GB"/>
        </w:rPr>
        <w:t xml:space="preserve"> to the classification</w:t>
      </w:r>
      <w:r w:rsidRPr="003E0E02">
        <w:rPr>
          <w:lang w:eastAsia="en-GB"/>
        </w:rPr>
        <w:t>. These include the reclassification of misclassified pixels of coastal classes</w:t>
      </w:r>
      <w:r w:rsidR="000557FB" w:rsidRPr="003E0E02">
        <w:rPr>
          <w:lang w:eastAsia="en-GB"/>
        </w:rPr>
        <w:t xml:space="preserve"> (</w:t>
      </w:r>
      <w:r w:rsidR="00E57EE3" w:rsidRPr="003E0E02">
        <w:rPr>
          <w:lang w:eastAsia="en-GB"/>
        </w:rPr>
        <w:t xml:space="preserve">such as littoral sediment </w:t>
      </w:r>
      <w:r w:rsidR="00F932E7" w:rsidRPr="003E0E02">
        <w:rPr>
          <w:lang w:eastAsia="en-GB"/>
        </w:rPr>
        <w:t xml:space="preserve">erroneously </w:t>
      </w:r>
      <w:r w:rsidRPr="003E0E02">
        <w:rPr>
          <w:lang w:eastAsia="en-GB"/>
        </w:rPr>
        <w:t>appearing inland</w:t>
      </w:r>
      <w:r w:rsidR="000557FB" w:rsidRPr="003E0E02">
        <w:rPr>
          <w:lang w:eastAsia="en-GB"/>
        </w:rPr>
        <w:t>)</w:t>
      </w:r>
      <w:r w:rsidRPr="003E0E02">
        <w:rPr>
          <w:lang w:eastAsia="en-GB"/>
        </w:rPr>
        <w:t xml:space="preserve"> using a coastal mask, and conversion of misclassified arable pixels to modified grassland in urban green space as denoted by the O</w:t>
      </w:r>
      <w:r w:rsidR="00694375" w:rsidRPr="003E0E02">
        <w:rPr>
          <w:lang w:eastAsia="en-GB"/>
        </w:rPr>
        <w:t xml:space="preserve">rdnance </w:t>
      </w:r>
      <w:r w:rsidRPr="003E0E02">
        <w:rPr>
          <w:lang w:eastAsia="en-GB"/>
        </w:rPr>
        <w:t>S</w:t>
      </w:r>
      <w:r w:rsidR="00694375" w:rsidRPr="003E0E02">
        <w:rPr>
          <w:lang w:eastAsia="en-GB"/>
        </w:rPr>
        <w:t>urvey</w:t>
      </w:r>
      <w:r w:rsidRPr="003E0E02">
        <w:rPr>
          <w:lang w:eastAsia="en-GB"/>
        </w:rPr>
        <w:t xml:space="preserve"> Open Greenspace data set.</w:t>
      </w:r>
    </w:p>
    <w:p w14:paraId="0568CA44" w14:textId="2AC8692F" w:rsidR="000557FB" w:rsidRPr="003E0E02" w:rsidRDefault="009C0AA8" w:rsidP="00DD5750">
      <w:pPr>
        <w:pStyle w:val="BodyText"/>
        <w:rPr>
          <w:lang w:eastAsia="en-GB"/>
        </w:rPr>
      </w:pPr>
      <w:r w:rsidRPr="003E0E02">
        <w:rPr>
          <w:lang w:eastAsia="en-GB"/>
        </w:rPr>
        <w:t xml:space="preserve">Refinement of </w:t>
      </w:r>
      <w:r w:rsidR="007832E8" w:rsidRPr="003E0E02">
        <w:rPr>
          <w:lang w:eastAsia="en-GB"/>
        </w:rPr>
        <w:t xml:space="preserve">spectrally similar </w:t>
      </w:r>
      <w:r w:rsidRPr="003E0E02">
        <w:rPr>
          <w:lang w:eastAsia="en-GB"/>
        </w:rPr>
        <w:t xml:space="preserve">calcareous and acid grassland classes is also performed using </w:t>
      </w:r>
      <w:r w:rsidR="000557FB" w:rsidRPr="003E0E02">
        <w:rPr>
          <w:lang w:eastAsia="en-GB"/>
        </w:rPr>
        <w:t xml:space="preserve">the National scale maps of parent material properties, terrain and soil natural capital units at 50 metre resolution for Great Britain, 2020 (Feeney </w:t>
      </w:r>
      <w:r w:rsidR="000557FB" w:rsidRPr="0085359A">
        <w:rPr>
          <w:lang w:eastAsia="en-GB"/>
        </w:rPr>
        <w:t>et al.</w:t>
      </w:r>
      <w:r w:rsidR="007832E8" w:rsidRPr="0085359A">
        <w:rPr>
          <w:lang w:eastAsia="en-GB"/>
        </w:rPr>
        <w:t>,</w:t>
      </w:r>
      <w:r w:rsidR="000557FB" w:rsidRPr="003E0E02">
        <w:rPr>
          <w:lang w:eastAsia="en-GB"/>
        </w:rPr>
        <w:t xml:space="preserve"> 2026) data set. This used the p</w:t>
      </w:r>
      <w:r w:rsidRPr="003E0E02">
        <w:rPr>
          <w:lang w:eastAsia="en-GB"/>
        </w:rPr>
        <w:t xml:space="preserve">hysio-chemical parent material characteristics </w:t>
      </w:r>
      <w:r w:rsidR="000557FB" w:rsidRPr="003E0E02">
        <w:rPr>
          <w:lang w:eastAsia="en-GB"/>
        </w:rPr>
        <w:t xml:space="preserve">information in this data set to </w:t>
      </w:r>
      <w:proofErr w:type="spellStart"/>
      <w:r w:rsidR="000557FB" w:rsidRPr="003E0E02">
        <w:rPr>
          <w:lang w:eastAsia="en-GB"/>
        </w:rPr>
        <w:t>recategori</w:t>
      </w:r>
      <w:r w:rsidR="00F46AD4">
        <w:rPr>
          <w:lang w:eastAsia="en-GB"/>
        </w:rPr>
        <w:t>s</w:t>
      </w:r>
      <w:r w:rsidR="000557FB" w:rsidRPr="003E0E02">
        <w:rPr>
          <w:lang w:eastAsia="en-GB"/>
        </w:rPr>
        <w:t>e</w:t>
      </w:r>
      <w:proofErr w:type="spellEnd"/>
      <w:r w:rsidR="000557FB" w:rsidRPr="003E0E02">
        <w:rPr>
          <w:lang w:eastAsia="en-GB"/>
        </w:rPr>
        <w:t xml:space="preserve"> acid grassland to calcareous grassland in areas of </w:t>
      </w:r>
      <w:r w:rsidRPr="003E0E02">
        <w:rPr>
          <w:lang w:eastAsia="en-GB"/>
        </w:rPr>
        <w:t>shallow or deep calcareous parent material</w:t>
      </w:r>
      <w:r w:rsidR="000557FB" w:rsidRPr="003E0E02">
        <w:rPr>
          <w:lang w:eastAsia="en-GB"/>
        </w:rPr>
        <w:t xml:space="preserve">, and conversely </w:t>
      </w:r>
      <w:proofErr w:type="spellStart"/>
      <w:r w:rsidR="000557FB" w:rsidRPr="003E0E02">
        <w:rPr>
          <w:lang w:eastAsia="en-GB"/>
        </w:rPr>
        <w:t>recategori</w:t>
      </w:r>
      <w:r w:rsidR="00F46AD4">
        <w:rPr>
          <w:lang w:eastAsia="en-GB"/>
        </w:rPr>
        <w:t>s</w:t>
      </w:r>
      <w:r w:rsidR="000557FB" w:rsidRPr="003E0E02">
        <w:rPr>
          <w:lang w:eastAsia="en-GB"/>
        </w:rPr>
        <w:t>e</w:t>
      </w:r>
      <w:proofErr w:type="spellEnd"/>
      <w:r w:rsidR="000557FB" w:rsidRPr="003E0E02">
        <w:rPr>
          <w:lang w:eastAsia="en-GB"/>
        </w:rPr>
        <w:t xml:space="preserve"> calcareous grassland to acid grassland where</w:t>
      </w:r>
      <w:r w:rsidRPr="003E0E02">
        <w:rPr>
          <w:lang w:eastAsia="en-GB"/>
        </w:rPr>
        <w:t xml:space="preserve"> </w:t>
      </w:r>
      <w:r w:rsidR="000557FB" w:rsidRPr="003E0E02">
        <w:rPr>
          <w:lang w:eastAsia="en-GB"/>
        </w:rPr>
        <w:t>s</w:t>
      </w:r>
      <w:r w:rsidRPr="003E0E02">
        <w:rPr>
          <w:lang w:eastAsia="en-GB"/>
        </w:rPr>
        <w:t xml:space="preserve">hallow non-calcareous parent material </w:t>
      </w:r>
      <w:r w:rsidR="000557FB" w:rsidRPr="003E0E02">
        <w:rPr>
          <w:lang w:eastAsia="en-GB"/>
        </w:rPr>
        <w:t>is present</w:t>
      </w:r>
      <w:r w:rsidRPr="003E0E02">
        <w:rPr>
          <w:lang w:eastAsia="en-GB"/>
        </w:rPr>
        <w:t>.</w:t>
      </w:r>
    </w:p>
    <w:p w14:paraId="4484F897" w14:textId="77DE417B" w:rsidR="007832E8" w:rsidRPr="003E0E02" w:rsidRDefault="00694375" w:rsidP="00DD5750">
      <w:pPr>
        <w:pStyle w:val="BodyText"/>
      </w:pPr>
      <w:r w:rsidRPr="003E0E02">
        <w:t xml:space="preserve">Finally, Priority Habitat Inventory (PHI) data is used to </w:t>
      </w:r>
      <w:proofErr w:type="spellStart"/>
      <w:r w:rsidRPr="003E0E02">
        <w:t>recategori</w:t>
      </w:r>
      <w:r w:rsidR="00F46AD4">
        <w:t>s</w:t>
      </w:r>
      <w:r w:rsidRPr="003E0E02">
        <w:t>e</w:t>
      </w:r>
      <w:proofErr w:type="spellEnd"/>
      <w:r w:rsidRPr="003E0E02">
        <w:t xml:space="preserve"> </w:t>
      </w:r>
      <w:r w:rsidR="002E7261">
        <w:t xml:space="preserve">areas classified </w:t>
      </w:r>
      <w:r w:rsidR="00935187">
        <w:t>as</w:t>
      </w:r>
      <w:r w:rsidR="002E7261">
        <w:t xml:space="preserve"> </w:t>
      </w:r>
      <w:r w:rsidRPr="003E0E02">
        <w:t xml:space="preserve">grassland to </w:t>
      </w:r>
      <w:r w:rsidR="00E11C69" w:rsidRPr="003E0E02">
        <w:t>coastal and floodplain grazing marsh</w:t>
      </w:r>
      <w:r w:rsidRPr="003E0E02">
        <w:t xml:space="preserve"> where the PHI data recorded coastal and floodplain grazing marsh as being present. Similarly, pixels classified as freshwater or tidal water are </w:t>
      </w:r>
      <w:proofErr w:type="spellStart"/>
      <w:r w:rsidRPr="003E0E02">
        <w:t>recategori</w:t>
      </w:r>
      <w:r w:rsidR="00F46AD4">
        <w:t>s</w:t>
      </w:r>
      <w:r w:rsidRPr="003E0E02">
        <w:t>ed</w:t>
      </w:r>
      <w:proofErr w:type="spellEnd"/>
      <w:r w:rsidRPr="003E0E02">
        <w:t xml:space="preserve"> as saline lagoons </w:t>
      </w:r>
      <w:proofErr w:type="gramStart"/>
      <w:r w:rsidRPr="003E0E02">
        <w:t>where</w:t>
      </w:r>
      <w:proofErr w:type="gramEnd"/>
      <w:r w:rsidRPr="003E0E02">
        <w:t xml:space="preserve"> identified by the PHI data.</w:t>
      </w:r>
      <w:r w:rsidR="000557FB" w:rsidRPr="003E0E02">
        <w:t xml:space="preserve"> </w:t>
      </w:r>
    </w:p>
    <w:p w14:paraId="2313C821" w14:textId="3C419B76" w:rsidR="007C3967" w:rsidRPr="003E0E02" w:rsidRDefault="007C3967" w:rsidP="00DD5750">
      <w:pPr>
        <w:pStyle w:val="BodyText"/>
      </w:pPr>
      <w:r w:rsidRPr="003E0E02">
        <w:t xml:space="preserve">Once the post-classification refinements were applied, the classifications for all tiles were mosaiced into a single classification </w:t>
      </w:r>
      <w:r w:rsidR="009C0AA8" w:rsidRPr="003E0E02">
        <w:t>providing full coverage of England</w:t>
      </w:r>
      <w:r w:rsidRPr="003E0E02">
        <w:t xml:space="preserve"> at 3 m pixel resolution.</w:t>
      </w:r>
    </w:p>
    <w:p w14:paraId="0E199001" w14:textId="77777777" w:rsidR="00B44AF7" w:rsidRPr="003E0E02" w:rsidRDefault="00B44AF7" w:rsidP="00B44AF7">
      <w:pPr>
        <w:pStyle w:val="BodyText"/>
      </w:pPr>
    </w:p>
    <w:p w14:paraId="3DDAE661" w14:textId="5A7642CF" w:rsidR="00B44AF7" w:rsidRPr="003E0E02" w:rsidRDefault="00F37803" w:rsidP="007C3967">
      <w:pPr>
        <w:pStyle w:val="Heading2"/>
      </w:pPr>
      <w:bookmarkStart w:id="10" w:name="_Toc235542658"/>
      <w:r w:rsidRPr="003E0E02">
        <w:t>Data set projection</w:t>
      </w:r>
      <w:bookmarkEnd w:id="10"/>
    </w:p>
    <w:p w14:paraId="387D94F7" w14:textId="7AA6AFEA" w:rsidR="00B44AF7" w:rsidRPr="003E0E02" w:rsidRDefault="00F37803" w:rsidP="00B44AF7">
      <w:pPr>
        <w:pStyle w:val="BodyText"/>
      </w:pPr>
      <w:r w:rsidRPr="003E0E02">
        <w:t>The LCM 3m dataset is supplied in the British National Grid coordinate reference system (EPSG:27700).</w:t>
      </w:r>
    </w:p>
    <w:p w14:paraId="0AB36256" w14:textId="77777777" w:rsidR="00F37803" w:rsidRDefault="00F37803" w:rsidP="00B44AF7">
      <w:pPr>
        <w:pStyle w:val="BodyText"/>
      </w:pPr>
    </w:p>
    <w:p w14:paraId="67A773B6" w14:textId="77777777" w:rsidR="00690F3F" w:rsidRPr="003E0E02" w:rsidRDefault="00690F3F" w:rsidP="00B44AF7">
      <w:pPr>
        <w:pStyle w:val="BodyText"/>
      </w:pPr>
    </w:p>
    <w:p w14:paraId="361A969C" w14:textId="4C6536F8" w:rsidR="00B44AF7" w:rsidRPr="003E0E02" w:rsidRDefault="00B44AF7" w:rsidP="00B44AF7">
      <w:pPr>
        <w:pStyle w:val="Sectiondividerheading"/>
      </w:pPr>
      <w:bookmarkStart w:id="11" w:name="_Toc235542659"/>
      <w:r w:rsidRPr="003E0E02">
        <w:t>Results</w:t>
      </w:r>
      <w:bookmarkEnd w:id="11"/>
    </w:p>
    <w:p w14:paraId="7B389CC7" w14:textId="72AA41DD" w:rsidR="00B44AF7" w:rsidRPr="003E0E02" w:rsidRDefault="00B44AF7" w:rsidP="00B44AF7">
      <w:pPr>
        <w:pStyle w:val="Heading1"/>
      </w:pPr>
      <w:bookmarkStart w:id="12" w:name="_Toc235542660"/>
      <w:r w:rsidRPr="003E0E02">
        <w:t>Land cover classification</w:t>
      </w:r>
      <w:bookmarkEnd w:id="12"/>
    </w:p>
    <w:p w14:paraId="0F270DA1" w14:textId="03BE8521" w:rsidR="00B04D82" w:rsidRPr="003E0E02" w:rsidRDefault="000B2141" w:rsidP="00DD5750">
      <w:pPr>
        <w:pStyle w:val="BodyText"/>
        <w:rPr>
          <w:lang w:eastAsia="en-GB"/>
        </w:rPr>
      </w:pPr>
      <w:r w:rsidRPr="003E0E02">
        <w:rPr>
          <w:lang w:eastAsia="en-GB"/>
        </w:rPr>
        <w:t xml:space="preserve">Figure </w:t>
      </w:r>
      <w:r w:rsidR="00EA44F3" w:rsidRPr="003E0E02">
        <w:rPr>
          <w:lang w:eastAsia="en-GB"/>
        </w:rPr>
        <w:t>4</w:t>
      </w:r>
      <w:r w:rsidRPr="003E0E02">
        <w:rPr>
          <w:lang w:eastAsia="en-GB"/>
        </w:rPr>
        <w:t xml:space="preserve"> displays the </w:t>
      </w:r>
      <w:r w:rsidR="00EA44F3" w:rsidRPr="003E0E02">
        <w:rPr>
          <w:lang w:eastAsia="en-GB"/>
        </w:rPr>
        <w:t>national coverage of the LCM 3m land cover map</w:t>
      </w:r>
      <w:r w:rsidR="00B04D82" w:rsidRPr="003E0E02">
        <w:rPr>
          <w:lang w:eastAsia="en-GB"/>
        </w:rPr>
        <w:t>.</w:t>
      </w:r>
      <w:r w:rsidR="00B04D82" w:rsidRPr="003E0E02">
        <w:t xml:space="preserve"> </w:t>
      </w:r>
      <w:r w:rsidR="00B04D82" w:rsidRPr="003E0E02">
        <w:rPr>
          <w:lang w:eastAsia="en-GB"/>
        </w:rPr>
        <w:t xml:space="preserve">When displayed at the </w:t>
      </w:r>
      <w:r w:rsidR="004A70D4" w:rsidRPr="003E0E02">
        <w:rPr>
          <w:lang w:eastAsia="en-GB"/>
        </w:rPr>
        <w:t>national level</w:t>
      </w:r>
      <w:r w:rsidR="00B04D82" w:rsidRPr="003E0E02">
        <w:rPr>
          <w:lang w:eastAsia="en-GB"/>
        </w:rPr>
        <w:t xml:space="preserve"> many smaller </w:t>
      </w:r>
      <w:proofErr w:type="gramStart"/>
      <w:r w:rsidR="00B04D82" w:rsidRPr="003E0E02">
        <w:rPr>
          <w:lang w:eastAsia="en-GB"/>
        </w:rPr>
        <w:t>land</w:t>
      </w:r>
      <w:proofErr w:type="gramEnd"/>
      <w:r w:rsidR="00B04D82" w:rsidRPr="003E0E02">
        <w:rPr>
          <w:lang w:eastAsia="en-GB"/>
        </w:rPr>
        <w:t xml:space="preserve"> cover features cannot be observed so Figure 4 uses a simplified display schema, however Figures 5 and 6 show more locally detailed examples of the LCM 3m for </w:t>
      </w:r>
      <w:r w:rsidR="004A5271">
        <w:rPr>
          <w:lang w:eastAsia="en-GB"/>
        </w:rPr>
        <w:t xml:space="preserve">an </w:t>
      </w:r>
      <w:r w:rsidR="00B04D82" w:rsidRPr="003E0E02">
        <w:rPr>
          <w:lang w:eastAsia="en-GB"/>
        </w:rPr>
        <w:t xml:space="preserve">urban setting (central London) and </w:t>
      </w:r>
      <w:r w:rsidR="004A5271">
        <w:rPr>
          <w:lang w:eastAsia="en-GB"/>
        </w:rPr>
        <w:t xml:space="preserve">a </w:t>
      </w:r>
      <w:r w:rsidR="00B04D82" w:rsidRPr="003E0E02">
        <w:rPr>
          <w:lang w:eastAsia="en-GB"/>
        </w:rPr>
        <w:t>predominantly agricultural area in Cambridgeshire.</w:t>
      </w:r>
    </w:p>
    <w:p w14:paraId="083ADC2D" w14:textId="77777777" w:rsidR="00B04D82" w:rsidRPr="003E0E02" w:rsidRDefault="00B04D82" w:rsidP="000B2141">
      <w:pPr>
        <w:rPr>
          <w:szCs w:val="20"/>
          <w:lang w:eastAsia="en-GB"/>
        </w:rPr>
      </w:pPr>
    </w:p>
    <w:p w14:paraId="6807B449" w14:textId="77777777" w:rsidR="00AF0C6C" w:rsidRDefault="00AF0C6C" w:rsidP="000B2141">
      <w:pPr>
        <w:rPr>
          <w:szCs w:val="20"/>
          <w:lang w:eastAsia="en-GB"/>
        </w:rPr>
      </w:pPr>
    </w:p>
    <w:p w14:paraId="29DB5559" w14:textId="77777777" w:rsidR="00AF0C6C" w:rsidRDefault="00AF0C6C" w:rsidP="000B2141">
      <w:pPr>
        <w:rPr>
          <w:szCs w:val="20"/>
          <w:lang w:eastAsia="en-GB"/>
        </w:rPr>
      </w:pPr>
    </w:p>
    <w:p w14:paraId="08FEC114" w14:textId="77777777" w:rsidR="00AF0C6C" w:rsidRDefault="00AF0C6C" w:rsidP="000B2141">
      <w:pPr>
        <w:rPr>
          <w:szCs w:val="20"/>
          <w:lang w:eastAsia="en-GB"/>
        </w:rPr>
      </w:pPr>
    </w:p>
    <w:p w14:paraId="69132EF3" w14:textId="77777777" w:rsidR="00AF0C6C" w:rsidRDefault="00AF0C6C" w:rsidP="000B2141">
      <w:pPr>
        <w:rPr>
          <w:szCs w:val="20"/>
          <w:lang w:eastAsia="en-GB"/>
        </w:rPr>
      </w:pPr>
    </w:p>
    <w:p w14:paraId="4B58716D" w14:textId="77777777" w:rsidR="00AF0C6C" w:rsidRDefault="00AF0C6C" w:rsidP="000B2141">
      <w:pPr>
        <w:rPr>
          <w:szCs w:val="20"/>
          <w:lang w:eastAsia="en-GB"/>
        </w:rPr>
      </w:pPr>
    </w:p>
    <w:p w14:paraId="0D869B3E" w14:textId="77777777" w:rsidR="00AF0C6C" w:rsidRDefault="00AF0C6C" w:rsidP="000B2141">
      <w:pPr>
        <w:rPr>
          <w:szCs w:val="20"/>
          <w:lang w:eastAsia="en-GB"/>
        </w:rPr>
      </w:pPr>
    </w:p>
    <w:p w14:paraId="586CDB39" w14:textId="77777777" w:rsidR="00AF0C6C" w:rsidRDefault="00AF0C6C" w:rsidP="000B2141">
      <w:pPr>
        <w:rPr>
          <w:szCs w:val="20"/>
          <w:lang w:eastAsia="en-GB"/>
        </w:rPr>
      </w:pPr>
    </w:p>
    <w:p w14:paraId="45CC6A63" w14:textId="77777777" w:rsidR="00AF0C6C" w:rsidRDefault="00AF0C6C" w:rsidP="000B2141">
      <w:pPr>
        <w:rPr>
          <w:szCs w:val="20"/>
          <w:lang w:eastAsia="en-GB"/>
        </w:rPr>
      </w:pPr>
    </w:p>
    <w:p w14:paraId="532A6263" w14:textId="77777777" w:rsidR="00AF0C6C" w:rsidRPr="003E0E02" w:rsidRDefault="00AF0C6C" w:rsidP="000B2141">
      <w:pPr>
        <w:rPr>
          <w:szCs w:val="20"/>
          <w:lang w:eastAsia="en-GB"/>
        </w:rPr>
      </w:pPr>
    </w:p>
    <w:p w14:paraId="579602A2" w14:textId="3C001FDB" w:rsidR="00E364E8" w:rsidRPr="003E0E02" w:rsidRDefault="00E364E8" w:rsidP="00AF0C6C">
      <w:pPr>
        <w:jc w:val="center"/>
        <w:rPr>
          <w:szCs w:val="20"/>
          <w:lang w:eastAsia="en-GB"/>
        </w:rPr>
      </w:pPr>
      <w:r w:rsidRPr="003E0E02">
        <w:rPr>
          <w:noProof/>
          <w:szCs w:val="20"/>
          <w:lang w:eastAsia="en-GB"/>
        </w:rPr>
        <w:drawing>
          <wp:inline distT="0" distB="0" distL="0" distR="0" wp14:anchorId="6BD2E268" wp14:editId="0E237DB9">
            <wp:extent cx="6263137" cy="6593408"/>
            <wp:effectExtent l="19050" t="19050" r="23495" b="17145"/>
            <wp:docPr id="520699665" name="Picture 1" descr="A map of england with different colored sp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99665" name="Picture 1" descr="A map of england with different colored spot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65687" cy="6596092"/>
                    </a:xfrm>
                    <a:prstGeom prst="rect">
                      <a:avLst/>
                    </a:prstGeom>
                    <a:ln>
                      <a:solidFill>
                        <a:schemeClr val="accent1"/>
                      </a:solidFill>
                    </a:ln>
                  </pic:spPr>
                </pic:pic>
              </a:graphicData>
            </a:graphic>
          </wp:inline>
        </w:drawing>
      </w:r>
    </w:p>
    <w:p w14:paraId="7806E6B5" w14:textId="77777777" w:rsidR="00E364E8" w:rsidRPr="003E0E02" w:rsidRDefault="00E364E8" w:rsidP="000B2141">
      <w:pPr>
        <w:rPr>
          <w:szCs w:val="20"/>
          <w:lang w:eastAsia="en-GB"/>
        </w:rPr>
      </w:pPr>
    </w:p>
    <w:p w14:paraId="15F41626" w14:textId="59EA22DE" w:rsidR="00E364E8" w:rsidRPr="003E0E02" w:rsidRDefault="00E364E8" w:rsidP="00AF0C6C">
      <w:pPr>
        <w:jc w:val="center"/>
        <w:rPr>
          <w:szCs w:val="20"/>
          <w:lang w:eastAsia="en-GB"/>
        </w:rPr>
      </w:pPr>
      <w:r w:rsidRPr="00AF7C31">
        <w:rPr>
          <w:b/>
          <w:bCs/>
          <w:szCs w:val="20"/>
          <w:lang w:eastAsia="en-GB"/>
        </w:rPr>
        <w:t xml:space="preserve">Figure </w:t>
      </w:r>
      <w:r w:rsidR="00EA44F3" w:rsidRPr="00AF7C31">
        <w:rPr>
          <w:b/>
          <w:bCs/>
          <w:szCs w:val="20"/>
          <w:lang w:eastAsia="en-GB"/>
        </w:rPr>
        <w:t>4</w:t>
      </w:r>
      <w:r w:rsidRPr="00AF7C31">
        <w:rPr>
          <w:b/>
          <w:bCs/>
          <w:szCs w:val="20"/>
          <w:lang w:eastAsia="en-GB"/>
        </w:rPr>
        <w:t>.</w:t>
      </w:r>
      <w:r w:rsidRPr="003E0E02">
        <w:rPr>
          <w:szCs w:val="20"/>
          <w:lang w:eastAsia="en-GB"/>
        </w:rPr>
        <w:t xml:space="preserve"> </w:t>
      </w:r>
      <w:r w:rsidR="00EA44F3" w:rsidRPr="003E0E02">
        <w:rPr>
          <w:szCs w:val="20"/>
          <w:lang w:eastAsia="en-GB"/>
        </w:rPr>
        <w:t>LCM 3m</w:t>
      </w:r>
      <w:r w:rsidRPr="003E0E02">
        <w:rPr>
          <w:szCs w:val="20"/>
          <w:lang w:eastAsia="en-GB"/>
        </w:rPr>
        <w:t xml:space="preserve"> land cover map for England, displayed </w:t>
      </w:r>
      <w:r w:rsidR="00AF0C6C">
        <w:rPr>
          <w:szCs w:val="20"/>
          <w:lang w:eastAsia="en-GB"/>
        </w:rPr>
        <w:t>in</w:t>
      </w:r>
      <w:r w:rsidRPr="003E0E02">
        <w:rPr>
          <w:szCs w:val="20"/>
          <w:lang w:eastAsia="en-GB"/>
        </w:rPr>
        <w:t xml:space="preserve"> a simplified classification schema</w:t>
      </w:r>
      <w:r w:rsidR="00B04D82" w:rsidRPr="003E0E02">
        <w:rPr>
          <w:szCs w:val="20"/>
          <w:lang w:eastAsia="en-GB"/>
        </w:rPr>
        <w:t>.</w:t>
      </w:r>
    </w:p>
    <w:p w14:paraId="05B79511" w14:textId="77777777" w:rsidR="00E364E8" w:rsidRPr="003E0E02" w:rsidRDefault="00E364E8" w:rsidP="000B2141">
      <w:pPr>
        <w:rPr>
          <w:szCs w:val="20"/>
          <w:lang w:eastAsia="en-GB"/>
        </w:rPr>
      </w:pPr>
    </w:p>
    <w:p w14:paraId="359AA18F" w14:textId="77777777" w:rsidR="00E364E8" w:rsidRPr="003E0E02" w:rsidRDefault="00E364E8" w:rsidP="000B2141">
      <w:pPr>
        <w:rPr>
          <w:szCs w:val="20"/>
          <w:lang w:eastAsia="en-GB"/>
        </w:rPr>
      </w:pPr>
    </w:p>
    <w:p w14:paraId="79085272" w14:textId="77777777" w:rsidR="00AF0C6C" w:rsidRDefault="00AF0C6C" w:rsidP="000B2141">
      <w:pPr>
        <w:rPr>
          <w:szCs w:val="20"/>
          <w:lang w:eastAsia="en-GB"/>
        </w:rPr>
      </w:pPr>
    </w:p>
    <w:p w14:paraId="460344FE" w14:textId="77777777" w:rsidR="00AF0C6C" w:rsidRPr="003E0E02" w:rsidRDefault="00AF0C6C" w:rsidP="000B2141">
      <w:pPr>
        <w:rPr>
          <w:szCs w:val="20"/>
          <w:lang w:eastAsia="en-GB"/>
        </w:rPr>
      </w:pPr>
    </w:p>
    <w:p w14:paraId="6B04FB1C" w14:textId="77777777" w:rsidR="00E364E8" w:rsidRPr="003E0E02" w:rsidRDefault="00E364E8" w:rsidP="000B2141">
      <w:pPr>
        <w:rPr>
          <w:szCs w:val="20"/>
          <w:lang w:eastAsia="en-GB"/>
        </w:rPr>
      </w:pPr>
    </w:p>
    <w:p w14:paraId="3841DF0E" w14:textId="77777777" w:rsidR="00E364E8" w:rsidRPr="003E0E02" w:rsidRDefault="00E364E8" w:rsidP="000B2141">
      <w:pPr>
        <w:rPr>
          <w:szCs w:val="20"/>
          <w:lang w:eastAsia="en-GB"/>
        </w:rPr>
      </w:pPr>
    </w:p>
    <w:p w14:paraId="267666AB" w14:textId="77777777" w:rsidR="00E364E8" w:rsidRPr="003E0E02" w:rsidRDefault="00E364E8" w:rsidP="000B2141">
      <w:pPr>
        <w:rPr>
          <w:szCs w:val="20"/>
          <w:lang w:eastAsia="en-GB"/>
        </w:rPr>
      </w:pPr>
    </w:p>
    <w:p w14:paraId="21E10C80" w14:textId="1598A1FC" w:rsidR="00E364E8" w:rsidRPr="003E0E02" w:rsidRDefault="00F37FD1" w:rsidP="000B2141">
      <w:pPr>
        <w:rPr>
          <w:szCs w:val="20"/>
          <w:lang w:eastAsia="en-GB"/>
        </w:rPr>
      </w:pPr>
      <w:r>
        <w:rPr>
          <w:noProof/>
          <w:szCs w:val="20"/>
          <w:lang w:eastAsia="en-GB"/>
        </w:rPr>
        <w:lastRenderedPageBreak/>
        <w:drawing>
          <wp:inline distT="0" distB="0" distL="0" distR="0" wp14:anchorId="1B8AF30D" wp14:editId="3F76242E">
            <wp:extent cx="6257180" cy="8610600"/>
            <wp:effectExtent l="0" t="0" r="0" b="0"/>
            <wp:docPr id="11988848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8488" name="Picture 2" descr="A map of a city&#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63186" cy="8618864"/>
                    </a:xfrm>
                    <a:prstGeom prst="rect">
                      <a:avLst/>
                    </a:prstGeom>
                  </pic:spPr>
                </pic:pic>
              </a:graphicData>
            </a:graphic>
          </wp:inline>
        </w:drawing>
      </w:r>
    </w:p>
    <w:p w14:paraId="6BC65725" w14:textId="77777777" w:rsidR="004515AE" w:rsidRPr="003E0E02" w:rsidRDefault="004515AE" w:rsidP="000B2141">
      <w:pPr>
        <w:rPr>
          <w:b/>
          <w:noProof/>
          <w:sz w:val="18"/>
          <w:szCs w:val="18"/>
          <w:lang w:eastAsia="en-GB"/>
        </w:rPr>
      </w:pPr>
    </w:p>
    <w:p w14:paraId="34BFC1DA" w14:textId="3A98E00F" w:rsidR="00B970B8" w:rsidRPr="003E0E02" w:rsidRDefault="00B970B8" w:rsidP="00AF0C6C">
      <w:pPr>
        <w:jc w:val="center"/>
        <w:rPr>
          <w:szCs w:val="20"/>
          <w:lang w:eastAsia="en-GB"/>
        </w:rPr>
      </w:pPr>
      <w:r w:rsidRPr="00AF7C31">
        <w:rPr>
          <w:b/>
          <w:bCs/>
          <w:szCs w:val="20"/>
          <w:lang w:eastAsia="en-GB"/>
        </w:rPr>
        <w:t xml:space="preserve">Figure </w:t>
      </w:r>
      <w:r w:rsidR="00B04D82" w:rsidRPr="00AF7C31">
        <w:rPr>
          <w:b/>
          <w:bCs/>
          <w:szCs w:val="20"/>
          <w:lang w:eastAsia="en-GB"/>
        </w:rPr>
        <w:t>5</w:t>
      </w:r>
      <w:r w:rsidRPr="00AF7C31">
        <w:rPr>
          <w:b/>
          <w:bCs/>
          <w:szCs w:val="20"/>
          <w:lang w:eastAsia="en-GB"/>
        </w:rPr>
        <w:t>.</w:t>
      </w:r>
      <w:r w:rsidRPr="003E0E02">
        <w:rPr>
          <w:szCs w:val="20"/>
          <w:lang w:eastAsia="en-GB"/>
        </w:rPr>
        <w:t xml:space="preserve"> </w:t>
      </w:r>
      <w:r w:rsidR="00B04D82" w:rsidRPr="003E0E02">
        <w:rPr>
          <w:szCs w:val="20"/>
          <w:lang w:eastAsia="en-GB"/>
        </w:rPr>
        <w:t>LCM 3m</w:t>
      </w:r>
      <w:r w:rsidRPr="003E0E02">
        <w:rPr>
          <w:szCs w:val="20"/>
          <w:lang w:eastAsia="en-GB"/>
        </w:rPr>
        <w:t xml:space="preserve"> land cover map for England, displaying a </w:t>
      </w:r>
      <w:r w:rsidR="00B04D82" w:rsidRPr="003E0E02">
        <w:rPr>
          <w:szCs w:val="20"/>
          <w:lang w:eastAsia="en-GB"/>
        </w:rPr>
        <w:t>built-up</w:t>
      </w:r>
      <w:r w:rsidRPr="003E0E02">
        <w:rPr>
          <w:szCs w:val="20"/>
          <w:lang w:eastAsia="en-GB"/>
        </w:rPr>
        <w:t xml:space="preserve"> area in London.</w:t>
      </w:r>
    </w:p>
    <w:p w14:paraId="3003CC23" w14:textId="77777777" w:rsidR="004515AE" w:rsidRDefault="004515AE" w:rsidP="000B2141">
      <w:pPr>
        <w:rPr>
          <w:lang w:eastAsia="en-GB"/>
        </w:rPr>
      </w:pPr>
    </w:p>
    <w:p w14:paraId="7FFDAD7E" w14:textId="79B16810" w:rsidR="00E038E7" w:rsidRDefault="00E038E7" w:rsidP="00E038E7">
      <w:pPr>
        <w:jc w:val="center"/>
        <w:rPr>
          <w:lang w:eastAsia="en-GB"/>
        </w:rPr>
      </w:pPr>
      <w:r>
        <w:rPr>
          <w:noProof/>
          <w:lang w:eastAsia="en-GB"/>
        </w:rPr>
        <w:drawing>
          <wp:inline distT="0" distB="0" distL="0" distR="0" wp14:anchorId="25F23596" wp14:editId="27BD6BD1">
            <wp:extent cx="5859780" cy="8386306"/>
            <wp:effectExtent l="0" t="0" r="7620" b="0"/>
            <wp:docPr id="813437946"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37946" name="Picture 3" descr="A map of a city&#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85614" cy="8423278"/>
                    </a:xfrm>
                    <a:prstGeom prst="rect">
                      <a:avLst/>
                    </a:prstGeom>
                  </pic:spPr>
                </pic:pic>
              </a:graphicData>
            </a:graphic>
          </wp:inline>
        </w:drawing>
      </w:r>
    </w:p>
    <w:p w14:paraId="6112C286" w14:textId="77777777" w:rsidR="00E038E7" w:rsidRDefault="00E038E7" w:rsidP="00AF0C6C">
      <w:pPr>
        <w:jc w:val="center"/>
        <w:rPr>
          <w:szCs w:val="20"/>
          <w:lang w:eastAsia="en-GB"/>
        </w:rPr>
      </w:pPr>
    </w:p>
    <w:p w14:paraId="08878332" w14:textId="6066C14E" w:rsidR="000B2141" w:rsidRPr="003E0E02" w:rsidRDefault="001D0B91" w:rsidP="00AF0C6C">
      <w:pPr>
        <w:jc w:val="center"/>
        <w:rPr>
          <w:szCs w:val="20"/>
          <w:lang w:eastAsia="en-GB"/>
        </w:rPr>
      </w:pPr>
      <w:r w:rsidRPr="00AF7C31">
        <w:rPr>
          <w:b/>
          <w:bCs/>
          <w:szCs w:val="20"/>
          <w:lang w:eastAsia="en-GB"/>
        </w:rPr>
        <w:t xml:space="preserve">Figure </w:t>
      </w:r>
      <w:r w:rsidR="00B04D82" w:rsidRPr="00AF7C31">
        <w:rPr>
          <w:b/>
          <w:bCs/>
          <w:szCs w:val="20"/>
          <w:lang w:eastAsia="en-GB"/>
        </w:rPr>
        <w:t>6</w:t>
      </w:r>
      <w:r w:rsidRPr="00AF7C31">
        <w:rPr>
          <w:b/>
          <w:bCs/>
          <w:szCs w:val="20"/>
          <w:lang w:eastAsia="en-GB"/>
        </w:rPr>
        <w:t>.</w:t>
      </w:r>
      <w:r w:rsidRPr="003E0E02">
        <w:rPr>
          <w:szCs w:val="20"/>
          <w:lang w:eastAsia="en-GB"/>
        </w:rPr>
        <w:t xml:space="preserve"> </w:t>
      </w:r>
      <w:r w:rsidR="00B04D82" w:rsidRPr="003E0E02">
        <w:rPr>
          <w:szCs w:val="20"/>
          <w:lang w:eastAsia="en-GB"/>
        </w:rPr>
        <w:t>LCM 3m</w:t>
      </w:r>
      <w:r w:rsidRPr="003E0E02">
        <w:rPr>
          <w:szCs w:val="20"/>
          <w:lang w:eastAsia="en-GB"/>
        </w:rPr>
        <w:t xml:space="preserve"> land cover map for England, displaying a predominantly arable area in the region surrounding March, Cambridgeshire.</w:t>
      </w:r>
    </w:p>
    <w:p w14:paraId="513D2D62" w14:textId="77777777" w:rsidR="00B44AF7" w:rsidRPr="003E0E02" w:rsidRDefault="00B44AF7" w:rsidP="00B44AF7">
      <w:pPr>
        <w:pStyle w:val="BodyText"/>
      </w:pPr>
    </w:p>
    <w:p w14:paraId="29C453A4" w14:textId="0BDB3BA5" w:rsidR="00B44AF7" w:rsidRPr="003E0E02" w:rsidRDefault="00B44AF7" w:rsidP="00B44AF7">
      <w:pPr>
        <w:pStyle w:val="Heading1"/>
      </w:pPr>
      <w:bookmarkStart w:id="13" w:name="_Toc235542661"/>
      <w:r w:rsidRPr="003E0E02">
        <w:t>Accuracy assessment</w:t>
      </w:r>
      <w:bookmarkEnd w:id="13"/>
    </w:p>
    <w:p w14:paraId="1020CAD1" w14:textId="0B770830" w:rsidR="00132905" w:rsidRPr="003E0E02" w:rsidRDefault="005B2283" w:rsidP="00DD5750">
      <w:pPr>
        <w:pStyle w:val="BodyText"/>
        <w:rPr>
          <w:lang w:eastAsia="en-GB"/>
        </w:rPr>
      </w:pPr>
      <w:r w:rsidRPr="003E0E02">
        <w:rPr>
          <w:lang w:eastAsia="en-GB"/>
        </w:rPr>
        <w:t xml:space="preserve">The </w:t>
      </w:r>
      <w:r w:rsidR="00D44914" w:rsidRPr="003E0E02">
        <w:rPr>
          <w:lang w:eastAsia="en-GB"/>
        </w:rPr>
        <w:t>LCM 3m</w:t>
      </w:r>
      <w:r w:rsidRPr="003E0E02">
        <w:rPr>
          <w:lang w:eastAsia="en-GB"/>
        </w:rPr>
        <w:t xml:space="preserve"> was validated using </w:t>
      </w:r>
      <w:r w:rsidR="005E2791" w:rsidRPr="003E0E02">
        <w:rPr>
          <w:lang w:eastAsia="en-GB"/>
        </w:rPr>
        <w:t>35,</w:t>
      </w:r>
      <w:r w:rsidR="00AA767D">
        <w:rPr>
          <w:lang w:eastAsia="en-GB"/>
        </w:rPr>
        <w:t>231</w:t>
      </w:r>
      <w:r w:rsidRPr="003E0E02">
        <w:rPr>
          <w:lang w:eastAsia="en-GB"/>
        </w:rPr>
        <w:t xml:space="preserve"> points distributed across England (</w:t>
      </w:r>
      <w:r w:rsidR="005E2791" w:rsidRPr="003E0E02">
        <w:rPr>
          <w:lang w:eastAsia="en-GB"/>
        </w:rPr>
        <w:t>Figure</w:t>
      </w:r>
      <w:r w:rsidRPr="003E0E02">
        <w:rPr>
          <w:lang w:eastAsia="en-GB"/>
        </w:rPr>
        <w:t xml:space="preserve"> </w:t>
      </w:r>
      <w:r w:rsidR="00B04D82" w:rsidRPr="003E0E02">
        <w:rPr>
          <w:lang w:eastAsia="en-GB"/>
        </w:rPr>
        <w:t>3</w:t>
      </w:r>
      <w:r w:rsidRPr="003E0E02">
        <w:rPr>
          <w:lang w:eastAsia="en-GB"/>
        </w:rPr>
        <w:t>)</w:t>
      </w:r>
      <w:r w:rsidR="005E2791" w:rsidRPr="003E0E02">
        <w:rPr>
          <w:lang w:eastAsia="en-GB"/>
        </w:rPr>
        <w:t>, with</w:t>
      </w:r>
      <w:r w:rsidRPr="003E0E02">
        <w:rPr>
          <w:lang w:eastAsia="en-GB"/>
        </w:rPr>
        <w:t xml:space="preserve"> results summarised in a </w:t>
      </w:r>
      <w:r w:rsidR="005E2791" w:rsidRPr="003E0E02">
        <w:rPr>
          <w:lang w:eastAsia="en-GB"/>
        </w:rPr>
        <w:t>correspondence</w:t>
      </w:r>
      <w:r w:rsidRPr="003E0E02">
        <w:rPr>
          <w:lang w:eastAsia="en-GB"/>
        </w:rPr>
        <w:t xml:space="preserve"> matrix</w:t>
      </w:r>
      <w:r w:rsidR="005E2791" w:rsidRPr="003E0E02">
        <w:rPr>
          <w:lang w:eastAsia="en-GB"/>
        </w:rPr>
        <w:t xml:space="preserve"> (Table </w:t>
      </w:r>
      <w:r w:rsidR="000D5181" w:rsidRPr="003E0E02">
        <w:rPr>
          <w:lang w:eastAsia="en-GB"/>
        </w:rPr>
        <w:t>4</w:t>
      </w:r>
      <w:r w:rsidR="005E2791" w:rsidRPr="003E0E02">
        <w:rPr>
          <w:lang w:eastAsia="en-GB"/>
        </w:rPr>
        <w:t xml:space="preserve">). </w:t>
      </w:r>
      <w:r w:rsidR="00C441EB" w:rsidRPr="003E0E02">
        <w:rPr>
          <w:lang w:eastAsia="en-GB"/>
        </w:rPr>
        <w:t xml:space="preserve">Due to availability of validation data, accuracy assessment was performed </w:t>
      </w:r>
      <w:r w:rsidR="0008004D" w:rsidRPr="003E0E02">
        <w:rPr>
          <w:lang w:eastAsia="en-GB"/>
        </w:rPr>
        <w:t xml:space="preserve">for some land cover categories </w:t>
      </w:r>
      <w:r w:rsidR="00C441EB" w:rsidRPr="003E0E02">
        <w:rPr>
          <w:lang w:eastAsia="en-GB"/>
        </w:rPr>
        <w:t>at the broader</w:t>
      </w:r>
      <w:r w:rsidR="0008004D" w:rsidRPr="003E0E02">
        <w:rPr>
          <w:lang w:eastAsia="en-GB"/>
        </w:rPr>
        <w:t xml:space="preserve"> rather than most detailed class level</w:t>
      </w:r>
      <w:r w:rsidR="00C441EB" w:rsidRPr="003E0E02">
        <w:rPr>
          <w:lang w:eastAsia="en-GB"/>
        </w:rPr>
        <w:t xml:space="preserve">. For example, accuracy assessment was performed for the overall arable land cover category rather than for </w:t>
      </w:r>
      <w:r w:rsidR="0008004D" w:rsidRPr="003E0E02">
        <w:rPr>
          <w:lang w:eastAsia="en-GB"/>
        </w:rPr>
        <w:t xml:space="preserve">the </w:t>
      </w:r>
      <w:r w:rsidR="00C441EB" w:rsidRPr="003E0E02">
        <w:rPr>
          <w:lang w:eastAsia="en-GB"/>
        </w:rPr>
        <w:t xml:space="preserve">individual crop types. Likewise, accuracy assessment was performed for single overall classes of saltmarsh and freshwater, for </w:t>
      </w:r>
      <w:r w:rsidR="00DB5683">
        <w:rPr>
          <w:lang w:eastAsia="en-GB"/>
        </w:rPr>
        <w:t xml:space="preserve">a single </w:t>
      </w:r>
      <w:r w:rsidR="00C441EB" w:rsidRPr="003E0E02">
        <w:rPr>
          <w:lang w:eastAsia="en-GB"/>
        </w:rPr>
        <w:t>broadleaved and mixed woodland class (</w:t>
      </w:r>
      <w:r w:rsidR="00DB5683">
        <w:rPr>
          <w:lang w:eastAsia="en-GB"/>
        </w:rPr>
        <w:t>combining</w:t>
      </w:r>
      <w:r w:rsidR="00132905" w:rsidRPr="003E0E02">
        <w:rPr>
          <w:lang w:eastAsia="en-GB"/>
        </w:rPr>
        <w:t xml:space="preserve"> broadleaved and mixed </w:t>
      </w:r>
      <w:r w:rsidR="004A70D4" w:rsidRPr="003E0E02">
        <w:rPr>
          <w:lang w:eastAsia="en-GB"/>
        </w:rPr>
        <w:t>woodland</w:t>
      </w:r>
      <w:r w:rsidR="00132905" w:rsidRPr="003E0E02">
        <w:rPr>
          <w:lang w:eastAsia="en-GB"/>
        </w:rPr>
        <w:t xml:space="preserve">, broadleaved and mixed </w:t>
      </w:r>
      <w:r w:rsidR="004A70D4" w:rsidRPr="003E0E02">
        <w:rPr>
          <w:lang w:eastAsia="en-GB"/>
        </w:rPr>
        <w:t>woodland</w:t>
      </w:r>
      <w:r w:rsidR="00132905" w:rsidRPr="003E0E02">
        <w:rPr>
          <w:lang w:eastAsia="en-GB"/>
        </w:rPr>
        <w:t xml:space="preserve"> over sealed surface, broadleaved and mixed </w:t>
      </w:r>
      <w:r w:rsidR="004A70D4" w:rsidRPr="003E0E02">
        <w:rPr>
          <w:lang w:eastAsia="en-GB"/>
        </w:rPr>
        <w:t>woodland</w:t>
      </w:r>
      <w:r w:rsidR="00132905" w:rsidRPr="003E0E02">
        <w:rPr>
          <w:lang w:eastAsia="en-GB"/>
        </w:rPr>
        <w:t xml:space="preserve"> over watercourses, broadleaved and mixed </w:t>
      </w:r>
      <w:r w:rsidR="004A70D4" w:rsidRPr="003E0E02">
        <w:rPr>
          <w:lang w:eastAsia="en-GB"/>
        </w:rPr>
        <w:t>woodland</w:t>
      </w:r>
      <w:r w:rsidR="00132905" w:rsidRPr="003E0E02">
        <w:rPr>
          <w:lang w:eastAsia="en-GB"/>
        </w:rPr>
        <w:t xml:space="preserve"> over gardens, and intensive orchards), and for </w:t>
      </w:r>
      <w:r w:rsidR="00DB5683">
        <w:rPr>
          <w:lang w:eastAsia="en-GB"/>
        </w:rPr>
        <w:t xml:space="preserve">a single </w:t>
      </w:r>
      <w:r w:rsidR="00132905" w:rsidRPr="003E0E02">
        <w:rPr>
          <w:lang w:eastAsia="en-GB"/>
        </w:rPr>
        <w:t>coniferous woodland class (</w:t>
      </w:r>
      <w:r w:rsidR="00DB5683">
        <w:rPr>
          <w:lang w:eastAsia="en-GB"/>
        </w:rPr>
        <w:t xml:space="preserve">grouping together </w:t>
      </w:r>
      <w:r w:rsidR="00132905" w:rsidRPr="003E0E02">
        <w:rPr>
          <w:lang w:eastAsia="en-GB"/>
        </w:rPr>
        <w:t xml:space="preserve">coniferous </w:t>
      </w:r>
      <w:r w:rsidR="004A70D4" w:rsidRPr="003E0E02">
        <w:rPr>
          <w:lang w:eastAsia="en-GB"/>
        </w:rPr>
        <w:t>woodland</w:t>
      </w:r>
      <w:r w:rsidR="00132905" w:rsidRPr="003E0E02">
        <w:rPr>
          <w:lang w:eastAsia="en-GB"/>
        </w:rPr>
        <w:t xml:space="preserve">, coniferous </w:t>
      </w:r>
      <w:r w:rsidR="004A70D4" w:rsidRPr="003E0E02">
        <w:rPr>
          <w:lang w:eastAsia="en-GB"/>
        </w:rPr>
        <w:t>woodland</w:t>
      </w:r>
      <w:r w:rsidR="00132905" w:rsidRPr="003E0E02">
        <w:rPr>
          <w:lang w:eastAsia="en-GB"/>
        </w:rPr>
        <w:t xml:space="preserve"> over sealed surface, coniferous </w:t>
      </w:r>
      <w:r w:rsidR="004A70D4" w:rsidRPr="003E0E02">
        <w:rPr>
          <w:lang w:eastAsia="en-GB"/>
        </w:rPr>
        <w:t>woodland</w:t>
      </w:r>
      <w:r w:rsidR="00132905" w:rsidRPr="003E0E02">
        <w:rPr>
          <w:lang w:eastAsia="en-GB"/>
        </w:rPr>
        <w:t xml:space="preserve"> over watercourses, and coniferous </w:t>
      </w:r>
      <w:r w:rsidR="004A70D4" w:rsidRPr="003E0E02">
        <w:rPr>
          <w:lang w:eastAsia="en-GB"/>
        </w:rPr>
        <w:t>woodland</w:t>
      </w:r>
      <w:r w:rsidR="00132905" w:rsidRPr="003E0E02">
        <w:rPr>
          <w:lang w:eastAsia="en-GB"/>
        </w:rPr>
        <w:t xml:space="preserve"> over gardens).</w:t>
      </w:r>
    </w:p>
    <w:p w14:paraId="009C741B" w14:textId="2A585548" w:rsidR="005B2283" w:rsidRPr="003E0E02" w:rsidRDefault="005E2791" w:rsidP="00DD5750">
      <w:pPr>
        <w:pStyle w:val="BodyText"/>
        <w:rPr>
          <w:highlight w:val="yellow"/>
          <w:lang w:eastAsia="en-GB"/>
        </w:rPr>
      </w:pPr>
      <w:r w:rsidRPr="003E0E02">
        <w:rPr>
          <w:lang w:eastAsia="en-GB"/>
        </w:rPr>
        <w:t>Th</w:t>
      </w:r>
      <w:r w:rsidR="00132905" w:rsidRPr="003E0E02">
        <w:rPr>
          <w:lang w:eastAsia="en-GB"/>
        </w:rPr>
        <w:t xml:space="preserve">e accuracy assessment </w:t>
      </w:r>
      <w:r w:rsidRPr="003E0E02">
        <w:rPr>
          <w:lang w:eastAsia="en-GB"/>
        </w:rPr>
        <w:t xml:space="preserve">demonstrates </w:t>
      </w:r>
      <w:r w:rsidR="005B2283" w:rsidRPr="003E0E02">
        <w:rPr>
          <w:lang w:eastAsia="en-GB"/>
        </w:rPr>
        <w:t xml:space="preserve">an overall accuracy of </w:t>
      </w:r>
      <w:r w:rsidR="00491FA9" w:rsidRPr="003E0E02">
        <w:rPr>
          <w:lang w:eastAsia="en-GB"/>
        </w:rPr>
        <w:t>90.</w:t>
      </w:r>
      <w:r w:rsidR="00AA767D">
        <w:rPr>
          <w:lang w:eastAsia="en-GB"/>
        </w:rPr>
        <w:t>89</w:t>
      </w:r>
      <w:r w:rsidR="005B2283" w:rsidRPr="003E0E02">
        <w:rPr>
          <w:lang w:eastAsia="en-GB"/>
        </w:rPr>
        <w:t>%</w:t>
      </w:r>
      <w:r w:rsidR="00132905" w:rsidRPr="003E0E02">
        <w:rPr>
          <w:lang w:eastAsia="en-GB"/>
        </w:rPr>
        <w:t xml:space="preserve">. </w:t>
      </w:r>
      <w:r w:rsidR="005B2283" w:rsidRPr="003E0E02">
        <w:rPr>
          <w:lang w:eastAsia="en-GB"/>
        </w:rPr>
        <w:t xml:space="preserve">The </w:t>
      </w:r>
      <w:r w:rsidR="00132905" w:rsidRPr="003E0E02">
        <w:rPr>
          <w:lang w:eastAsia="en-GB"/>
        </w:rPr>
        <w:t>correspondence</w:t>
      </w:r>
      <w:r w:rsidR="005B2283" w:rsidRPr="003E0E02">
        <w:rPr>
          <w:lang w:eastAsia="en-GB"/>
        </w:rPr>
        <w:t xml:space="preserve"> matrix </w:t>
      </w:r>
      <w:r w:rsidR="004A70D4" w:rsidRPr="003E0E02">
        <w:rPr>
          <w:lang w:eastAsia="en-GB"/>
        </w:rPr>
        <w:t xml:space="preserve">(Table 4) </w:t>
      </w:r>
      <w:r w:rsidR="005B2283" w:rsidRPr="003E0E02">
        <w:rPr>
          <w:lang w:eastAsia="en-GB"/>
        </w:rPr>
        <w:t xml:space="preserve">shows the level of agreement between the classification and the reference data, as well as the areas of disagreement or confusion. </w:t>
      </w:r>
    </w:p>
    <w:p w14:paraId="0D1EDC18" w14:textId="77777777" w:rsidR="005B2283" w:rsidRPr="003E0E02" w:rsidRDefault="005B2283" w:rsidP="005B2283">
      <w:pPr>
        <w:jc w:val="center"/>
        <w:rPr>
          <w:szCs w:val="20"/>
          <w:lang w:eastAsia="en-GB"/>
        </w:rPr>
      </w:pPr>
    </w:p>
    <w:p w14:paraId="6679C3F3" w14:textId="77777777" w:rsidR="00445A27" w:rsidRPr="003E0E02" w:rsidRDefault="00445A27" w:rsidP="005B2283">
      <w:pPr>
        <w:rPr>
          <w:noProof/>
          <w:lang w:eastAsia="en-GB"/>
        </w:rPr>
        <w:sectPr w:rsidR="00445A27" w:rsidRPr="003E0E02" w:rsidSect="00D15439">
          <w:headerReference w:type="default" r:id="rId25"/>
          <w:pgSz w:w="11906" w:h="16838" w:code="9"/>
          <w:pgMar w:top="1021" w:right="1021" w:bottom="1021" w:left="1021" w:header="1021" w:footer="567" w:gutter="0"/>
          <w:cols w:space="708"/>
          <w:docGrid w:linePitch="360"/>
        </w:sectPr>
      </w:pPr>
    </w:p>
    <w:p w14:paraId="295668EF" w14:textId="77777777" w:rsidR="00AA767D" w:rsidRDefault="00AA767D" w:rsidP="00132905">
      <w:pPr>
        <w:pStyle w:val="Caption"/>
        <w:rPr>
          <w:b w:val="0"/>
          <w:sz w:val="20"/>
          <w:szCs w:val="20"/>
          <w:lang w:eastAsia="en-GB"/>
        </w:rPr>
      </w:pPr>
    </w:p>
    <w:p w14:paraId="0DF12C5C" w14:textId="56BC19A3" w:rsidR="00132905" w:rsidRDefault="00132905" w:rsidP="00AF7C31">
      <w:pPr>
        <w:pStyle w:val="BodyText"/>
        <w:jc w:val="center"/>
        <w:rPr>
          <w:b/>
          <w:lang w:eastAsia="en-GB"/>
        </w:rPr>
      </w:pPr>
      <w:r w:rsidRPr="00AF7C31">
        <w:rPr>
          <w:b/>
          <w:bCs/>
          <w:lang w:eastAsia="en-GB"/>
        </w:rPr>
        <w:t xml:space="preserve">Table </w:t>
      </w:r>
      <w:r w:rsidR="000D5181" w:rsidRPr="00AF7C31">
        <w:rPr>
          <w:b/>
          <w:bCs/>
          <w:lang w:eastAsia="en-GB"/>
        </w:rPr>
        <w:t>4</w:t>
      </w:r>
      <w:r w:rsidRPr="00AF7C31">
        <w:rPr>
          <w:b/>
          <w:bCs/>
          <w:lang w:eastAsia="en-GB"/>
        </w:rPr>
        <w:t>.</w:t>
      </w:r>
      <w:r w:rsidRPr="003E0E02">
        <w:rPr>
          <w:lang w:eastAsia="en-GB"/>
        </w:rPr>
        <w:t xml:space="preserve"> Confusion matrix for </w:t>
      </w:r>
      <w:r w:rsidR="000D5181" w:rsidRPr="003E0E02">
        <w:rPr>
          <w:lang w:eastAsia="en-GB"/>
        </w:rPr>
        <w:t>the LCM 3m</w:t>
      </w:r>
      <w:r w:rsidRPr="003E0E02">
        <w:rPr>
          <w:lang w:eastAsia="en-GB"/>
        </w:rPr>
        <w:t xml:space="preserve"> </w:t>
      </w:r>
      <w:r w:rsidR="000D5181" w:rsidRPr="003E0E02">
        <w:rPr>
          <w:lang w:eastAsia="en-GB"/>
        </w:rPr>
        <w:t xml:space="preserve">land cover classification </w:t>
      </w:r>
      <w:r w:rsidRPr="003E0E02">
        <w:rPr>
          <w:lang w:eastAsia="en-GB"/>
        </w:rPr>
        <w:t xml:space="preserve">against </w:t>
      </w:r>
      <w:r w:rsidR="00491FA9" w:rsidRPr="003E0E02">
        <w:rPr>
          <w:lang w:eastAsia="en-GB"/>
        </w:rPr>
        <w:t>35,</w:t>
      </w:r>
      <w:r w:rsidR="00AA767D">
        <w:rPr>
          <w:lang w:eastAsia="en-GB"/>
        </w:rPr>
        <w:t>231</w:t>
      </w:r>
      <w:r w:rsidRPr="003E0E02">
        <w:rPr>
          <w:lang w:eastAsia="en-GB"/>
        </w:rPr>
        <w:t xml:space="preserve"> reference points. </w:t>
      </w:r>
      <w:r w:rsidR="00D13AB6" w:rsidRPr="003E0E02">
        <w:rPr>
          <w:lang w:eastAsia="en-GB"/>
        </w:rPr>
        <w:t xml:space="preserve">BW = Broadleaved and mixed woodland, CW = Coniferous woodland, AR = Arable, MG = Modified grassland, NG = Neutral grassland, CG = Calcareous grassland, AG = Acid grassland, FMS = Fen marsh and swamp, DSH = Dwarf shrub heath, B = Bog, IR = Inland rock, TW = Tidal water, FW = Freshwater, SLR = Supralittoral rock, SLS = Supralittoral sediment, LR = Littoral rock, LS = Littoral sediment, SM = Saltmarsh, HE = Hedgerows, DS = Dense scrub, SP = Solar panel array, GA = Suburban mosaic of developed and natural surface (gardens), BU = Buildings, SS = Sealed surface, CFGM = Coastal and floodplain grazing marsh, RE = Reedbeds, </w:t>
      </w:r>
      <w:r w:rsidR="001A58F4">
        <w:rPr>
          <w:lang w:eastAsia="en-GB"/>
        </w:rPr>
        <w:t xml:space="preserve">THV = Tall herbaceous vegetation, </w:t>
      </w:r>
      <w:r w:rsidR="00D13AB6" w:rsidRPr="003E0E02">
        <w:rPr>
          <w:lang w:eastAsia="en-GB"/>
        </w:rPr>
        <w:t>SW = Stone walls, RP = Rush pasture, SV = Sparsely vegetated, BR = Bracken, MI = Miscanthus, AL = Allotments, PA = Producer’s accuracy; UA = User’s accuracy; OA = Overall accuracy.</w:t>
      </w:r>
    </w:p>
    <w:p w14:paraId="486338AA" w14:textId="2A114513" w:rsidR="005E2791" w:rsidRPr="003E0E02" w:rsidRDefault="00AA767D" w:rsidP="00AA767D">
      <w:pPr>
        <w:pStyle w:val="BodyText"/>
        <w:rPr>
          <w:lang w:eastAsia="en-GB"/>
        </w:rPr>
      </w:pPr>
      <w:r w:rsidRPr="00AA767D">
        <w:rPr>
          <w:noProof/>
        </w:rPr>
        <w:drawing>
          <wp:inline distT="0" distB="0" distL="0" distR="0" wp14:anchorId="26AED1BC" wp14:editId="56754D29">
            <wp:extent cx="9227820" cy="4324527"/>
            <wp:effectExtent l="0" t="0" r="0" b="0"/>
            <wp:docPr id="900649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35474" cy="4328114"/>
                    </a:xfrm>
                    <a:prstGeom prst="rect">
                      <a:avLst/>
                    </a:prstGeom>
                    <a:noFill/>
                    <a:ln>
                      <a:noFill/>
                    </a:ln>
                  </pic:spPr>
                </pic:pic>
              </a:graphicData>
            </a:graphic>
          </wp:inline>
        </w:drawing>
      </w:r>
    </w:p>
    <w:p w14:paraId="402ED7CE" w14:textId="77777777" w:rsidR="005E2791" w:rsidRPr="003E0E02" w:rsidRDefault="005E2791" w:rsidP="00B44AF7">
      <w:pPr>
        <w:pStyle w:val="BodyText"/>
        <w:sectPr w:rsidR="005E2791" w:rsidRPr="003E0E02" w:rsidSect="005E2791">
          <w:pgSz w:w="16838" w:h="11906" w:orient="landscape" w:code="9"/>
          <w:pgMar w:top="1021" w:right="1021" w:bottom="1021" w:left="1021" w:header="1021" w:footer="567" w:gutter="0"/>
          <w:cols w:space="708"/>
          <w:docGrid w:linePitch="360"/>
        </w:sectPr>
      </w:pPr>
    </w:p>
    <w:p w14:paraId="1F1437A5" w14:textId="77777777" w:rsidR="00E134A1" w:rsidRPr="003E0E02" w:rsidRDefault="00E134A1" w:rsidP="00E134A1">
      <w:pPr>
        <w:pStyle w:val="BodyText"/>
      </w:pPr>
    </w:p>
    <w:p w14:paraId="281FD028" w14:textId="7F5B4CF1" w:rsidR="00C633DA" w:rsidRPr="003E0E02" w:rsidRDefault="00E134A1" w:rsidP="00E134A1">
      <w:pPr>
        <w:pStyle w:val="Sectiondividerheading"/>
      </w:pPr>
      <w:bookmarkStart w:id="14" w:name="_Toc235542662"/>
      <w:r w:rsidRPr="003E0E02">
        <w:t>Known issues</w:t>
      </w:r>
      <w:bookmarkEnd w:id="14"/>
    </w:p>
    <w:p w14:paraId="4B75EA18" w14:textId="460C5815" w:rsidR="00C633DA" w:rsidRPr="003E0E02" w:rsidRDefault="00C633DA" w:rsidP="00E134A1">
      <w:pPr>
        <w:pStyle w:val="BodyText"/>
      </w:pPr>
      <w:r w:rsidRPr="003E0E02">
        <w:t xml:space="preserve">The production of LCM 3m was performed in an iterative manner with classifications evaluated, areas of misclassification identified, and the production workflow adjusted to minimise these misclassifications. However, there are known issues with certain land cover classes due to their spectral similarity and temporary nature that remains challenging for satellite imagery-based land cover mapping. </w:t>
      </w:r>
    </w:p>
    <w:p w14:paraId="3DA2CB10" w14:textId="78CEAC9F" w:rsidR="00C633DA" w:rsidRPr="003E0E02" w:rsidRDefault="00CA6F2F" w:rsidP="00E134A1">
      <w:pPr>
        <w:pStyle w:val="BodyText"/>
      </w:pPr>
      <w:r w:rsidRPr="003E0E02">
        <w:t>S</w:t>
      </w:r>
      <w:r w:rsidR="00C633DA" w:rsidRPr="003E0E02">
        <w:t xml:space="preserve">eparating different grassland land-cover types using satellite imagery </w:t>
      </w:r>
      <w:r w:rsidR="007840A5" w:rsidRPr="003E0E02">
        <w:t>remains</w:t>
      </w:r>
      <w:r w:rsidR="00C633DA" w:rsidRPr="003E0E02">
        <w:t xml:space="preserve"> challenging due to the similarity on spectral signatures exhibited by different grassland community types. Variability in management practices such as grazing, mowing, and fertiliser application can cause the same grassland type to appear different over time, while different grassland types may appear similar during certain seasons. In addition, grasslands often occur as heterogeneous mixtures of grasses, forbs, scrub, and bare ground at spatial scales smaller than a satellite pixel, leading to mixed spectral responses. Consequently, it is challenging to reliably separate grassland types, especially modified and neutral grassland classes.</w:t>
      </w:r>
    </w:p>
    <w:p w14:paraId="0263C89C" w14:textId="3FB50DAD" w:rsidR="00BA0AD5" w:rsidRPr="003E0E02" w:rsidRDefault="00BA0AD5" w:rsidP="00E134A1">
      <w:pPr>
        <w:pStyle w:val="BodyText"/>
      </w:pPr>
      <w:r w:rsidRPr="003E0E02">
        <w:t xml:space="preserve">The classification of hedgerow features is predominantly driven by the LiDAR derived canopy height model </w:t>
      </w:r>
      <w:r w:rsidR="0009080F" w:rsidRPr="003E0E02">
        <w:t xml:space="preserve">(CHM) </w:t>
      </w:r>
      <w:r w:rsidRPr="003E0E02">
        <w:t xml:space="preserve">data. For the region of North Yorkshire where there is a data gap in the LiDAR coverage </w:t>
      </w:r>
      <w:r w:rsidR="007E1BC9" w:rsidRPr="003E0E02">
        <w:t>it is not possible to generate a CHM model, and therefore hedgerows in these areas are not mapped. Additionally</w:t>
      </w:r>
      <w:r w:rsidR="000D133E" w:rsidRPr="003E0E02">
        <w:t>,</w:t>
      </w:r>
      <w:r w:rsidR="007E1BC9" w:rsidRPr="003E0E02">
        <w:t xml:space="preserve"> stone wall features in upland areas are </w:t>
      </w:r>
      <w:r w:rsidR="000D133E" w:rsidRPr="003E0E02">
        <w:t>generally</w:t>
      </w:r>
      <w:r w:rsidR="007E1BC9" w:rsidRPr="003E0E02">
        <w:t xml:space="preserve"> </w:t>
      </w:r>
      <w:r w:rsidR="000D133E" w:rsidRPr="003E0E02">
        <w:t xml:space="preserve">initially classified </w:t>
      </w:r>
      <w:r w:rsidR="007E1BC9" w:rsidRPr="003E0E02">
        <w:t xml:space="preserve">as hedgerows by the RF classifier. Stone walls features are </w:t>
      </w:r>
      <w:r w:rsidR="000D133E" w:rsidRPr="003E0E02">
        <w:t xml:space="preserve">not classified spectrally by the RF classifier but are </w:t>
      </w:r>
      <w:r w:rsidR="007E1BC9" w:rsidRPr="003E0E02">
        <w:t>added as a post-classification stage</w:t>
      </w:r>
      <w:r w:rsidR="000D133E" w:rsidRPr="003E0E02">
        <w:t>. As part of this process</w:t>
      </w:r>
      <w:r w:rsidR="0009080F" w:rsidRPr="003E0E02">
        <w:t>,</w:t>
      </w:r>
      <w:r w:rsidR="007E1BC9" w:rsidRPr="003E0E02">
        <w:t xml:space="preserve"> features </w:t>
      </w:r>
      <w:r w:rsidR="000D133E" w:rsidRPr="003E0E02">
        <w:t xml:space="preserve">classified as hedgerows but </w:t>
      </w:r>
      <w:r w:rsidR="007E1BC9" w:rsidRPr="003E0E02">
        <w:t xml:space="preserve">coincident with mapped stone walls in the </w:t>
      </w:r>
      <w:proofErr w:type="spellStart"/>
      <w:r w:rsidR="007E1BC9" w:rsidRPr="003E0E02">
        <w:t>Farmscapes</w:t>
      </w:r>
      <w:proofErr w:type="spellEnd"/>
      <w:r w:rsidR="007E1BC9" w:rsidRPr="003E0E02">
        <w:t xml:space="preserve"> 2000 data set </w:t>
      </w:r>
      <w:r w:rsidR="007840A5" w:rsidRPr="003E0E02">
        <w:t xml:space="preserve">are </w:t>
      </w:r>
      <w:proofErr w:type="spellStart"/>
      <w:r w:rsidR="007E1BC9" w:rsidRPr="003E0E02">
        <w:t>recategori</w:t>
      </w:r>
      <w:r w:rsidR="00F46AD4">
        <w:t>s</w:t>
      </w:r>
      <w:r w:rsidR="007E1BC9" w:rsidRPr="003E0E02">
        <w:t>ed</w:t>
      </w:r>
      <w:proofErr w:type="spellEnd"/>
      <w:r w:rsidR="007E1BC9" w:rsidRPr="003E0E02">
        <w:t xml:space="preserve"> as stone walls</w:t>
      </w:r>
      <w:r w:rsidR="000D133E" w:rsidRPr="003E0E02">
        <w:t xml:space="preserve">, however some </w:t>
      </w:r>
      <w:r w:rsidR="007E1BC9" w:rsidRPr="003E0E02">
        <w:t>misclassifi</w:t>
      </w:r>
      <w:r w:rsidR="000D133E" w:rsidRPr="003E0E02">
        <w:t>cation</w:t>
      </w:r>
      <w:r w:rsidR="007E1BC9" w:rsidRPr="003E0E02">
        <w:t xml:space="preserve"> </w:t>
      </w:r>
      <w:r w:rsidR="0009080F" w:rsidRPr="003E0E02">
        <w:t xml:space="preserve">between these features </w:t>
      </w:r>
      <w:r w:rsidR="007E1BC9" w:rsidRPr="003E0E02">
        <w:t>in upland areas is likely to persist.</w:t>
      </w:r>
    </w:p>
    <w:p w14:paraId="7EE3130D" w14:textId="7999483F" w:rsidR="003344B1" w:rsidRPr="003E0E02" w:rsidRDefault="003344B1" w:rsidP="00E134A1">
      <w:pPr>
        <w:pStyle w:val="BodyText"/>
      </w:pPr>
      <w:r w:rsidRPr="003E0E02">
        <w:t>Construction areas where land is cleared prior to the commencement of construction activit</w:t>
      </w:r>
      <w:r w:rsidR="0009080F" w:rsidRPr="003E0E02">
        <w:t>y</w:t>
      </w:r>
      <w:r w:rsidRPr="003E0E02">
        <w:t xml:space="preserve"> </w:t>
      </w:r>
      <w:r w:rsidR="00E86B53" w:rsidRPr="003E0E02">
        <w:t xml:space="preserve">for buildings, roads, railways and solar farms </w:t>
      </w:r>
      <w:r w:rsidRPr="003E0E02">
        <w:t>are particularly susceptible to misclassification</w:t>
      </w:r>
      <w:r w:rsidR="00837586" w:rsidRPr="003E0E02">
        <w:t xml:space="preserve"> as these are temporary features within the landscape</w:t>
      </w:r>
      <w:r w:rsidRPr="003E0E02">
        <w:t xml:space="preserve">. </w:t>
      </w:r>
      <w:r w:rsidR="00837586" w:rsidRPr="003E0E02">
        <w:t>The complexity in mapping these areas</w:t>
      </w:r>
      <w:r w:rsidRPr="003E0E02">
        <w:t xml:space="preserve"> is due to the land cover changing within the 12-month period of PlanetScope basemap acquisition, from the land cover type </w:t>
      </w:r>
      <w:r w:rsidR="0009080F" w:rsidRPr="003E0E02">
        <w:t xml:space="preserve">present </w:t>
      </w:r>
      <w:r w:rsidRPr="003E0E02">
        <w:t>prior to commencement of clearance, to cleared land, then to built-up areas including buildings and sealed surfaces. Therefore</w:t>
      </w:r>
      <w:r w:rsidR="00837586" w:rsidRPr="003E0E02">
        <w:t>,</w:t>
      </w:r>
      <w:r w:rsidRPr="003E0E02">
        <w:t xml:space="preserve"> at various points throughout the imagery acquisition period spectral signatures of multiple land cover types </w:t>
      </w:r>
      <w:r w:rsidR="00837586" w:rsidRPr="003E0E02">
        <w:t>could</w:t>
      </w:r>
      <w:r w:rsidRPr="003E0E02">
        <w:t xml:space="preserve"> be contained in the </w:t>
      </w:r>
      <w:r w:rsidR="00E86B53" w:rsidRPr="003E0E02">
        <w:t xml:space="preserve">classifier input data stack for that location. Construction sites cleared of vegetation are typically classified as sparsely vegetated, however can also be classified as inland rock, or the land cover class present prior to clearance if that </w:t>
      </w:r>
      <w:r w:rsidR="00837586" w:rsidRPr="003E0E02">
        <w:t>spectral signature</w:t>
      </w:r>
      <w:r w:rsidR="00E86B53" w:rsidRPr="003E0E02">
        <w:t xml:space="preserve"> predominated for </w:t>
      </w:r>
      <w:proofErr w:type="gramStart"/>
      <w:r w:rsidR="00E86B53" w:rsidRPr="003E0E02">
        <w:t>the majority of</w:t>
      </w:r>
      <w:proofErr w:type="gramEnd"/>
      <w:r w:rsidR="00E86B53" w:rsidRPr="003E0E02">
        <w:t xml:space="preserve"> the imagery acquisition period. </w:t>
      </w:r>
    </w:p>
    <w:p w14:paraId="2EE63E8A" w14:textId="24C595E5" w:rsidR="003344B1" w:rsidRPr="003E0E02" w:rsidRDefault="00635CCA" w:rsidP="00E134A1">
      <w:pPr>
        <w:pStyle w:val="BodyText"/>
      </w:pPr>
      <w:r w:rsidRPr="003E0E02">
        <w:t>Non-building con</w:t>
      </w:r>
      <w:r w:rsidR="002F16E1" w:rsidRPr="003E0E02">
        <w:t>s</w:t>
      </w:r>
      <w:r w:rsidRPr="003E0E02">
        <w:t xml:space="preserve">tructed features in the landscape that are captured in the LiDAR derived CHM data can also result in misclassification, typically with woodland classes. This can be observed </w:t>
      </w:r>
      <w:r w:rsidR="00837586" w:rsidRPr="003E0E02">
        <w:t xml:space="preserve">on occasions </w:t>
      </w:r>
      <w:r w:rsidR="002F16E1" w:rsidRPr="003E0E02">
        <w:t>for</w:t>
      </w:r>
      <w:r w:rsidRPr="003E0E02">
        <w:t xml:space="preserve"> overhead </w:t>
      </w:r>
      <w:r w:rsidR="002F16E1" w:rsidRPr="003E0E02">
        <w:t>power lines, for aircraft situated on airport aprons, and around and within large sports stadiums. Furthermore, polytunnels can also be misclassified as woodland, dense scrub or miscanthus classes due to their structural height similarity with some woody classes. This issue can be exacerbated when polytunnel construction occurs mid-way through the PlanetScope imagery acquisition period.</w:t>
      </w:r>
    </w:p>
    <w:p w14:paraId="6627D841" w14:textId="521FD5CC" w:rsidR="004C428E" w:rsidRDefault="004C428E" w:rsidP="00E134A1">
      <w:pPr>
        <w:pStyle w:val="BodyText"/>
      </w:pPr>
      <w:r w:rsidRPr="004C428E">
        <w:t xml:space="preserve">Young trees are difficult to classify reliably in satellite imagery because their small canopy size means they occupy only a fraction of each pixel. Rather than producing a clear spectral signal, they form part of a mixed pixel that also contains soil, grass, shrubs or other vegetation. This blending masks the distinctive reflectance patterns needed to separate trees from other land cover </w:t>
      </w:r>
      <w:proofErr w:type="gramStart"/>
      <w:r w:rsidRPr="004C428E">
        <w:t>types, and</w:t>
      </w:r>
      <w:proofErr w:type="gramEnd"/>
      <w:r w:rsidRPr="004C428E">
        <w:t xml:space="preserve"> makes it especially challenging to assign young trees to coniferous or broadleaved classes.</w:t>
      </w:r>
      <w:r>
        <w:t xml:space="preserve"> </w:t>
      </w:r>
      <w:r w:rsidR="00F231BB">
        <w:t>For example</w:t>
      </w:r>
      <w:r>
        <w:t xml:space="preserve">, </w:t>
      </w:r>
      <w:r w:rsidRPr="004C428E">
        <w:t xml:space="preserve">immature conifer plantations </w:t>
      </w:r>
      <w:r w:rsidR="00F231BB">
        <w:t xml:space="preserve">can </w:t>
      </w:r>
      <w:r w:rsidRPr="004C428E">
        <w:t>often resembl</w:t>
      </w:r>
      <w:r w:rsidR="00F231BB">
        <w:t>e</w:t>
      </w:r>
      <w:r w:rsidRPr="004C428E">
        <w:t xml:space="preserve"> broadleaved or mixed woodland in their spectral response because the young conifers do not yet dominate the pixel, increasing the likelihood of misclassification.</w:t>
      </w:r>
    </w:p>
    <w:p w14:paraId="15132017" w14:textId="77777777" w:rsidR="004C428E" w:rsidRDefault="004C428E" w:rsidP="00E134A1">
      <w:pPr>
        <w:pStyle w:val="BodyText"/>
      </w:pPr>
    </w:p>
    <w:p w14:paraId="58038EFC" w14:textId="77777777" w:rsidR="00E134A1" w:rsidRPr="003E0E02" w:rsidRDefault="00E134A1" w:rsidP="00E134A1">
      <w:pPr>
        <w:pStyle w:val="Sectiondividerheading"/>
        <w:numPr>
          <w:ilvl w:val="0"/>
          <w:numId w:val="0"/>
        </w:numPr>
      </w:pPr>
    </w:p>
    <w:p w14:paraId="78E9F29E" w14:textId="77777777" w:rsidR="00491FA9" w:rsidRPr="003E0E02" w:rsidRDefault="00491FA9" w:rsidP="00491FA9">
      <w:pPr>
        <w:pStyle w:val="BodyText"/>
      </w:pPr>
    </w:p>
    <w:p w14:paraId="707F2828" w14:textId="420D9BF2" w:rsidR="00B44AF7" w:rsidRPr="003E0E02" w:rsidRDefault="00B44AF7" w:rsidP="00B44AF7">
      <w:pPr>
        <w:pStyle w:val="Sectiondividerheading"/>
      </w:pPr>
      <w:bookmarkStart w:id="15" w:name="_Toc235542663"/>
      <w:r w:rsidRPr="003E0E02">
        <w:t>Summary</w:t>
      </w:r>
      <w:bookmarkEnd w:id="15"/>
    </w:p>
    <w:p w14:paraId="76C975E6" w14:textId="13F6D320" w:rsidR="0080232F" w:rsidRPr="003E0E02" w:rsidRDefault="0080232F" w:rsidP="00837586">
      <w:pPr>
        <w:pStyle w:val="BodyText"/>
        <w:rPr>
          <w:rFonts w:cstheme="minorHAnsi"/>
          <w:szCs w:val="20"/>
        </w:rPr>
      </w:pPr>
      <w:r w:rsidRPr="003E0E02">
        <w:rPr>
          <w:rFonts w:cstheme="minorHAnsi"/>
          <w:szCs w:val="20"/>
        </w:rPr>
        <w:t xml:space="preserve">The </w:t>
      </w:r>
      <w:r w:rsidR="00D44914" w:rsidRPr="003E0E02">
        <w:rPr>
          <w:rFonts w:cstheme="minorHAnsi"/>
          <w:szCs w:val="20"/>
        </w:rPr>
        <w:t xml:space="preserve">LCM 3m </w:t>
      </w:r>
      <w:r w:rsidRPr="003E0E02">
        <w:rPr>
          <w:rFonts w:cstheme="minorHAnsi"/>
          <w:szCs w:val="20"/>
        </w:rPr>
        <w:t xml:space="preserve">provides a detailed representation of land cover patterns across England, comprising </w:t>
      </w:r>
      <w:r w:rsidRPr="003E0E02">
        <w:rPr>
          <w:rStyle w:val="Strong"/>
          <w:rFonts w:cstheme="minorHAnsi"/>
          <w:b w:val="0"/>
          <w:bCs w:val="0"/>
          <w:szCs w:val="20"/>
        </w:rPr>
        <w:t>72 land cover classes</w:t>
      </w:r>
      <w:r w:rsidRPr="003E0E02">
        <w:rPr>
          <w:rFonts w:cstheme="minorHAnsi"/>
          <w:szCs w:val="20"/>
        </w:rPr>
        <w:t xml:space="preserve"> and achieving an overall accuracy of </w:t>
      </w:r>
      <w:r w:rsidR="000E6FDB" w:rsidRPr="003E0E02">
        <w:rPr>
          <w:rStyle w:val="Strong"/>
          <w:rFonts w:cstheme="minorHAnsi"/>
          <w:b w:val="0"/>
          <w:bCs w:val="0"/>
          <w:szCs w:val="20"/>
        </w:rPr>
        <w:t>90.</w:t>
      </w:r>
      <w:r w:rsidR="00AA767D">
        <w:rPr>
          <w:rStyle w:val="Strong"/>
          <w:rFonts w:cstheme="minorHAnsi"/>
          <w:b w:val="0"/>
          <w:bCs w:val="0"/>
          <w:szCs w:val="20"/>
        </w:rPr>
        <w:t>89</w:t>
      </w:r>
      <w:r w:rsidRPr="003E0E02">
        <w:rPr>
          <w:rStyle w:val="Strong"/>
          <w:rFonts w:cstheme="minorHAnsi"/>
          <w:b w:val="0"/>
          <w:bCs w:val="0"/>
          <w:szCs w:val="20"/>
        </w:rPr>
        <w:t>%</w:t>
      </w:r>
      <w:r w:rsidRPr="003E0E02">
        <w:rPr>
          <w:rFonts w:cstheme="minorHAnsi"/>
          <w:szCs w:val="20"/>
        </w:rPr>
        <w:t>. The increased spatial resolution, combined with integration of LiDAR-derived canopy height data and external spatial datasets, enables the detection and characterisation of landscape features that are poorly represented or absent in previous coarser-resolution national land cover products, including hedgerows, small vegetation features, and other fine-scale habitat elements.</w:t>
      </w:r>
    </w:p>
    <w:p w14:paraId="29BCE953" w14:textId="563BA3A7" w:rsidR="0080232F" w:rsidRPr="003E0E02" w:rsidRDefault="0080232F" w:rsidP="00837586">
      <w:pPr>
        <w:pStyle w:val="BodyText"/>
        <w:rPr>
          <w:rFonts w:cstheme="minorHAnsi"/>
          <w:szCs w:val="20"/>
        </w:rPr>
      </w:pPr>
      <w:r w:rsidRPr="003E0E02">
        <w:rPr>
          <w:rFonts w:cstheme="minorHAnsi"/>
          <w:szCs w:val="20"/>
        </w:rPr>
        <w:t xml:space="preserve">Compared with previous 10 m land cover mapping approaches, the 3 m classification benefits from several methodological advances. These include the use of higher-resolution </w:t>
      </w:r>
      <w:r w:rsidR="005D2946" w:rsidRPr="003E0E02">
        <w:rPr>
          <w:rFonts w:cstheme="minorHAnsi"/>
          <w:szCs w:val="20"/>
        </w:rPr>
        <w:t xml:space="preserve">monthly </w:t>
      </w:r>
      <w:r w:rsidRPr="003E0E02">
        <w:rPr>
          <w:rFonts w:cstheme="minorHAnsi"/>
          <w:szCs w:val="20"/>
        </w:rPr>
        <w:t xml:space="preserve">PlanetScope </w:t>
      </w:r>
      <w:r w:rsidR="005D2946" w:rsidRPr="003E0E02">
        <w:rPr>
          <w:rFonts w:cstheme="minorHAnsi"/>
          <w:szCs w:val="20"/>
        </w:rPr>
        <w:t xml:space="preserve">Basemap </w:t>
      </w:r>
      <w:r w:rsidRPr="003E0E02">
        <w:rPr>
          <w:rFonts w:cstheme="minorHAnsi"/>
          <w:szCs w:val="20"/>
        </w:rPr>
        <w:t>imagery</w:t>
      </w:r>
      <w:r w:rsidR="005D2946" w:rsidRPr="003E0E02">
        <w:rPr>
          <w:rFonts w:cstheme="minorHAnsi"/>
          <w:szCs w:val="20"/>
        </w:rPr>
        <w:t xml:space="preserve"> acquired</w:t>
      </w:r>
      <w:r w:rsidRPr="003E0E02">
        <w:rPr>
          <w:rFonts w:cstheme="minorHAnsi"/>
          <w:szCs w:val="20"/>
        </w:rPr>
        <w:t xml:space="preserve"> year-round to better capture seasonal variation in vegetation phenology, </w:t>
      </w:r>
      <w:r w:rsidR="00070E5A" w:rsidRPr="003E0E02">
        <w:rPr>
          <w:rFonts w:cstheme="minorHAnsi"/>
          <w:szCs w:val="20"/>
        </w:rPr>
        <w:t xml:space="preserve">and </w:t>
      </w:r>
      <w:r w:rsidRPr="003E0E02">
        <w:rPr>
          <w:rFonts w:cstheme="minorHAnsi"/>
          <w:szCs w:val="20"/>
        </w:rPr>
        <w:t>integration of LiDAR data for terrain and vegetation structure characterisation</w:t>
      </w:r>
      <w:r w:rsidR="00070E5A" w:rsidRPr="003E0E02">
        <w:rPr>
          <w:rFonts w:cstheme="minorHAnsi"/>
          <w:szCs w:val="20"/>
        </w:rPr>
        <w:t xml:space="preserve">. Integration of third-party datasets such as Ordnance Survey </w:t>
      </w:r>
      <w:proofErr w:type="spellStart"/>
      <w:r w:rsidR="00070E5A" w:rsidRPr="003E0E02">
        <w:rPr>
          <w:rFonts w:cstheme="minorHAnsi"/>
          <w:szCs w:val="20"/>
        </w:rPr>
        <w:t>MasterMap</w:t>
      </w:r>
      <w:proofErr w:type="spellEnd"/>
      <w:r w:rsidR="00070E5A" w:rsidRPr="003E0E02">
        <w:rPr>
          <w:rFonts w:cstheme="minorHAnsi"/>
          <w:szCs w:val="20"/>
        </w:rPr>
        <w:t xml:space="preserve"> into the </w:t>
      </w:r>
      <w:r w:rsidR="005E78EA" w:rsidRPr="003E0E02">
        <w:rPr>
          <w:rFonts w:cstheme="minorHAnsi"/>
          <w:szCs w:val="20"/>
        </w:rPr>
        <w:t>LCM 3m</w:t>
      </w:r>
      <w:r w:rsidR="00070E5A" w:rsidRPr="003E0E02">
        <w:rPr>
          <w:rFonts w:cstheme="minorHAnsi"/>
          <w:szCs w:val="20"/>
        </w:rPr>
        <w:t xml:space="preserve"> production workflow enable mapping of some land cover features such as </w:t>
      </w:r>
      <w:r w:rsidRPr="003E0E02">
        <w:rPr>
          <w:rFonts w:cstheme="minorHAnsi"/>
          <w:szCs w:val="20"/>
        </w:rPr>
        <w:t>buildings, roads, gardens and water bodies</w:t>
      </w:r>
      <w:r w:rsidR="00070E5A" w:rsidRPr="003E0E02">
        <w:rPr>
          <w:rFonts w:cstheme="minorHAnsi"/>
          <w:szCs w:val="20"/>
        </w:rPr>
        <w:t xml:space="preserve"> to a higher level of detail than would be possible using satellite imagery alone. </w:t>
      </w:r>
      <w:r w:rsidRPr="003E0E02">
        <w:rPr>
          <w:rFonts w:cstheme="minorHAnsi"/>
          <w:szCs w:val="20"/>
        </w:rPr>
        <w:t xml:space="preserve">The approach also supports </w:t>
      </w:r>
      <w:r w:rsidR="00070E5A" w:rsidRPr="003E0E02">
        <w:rPr>
          <w:rFonts w:cstheme="minorHAnsi"/>
          <w:szCs w:val="20"/>
        </w:rPr>
        <w:t>stratification</w:t>
      </w:r>
      <w:r w:rsidRPr="003E0E02">
        <w:rPr>
          <w:rFonts w:cstheme="minorHAnsi"/>
          <w:szCs w:val="20"/>
        </w:rPr>
        <w:t xml:space="preserve"> of a wider range of land cover classes</w:t>
      </w:r>
      <w:r w:rsidR="00070E5A" w:rsidRPr="003E0E02">
        <w:rPr>
          <w:rFonts w:cstheme="minorHAnsi"/>
          <w:szCs w:val="20"/>
        </w:rPr>
        <w:t xml:space="preserve">, for example stratifying classes such as arable into individual crop types via integration with </w:t>
      </w:r>
      <w:r w:rsidR="00222018" w:rsidRPr="003E0E02">
        <w:rPr>
          <w:rFonts w:cstheme="minorHAnsi"/>
          <w:szCs w:val="20"/>
        </w:rPr>
        <w:t xml:space="preserve">UKCEH Land Cover® plus: </w:t>
      </w:r>
      <w:proofErr w:type="gramStart"/>
      <w:r w:rsidR="00222018" w:rsidRPr="003E0E02">
        <w:rPr>
          <w:rFonts w:cstheme="minorHAnsi"/>
          <w:szCs w:val="20"/>
        </w:rPr>
        <w:t>Crops</w:t>
      </w:r>
      <w:r w:rsidR="00837586" w:rsidRPr="003E0E02">
        <w:rPr>
          <w:rFonts w:cstheme="minorHAnsi"/>
          <w:szCs w:val="20"/>
        </w:rPr>
        <w:t>,</w:t>
      </w:r>
      <w:r w:rsidR="00222018" w:rsidRPr="003E0E02">
        <w:rPr>
          <w:rFonts w:cstheme="minorHAnsi"/>
          <w:szCs w:val="20"/>
        </w:rPr>
        <w:t xml:space="preserve"> </w:t>
      </w:r>
      <w:r w:rsidRPr="003E0E02">
        <w:rPr>
          <w:rFonts w:cstheme="minorHAnsi"/>
          <w:szCs w:val="20"/>
        </w:rPr>
        <w:t>and</w:t>
      </w:r>
      <w:proofErr w:type="gramEnd"/>
      <w:r w:rsidRPr="003E0E02">
        <w:rPr>
          <w:rFonts w:cstheme="minorHAnsi"/>
          <w:szCs w:val="20"/>
        </w:rPr>
        <w:t xml:space="preserve"> draws upon an expanded set of reference datasets to improve training data quality and classification performance.</w:t>
      </w:r>
    </w:p>
    <w:p w14:paraId="4F4FD6DD" w14:textId="4C9DDBA4" w:rsidR="0080232F" w:rsidRPr="003E0E02" w:rsidRDefault="0080232F" w:rsidP="00837586">
      <w:pPr>
        <w:pStyle w:val="BodyText"/>
        <w:rPr>
          <w:rFonts w:cstheme="minorHAnsi"/>
          <w:szCs w:val="20"/>
        </w:rPr>
      </w:pPr>
      <w:r w:rsidRPr="003E0E02">
        <w:rPr>
          <w:rFonts w:cstheme="minorHAnsi"/>
          <w:szCs w:val="20"/>
        </w:rPr>
        <w:t>The resulting maps capture landscape heterogeneity at a much finer spatial scale than previous national</w:t>
      </w:r>
      <w:r w:rsidR="00070E5A" w:rsidRPr="003E0E02">
        <w:rPr>
          <w:rFonts w:cstheme="minorHAnsi"/>
          <w:szCs w:val="20"/>
        </w:rPr>
        <w:t xml:space="preserve">-level land cover map </w:t>
      </w:r>
      <w:r w:rsidRPr="003E0E02">
        <w:rPr>
          <w:rFonts w:cstheme="minorHAnsi"/>
          <w:szCs w:val="20"/>
        </w:rPr>
        <w:t>products, improving the representation of habitat extent, patch configuration and ecological connectivity. This enhanced level of detail is particularly valuable for applications requiring accurate mapping of small or linear landscape features, such as habitat networks, green infrastructure and local-scale environmental assessment. While some sub-pixel habitat mosaics and highly obscured features remain challenging to detect using satellite imagery alone, integration with authoritative spatial datasets further improves feature representation where appropriate.</w:t>
      </w:r>
    </w:p>
    <w:p w14:paraId="44F2C197" w14:textId="720A33DA" w:rsidR="0080232F" w:rsidRPr="003E0E02" w:rsidRDefault="0080232F" w:rsidP="00837586">
      <w:pPr>
        <w:pStyle w:val="BodyText"/>
        <w:rPr>
          <w:rFonts w:cstheme="minorHAnsi"/>
          <w:szCs w:val="20"/>
        </w:rPr>
      </w:pPr>
      <w:r w:rsidRPr="003E0E02">
        <w:rPr>
          <w:rFonts w:cstheme="minorHAnsi"/>
          <w:szCs w:val="20"/>
        </w:rPr>
        <w:t xml:space="preserve">The national-scale </w:t>
      </w:r>
      <w:r w:rsidR="00D44914" w:rsidRPr="003E0E02">
        <w:rPr>
          <w:rFonts w:cstheme="minorHAnsi"/>
          <w:szCs w:val="20"/>
        </w:rPr>
        <w:t xml:space="preserve">LCM 3m </w:t>
      </w:r>
      <w:r w:rsidRPr="003E0E02">
        <w:rPr>
          <w:rFonts w:cstheme="minorHAnsi"/>
          <w:szCs w:val="20"/>
        </w:rPr>
        <w:t xml:space="preserve">dataset provides an important complement to existing land cover mapping products, </w:t>
      </w:r>
      <w:r w:rsidR="005D2946" w:rsidRPr="003E0E02">
        <w:rPr>
          <w:rFonts w:cstheme="minorHAnsi"/>
          <w:szCs w:val="20"/>
        </w:rPr>
        <w:t xml:space="preserve">with the potential to </w:t>
      </w:r>
      <w:r w:rsidRPr="003E0E02">
        <w:rPr>
          <w:rFonts w:cstheme="minorHAnsi"/>
          <w:szCs w:val="20"/>
        </w:rPr>
        <w:t>support</w:t>
      </w:r>
      <w:r w:rsidR="005D2946" w:rsidRPr="003E0E02">
        <w:rPr>
          <w:rFonts w:cstheme="minorHAnsi"/>
          <w:szCs w:val="20"/>
        </w:rPr>
        <w:t xml:space="preserve"> </w:t>
      </w:r>
      <w:r w:rsidRPr="003E0E02">
        <w:rPr>
          <w:rFonts w:cstheme="minorHAnsi"/>
          <w:szCs w:val="20"/>
        </w:rPr>
        <w:t xml:space="preserve">a range of environmental and land management applications including habitat mapping, Biodiversity Net Gain monitoring, carbon accounting and biomass estimation, urban green infrastructure planning, transport corridor management, natural flood management, soil erosion assessment, and broader ecosystem service evaluations. </w:t>
      </w:r>
      <w:r w:rsidR="00837586" w:rsidRPr="003E0E02">
        <w:rPr>
          <w:rFonts w:cstheme="minorHAnsi"/>
          <w:szCs w:val="20"/>
        </w:rPr>
        <w:t>Its combination of high spatial resolution</w:t>
      </w:r>
      <w:r w:rsidRPr="003E0E02">
        <w:rPr>
          <w:rFonts w:cstheme="minorHAnsi"/>
          <w:szCs w:val="20"/>
        </w:rPr>
        <w:t xml:space="preserve"> enhanced thematic detail and integration with external datasets represents a </w:t>
      </w:r>
      <w:r w:rsidR="00A65F6F" w:rsidRPr="003E0E02">
        <w:rPr>
          <w:rFonts w:cstheme="minorHAnsi"/>
          <w:szCs w:val="20"/>
        </w:rPr>
        <w:t>step-change</w:t>
      </w:r>
      <w:r w:rsidRPr="003E0E02">
        <w:rPr>
          <w:rFonts w:cstheme="minorHAnsi"/>
          <w:szCs w:val="20"/>
        </w:rPr>
        <w:t xml:space="preserve"> in the capacity to characterise and monitor England's landscapes.</w:t>
      </w:r>
    </w:p>
    <w:p w14:paraId="594B3500" w14:textId="77777777" w:rsidR="0060262C" w:rsidRPr="003E0E02" w:rsidRDefault="0060262C" w:rsidP="00B44AF7">
      <w:pPr>
        <w:pStyle w:val="BodyText"/>
      </w:pPr>
    </w:p>
    <w:p w14:paraId="36DB0859" w14:textId="77777777" w:rsidR="003E0E02" w:rsidRPr="003E0E02" w:rsidRDefault="003E0E02" w:rsidP="00B44AF7">
      <w:pPr>
        <w:pStyle w:val="BodyText"/>
      </w:pPr>
    </w:p>
    <w:p w14:paraId="15621215" w14:textId="6BD99761" w:rsidR="003E0E02" w:rsidRPr="003E0E02" w:rsidRDefault="003E0E02" w:rsidP="003E0E02">
      <w:pPr>
        <w:pStyle w:val="Sectiondividerheading"/>
      </w:pPr>
      <w:bookmarkStart w:id="16" w:name="_Toc235542664"/>
      <w:r w:rsidRPr="003E0E02">
        <w:t>Citation guidance</w:t>
      </w:r>
      <w:bookmarkEnd w:id="16"/>
    </w:p>
    <w:p w14:paraId="5E9D7148" w14:textId="3A70D32C" w:rsidR="003E0E02" w:rsidRPr="003E0E02" w:rsidRDefault="003E0E02" w:rsidP="00B44AF7">
      <w:pPr>
        <w:pStyle w:val="BodyText"/>
      </w:pPr>
      <w:r w:rsidRPr="003E0E02">
        <w:t>Any use of this data set should be accompanied by the following citation:</w:t>
      </w:r>
    </w:p>
    <w:p w14:paraId="015E6406" w14:textId="590FB63D" w:rsidR="00D92937" w:rsidRPr="003E0E02" w:rsidRDefault="00D92937" w:rsidP="00B44AF7">
      <w:pPr>
        <w:pStyle w:val="BodyText"/>
      </w:pPr>
      <w:r w:rsidRPr="00AF7C31">
        <w:t>Marston, C.; Rowland, C.; Redhead, J.; Ridding, L.; Rowe, R.; Stevens, R.; Serra Gallego, J.; Williams, E.; Upcott, E.; Orsler, Z.; Marshall, Z.; Bolton, M.; O'Neil, A.; Tabor, M.; Pywell, R.</w:t>
      </w:r>
      <w:r w:rsidRPr="003E0E02">
        <w:t xml:space="preserve"> (2026</w:t>
      </w:r>
      <w:r w:rsidRPr="00AF7C31">
        <w:rPr>
          <w:i/>
          <w:iCs/>
        </w:rPr>
        <w:t>). A high-resolution habitat map for England (LCM 3m).</w:t>
      </w:r>
      <w:r w:rsidRPr="003E0E02">
        <w:t xml:space="preserve"> NERC EDS Environmental Information Data Centre. https://doi.org/10.5285/8d275321-b5ce-4a10-b15f-ec37eaf6c971</w:t>
      </w:r>
    </w:p>
    <w:p w14:paraId="3F56EFF6" w14:textId="77777777" w:rsidR="00B44AF7" w:rsidRPr="003E0E02" w:rsidRDefault="00B44AF7" w:rsidP="00B44AF7">
      <w:pPr>
        <w:pStyle w:val="BodyText"/>
      </w:pPr>
    </w:p>
    <w:p w14:paraId="28E483B5" w14:textId="77777777" w:rsidR="00264339" w:rsidRPr="003E0E02" w:rsidRDefault="00264339" w:rsidP="00B44AF7">
      <w:pPr>
        <w:pStyle w:val="BodyText"/>
      </w:pPr>
    </w:p>
    <w:p w14:paraId="26CCFDF9" w14:textId="77777777" w:rsidR="003E0E02" w:rsidRPr="003E0E02" w:rsidRDefault="003E0E02" w:rsidP="00B44AF7">
      <w:pPr>
        <w:pStyle w:val="BodyText"/>
      </w:pPr>
    </w:p>
    <w:p w14:paraId="72E97E19" w14:textId="77777777" w:rsidR="00264339" w:rsidRPr="003E0E02" w:rsidRDefault="00264339" w:rsidP="00B44AF7">
      <w:pPr>
        <w:pStyle w:val="BodyText"/>
      </w:pPr>
    </w:p>
    <w:p w14:paraId="12CD9F6A" w14:textId="7BA34694" w:rsidR="00B44AF7" w:rsidRPr="003E0E02" w:rsidRDefault="00B44AF7" w:rsidP="00B44AF7">
      <w:pPr>
        <w:pStyle w:val="Sectiondividerheading"/>
      </w:pPr>
      <w:bookmarkStart w:id="17" w:name="_Toc235542665"/>
      <w:r w:rsidRPr="003E0E02">
        <w:t>Data availability and licensing</w:t>
      </w:r>
      <w:bookmarkEnd w:id="17"/>
    </w:p>
    <w:p w14:paraId="11F4A2F6" w14:textId="77777777" w:rsidR="0091628F" w:rsidRPr="0091628F" w:rsidRDefault="0091628F" w:rsidP="0091628F">
      <w:pPr>
        <w:pStyle w:val="BodyText"/>
      </w:pPr>
      <w:r w:rsidRPr="0091628F">
        <w:t xml:space="preserve">UKCEH adopts a graduated licensing approach that reflects its charitable objects to advance science, advance education and promote sustainable development for the public benefit. The approach seeks to maximise the societal value derived from UKCEH information products by supporting non-commercial research and education through a dedicated academic access route provided by EDINA's </w:t>
      </w:r>
      <w:proofErr w:type="spellStart"/>
      <w:r w:rsidRPr="0091628F">
        <w:t>Digimap</w:t>
      </w:r>
      <w:proofErr w:type="spellEnd"/>
      <w:r w:rsidRPr="0091628F">
        <w:t xml:space="preserve"> Service, while also enabling public sector, third sector and commercial organisations to apply UKCEH data in support of innovation, evidence-based policy making, environmental management and sustainable economic development. </w:t>
      </w:r>
    </w:p>
    <w:p w14:paraId="711C69A4" w14:textId="1CC8808A" w:rsidR="0091628F" w:rsidRPr="0091628F" w:rsidRDefault="0091628F" w:rsidP="0091628F">
      <w:pPr>
        <w:pStyle w:val="BodyText"/>
      </w:pPr>
      <w:r w:rsidRPr="0091628F">
        <w:t xml:space="preserve">The academic research community's non-commercial access to </w:t>
      </w:r>
      <w:r w:rsidR="004E5C37" w:rsidRPr="003E0E02">
        <w:t>‘A</w:t>
      </w:r>
      <w:r w:rsidRPr="0091628F">
        <w:t xml:space="preserve"> </w:t>
      </w:r>
      <w:r w:rsidR="00F8654E" w:rsidRPr="003E0E02">
        <w:t>high-resolution habitat map for England (LCM 3m)</w:t>
      </w:r>
      <w:r w:rsidR="004E5C37" w:rsidRPr="003E0E02">
        <w:t>’</w:t>
      </w:r>
      <w:r w:rsidRPr="003E0E02">
        <w:t xml:space="preserve"> </w:t>
      </w:r>
      <w:r w:rsidRPr="0091628F">
        <w:t xml:space="preserve">is provided via </w:t>
      </w:r>
      <w:hyperlink r:id="rId27" w:history="1">
        <w:r w:rsidRPr="0091628F">
          <w:rPr>
            <w:rStyle w:val="Hyperlink"/>
            <w:color w:val="auto"/>
          </w:rPr>
          <w:t xml:space="preserve">EDINA’s Environment </w:t>
        </w:r>
        <w:proofErr w:type="spellStart"/>
        <w:r w:rsidRPr="0091628F">
          <w:rPr>
            <w:rStyle w:val="Hyperlink"/>
            <w:color w:val="auto"/>
          </w:rPr>
          <w:t>Digimap</w:t>
        </w:r>
        <w:proofErr w:type="spellEnd"/>
        <w:r w:rsidRPr="0091628F">
          <w:rPr>
            <w:rStyle w:val="Hyperlink"/>
            <w:color w:val="auto"/>
          </w:rPr>
          <w:t xml:space="preserve"> Service</w:t>
        </w:r>
      </w:hyperlink>
      <w:r w:rsidRPr="0091628F">
        <w:t>. </w:t>
      </w:r>
    </w:p>
    <w:p w14:paraId="6A0DB435" w14:textId="77777777" w:rsidR="0091628F" w:rsidRPr="0091628F" w:rsidRDefault="0091628F" w:rsidP="0091628F">
      <w:pPr>
        <w:pStyle w:val="BodyText"/>
      </w:pPr>
      <w:r w:rsidRPr="0091628F">
        <w:t xml:space="preserve">A range of other licensing options are available for innovation activities, internal business use and commercial re-use through value added reselling, with charges applied through licence fees, royalties or revenue-sharing arrangements where appropriate. Pricing is structured proportionately according to factors such as use type, level of commercial exploitation and geographic extent. </w:t>
      </w:r>
    </w:p>
    <w:p w14:paraId="2AC74A5E" w14:textId="039C886C" w:rsidR="0091628F" w:rsidRPr="0091628F" w:rsidRDefault="0091628F" w:rsidP="0091628F">
      <w:pPr>
        <w:pStyle w:val="BodyText"/>
      </w:pPr>
      <w:r w:rsidRPr="0091628F">
        <w:t xml:space="preserve">To discuss use of </w:t>
      </w:r>
      <w:r w:rsidR="004E5C37" w:rsidRPr="003E0E02">
        <w:t>‘A</w:t>
      </w:r>
      <w:r w:rsidRPr="0091628F">
        <w:t xml:space="preserve"> </w:t>
      </w:r>
      <w:r w:rsidR="00F8654E" w:rsidRPr="003E0E02">
        <w:t>high-resolution habitat map for England (LCM 3m)</w:t>
      </w:r>
      <w:r w:rsidR="004E5C37" w:rsidRPr="003E0E02">
        <w:t>’</w:t>
      </w:r>
      <w:r w:rsidR="00F8654E" w:rsidRPr="003E0E02">
        <w:t xml:space="preserve"> </w:t>
      </w:r>
      <w:r w:rsidRPr="0091628F">
        <w:t xml:space="preserve">beyond non-commercial academic research please contact the UKCEH licensing team at spatialdata@ceh.ac.uk.  </w:t>
      </w:r>
    </w:p>
    <w:p w14:paraId="3A7CCE51" w14:textId="77777777" w:rsidR="0091628F" w:rsidRPr="0091628F" w:rsidRDefault="0091628F" w:rsidP="0091628F">
      <w:pPr>
        <w:pStyle w:val="BodyText"/>
      </w:pPr>
      <w:r w:rsidRPr="0091628F">
        <w:t>UKCEH applies its licensing approach to ensure broad access for research and public benefit purposes while generating revenues that can be reinvested in the maintenance, enhancement and long-term sustainability of UKCEH's environmental data assets and scientific capabilities.</w:t>
      </w:r>
    </w:p>
    <w:p w14:paraId="47ACA860" w14:textId="77777777" w:rsidR="00B0075E" w:rsidRPr="003E0E02" w:rsidRDefault="00B0075E" w:rsidP="00B44AF7">
      <w:pPr>
        <w:pStyle w:val="BodyText"/>
      </w:pPr>
    </w:p>
    <w:p w14:paraId="6EAE5C90" w14:textId="77777777" w:rsidR="003421DE" w:rsidRPr="003E0E02" w:rsidRDefault="003421DE" w:rsidP="00B44AF7">
      <w:pPr>
        <w:pStyle w:val="BodyText"/>
      </w:pPr>
    </w:p>
    <w:p w14:paraId="323600D3" w14:textId="42FD337A" w:rsidR="003421DE" w:rsidRPr="003E0E02" w:rsidRDefault="003421DE" w:rsidP="003421DE">
      <w:pPr>
        <w:pStyle w:val="Sectiondividerheading"/>
      </w:pPr>
      <w:bookmarkStart w:id="18" w:name="_Toc235542666"/>
      <w:r w:rsidRPr="003E0E02">
        <w:t xml:space="preserve">Data </w:t>
      </w:r>
      <w:r w:rsidR="00236E31" w:rsidRPr="003E0E02">
        <w:t>d</w:t>
      </w:r>
      <w:r w:rsidRPr="003E0E02">
        <w:t>isplay</w:t>
      </w:r>
      <w:bookmarkEnd w:id="18"/>
    </w:p>
    <w:p w14:paraId="5CCA7BB6" w14:textId="77777777" w:rsidR="003421DE" w:rsidRPr="003421DE" w:rsidRDefault="003421DE" w:rsidP="003421DE">
      <w:pPr>
        <w:pStyle w:val="BodyText"/>
      </w:pPr>
      <w:r w:rsidRPr="003421DE">
        <w:t>A QGIS symbology file is supplied alongside the LCM 3m data product to facilitate visualisation of the dataset within QGIS, a widely used open-source Geographic Information System (GIS). Applying the supplied symbology provides an immediate and consistent representation of the land cover classes across England, allowing users to explore and interpret the data.</w:t>
      </w:r>
    </w:p>
    <w:p w14:paraId="0D97F71B" w14:textId="72AA9576" w:rsidR="003421DE" w:rsidRPr="003421DE" w:rsidRDefault="003421DE" w:rsidP="003421DE">
      <w:pPr>
        <w:pStyle w:val="BodyText"/>
      </w:pPr>
      <w:r w:rsidRPr="003421DE">
        <w:t>The land cover classification comprises 72 land cover categories, making it challenging to design a single symbology that clearly differentiates all classes while remaining intuitive and visually balanced across a wide range of mapping scales and geographic contexts. Consequently, the supplied QGIS symbology should be regarded as a starting point for data display rather than a definitive visualisation standard.</w:t>
      </w:r>
      <w:r w:rsidR="00A77CC1" w:rsidRPr="003E0E02">
        <w:t xml:space="preserve"> </w:t>
      </w:r>
      <w:r w:rsidRPr="003421DE">
        <w:t xml:space="preserve">Users are encouraged to adapt the symbology to meet their specific requirements. This may include modifying colours, grouping classes, changing class visibility, or emphasising </w:t>
      </w:r>
      <w:proofErr w:type="gramStart"/>
      <w:r w:rsidRPr="003421DE">
        <w:t>particular land</w:t>
      </w:r>
      <w:proofErr w:type="gramEnd"/>
      <w:r w:rsidRPr="003421DE">
        <w:t xml:space="preserve"> cover types relevant to their specific application. Customisation may be particularly beneficial when producing maps for specific audiences, publications, or analytical workflows.</w:t>
      </w:r>
    </w:p>
    <w:p w14:paraId="19EF7EC8" w14:textId="735FEA41" w:rsidR="003421DE" w:rsidRPr="003421DE" w:rsidRDefault="003421DE" w:rsidP="003421DE">
      <w:pPr>
        <w:pStyle w:val="BodyText"/>
      </w:pPr>
      <w:r w:rsidRPr="003421DE">
        <w:t xml:space="preserve">In some cases, users may wish to adapt the symbology to improve accessibility, for example by selecting colour palettes that are more suitable for </w:t>
      </w:r>
      <w:r w:rsidR="00A77CC1" w:rsidRPr="003E0E02">
        <w:t>users</w:t>
      </w:r>
      <w:r w:rsidRPr="003421DE">
        <w:t xml:space="preserve"> with colour vision deficiencies. The flexibility of QGIS allows the supplied style to be readily modified to support these and other user-defined display requirements.</w:t>
      </w:r>
    </w:p>
    <w:p w14:paraId="7CD5F125" w14:textId="77777777" w:rsidR="003421DE" w:rsidRPr="003E0E02" w:rsidRDefault="003421DE" w:rsidP="00B44AF7">
      <w:pPr>
        <w:pStyle w:val="BodyText"/>
      </w:pPr>
    </w:p>
    <w:p w14:paraId="2381527F" w14:textId="77777777" w:rsidR="00A77CC1" w:rsidRPr="003E0E02" w:rsidRDefault="00A77CC1" w:rsidP="00B44AF7">
      <w:pPr>
        <w:pStyle w:val="BodyText"/>
      </w:pPr>
    </w:p>
    <w:p w14:paraId="0A40A960" w14:textId="109CF6CC" w:rsidR="00B44AF7" w:rsidRPr="00DD5750" w:rsidRDefault="00B44AF7" w:rsidP="00B44AF7">
      <w:pPr>
        <w:pStyle w:val="Sectiondividerheading"/>
        <w:rPr>
          <w:color w:val="000000" w:themeColor="text1"/>
        </w:rPr>
      </w:pPr>
      <w:bookmarkStart w:id="19" w:name="_Hlk235453926"/>
      <w:bookmarkStart w:id="20" w:name="_Toc235542667"/>
      <w:r w:rsidRPr="00DD5750">
        <w:rPr>
          <w:color w:val="000000" w:themeColor="text1"/>
        </w:rPr>
        <w:t>Acknowledgements</w:t>
      </w:r>
      <w:bookmarkEnd w:id="20"/>
    </w:p>
    <w:bookmarkEnd w:id="19"/>
    <w:p w14:paraId="0A3DFD68" w14:textId="77777777" w:rsidR="00B130E5" w:rsidRPr="00DD5750" w:rsidRDefault="00B130E5" w:rsidP="00B130E5">
      <w:pPr>
        <w:pStyle w:val="BodyText"/>
        <w:rPr>
          <w:color w:val="000000" w:themeColor="text1"/>
        </w:rPr>
      </w:pPr>
      <w:r w:rsidRPr="00DD5750">
        <w:rPr>
          <w:color w:val="000000" w:themeColor="text1"/>
        </w:rPr>
        <w:t xml:space="preserve">The LCM 3m production methodology has been developed under and supported by </w:t>
      </w:r>
      <w:proofErr w:type="gramStart"/>
      <w:r w:rsidRPr="00DD5750">
        <w:rPr>
          <w:color w:val="000000" w:themeColor="text1"/>
        </w:rPr>
        <w:t>a number of</w:t>
      </w:r>
      <w:proofErr w:type="gramEnd"/>
      <w:r w:rsidRPr="00DD5750">
        <w:rPr>
          <w:color w:val="000000" w:themeColor="text1"/>
        </w:rPr>
        <w:t xml:space="preserve"> projects and funders. This research was partially supported by Natural Environment Research Council (NERC), through the UKCEH National Capability for UK Challenges Programme NE/Y006208/1, and the NERC Highlight Topics 2023 grant NE/Y503289/1 </w:t>
      </w:r>
      <w:proofErr w:type="spellStart"/>
      <w:r w:rsidRPr="00DD5750">
        <w:rPr>
          <w:color w:val="000000" w:themeColor="text1"/>
        </w:rPr>
        <w:t>UKGravelBarriers</w:t>
      </w:r>
      <w:proofErr w:type="spellEnd"/>
      <w:r w:rsidRPr="00DD5750">
        <w:rPr>
          <w:color w:val="000000" w:themeColor="text1"/>
        </w:rPr>
        <w:t xml:space="preserve">. Additionally, it has been supported by the NERC and the Biotechnology and Biological Sciences Research Council (BBSRC) joint research programme NE/W005050/1 </w:t>
      </w:r>
      <w:proofErr w:type="spellStart"/>
      <w:r w:rsidRPr="00DD5750">
        <w:rPr>
          <w:color w:val="000000" w:themeColor="text1"/>
        </w:rPr>
        <w:t>AgZero</w:t>
      </w:r>
      <w:proofErr w:type="spellEnd"/>
      <w:r w:rsidRPr="00DD5750">
        <w:rPr>
          <w:color w:val="000000" w:themeColor="text1"/>
        </w:rPr>
        <w:t>+: Towards sustainable, climate-neutral farming (www.agzeroplus.org.uk), and the UKCEH Commercial Innovation Fund ‘Next Generation High-resolution National Land Cover Map’ (UKCEH project ID: 10028).</w:t>
      </w:r>
    </w:p>
    <w:p w14:paraId="78AF4909" w14:textId="6A6D7410" w:rsidR="00DD5750" w:rsidRPr="00DD5750" w:rsidRDefault="00B130E5" w:rsidP="00B130E5">
      <w:pPr>
        <w:pStyle w:val="BodyText"/>
        <w:rPr>
          <w:color w:val="000000" w:themeColor="text1"/>
        </w:rPr>
      </w:pPr>
      <w:r w:rsidRPr="00DD5750">
        <w:rPr>
          <w:color w:val="000000" w:themeColor="text1"/>
        </w:rPr>
        <w:t xml:space="preserve">The high-resolution habitat map for England (LCM 3m) production team </w:t>
      </w:r>
      <w:proofErr w:type="gramStart"/>
      <w:r w:rsidRPr="00DD5750">
        <w:rPr>
          <w:color w:val="000000" w:themeColor="text1"/>
        </w:rPr>
        <w:t>are</w:t>
      </w:r>
      <w:proofErr w:type="gramEnd"/>
      <w:r w:rsidRPr="00DD5750">
        <w:rPr>
          <w:color w:val="000000" w:themeColor="text1"/>
        </w:rPr>
        <w:t xml:space="preserve"> also grateful for the support received from SYMBIOSIS (Grant agreement ID: 01177281; https://doi.org/10.3030/101177281), a project supported by the Europe's Rail Joint Undertaking and its members. Funded by the European Union and UKRI Horizon Europe Guarantee (UKCEH; project ID:10147327; </w:t>
      </w:r>
      <w:hyperlink r:id="rId28" w:history="1">
        <w:r w:rsidR="00DD5750" w:rsidRPr="00DD5750">
          <w:rPr>
            <w:rStyle w:val="Hyperlink"/>
            <w:color w:val="000000" w:themeColor="text1"/>
          </w:rPr>
          <w:t>https://gtr.ukri.org/project/46CCC908-CB68-46B1-84FA-FF94E8150728</w:t>
        </w:r>
      </w:hyperlink>
      <w:r w:rsidRPr="00DD5750">
        <w:rPr>
          <w:color w:val="000000" w:themeColor="text1"/>
        </w:rPr>
        <w:t xml:space="preserve">). </w:t>
      </w:r>
      <w:r w:rsidR="00DD5750" w:rsidRPr="00DD5750">
        <w:rPr>
          <w:color w:val="000000" w:themeColor="text1"/>
        </w:rPr>
        <w:t xml:space="preserve">This work has also been supported by the UK Government through Defra’s Natural Capital and Ecosystem Assessment programme’ (NCEA) - GOV.UK via a research partnership agreement between the Natural Capital and Ecosystem Assessment programme (NCEA Defra) and the UK Centre for Ecology &amp; Hydrology (UKCEH) contract number ECM_C21333. </w:t>
      </w:r>
    </w:p>
    <w:p w14:paraId="38B91EE0" w14:textId="77777777" w:rsidR="00B130E5" w:rsidRPr="00DD5750" w:rsidRDefault="00B130E5" w:rsidP="00B130E5">
      <w:pPr>
        <w:pStyle w:val="BodyText"/>
        <w:rPr>
          <w:color w:val="000000" w:themeColor="text1"/>
        </w:rPr>
      </w:pPr>
      <w:r w:rsidRPr="00DD5750">
        <w:rPr>
          <w:color w:val="000000" w:themeColor="text1"/>
        </w:rPr>
        <w:t xml:space="preserve">Production of LCM 3m has involved use of a range of data products made available under licence from the following organisations: </w:t>
      </w:r>
    </w:p>
    <w:p w14:paraId="30E2380A" w14:textId="77777777" w:rsidR="00B130E5" w:rsidRPr="00DD5750" w:rsidRDefault="00B130E5" w:rsidP="00B130E5">
      <w:pPr>
        <w:pStyle w:val="BodyText"/>
        <w:rPr>
          <w:color w:val="000000" w:themeColor="text1"/>
        </w:rPr>
      </w:pPr>
      <w:r w:rsidRPr="00DD5750">
        <w:rPr>
          <w:color w:val="000000" w:themeColor="text1"/>
        </w:rPr>
        <w:t xml:space="preserve">Planet Labs: LCM 3m is based on/ derived from Planet Labs satellite imagery. © 2026 Planet Labs </w:t>
      </w:r>
      <w:proofErr w:type="gramStart"/>
      <w:r w:rsidRPr="00DD5750">
        <w:rPr>
          <w:color w:val="000000" w:themeColor="text1"/>
        </w:rPr>
        <w:t>PBC .</w:t>
      </w:r>
      <w:proofErr w:type="gramEnd"/>
      <w:r w:rsidRPr="00DD5750">
        <w:rPr>
          <w:color w:val="000000" w:themeColor="text1"/>
        </w:rPr>
        <w:t xml:space="preserve"> </w:t>
      </w:r>
    </w:p>
    <w:p w14:paraId="718CA81A" w14:textId="77777777" w:rsidR="00B130E5" w:rsidRPr="00DD5750" w:rsidRDefault="00B130E5" w:rsidP="00B130E5">
      <w:pPr>
        <w:pStyle w:val="BodyText"/>
        <w:rPr>
          <w:color w:val="000000" w:themeColor="text1"/>
        </w:rPr>
      </w:pPr>
      <w:r w:rsidRPr="00DD5750">
        <w:rPr>
          <w:color w:val="000000" w:themeColor="text1"/>
        </w:rPr>
        <w:t xml:space="preserve">Environment Agency: LiDAR data used within this study is sourced from the Environment Agency National LIDAR Programme © Environment Agency copyright and/or database right 2022. All rights reserved. </w:t>
      </w:r>
    </w:p>
    <w:p w14:paraId="3C19F0CC" w14:textId="77777777" w:rsidR="00B130E5" w:rsidRPr="00DD5750" w:rsidRDefault="00B130E5" w:rsidP="00B130E5">
      <w:pPr>
        <w:pStyle w:val="BodyText"/>
        <w:rPr>
          <w:color w:val="000000" w:themeColor="text1"/>
        </w:rPr>
      </w:pPr>
      <w:r w:rsidRPr="00DD5750">
        <w:rPr>
          <w:color w:val="000000" w:themeColor="text1"/>
        </w:rPr>
        <w:t xml:space="preserve">Intermap Technologies Inc. (or its suppliers): Where LiDAR data is not available cartographic data and DEM data for England from the digital elevation data of © Intermap Technologies Inc. or its suppliers (2003) has been used. </w:t>
      </w:r>
    </w:p>
    <w:p w14:paraId="4A37859F" w14:textId="77777777" w:rsidR="00B130E5" w:rsidRPr="00DD5750" w:rsidRDefault="00B130E5" w:rsidP="00B130E5">
      <w:pPr>
        <w:pStyle w:val="BodyText"/>
        <w:rPr>
          <w:color w:val="000000" w:themeColor="text1"/>
        </w:rPr>
      </w:pPr>
      <w:r w:rsidRPr="00DD5750">
        <w:rPr>
          <w:color w:val="000000" w:themeColor="text1"/>
        </w:rPr>
        <w:t xml:space="preserve">Ordnance Survey: OS </w:t>
      </w:r>
      <w:proofErr w:type="spellStart"/>
      <w:r w:rsidRPr="00DD5750">
        <w:rPr>
          <w:color w:val="000000" w:themeColor="text1"/>
        </w:rPr>
        <w:t>MasterMap</w:t>
      </w:r>
      <w:proofErr w:type="spellEnd"/>
      <w:r w:rsidRPr="00DD5750">
        <w:rPr>
          <w:color w:val="000000" w:themeColor="text1"/>
        </w:rPr>
        <w:t xml:space="preserve"> and OS Open Data. OS data © Crown copyright and database rights 2023. Contains Ordnance Survey data © Crown copyright and database rights 2025. Licence number AC0000824257.</w:t>
      </w:r>
    </w:p>
    <w:p w14:paraId="4F0DF17D" w14:textId="77777777" w:rsidR="00B130E5" w:rsidRPr="00DD5750" w:rsidRDefault="00B130E5" w:rsidP="00B130E5">
      <w:pPr>
        <w:pStyle w:val="BodyText"/>
        <w:rPr>
          <w:color w:val="000000" w:themeColor="text1"/>
        </w:rPr>
      </w:pPr>
      <w:r w:rsidRPr="00DD5750">
        <w:rPr>
          <w:color w:val="000000" w:themeColor="text1"/>
        </w:rPr>
        <w:t>Natural England: Priority Habitat Inventory: © Natural England copyright</w:t>
      </w:r>
    </w:p>
    <w:p w14:paraId="64F6223F" w14:textId="77777777" w:rsidR="00B130E5" w:rsidRPr="00DD5750" w:rsidRDefault="00B130E5" w:rsidP="00B130E5">
      <w:pPr>
        <w:pStyle w:val="BodyText"/>
        <w:rPr>
          <w:color w:val="000000" w:themeColor="text1"/>
        </w:rPr>
      </w:pPr>
      <w:r w:rsidRPr="00DD5750">
        <w:rPr>
          <w:color w:val="000000" w:themeColor="text1"/>
        </w:rPr>
        <w:t xml:space="preserve">Google: </w:t>
      </w:r>
      <w:proofErr w:type="spellStart"/>
      <w:r w:rsidRPr="00DD5750">
        <w:rPr>
          <w:color w:val="000000" w:themeColor="text1"/>
        </w:rPr>
        <w:t>Farmscapes</w:t>
      </w:r>
      <w:proofErr w:type="spellEnd"/>
      <w:r w:rsidRPr="00DD5750">
        <w:rPr>
          <w:color w:val="000000" w:themeColor="text1"/>
        </w:rPr>
        <w:t>. This dataset is produced by Google.</w:t>
      </w:r>
    </w:p>
    <w:p w14:paraId="518CC2EC" w14:textId="77777777" w:rsidR="00B130E5" w:rsidRPr="00DD5750" w:rsidRDefault="00B130E5" w:rsidP="00B130E5">
      <w:pPr>
        <w:pStyle w:val="BodyText"/>
        <w:rPr>
          <w:color w:val="000000" w:themeColor="text1"/>
        </w:rPr>
      </w:pPr>
      <w:r w:rsidRPr="00DD5750">
        <w:rPr>
          <w:color w:val="000000" w:themeColor="text1"/>
        </w:rPr>
        <w:t>The validation data used here is from a range of sources. These include the National Forest Inventory (NFI) Woodland GB 2023 © Forestry Commission copyright and/or database right 2024. All rights reserved. It also Contains Rural Payments Agency Farmer Declaration Data (IACS) © Crown copyright and database rights 2023. Licensed under the Open Government Licence v3.0, and validation data collected under the Grassland Resilience for Net Zero: Sustainable practices for shaping the future of UK land use project. We thank the Countryside Survey team for provision of Countryside Survey data. Countryside Survey data are owned by the UK Centre for Ecology and Hydrology.</w:t>
      </w:r>
    </w:p>
    <w:p w14:paraId="6742C898" w14:textId="201EB120" w:rsidR="00233401" w:rsidRPr="00DD5750" w:rsidRDefault="00B130E5" w:rsidP="00B130E5">
      <w:pPr>
        <w:pStyle w:val="BodyText"/>
        <w:rPr>
          <w:color w:val="000000" w:themeColor="text1"/>
        </w:rPr>
      </w:pPr>
      <w:r w:rsidRPr="00DD5750">
        <w:rPr>
          <w:color w:val="000000" w:themeColor="text1"/>
        </w:rPr>
        <w:t xml:space="preserve">The authors would like to thank the UKCEH Environmental Information Data Centre team who enable the data sets to reach the user community, as well as all the data collectors, processors and providers who made this work possible. </w:t>
      </w:r>
      <w:proofErr w:type="gramStart"/>
      <w:r w:rsidRPr="00DD5750">
        <w:rPr>
          <w:color w:val="000000" w:themeColor="text1"/>
        </w:rPr>
        <w:t>In particular, this</w:t>
      </w:r>
      <w:proofErr w:type="gramEnd"/>
      <w:r w:rsidRPr="00DD5750">
        <w:rPr>
          <w:color w:val="000000" w:themeColor="text1"/>
        </w:rPr>
        <w:t xml:space="preserve"> includes Lisa Norton, Claire Wood, Katie Ryder and Bede West for their contribution of validation data sets, Daniel Morton for his historical work developing the UKCEH in-house random forest classification software, and Oliver Robertson, Caroline Cowan and Heather Trevis from the UKCEH data licensing team.</w:t>
      </w:r>
    </w:p>
    <w:p w14:paraId="68909FE4" w14:textId="3F918919" w:rsidR="003026AF" w:rsidRDefault="003026AF" w:rsidP="00B44AF7">
      <w:pPr>
        <w:pStyle w:val="BodyText"/>
      </w:pPr>
    </w:p>
    <w:p w14:paraId="16ED3218" w14:textId="15F18506" w:rsidR="00B44AF7" w:rsidRDefault="00B44AF7" w:rsidP="00B44AF7">
      <w:pPr>
        <w:pStyle w:val="Sectiondividerheading"/>
      </w:pPr>
      <w:bookmarkStart w:id="21" w:name="_Toc235542668"/>
      <w:r w:rsidRPr="00B44AF7">
        <w:t>References</w:t>
      </w:r>
      <w:bookmarkEnd w:id="21"/>
    </w:p>
    <w:p w14:paraId="01E3EFAC" w14:textId="77777777" w:rsidR="00C41A79" w:rsidRPr="00AF7C31" w:rsidRDefault="00C41A79" w:rsidP="00C41A79">
      <w:pPr>
        <w:pStyle w:val="BodyText"/>
      </w:pPr>
      <w:proofErr w:type="spellStart"/>
      <w:r w:rsidRPr="00AF7C31">
        <w:t>Breiman</w:t>
      </w:r>
      <w:proofErr w:type="spellEnd"/>
      <w:r w:rsidRPr="00AF7C31">
        <w:t xml:space="preserve">, L. (2001) ‘Random forests’, </w:t>
      </w:r>
      <w:r w:rsidRPr="00AF7C31">
        <w:rPr>
          <w:i/>
          <w:iCs/>
        </w:rPr>
        <w:t>Machine Learning</w:t>
      </w:r>
      <w:r w:rsidRPr="00AF7C31">
        <w:t>, 45(1), pp. 5–32. doi:10.1023/A:1010933404324.</w:t>
      </w:r>
    </w:p>
    <w:p w14:paraId="206E42B2" w14:textId="77777777" w:rsidR="00C41A79" w:rsidRPr="00AF7C31" w:rsidRDefault="00C41A79" w:rsidP="00C41A79">
      <w:pPr>
        <w:pStyle w:val="BodyText"/>
      </w:pPr>
      <w:r w:rsidRPr="00AF7C31">
        <w:t xml:space="preserve">Broughton, R.K., Burkmar, R., McCracken, M., </w:t>
      </w:r>
      <w:proofErr w:type="spellStart"/>
      <w:r w:rsidRPr="00AF7C31">
        <w:t>Mitschunas</w:t>
      </w:r>
      <w:proofErr w:type="spellEnd"/>
      <w:r w:rsidRPr="00AF7C31">
        <w:t xml:space="preserve">, N., Norton, L.R., Pallett, D.W., Patton, J., Redhead, J.W., Staley, J.T., Wood, C.M. and Pywell, R.F. (2024) </w:t>
      </w:r>
      <w:r w:rsidRPr="00AF7C31">
        <w:rPr>
          <w:i/>
          <w:iCs/>
        </w:rPr>
        <w:t>UKCEH Land Cover Plus: Hedgerows 2016–2021 (England)</w:t>
      </w:r>
      <w:r w:rsidRPr="00AF7C31">
        <w:t>. NERC EDS Environmental Information Data Centre. doi:10.5285/d90a3733-2949-4dfa-8ac2-a88aef8699be.</w:t>
      </w:r>
    </w:p>
    <w:p w14:paraId="41017CC2" w14:textId="77777777" w:rsidR="00C41A79" w:rsidRPr="00AF7C31" w:rsidRDefault="00C41A79" w:rsidP="00C41A79">
      <w:pPr>
        <w:pStyle w:val="BodyText"/>
      </w:pPr>
      <w:r w:rsidRPr="00AF7C31">
        <w:t xml:space="preserve">Butcher, B., Carey, P., Edmonds, B., Norton, L. and Treweek, J. (2018) ‘Introducing the UK Habitat Classification – updating our approach to habitat survey, monitoring and assessment’, </w:t>
      </w:r>
      <w:r w:rsidRPr="00AF7C31">
        <w:rPr>
          <w:i/>
          <w:iCs/>
        </w:rPr>
        <w:t>In Practice</w:t>
      </w:r>
      <w:r w:rsidRPr="00AF7C31">
        <w:t>, 100, pp. 20–25.</w:t>
      </w:r>
    </w:p>
    <w:p w14:paraId="711C0400" w14:textId="77777777" w:rsidR="00C41A79" w:rsidRPr="00AF7C31" w:rsidRDefault="00C41A79" w:rsidP="00C41A79">
      <w:pPr>
        <w:pStyle w:val="BodyText"/>
      </w:pPr>
      <w:proofErr w:type="spellStart"/>
      <w:r w:rsidRPr="00AF7C31">
        <w:t>Conserva</w:t>
      </w:r>
      <w:proofErr w:type="spellEnd"/>
      <w:r w:rsidRPr="00AF7C31">
        <w:t xml:space="preserve">, M., Wilson, A., Stanton, C., Batchu, V. and Gulshan, V. (in review) </w:t>
      </w:r>
      <w:r w:rsidRPr="00AF7C31">
        <w:rPr>
          <w:i/>
          <w:iCs/>
        </w:rPr>
        <w:t>Mapping farmed landscapes from remote sensing</w:t>
      </w:r>
      <w:r w:rsidRPr="00AF7C31">
        <w:t>. doi:10.48550/arXiv.2506.13993.</w:t>
      </w:r>
    </w:p>
    <w:p w14:paraId="5AD278EC" w14:textId="77777777" w:rsidR="00C41A79" w:rsidRPr="00AF7C31" w:rsidRDefault="00C41A79" w:rsidP="00C41A79">
      <w:pPr>
        <w:pStyle w:val="BodyText"/>
      </w:pPr>
      <w:r w:rsidRPr="00AF7C31">
        <w:t xml:space="preserve">Csillik, O., Kumar, P., Mascaro, J., O’Shea, T. and Asner, G.P. (2019) ‘Monitoring tropical forest carbon stocks and emissions using Planet satellite data’, </w:t>
      </w:r>
      <w:r w:rsidRPr="00AF7C31">
        <w:rPr>
          <w:i/>
          <w:iCs/>
        </w:rPr>
        <w:t>Scientific Reports</w:t>
      </w:r>
      <w:r w:rsidRPr="00AF7C31">
        <w:t>, 9(1), p. 17831.</w:t>
      </w:r>
    </w:p>
    <w:p w14:paraId="5775D890" w14:textId="77777777" w:rsidR="00C41A79" w:rsidRPr="00AF7C31" w:rsidRDefault="00C41A79" w:rsidP="00C41A79">
      <w:pPr>
        <w:pStyle w:val="BodyText"/>
      </w:pPr>
      <w:r w:rsidRPr="00AF7C31">
        <w:t xml:space="preserve">Environment Agency (n.d.) </w:t>
      </w:r>
      <w:r w:rsidRPr="00AF7C31">
        <w:rPr>
          <w:i/>
          <w:iCs/>
        </w:rPr>
        <w:t>National LiDAR Programme</w:t>
      </w:r>
      <w:r w:rsidRPr="00AF7C31">
        <w:t xml:space="preserve">. Available at: </w:t>
      </w:r>
      <w:hyperlink r:id="rId29" w:anchor="licence-info" w:tgtFrame="_blank" w:tooltip="www.data.gov.uk" w:history="1">
        <w:r w:rsidRPr="00AF7C31">
          <w:rPr>
            <w:rStyle w:val="Hyperlink"/>
          </w:rPr>
          <w:t>https://www.data.gov.uk/dataset/f0db0249-f17b-4036-9e65-309148c97ce4/national-lidar-programme#licence-info</w:t>
        </w:r>
      </w:hyperlink>
      <w:r w:rsidRPr="00AF7C31">
        <w:t xml:space="preserve"> (Accessed: 22 September 2025).</w:t>
      </w:r>
    </w:p>
    <w:p w14:paraId="5F01FC8E" w14:textId="77777777" w:rsidR="00C41A79" w:rsidRPr="00AF7C31" w:rsidRDefault="00C41A79" w:rsidP="00C41A79">
      <w:pPr>
        <w:pStyle w:val="BodyText"/>
      </w:pPr>
      <w:r w:rsidRPr="00AF7C31">
        <w:t xml:space="preserve">Feeney, C.J., Robinson, D.A., Lawley, R., Holbrook, H., Dhiedt, E., Williamson, J.L., Tye, A.M. and Redhead, J.W. (2026) </w:t>
      </w:r>
      <w:r w:rsidRPr="00AF7C31">
        <w:rPr>
          <w:i/>
          <w:iCs/>
        </w:rPr>
        <w:t>National scale maps of parent material properties, terrain and soil natural capital units at 50 metre resolution for Great Britain, 2020</w:t>
      </w:r>
      <w:r w:rsidRPr="00AF7C31">
        <w:t>. NERC EDS Environmental Information Data Centre. doi:10.5285/5bcd927d-8114-4937-af7e-258cfd137109.</w:t>
      </w:r>
    </w:p>
    <w:p w14:paraId="6A42B12B" w14:textId="77777777" w:rsidR="00C41A79" w:rsidRPr="00AF7C31" w:rsidRDefault="00C41A79" w:rsidP="00C41A79">
      <w:pPr>
        <w:pStyle w:val="BodyText"/>
      </w:pPr>
      <w:r w:rsidRPr="00AF7C31">
        <w:t xml:space="preserve">Foody, G.M. (2002) ‘Status of land cover classification accuracy assessment’, </w:t>
      </w:r>
      <w:r w:rsidRPr="00AF7C31">
        <w:rPr>
          <w:i/>
          <w:iCs/>
        </w:rPr>
        <w:t>Remote Sensing of Environment</w:t>
      </w:r>
      <w:r w:rsidRPr="00AF7C31">
        <w:t>, 80, pp. 185–201. doi:10.1016/S0034-4257(01)00295-4.</w:t>
      </w:r>
    </w:p>
    <w:p w14:paraId="13F0FB95" w14:textId="77777777" w:rsidR="00C41A79" w:rsidRPr="00AF7C31" w:rsidRDefault="00C41A79" w:rsidP="00C41A79">
      <w:pPr>
        <w:pStyle w:val="BodyText"/>
      </w:pPr>
      <w:r w:rsidRPr="00AF7C31">
        <w:t xml:space="preserve">Frank, E., Hall, M.A. and Witten, I.H. (2016) </w:t>
      </w:r>
      <w:r w:rsidRPr="00AF7C31">
        <w:rPr>
          <w:i/>
          <w:iCs/>
        </w:rPr>
        <w:t>The WEKA Workbench</w:t>
      </w:r>
      <w:r w:rsidRPr="00AF7C31">
        <w:t xml:space="preserve">. Online Appendix for </w:t>
      </w:r>
      <w:r w:rsidRPr="00AF7C31">
        <w:rPr>
          <w:i/>
          <w:iCs/>
        </w:rPr>
        <w:t>Data Mining: Practical Machine Learning Tools and Techniques</w:t>
      </w:r>
      <w:r w:rsidRPr="00AF7C31">
        <w:t>. Morgan Kaufmann, Fourth Edition.</w:t>
      </w:r>
    </w:p>
    <w:p w14:paraId="0D4BDEFE" w14:textId="4260BAF4" w:rsidR="00C41A79" w:rsidRPr="00AF7C31" w:rsidRDefault="00C41A79" w:rsidP="00C41A79">
      <w:pPr>
        <w:pStyle w:val="BodyText"/>
      </w:pPr>
      <w:r w:rsidRPr="00AF7C31">
        <w:t xml:space="preserve">Hall, M., Frank, E., Holmes, G., </w:t>
      </w:r>
      <w:proofErr w:type="spellStart"/>
      <w:r w:rsidRPr="00AF7C31">
        <w:t>Pfahringer</w:t>
      </w:r>
      <w:proofErr w:type="spellEnd"/>
      <w:r w:rsidRPr="00AF7C31">
        <w:t xml:space="preserve">, B., Reutemann, P. and Witten, I.H. (2009) ‘The WEKA data mining software: an update’, </w:t>
      </w:r>
      <w:r w:rsidRPr="00AF7C31">
        <w:rPr>
          <w:i/>
          <w:iCs/>
        </w:rPr>
        <w:t>SIGKDD Explorations Newsletter</w:t>
      </w:r>
      <w:r w:rsidRPr="00AF7C31">
        <w:t>, 11, pp. 10–18. doi:10.1145/1656274.1656278.</w:t>
      </w:r>
    </w:p>
    <w:p w14:paraId="25C1FB37" w14:textId="77777777" w:rsidR="00862EF1" w:rsidRPr="00AF7C31" w:rsidRDefault="00862EF1" w:rsidP="00C41A79">
      <w:pPr>
        <w:pStyle w:val="BodyText"/>
      </w:pPr>
      <w:r w:rsidRPr="00AF7C31">
        <w:t xml:space="preserve">Levy, P., Rowland, C., Buys, G., Clark, L., Correia, V., Ditchburn, B., Evangelides, C., Higgins, A., Marston, C., Morton, D., Olave, R., O’Neil, A., Raine, B., Tomlinson, S., Walker, A., Watterson, J., Whitton, E., Williamson, J. and Thomson, A. (2024) </w:t>
      </w:r>
      <w:r w:rsidRPr="00AF7C31">
        <w:rPr>
          <w:i/>
          <w:iCs/>
        </w:rPr>
        <w:t>Improving land use change tracking in the UK Greenhouse Gas Inventory: final outputs report</w:t>
      </w:r>
      <w:r w:rsidRPr="00AF7C31">
        <w:t>. Department of Net Zero and Energy Security, 293 pp. (UKCEH Project no. 07643)</w:t>
      </w:r>
    </w:p>
    <w:p w14:paraId="1C14D023" w14:textId="5215B4B2" w:rsidR="00C41A79" w:rsidRPr="00AF7C31" w:rsidRDefault="00C41A79" w:rsidP="00C41A79">
      <w:pPr>
        <w:pStyle w:val="BodyText"/>
      </w:pPr>
      <w:r w:rsidRPr="00AF7C31">
        <w:t xml:space="preserve">Marston, C., Rowland, C.S., O’Neil, A.W. and Morton, R.D. (2022) </w:t>
      </w:r>
      <w:r w:rsidRPr="00AF7C31">
        <w:rPr>
          <w:i/>
          <w:iCs/>
        </w:rPr>
        <w:t>Land Cover Map 2021 (10m classified pixels, GB)</w:t>
      </w:r>
      <w:r w:rsidRPr="00AF7C31">
        <w:t>. NERC EDS Environmental Information Data Centre. doi:10.5285/a22baa7c-5809-4a02-87e0-3cf87d4e223a.</w:t>
      </w:r>
    </w:p>
    <w:p w14:paraId="6581A03C" w14:textId="77777777" w:rsidR="00C41A79" w:rsidRPr="00AF7C31" w:rsidRDefault="00C41A79" w:rsidP="00C41A79">
      <w:pPr>
        <w:pStyle w:val="BodyText"/>
      </w:pPr>
      <w:r w:rsidRPr="00AF7C31">
        <w:t xml:space="preserve">Marston, C.G., O’Neil, A.W., Morton, R.D., Wood, C.M. and Rowland, C.S. (2023) ‘LCM2021 – the UK Land Cover Map 2021’, </w:t>
      </w:r>
      <w:r w:rsidRPr="00AF7C31">
        <w:rPr>
          <w:i/>
          <w:iCs/>
        </w:rPr>
        <w:t>Earth System Science Data</w:t>
      </w:r>
      <w:r w:rsidRPr="00AF7C31">
        <w:t>, 15, pp. 4631–4649. doi:10.5194/essd-15-4631-2023.</w:t>
      </w:r>
    </w:p>
    <w:p w14:paraId="38ED0F9D" w14:textId="77777777" w:rsidR="00C41A79" w:rsidRPr="00AF7C31" w:rsidRDefault="00C41A79" w:rsidP="00C41A79">
      <w:pPr>
        <w:pStyle w:val="BodyText"/>
      </w:pPr>
      <w:r w:rsidRPr="00AF7C31">
        <w:t xml:space="preserve">Marston, C.G., Morton, R.D., O’Neil, A.W. and Rowland, C.S. (2024) </w:t>
      </w:r>
      <w:r w:rsidRPr="00AF7C31">
        <w:rPr>
          <w:i/>
          <w:iCs/>
        </w:rPr>
        <w:t>Land Cover Map 2022 (10m classified pixels, GB)</w:t>
      </w:r>
      <w:r w:rsidRPr="00AF7C31">
        <w:t>. NERC EDS Environmental Information Data Centre. doi:10.5285/1e09f53f-55de-4960-b2a1-da2a42029e7e.</w:t>
      </w:r>
    </w:p>
    <w:p w14:paraId="797CD080" w14:textId="77777777" w:rsidR="00C41A79" w:rsidRPr="00AF7C31" w:rsidRDefault="00C41A79" w:rsidP="00C41A79">
      <w:pPr>
        <w:pStyle w:val="BodyText"/>
      </w:pPr>
      <w:r w:rsidRPr="00AF7C31">
        <w:lastRenderedPageBreak/>
        <w:t xml:space="preserve">Morton, R.D., Marston, C.G., O’Neil, A.W. and Rowland, C.S. (2020a) </w:t>
      </w:r>
      <w:r w:rsidRPr="00AF7C31">
        <w:rPr>
          <w:i/>
          <w:iCs/>
        </w:rPr>
        <w:t>Land Cover Map 2017 (20m classified pixels, GB)</w:t>
      </w:r>
      <w:r w:rsidRPr="00AF7C31">
        <w:t>. NERC Environmental Information Data Centre. doi:10.5285/f6f86b1a-af6d-4ed8-85af-21ee97ec5333.</w:t>
      </w:r>
    </w:p>
    <w:p w14:paraId="4457AFDE" w14:textId="77777777" w:rsidR="00C41A79" w:rsidRPr="00AF7C31" w:rsidRDefault="00C41A79" w:rsidP="00C41A79">
      <w:pPr>
        <w:pStyle w:val="BodyText"/>
      </w:pPr>
      <w:r w:rsidRPr="00AF7C31">
        <w:t xml:space="preserve">Morton, R.D., Marston, C.G., O’Neil, A.W. and Rowland, C.S. (2020b) </w:t>
      </w:r>
      <w:r w:rsidRPr="00AF7C31">
        <w:rPr>
          <w:i/>
          <w:iCs/>
        </w:rPr>
        <w:t>Land Cover Map 2018 (20m classified pixels, GB)</w:t>
      </w:r>
      <w:r w:rsidRPr="00AF7C31">
        <w:t>. NERC Environmental Information Data Centre. doi:10.5285/b3dfc4c7-c9bd-4a02-bed8-46b2a41be04a.</w:t>
      </w:r>
    </w:p>
    <w:p w14:paraId="7302AABE" w14:textId="77777777" w:rsidR="00C41A79" w:rsidRPr="00AF7C31" w:rsidRDefault="00C41A79" w:rsidP="00C41A79">
      <w:pPr>
        <w:pStyle w:val="BodyText"/>
      </w:pPr>
      <w:r w:rsidRPr="00AF7C31">
        <w:t xml:space="preserve">Morton, R.D., Marston, C.G., O’Neil, A.W. and Rowland, C.S. (2020c) </w:t>
      </w:r>
      <w:r w:rsidRPr="00AF7C31">
        <w:rPr>
          <w:i/>
          <w:iCs/>
        </w:rPr>
        <w:t>Land Cover Map 2019 (20m classified pixels, GB)</w:t>
      </w:r>
      <w:r w:rsidRPr="00AF7C31">
        <w:t>. NERC Environmental Information Data Centre. doi:10.5285/643eb5a9-9707-4fbb-ae76-e8e53271d1a0.</w:t>
      </w:r>
    </w:p>
    <w:p w14:paraId="485D25B9" w14:textId="77777777" w:rsidR="00C41A79" w:rsidRPr="00AF7C31" w:rsidRDefault="00C41A79" w:rsidP="00C41A79">
      <w:pPr>
        <w:pStyle w:val="BodyText"/>
      </w:pPr>
      <w:r w:rsidRPr="00AF7C31">
        <w:t xml:space="preserve">Morton, R.D., Marston, C.G., O’Neil, A.W. and Rowland, C.S. (2021) </w:t>
      </w:r>
      <w:r w:rsidRPr="00AF7C31">
        <w:rPr>
          <w:i/>
          <w:iCs/>
        </w:rPr>
        <w:t>Land Cover Map 2020 (10m classified pixels, GB)</w:t>
      </w:r>
      <w:r w:rsidRPr="00AF7C31">
        <w:t>. NERC EDS Environmental Information Data Centre. doi:10.5285/35c7d0e5-1121-4381-9940-75f7673c98f7.</w:t>
      </w:r>
    </w:p>
    <w:p w14:paraId="387CF6DC" w14:textId="77777777" w:rsidR="00C41A79" w:rsidRPr="00AF7C31" w:rsidRDefault="00C41A79" w:rsidP="00C41A79">
      <w:pPr>
        <w:pStyle w:val="BodyText"/>
      </w:pPr>
      <w:r w:rsidRPr="00AF7C31">
        <w:t xml:space="preserve">Morton, R.D., Marston, C.G., O’Neil, A.W. and Rowland, C.S. (2024) </w:t>
      </w:r>
      <w:r w:rsidRPr="00AF7C31">
        <w:rPr>
          <w:i/>
          <w:iCs/>
        </w:rPr>
        <w:t>Land Cover Map 2023 (10m classified pixels, GB)</w:t>
      </w:r>
      <w:r w:rsidRPr="00AF7C31">
        <w:t>. NERC EDS Environmental Information Data Centre. doi:10.5285/7727ce7d-531e-4d77-b756-5cc59ff016bd.</w:t>
      </w:r>
    </w:p>
    <w:p w14:paraId="2D1728CB" w14:textId="77777777" w:rsidR="00C41A79" w:rsidRPr="00AF7C31" w:rsidRDefault="00C41A79" w:rsidP="00C41A79">
      <w:pPr>
        <w:pStyle w:val="BodyText"/>
      </w:pPr>
      <w:r w:rsidRPr="00AF7C31">
        <w:t xml:space="preserve">Planet Labs PBC (2024) </w:t>
      </w:r>
      <w:r w:rsidRPr="00AF7C31">
        <w:rPr>
          <w:i/>
          <w:iCs/>
        </w:rPr>
        <w:t>Planet Basemaps Product Specifications</w:t>
      </w:r>
      <w:r w:rsidRPr="00AF7C31">
        <w:t xml:space="preserve">. Available at: </w:t>
      </w:r>
      <w:hyperlink r:id="rId30" w:tgtFrame="_blank" w:tooltip="assets.planet.com" w:history="1">
        <w:r w:rsidRPr="00AF7C31">
          <w:rPr>
            <w:rStyle w:val="Hyperlink"/>
          </w:rPr>
          <w:t>https://assets.planet.com/products/basemap/planet-basemaps-product-specifications.pdf</w:t>
        </w:r>
      </w:hyperlink>
      <w:r w:rsidRPr="00AF7C31">
        <w:t xml:space="preserve"> (Accessed: 20 July 2026).</w:t>
      </w:r>
    </w:p>
    <w:p w14:paraId="6C84C989" w14:textId="77777777" w:rsidR="00C41A79" w:rsidRPr="00AF7C31" w:rsidRDefault="00C41A79" w:rsidP="00C41A79">
      <w:pPr>
        <w:pStyle w:val="BodyText"/>
      </w:pPr>
      <w:r w:rsidRPr="00AF7C31">
        <w:t xml:space="preserve">Rowland, C.S., Morton, R.D., Carrasco, L., McShane, G., O’Neil, A.W. and Wood, C.M. (2017) </w:t>
      </w:r>
      <w:r w:rsidRPr="00AF7C31">
        <w:rPr>
          <w:i/>
          <w:iCs/>
        </w:rPr>
        <w:t>Land Cover Map 2015 (25m raster, GB)</w:t>
      </w:r>
      <w:r w:rsidRPr="00AF7C31">
        <w:t>. NERC Environmental Information Data Centre. doi:10.5285/bb15e200-9349-403c-bda9-b430093807c7.</w:t>
      </w:r>
    </w:p>
    <w:p w14:paraId="3D348C26" w14:textId="77777777" w:rsidR="00C41A79" w:rsidRPr="00AF7C31" w:rsidRDefault="00C41A79" w:rsidP="00C41A79">
      <w:pPr>
        <w:pStyle w:val="BodyText"/>
      </w:pPr>
      <w:r w:rsidRPr="00AF7C31">
        <w:t xml:space="preserve">Rowland, C.S., Marston, C.G., Morton, R.D. and O’Neil, A.W. (2020) </w:t>
      </w:r>
      <w:r w:rsidRPr="00AF7C31">
        <w:rPr>
          <w:i/>
          <w:iCs/>
        </w:rPr>
        <w:t>Land Cover Map 1990 (25m raster, GB) v2</w:t>
      </w:r>
      <w:r w:rsidRPr="00AF7C31">
        <w:t>. NERC Environmental Information Data Centre. doi:10.5285/1be1912a-916e-42c0-98cc-16460fac00e8.</w:t>
      </w:r>
    </w:p>
    <w:p w14:paraId="23F15F8E" w14:textId="77777777" w:rsidR="00C41A79" w:rsidRPr="00AF7C31" w:rsidRDefault="00C41A79" w:rsidP="00C41A79">
      <w:pPr>
        <w:pStyle w:val="BodyText"/>
      </w:pPr>
      <w:r w:rsidRPr="00AF7C31">
        <w:t xml:space="preserve">Rowland, C.S., Marston, C.G. and O’Neil, A.W. (2025) </w:t>
      </w:r>
      <w:r w:rsidRPr="00AF7C31">
        <w:rPr>
          <w:i/>
          <w:iCs/>
        </w:rPr>
        <w:t>Land Cover Map 2024 (10m classified pixels, GB)</w:t>
      </w:r>
      <w:r w:rsidRPr="00AF7C31">
        <w:t>. NERC EDS Environmental Information Data Centre. doi:10.5285/4dd9df19-8df5-41a0-9829-8f6114e28db1.</w:t>
      </w:r>
    </w:p>
    <w:p w14:paraId="7DEB8494" w14:textId="77777777" w:rsidR="00C41A79" w:rsidRPr="00AF7C31" w:rsidRDefault="00C41A79" w:rsidP="00C41A79">
      <w:pPr>
        <w:pStyle w:val="BodyText"/>
      </w:pPr>
      <w:r w:rsidRPr="00AF7C31">
        <w:t xml:space="preserve">Stowell, D., Kelly, J., Tanner, D., Taylor, J., Jones, E., Geddes, J., </w:t>
      </w:r>
      <w:proofErr w:type="spellStart"/>
      <w:r w:rsidRPr="00AF7C31">
        <w:t>Chalstrey</w:t>
      </w:r>
      <w:proofErr w:type="spellEnd"/>
      <w:r w:rsidRPr="00AF7C31">
        <w:t xml:space="preserve">, E., Williams, G. and Clough, J. (2020) </w:t>
      </w:r>
      <w:r w:rsidRPr="00AF7C31">
        <w:rPr>
          <w:i/>
          <w:iCs/>
        </w:rPr>
        <w:t>Solar panels and solar farms in the UK – geographic open data (</w:t>
      </w:r>
      <w:proofErr w:type="spellStart"/>
      <w:r w:rsidRPr="00AF7C31">
        <w:rPr>
          <w:i/>
          <w:iCs/>
        </w:rPr>
        <w:t>UKPVGeo</w:t>
      </w:r>
      <w:proofErr w:type="spellEnd"/>
      <w:r w:rsidRPr="00AF7C31">
        <w:rPr>
          <w:i/>
          <w:iCs/>
        </w:rPr>
        <w:t>) (1.0)</w:t>
      </w:r>
      <w:r w:rsidRPr="00AF7C31">
        <w:t xml:space="preserve">. </w:t>
      </w:r>
      <w:proofErr w:type="spellStart"/>
      <w:r w:rsidRPr="00AF7C31">
        <w:t>Zenodo</w:t>
      </w:r>
      <w:proofErr w:type="spellEnd"/>
      <w:r w:rsidRPr="00AF7C31">
        <w:t>. doi:10.5281/zenodo.4059881.</w:t>
      </w:r>
    </w:p>
    <w:p w14:paraId="4F4A123B" w14:textId="77777777" w:rsidR="00C41A79" w:rsidRPr="00AF7C31" w:rsidRDefault="00C41A79" w:rsidP="00C41A79">
      <w:pPr>
        <w:pStyle w:val="BodyText"/>
      </w:pPr>
      <w:r w:rsidRPr="00AF7C31">
        <w:t xml:space="preserve">Wood, C.M., Smart, S.M., Bunce, R.G.H., Norton, L.R., Maskell, L.C., Howard, D.C., Scott, W.A. and Henrys, P.A. (2017) ‘Long-term vegetation monitoring in Great Britain – the Countryside Survey 1978–2007 and beyond’, </w:t>
      </w:r>
      <w:r w:rsidRPr="00AF7C31">
        <w:rPr>
          <w:i/>
          <w:iCs/>
        </w:rPr>
        <w:t>Earth System Science Data</w:t>
      </w:r>
      <w:r w:rsidRPr="00AF7C31">
        <w:t>, 9, pp. 445–459. doi:10.5194/essd-9-445-2017.</w:t>
      </w:r>
    </w:p>
    <w:p w14:paraId="6D011856" w14:textId="77777777" w:rsidR="00C41A79" w:rsidRPr="00AF7C31" w:rsidRDefault="00C41A79" w:rsidP="00B44AF7">
      <w:pPr>
        <w:pStyle w:val="BodyText"/>
      </w:pPr>
    </w:p>
    <w:p w14:paraId="18387140" w14:textId="77777777" w:rsidR="00C41A79" w:rsidRPr="00AF7C31" w:rsidRDefault="00C41A79" w:rsidP="00B44AF7">
      <w:pPr>
        <w:pStyle w:val="BodyText"/>
      </w:pPr>
    </w:p>
    <w:p w14:paraId="756114D5" w14:textId="77777777" w:rsidR="00366832" w:rsidRDefault="00366832">
      <w:r>
        <w:br w:type="page"/>
      </w:r>
    </w:p>
    <w:p w14:paraId="286926D1" w14:textId="77777777" w:rsidR="00366832" w:rsidRDefault="00C70597" w:rsidP="00FB3D18">
      <w:pPr>
        <w:pStyle w:val="BodyText"/>
      </w:pPr>
      <w:r>
        <w:rPr>
          <w:noProof/>
        </w:rPr>
        <w:lastRenderedPageBreak/>
        <w:drawing>
          <wp:anchor distT="0" distB="0" distL="114300" distR="114300" simplePos="0" relativeHeight="251673600" behindDoc="0" locked="1" layoutInCell="1" allowOverlap="1" wp14:anchorId="28217C22" wp14:editId="3156AC01">
            <wp:simplePos x="0" y="0"/>
            <wp:positionH relativeFrom="column">
              <wp:posOffset>3733165</wp:posOffset>
            </wp:positionH>
            <wp:positionV relativeFrom="page">
              <wp:posOffset>9838690</wp:posOffset>
            </wp:positionV>
            <wp:extent cx="1475740" cy="208280"/>
            <wp:effectExtent l="0" t="0" r="0" b="1270"/>
            <wp:wrapNone/>
            <wp:docPr id="1441185345" name="Picture 10" descr="A black butterfly in a whit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85345" name="Picture 10" descr="A black butterfly in a white circle&#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75740" cy="208280"/>
                    </a:xfrm>
                    <a:prstGeom prst="rect">
                      <a:avLst/>
                    </a:prstGeom>
                  </pic:spPr>
                </pic:pic>
              </a:graphicData>
            </a:graphic>
            <wp14:sizeRelH relativeFrom="margin">
              <wp14:pctWidth>0</wp14:pctWidth>
            </wp14:sizeRelH>
            <wp14:sizeRelV relativeFrom="margin">
              <wp14:pctHeight>0</wp14:pctHeight>
            </wp14:sizeRelV>
          </wp:anchor>
        </w:drawing>
      </w:r>
      <w:r w:rsidR="006C53B3">
        <w:rPr>
          <w:noProof/>
        </w:rPr>
        <mc:AlternateContent>
          <mc:Choice Requires="wps">
            <w:drawing>
              <wp:anchor distT="0" distB="0" distL="114300" distR="114300" simplePos="0" relativeHeight="251672576" behindDoc="0" locked="1" layoutInCell="1" allowOverlap="1" wp14:anchorId="5547FE6B" wp14:editId="45F82809">
                <wp:simplePos x="0" y="0"/>
                <wp:positionH relativeFrom="margin">
                  <wp:align>right</wp:align>
                </wp:positionH>
                <wp:positionV relativeFrom="page">
                  <wp:posOffset>7795895</wp:posOffset>
                </wp:positionV>
                <wp:extent cx="2502535" cy="2390775"/>
                <wp:effectExtent l="0" t="0" r="0" b="9525"/>
                <wp:wrapNone/>
                <wp:docPr id="1850333945" name="Text Box 9"/>
                <wp:cNvGraphicFramePr/>
                <a:graphic xmlns:a="http://schemas.openxmlformats.org/drawingml/2006/main">
                  <a:graphicData uri="http://schemas.microsoft.com/office/word/2010/wordprocessingShape">
                    <wps:wsp>
                      <wps:cNvSpPr txBox="1"/>
                      <wps:spPr>
                        <a:xfrm>
                          <a:off x="0" y="0"/>
                          <a:ext cx="2502535" cy="2390775"/>
                        </a:xfrm>
                        <a:prstGeom prst="rect">
                          <a:avLst/>
                        </a:prstGeom>
                        <a:solidFill>
                          <a:schemeClr val="tx1"/>
                        </a:solidFill>
                        <a:ln w="6350">
                          <a:noFill/>
                        </a:ln>
                      </wps:spPr>
                      <wps:txbx>
                        <w:txbxContent>
                          <w:p w14:paraId="2603E1F8" w14:textId="77777777" w:rsidR="006C53B3" w:rsidRPr="006C53B3" w:rsidRDefault="006C53B3">
                            <w:pPr>
                              <w:rPr>
                                <w:b/>
                                <w:bCs/>
                                <w:color w:val="F1EF9F" w:themeColor="accent1"/>
                                <w:sz w:val="24"/>
                              </w:rPr>
                            </w:pPr>
                            <w:r w:rsidRPr="006C53B3">
                              <w:rPr>
                                <w:b/>
                                <w:bCs/>
                                <w:color w:val="F1EF9F" w:themeColor="accent1"/>
                                <w:sz w:val="24"/>
                              </w:rPr>
                              <w:t xml:space="preserve">For more information </w:t>
                            </w:r>
                            <w:r w:rsidRPr="006C53B3">
                              <w:rPr>
                                <w:b/>
                                <w:bCs/>
                                <w:color w:val="F1EF9F" w:themeColor="accent1"/>
                                <w:sz w:val="24"/>
                              </w:rPr>
                              <w:br/>
                              <w:t>please contact:</w:t>
                            </w:r>
                          </w:p>
                          <w:p w14:paraId="7E00B577" w14:textId="77777777" w:rsidR="006C53B3" w:rsidRPr="006C53B3" w:rsidRDefault="006C53B3">
                            <w:pPr>
                              <w:rPr>
                                <w:sz w:val="24"/>
                              </w:rPr>
                            </w:pPr>
                          </w:p>
                          <w:p w14:paraId="7C3E9648" w14:textId="77777777" w:rsidR="006C53B3" w:rsidRPr="00C70597" w:rsidRDefault="006C53B3">
                            <w:pPr>
                              <w:rPr>
                                <w:caps/>
                                <w:color w:val="CCCCCC" w:themeColor="accent6"/>
                                <w:sz w:val="24"/>
                              </w:rPr>
                            </w:pPr>
                            <w:r w:rsidRPr="00C70597">
                              <w:rPr>
                                <w:caps/>
                                <w:color w:val="CCCCCC" w:themeColor="accent6"/>
                                <w:sz w:val="24"/>
                              </w:rPr>
                              <w:t>[Email us]</w:t>
                            </w:r>
                          </w:p>
                          <w:p w14:paraId="08183255" w14:textId="77777777" w:rsidR="006C53B3" w:rsidRPr="006C53B3" w:rsidRDefault="006C53B3">
                            <w:pPr>
                              <w:rPr>
                                <w:sz w:val="24"/>
                              </w:rPr>
                            </w:pPr>
                            <w:r w:rsidRPr="006C53B3">
                              <w:rPr>
                                <w:sz w:val="24"/>
                              </w:rPr>
                              <w:t>Enquiries</w:t>
                            </w:r>
                            <w:r w:rsidRPr="006C53B3">
                              <w:rPr>
                                <w:rFonts w:cstheme="minorHAnsi"/>
                                <w:sz w:val="24"/>
                              </w:rPr>
                              <w:t>@</w:t>
                            </w:r>
                            <w:r w:rsidRPr="006C53B3">
                              <w:rPr>
                                <w:sz w:val="24"/>
                              </w:rPr>
                              <w:t>ceh.ac.uk</w:t>
                            </w:r>
                          </w:p>
                          <w:p w14:paraId="234FA931" w14:textId="77777777" w:rsidR="006C53B3" w:rsidRPr="006C53B3" w:rsidRDefault="006C53B3">
                            <w:pPr>
                              <w:rPr>
                                <w:sz w:val="24"/>
                              </w:rPr>
                            </w:pPr>
                          </w:p>
                          <w:p w14:paraId="421A8D20" w14:textId="77777777" w:rsidR="006C53B3" w:rsidRPr="00C70597" w:rsidRDefault="006C53B3">
                            <w:pPr>
                              <w:rPr>
                                <w:caps/>
                                <w:color w:val="CCCCCC" w:themeColor="accent6"/>
                                <w:sz w:val="24"/>
                              </w:rPr>
                            </w:pPr>
                            <w:r w:rsidRPr="00C70597">
                              <w:rPr>
                                <w:caps/>
                                <w:color w:val="CCCCCC" w:themeColor="accent6"/>
                                <w:sz w:val="24"/>
                              </w:rPr>
                              <w:t>[Learn more]</w:t>
                            </w:r>
                          </w:p>
                          <w:p w14:paraId="0FA4D3AD" w14:textId="77777777" w:rsidR="006C53B3" w:rsidRPr="006C53B3" w:rsidRDefault="0059724A">
                            <w:pPr>
                              <w:rPr>
                                <w:sz w:val="24"/>
                              </w:rPr>
                            </w:pPr>
                            <w:r>
                              <w:rPr>
                                <w:sz w:val="24"/>
                              </w:rPr>
                              <w:t>c</w:t>
                            </w:r>
                            <w:r w:rsidR="006C53B3" w:rsidRPr="006C53B3">
                              <w:rPr>
                                <w:sz w:val="24"/>
                              </w:rPr>
                              <w:t>eh.ac.uk</w:t>
                            </w:r>
                          </w:p>
                          <w:p w14:paraId="41595F87" w14:textId="77777777" w:rsidR="006C53B3" w:rsidRPr="006C53B3" w:rsidRDefault="006C53B3">
                            <w:pPr>
                              <w:rPr>
                                <w:sz w:val="24"/>
                              </w:rPr>
                            </w:pPr>
                          </w:p>
                          <w:p w14:paraId="1CB2830E" w14:textId="77777777" w:rsidR="006C53B3" w:rsidRPr="00C70597" w:rsidRDefault="006C53B3">
                            <w:pPr>
                              <w:rPr>
                                <w:caps/>
                                <w:color w:val="CCCCCC" w:themeColor="accent6"/>
                                <w:sz w:val="24"/>
                              </w:rPr>
                            </w:pPr>
                            <w:r w:rsidRPr="00C70597">
                              <w:rPr>
                                <w:caps/>
                                <w:color w:val="CCCCCC" w:themeColor="accent6"/>
                                <w:sz w:val="24"/>
                              </w:rPr>
                              <w:t>[Follow us]</w:t>
                            </w:r>
                          </w:p>
                          <w:p w14:paraId="075A6EBB" w14:textId="77777777" w:rsidR="006C53B3" w:rsidRPr="006C53B3" w:rsidRDefault="006C53B3" w:rsidP="006950CA">
                            <w:pPr>
                              <w:rPr>
                                <w:sz w:val="24"/>
                              </w:rPr>
                            </w:pPr>
                            <w:r w:rsidRPr="006C53B3">
                              <w:rPr>
                                <w:rFonts w:cstheme="minorHAnsi"/>
                                <w:sz w:val="24"/>
                              </w:rPr>
                              <w:t>@</w:t>
                            </w:r>
                            <w:r w:rsidRPr="006C53B3">
                              <w:rPr>
                                <w:sz w:val="24"/>
                              </w:rPr>
                              <w:t>uk_ceh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47FE6B" id="_x0000_t202" coordsize="21600,21600" o:spt="202" path="m,l,21600r21600,l21600,xe">
                <v:stroke joinstyle="miter"/>
                <v:path gradientshapeok="t" o:connecttype="rect"/>
              </v:shapetype>
              <v:shape id="Text Box 9" o:spid="_x0000_s1026" type="#_x0000_t202" style="position:absolute;margin-left:145.85pt;margin-top:613.85pt;width:197.05pt;height:188.2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lIwIAAEUEAAAOAAAAZHJzL2Uyb0RvYy54bWysU8Fu2zAMvQ/YPwi6L3YSpN2MOEWWIsOA&#10;oi2QDj0rshwbkEWNUmJnXz9KtpOt22nYRaZF6pF8fFzedY1mJ4WuBpPz6STlTBkJRW0OOf/2sv3w&#10;kTPnhSmEBqNyflaO363ev1u2NlMzqEAXChmBGJe1NueV9zZLEicr1Qg3AasMOUvARnj6xUNSoGgJ&#10;vdHJLE1vkhawsAhSOUe3972TryJ+WSrpn8rSKc90zqk2H0+M5z6cyWopsgMKW9VyKEP8QxWNqA0l&#10;vUDdCy/YEes/oJpaIjgo/URCk0BZ1lLFHqibafqmm10lrIq9EDnOXmhy/w9WPp529hmZ7z5DRwMM&#10;hLTWZY4uQz9diU34UqWM/ETh+UKb6jyTdDlbpLPFfMGZJN9s/im9vV0EnOT63KLzXxQ0LBg5R5pL&#10;pEucHpzvQ8eQkM2BrottrXX8CVpQG43sJGiKvotFEvhvUdqwNuc380UagQ2E5z2yNlTLtalg+W7f&#10;DZ3uoTgTAQi9NpyV25qKfBDOPwskMVDPJHD/REepgZLAYHFWAf74232IpxmRl7OWxJVz9/0oUHGm&#10;vxqaXlDiaOBo7EfDHJsNUKdTWh0ro0kP0OvRLBGaV9L9OmQhlzCSchE1o7nxvcRpb6Rar2MQ6c0K&#10;/2B2VgbowGyg/KV7FWiHuXga6SOMshPZm/H0seGlgfXRQ1nH2QVCexYHnkmrcfrDXoVl+PU/Rl23&#10;f/UTAAD//wMAUEsDBBQABgAIAAAAIQD4tSk53QAAAAoBAAAPAAAAZHJzL2Rvd25yZXYueG1sTI/B&#10;TsMwEETvSPyDtUhcEHVqorQNcaoKCSS4EfgAN97GEfE6it00/D3LCY47M5p9U+0XP4gZp9gH0rBe&#10;ZSCQ2mB76jR8fjzfb0HEZMiaIRBq+MYI+/r6qjKlDRd6x7lJneASiqXR4FIaSylj69CbuAojEnun&#10;MHmT+Jw6aSdz4XI/SJVlhfSmJ/7gzIhPDtuv5uw1vMzq1RUzHWTmTnfLW96gpUbr25vl8Agi4ZL+&#10;wvCLz+hQM9MxnMlGMWjgIYlVpTYbEOw/7PI1iCNLRZYrkHUl/0+ofwAAAP//AwBQSwECLQAUAAYA&#10;CAAAACEAtoM4kv4AAADhAQAAEwAAAAAAAAAAAAAAAAAAAAAAW0NvbnRlbnRfVHlwZXNdLnhtbFBL&#10;AQItABQABgAIAAAAIQA4/SH/1gAAAJQBAAALAAAAAAAAAAAAAAAAAC8BAABfcmVscy8ucmVsc1BL&#10;AQItABQABgAIAAAAIQALX/OlIwIAAEUEAAAOAAAAAAAAAAAAAAAAAC4CAABkcnMvZTJvRG9jLnht&#10;bFBLAQItABQABgAIAAAAIQD4tSk53QAAAAoBAAAPAAAAAAAAAAAAAAAAAH0EAABkcnMvZG93bnJl&#10;di54bWxQSwUGAAAAAAQABADzAAAAhwUAAAAA&#10;" fillcolor="black [3213]" stroked="f" strokeweight=".5pt">
                <v:textbox inset="0,0,0,0">
                  <w:txbxContent>
                    <w:p w14:paraId="2603E1F8" w14:textId="77777777" w:rsidR="006C53B3" w:rsidRPr="006C53B3" w:rsidRDefault="006C53B3">
                      <w:pPr>
                        <w:rPr>
                          <w:b/>
                          <w:bCs/>
                          <w:color w:val="F1EF9F" w:themeColor="accent1"/>
                          <w:sz w:val="24"/>
                        </w:rPr>
                      </w:pPr>
                      <w:r w:rsidRPr="006C53B3">
                        <w:rPr>
                          <w:b/>
                          <w:bCs/>
                          <w:color w:val="F1EF9F" w:themeColor="accent1"/>
                          <w:sz w:val="24"/>
                        </w:rPr>
                        <w:t xml:space="preserve">For more information </w:t>
                      </w:r>
                      <w:r w:rsidRPr="006C53B3">
                        <w:rPr>
                          <w:b/>
                          <w:bCs/>
                          <w:color w:val="F1EF9F" w:themeColor="accent1"/>
                          <w:sz w:val="24"/>
                        </w:rPr>
                        <w:br/>
                        <w:t>please contact:</w:t>
                      </w:r>
                    </w:p>
                    <w:p w14:paraId="7E00B577" w14:textId="77777777" w:rsidR="006C53B3" w:rsidRPr="006C53B3" w:rsidRDefault="006C53B3">
                      <w:pPr>
                        <w:rPr>
                          <w:sz w:val="24"/>
                        </w:rPr>
                      </w:pPr>
                    </w:p>
                    <w:p w14:paraId="7C3E9648" w14:textId="77777777" w:rsidR="006C53B3" w:rsidRPr="00C70597" w:rsidRDefault="006C53B3">
                      <w:pPr>
                        <w:rPr>
                          <w:caps/>
                          <w:color w:val="CCCCCC" w:themeColor="accent6"/>
                          <w:sz w:val="24"/>
                        </w:rPr>
                      </w:pPr>
                      <w:r w:rsidRPr="00C70597">
                        <w:rPr>
                          <w:caps/>
                          <w:color w:val="CCCCCC" w:themeColor="accent6"/>
                          <w:sz w:val="24"/>
                        </w:rPr>
                        <w:t>[Email us]</w:t>
                      </w:r>
                    </w:p>
                    <w:p w14:paraId="08183255" w14:textId="77777777" w:rsidR="006C53B3" w:rsidRPr="006C53B3" w:rsidRDefault="006C53B3">
                      <w:pPr>
                        <w:rPr>
                          <w:sz w:val="24"/>
                        </w:rPr>
                      </w:pPr>
                      <w:r w:rsidRPr="006C53B3">
                        <w:rPr>
                          <w:sz w:val="24"/>
                        </w:rPr>
                        <w:t>Enquiries</w:t>
                      </w:r>
                      <w:r w:rsidRPr="006C53B3">
                        <w:rPr>
                          <w:rFonts w:cstheme="minorHAnsi"/>
                          <w:sz w:val="24"/>
                        </w:rPr>
                        <w:t>@</w:t>
                      </w:r>
                      <w:r w:rsidRPr="006C53B3">
                        <w:rPr>
                          <w:sz w:val="24"/>
                        </w:rPr>
                        <w:t>ceh.ac.uk</w:t>
                      </w:r>
                    </w:p>
                    <w:p w14:paraId="234FA931" w14:textId="77777777" w:rsidR="006C53B3" w:rsidRPr="006C53B3" w:rsidRDefault="006C53B3">
                      <w:pPr>
                        <w:rPr>
                          <w:sz w:val="24"/>
                        </w:rPr>
                      </w:pPr>
                    </w:p>
                    <w:p w14:paraId="421A8D20" w14:textId="77777777" w:rsidR="006C53B3" w:rsidRPr="00C70597" w:rsidRDefault="006C53B3">
                      <w:pPr>
                        <w:rPr>
                          <w:caps/>
                          <w:color w:val="CCCCCC" w:themeColor="accent6"/>
                          <w:sz w:val="24"/>
                        </w:rPr>
                      </w:pPr>
                      <w:r w:rsidRPr="00C70597">
                        <w:rPr>
                          <w:caps/>
                          <w:color w:val="CCCCCC" w:themeColor="accent6"/>
                          <w:sz w:val="24"/>
                        </w:rPr>
                        <w:t>[Learn more]</w:t>
                      </w:r>
                    </w:p>
                    <w:p w14:paraId="0FA4D3AD" w14:textId="77777777" w:rsidR="006C53B3" w:rsidRPr="006C53B3" w:rsidRDefault="0059724A">
                      <w:pPr>
                        <w:rPr>
                          <w:sz w:val="24"/>
                        </w:rPr>
                      </w:pPr>
                      <w:r>
                        <w:rPr>
                          <w:sz w:val="24"/>
                        </w:rPr>
                        <w:t>c</w:t>
                      </w:r>
                      <w:r w:rsidR="006C53B3" w:rsidRPr="006C53B3">
                        <w:rPr>
                          <w:sz w:val="24"/>
                        </w:rPr>
                        <w:t>eh.ac.uk</w:t>
                      </w:r>
                    </w:p>
                    <w:p w14:paraId="41595F87" w14:textId="77777777" w:rsidR="006C53B3" w:rsidRPr="006C53B3" w:rsidRDefault="006C53B3">
                      <w:pPr>
                        <w:rPr>
                          <w:sz w:val="24"/>
                        </w:rPr>
                      </w:pPr>
                    </w:p>
                    <w:p w14:paraId="1CB2830E" w14:textId="77777777" w:rsidR="006C53B3" w:rsidRPr="00C70597" w:rsidRDefault="006C53B3">
                      <w:pPr>
                        <w:rPr>
                          <w:caps/>
                          <w:color w:val="CCCCCC" w:themeColor="accent6"/>
                          <w:sz w:val="24"/>
                        </w:rPr>
                      </w:pPr>
                      <w:r w:rsidRPr="00C70597">
                        <w:rPr>
                          <w:caps/>
                          <w:color w:val="CCCCCC" w:themeColor="accent6"/>
                          <w:sz w:val="24"/>
                        </w:rPr>
                        <w:t>[Follow us]</w:t>
                      </w:r>
                    </w:p>
                    <w:p w14:paraId="075A6EBB" w14:textId="77777777" w:rsidR="006C53B3" w:rsidRPr="006C53B3" w:rsidRDefault="006C53B3" w:rsidP="006950CA">
                      <w:pPr>
                        <w:rPr>
                          <w:sz w:val="24"/>
                        </w:rPr>
                      </w:pPr>
                      <w:r w:rsidRPr="006C53B3">
                        <w:rPr>
                          <w:rFonts w:cstheme="minorHAnsi"/>
                          <w:sz w:val="24"/>
                        </w:rPr>
                        <w:t>@</w:t>
                      </w:r>
                      <w:r w:rsidRPr="006C53B3">
                        <w:rPr>
                          <w:sz w:val="24"/>
                        </w:rPr>
                        <w:t>uk_ceh</w:t>
                      </w:r>
                    </w:p>
                  </w:txbxContent>
                </v:textbox>
                <w10:wrap anchorx="margin" anchory="page"/>
                <w10:anchorlock/>
              </v:shape>
            </w:pict>
          </mc:Fallback>
        </mc:AlternateContent>
      </w:r>
      <w:r w:rsidR="00AA3C94">
        <w:rPr>
          <w:noProof/>
        </w:rPr>
        <w:drawing>
          <wp:anchor distT="0" distB="0" distL="114300" distR="114300" simplePos="0" relativeHeight="251671552" behindDoc="1" locked="1" layoutInCell="1" allowOverlap="1" wp14:anchorId="5C24C0F4" wp14:editId="090B28C3">
            <wp:simplePos x="0" y="0"/>
            <wp:positionH relativeFrom="column">
              <wp:posOffset>0</wp:posOffset>
            </wp:positionH>
            <wp:positionV relativeFrom="page">
              <wp:posOffset>9217025</wp:posOffset>
            </wp:positionV>
            <wp:extent cx="2592000" cy="853200"/>
            <wp:effectExtent l="0" t="0" r="0" b="4445"/>
            <wp:wrapNone/>
            <wp:docPr id="63182113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sidR="005F2DFE">
        <w:rPr>
          <w:noProof/>
        </w:rPr>
        <w:drawing>
          <wp:anchor distT="0" distB="0" distL="114300" distR="114300" simplePos="0" relativeHeight="251670528" behindDoc="1" locked="1" layoutInCell="1" allowOverlap="1" wp14:anchorId="0C276555" wp14:editId="5971BC14">
            <wp:simplePos x="0" y="0"/>
            <wp:positionH relativeFrom="page">
              <wp:posOffset>0</wp:posOffset>
            </wp:positionH>
            <wp:positionV relativeFrom="page">
              <wp:posOffset>384810</wp:posOffset>
            </wp:positionV>
            <wp:extent cx="7559675" cy="6628765"/>
            <wp:effectExtent l="0" t="0" r="3175" b="635"/>
            <wp:wrapNone/>
            <wp:docPr id="9023733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73313" name="Picture 7"/>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7559675" cy="6628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713EB">
        <w:rPr>
          <w:noProof/>
        </w:rPr>
        <mc:AlternateContent>
          <mc:Choice Requires="wps">
            <w:drawing>
              <wp:anchor distT="0" distB="0" distL="114300" distR="114300" simplePos="0" relativeHeight="251669504" behindDoc="1" locked="1" layoutInCell="1" allowOverlap="1" wp14:anchorId="381AF357" wp14:editId="7CF620A0">
                <wp:simplePos x="0" y="0"/>
                <wp:positionH relativeFrom="page">
                  <wp:align>left</wp:align>
                </wp:positionH>
                <wp:positionV relativeFrom="page">
                  <wp:align>top</wp:align>
                </wp:positionV>
                <wp:extent cx="7560000" cy="10710000"/>
                <wp:effectExtent l="0" t="0" r="3175" b="0"/>
                <wp:wrapNone/>
                <wp:docPr id="604122966" name="Rectangle 1"/>
                <wp:cNvGraphicFramePr/>
                <a:graphic xmlns:a="http://schemas.openxmlformats.org/drawingml/2006/main">
                  <a:graphicData uri="http://schemas.microsoft.com/office/word/2010/wordprocessingShape">
                    <wps:wsp>
                      <wps:cNvSpPr/>
                      <wps:spPr>
                        <a:xfrm>
                          <a:off x="0" y="0"/>
                          <a:ext cx="7560000" cy="10710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B66FE3" id="Rectangle 1" o:spid="_x0000_s1026" style="position:absolute;margin-left:0;margin-top:0;width:595.3pt;height:843.3pt;z-index:-25164697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8wegIAAGAFAAAOAAAAZHJzL2Uyb0RvYy54bWysVEtv3CAQvlfqf0DcG9urPNpVvNEqUapK&#10;URo1qXImGGJLmKEDu97tr+8AtjdNox6q+oAZ5ptvHsxwfrHrDdsq9B3YmldHJWfKSmg6+1zz7w/X&#10;Hz5y5oOwjTBgVc33yvOL1ft354NbqgW0YBqFjEisXw6u5m0IblkUXraqF/4InLKk1IC9CCTic9Gg&#10;GIi9N8WiLE+LAbBxCFJ5T6dXWclXiV9rJcNXrb0KzNScYgtpxbQ+xbVYnYvlMwrXdnIMQ/xDFL3o&#10;LDmdqa5EEGyD3R9UfScRPOhwJKEvQOtOqpQDZVOVr7K5b4VTKRcqjndzmfz/o5W323t3h1SGwfml&#10;p23MYqexj3+Kj+1SsfZzsdQuMEmHZyenJX2cSdJV5VmVJCIqDvYOffisoGdxU3Ok60hVEtsbHzJ0&#10;gkR3HkzXXHfGJCG2gLo0yLaCLi/sqnhZRP4bytiItRCtsjqeFIdk0i7sjYo4Y78pzbqGwl+kQFKf&#10;HZwIKZUNVVa1olHZd3USEx29T2GlWBJhZNbkf+YeCSZkJpm4M82Ij6YqtelsXP4tsGw8WyTPYMNs&#10;3HcW8C0CQ1mNnjN+KlIuTazSEzT7O2QIeUi8k9cdXduN8OFOIE0F3TVNevhKizYw1BzGHWct4M+3&#10;ziOempW0nA00ZTX3PzYCFWfmi6U2/lQdH8exTMLxydmCBHypeXqpsZv+EqgXKnpTnEzbiA9m2mqE&#10;/pEehHX0SiphJfmuuQw4CZchTz89KVKt1wlGo+hEuLH3TkbyWNXYlg+7R4Fu7N1AfX8L00SK5asW&#10;zthoaWG9CaC71N+Huo71pjFOjTM+OfGdeCkn1OFhXP0CAAD//wMAUEsDBBQABgAIAAAAIQBAWeNc&#10;3QAAAAcBAAAPAAAAZHJzL2Rvd25yZXYueG1sTI/BbsIwEETvlfgHa5F6qYoDKhZN4yCgcOmlLfQD&#10;lnhJIuJ1FBtI/x7Dpb2sZjWrmbfZvLeNOFPna8caxqMEBHHhTM2lhp/d5nkGwgdkg41j0vBLHub5&#10;4CHD1LgLf9N5G0oRQ9inqKEKoU2l9EVFFv3ItcTRO7jOYohrV0rT4SWG20ZOkkRJizXHhgpbWlVU&#10;HLcnq2H3+aXWm3rKk/b4vngppsun9cdS68dhv3gDEagPf8dww4/okEemvTux8aLREB8J93nzxq+J&#10;ArGPSs2UApln8j9/fgUAAP//AwBQSwECLQAUAAYACAAAACEAtoM4kv4AAADhAQAAEwAAAAAAAAAA&#10;AAAAAAAAAAAAW0NvbnRlbnRfVHlwZXNdLnhtbFBLAQItABQABgAIAAAAIQA4/SH/1gAAAJQBAAAL&#10;AAAAAAAAAAAAAAAAAC8BAABfcmVscy8ucmVsc1BLAQItABQABgAIAAAAIQBYzv8wegIAAGAFAAAO&#10;AAAAAAAAAAAAAAAAAC4CAABkcnMvZTJvRG9jLnhtbFBLAQItABQABgAIAAAAIQBAWeNc3QAAAAcB&#10;AAAPAAAAAAAAAAAAAAAAANQEAABkcnMvZG93bnJldi54bWxQSwUGAAAAAAQABADzAAAA3gUAAAAA&#10;" fillcolor="black [3213]" stroked="f" strokeweight="1pt">
                <w10:wrap anchorx="page" anchory="page"/>
                <w10:anchorlock/>
              </v:rect>
            </w:pict>
          </mc:Fallback>
        </mc:AlternateContent>
      </w:r>
    </w:p>
    <w:p w14:paraId="6502E814" w14:textId="77777777" w:rsidR="00366832" w:rsidRDefault="00366832" w:rsidP="00FB3D18">
      <w:pPr>
        <w:pStyle w:val="BodyText"/>
      </w:pPr>
    </w:p>
    <w:p w14:paraId="3B8E4465" w14:textId="77777777" w:rsidR="00366832" w:rsidRDefault="00366832" w:rsidP="00FB3D18">
      <w:pPr>
        <w:pStyle w:val="BodyText"/>
      </w:pPr>
    </w:p>
    <w:p w14:paraId="5BE2BD91" w14:textId="77777777" w:rsidR="005F2DFE" w:rsidRPr="00834A84" w:rsidRDefault="005F2DFE" w:rsidP="00FB3D18">
      <w:pPr>
        <w:pStyle w:val="BodyText"/>
      </w:pPr>
    </w:p>
    <w:sectPr w:rsidR="005F2DFE" w:rsidRPr="00834A84" w:rsidSect="005E2791">
      <w:pgSz w:w="11906" w:h="16838" w:code="9"/>
      <w:pgMar w:top="1021" w:right="1021" w:bottom="1021" w:left="1021" w:header="102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65083" w14:textId="77777777" w:rsidR="00206093" w:rsidRDefault="00206093" w:rsidP="0077024B">
      <w:r>
        <w:separator/>
      </w:r>
    </w:p>
  </w:endnote>
  <w:endnote w:type="continuationSeparator" w:id="0">
    <w:p w14:paraId="4BD8CEC2" w14:textId="77777777" w:rsidR="00206093" w:rsidRDefault="00206093" w:rsidP="00770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6090413"/>
      <w:docPartObj>
        <w:docPartGallery w:val="Page Numbers (Bottom of Page)"/>
        <w:docPartUnique/>
      </w:docPartObj>
    </w:sdtPr>
    <w:sdtEndPr/>
    <w:sdtContent>
      <w:p w14:paraId="6B767868" w14:textId="5750741F" w:rsidR="002E6B55" w:rsidRDefault="002E6B55">
        <w:pPr>
          <w:pStyle w:val="Footer"/>
          <w:jc w:val="center"/>
        </w:pPr>
        <w:r>
          <w:fldChar w:fldCharType="begin"/>
        </w:r>
        <w:r>
          <w:instrText>PAGE   \* MERGEFORMAT</w:instrText>
        </w:r>
        <w:r>
          <w:fldChar w:fldCharType="separate"/>
        </w:r>
        <w:r>
          <w:t>2</w:t>
        </w:r>
        <w:r>
          <w:fldChar w:fldCharType="end"/>
        </w:r>
      </w:p>
    </w:sdtContent>
  </w:sdt>
  <w:p w14:paraId="4D364FC4" w14:textId="77777777" w:rsidR="002E6B55" w:rsidRDefault="002E6B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7DAC8" w14:textId="77777777" w:rsidR="00206093" w:rsidRDefault="00206093" w:rsidP="0077024B"/>
  </w:footnote>
  <w:footnote w:type="continuationSeparator" w:id="0">
    <w:p w14:paraId="71990851" w14:textId="77777777" w:rsidR="00206093" w:rsidRDefault="00206093" w:rsidP="00770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1" w:rightFromText="181" w:bottomFromText="284" w:vertAnchor="page" w:tblpY="83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237"/>
    </w:tblGrid>
    <w:tr w:rsidR="005A442C" w14:paraId="30E6B033" w14:textId="77777777" w:rsidTr="008D3351">
      <w:trPr>
        <w:trHeight w:hRule="exact" w:val="629"/>
      </w:trPr>
      <w:tc>
        <w:tcPr>
          <w:tcW w:w="6237" w:type="dxa"/>
        </w:tcPr>
        <w:p w14:paraId="014E38D3" w14:textId="1B38C474" w:rsidR="005A442C" w:rsidRDefault="00F01F09" w:rsidP="008D3351">
          <w:pPr>
            <w:pStyle w:val="Header"/>
          </w:pPr>
          <w:fldSimple w:instr=" STYLEREF  &quot;Document title&quot;  \* MERGEFORMAT ">
            <w:r w:rsidR="008F0AF3">
              <w:rPr>
                <w:noProof/>
              </w:rPr>
              <w:t>A high-resolution habitat map for England (LCM 3m): product documentation</w:t>
            </w:r>
          </w:fldSimple>
        </w:p>
      </w:tc>
    </w:tr>
  </w:tbl>
  <w:p w14:paraId="1D025B30" w14:textId="77777777" w:rsidR="005A442C" w:rsidRPr="00D70DF3" w:rsidRDefault="005A442C" w:rsidP="00D70DF3">
    <w:pPr>
      <w:pStyle w:val="Header"/>
    </w:pPr>
    <w:r>
      <w:rPr>
        <w:noProof/>
      </w:rPr>
      <w:drawing>
        <wp:anchor distT="0" distB="180340" distL="540385" distR="114300" simplePos="0" relativeHeight="251660288" behindDoc="0" locked="1" layoutInCell="1" allowOverlap="1" wp14:anchorId="7FD51DDA" wp14:editId="2DE743E9">
          <wp:simplePos x="647700" y="1281113"/>
          <wp:positionH relativeFrom="margin">
            <wp:align>right</wp:align>
          </wp:positionH>
          <wp:positionV relativeFrom="page">
            <wp:posOffset>528955</wp:posOffset>
          </wp:positionV>
          <wp:extent cx="1512000" cy="399600"/>
          <wp:effectExtent l="0" t="0" r="0" b="635"/>
          <wp:wrapSquare wrapText="bothSides"/>
          <wp:docPr id="788316620" name="Graphic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9533" name="Graphic 2">
                    <a:extLst>
                      <a:ext uri="{C183D7F6-B498-43B3-948B-1728B52AA6E4}">
                        <adec:decorative xmlns:adec="http://schemas.microsoft.com/office/drawing/2017/decorative" val="1"/>
                      </a:ext>
                    </a:extLst>
                  </pic:cNvPr>
                  <pic:cNvPicPr/>
                </pic:nvPicPr>
                <pic:blipFill>
                  <a:blip r:embed="rId1">
                    <a:extLst>
                      <a:ext uri="{96DAC541-7B7A-43D3-8B79-37D633B846F1}">
                        <asvg:svgBlip xmlns:asvg="http://schemas.microsoft.com/office/drawing/2016/SVG/main" r:embed="rId2"/>
                      </a:ext>
                    </a:extLst>
                  </a:blip>
                  <a:stretch>
                    <a:fillRect/>
                  </a:stretch>
                </pic:blipFill>
                <pic:spPr>
                  <a:xfrm>
                    <a:off x="0" y="0"/>
                    <a:ext cx="1512000" cy="39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065CE" w14:textId="13D03176" w:rsidR="00046524" w:rsidRPr="00D70DF3" w:rsidRDefault="00046524" w:rsidP="00D70D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B0054" w14:textId="77777777" w:rsidR="00F8654E" w:rsidRDefault="00F8654E" w:rsidP="001A0D0E">
    <w:pPr>
      <w:rPr>
        <w:b/>
        <w:caps/>
        <w:sz w:val="18"/>
        <w:szCs w:val="18"/>
      </w:rPr>
    </w:pPr>
    <w:r w:rsidRPr="00F8654E">
      <w:rPr>
        <w:b/>
        <w:caps/>
        <w:sz w:val="18"/>
        <w:szCs w:val="18"/>
      </w:rPr>
      <w:t>A high-resolution habitat map for England (LCM 3m)</w:t>
    </w:r>
    <w:r>
      <w:rPr>
        <w:b/>
        <w:caps/>
        <w:sz w:val="18"/>
        <w:szCs w:val="18"/>
      </w:rPr>
      <w:t>:</w:t>
    </w:r>
  </w:p>
  <w:p w14:paraId="1CC4B13C" w14:textId="2FD1E330" w:rsidR="001A0D0E" w:rsidRPr="001A0D0E" w:rsidRDefault="001A0D0E" w:rsidP="00F8654E">
    <w:pPr>
      <w:tabs>
        <w:tab w:val="left" w:pos="8664"/>
      </w:tabs>
      <w:rPr>
        <w:b/>
        <w:caps/>
        <w:sz w:val="18"/>
        <w:szCs w:val="18"/>
      </w:rPr>
    </w:pPr>
    <w:r w:rsidRPr="001A0D0E">
      <w:rPr>
        <w:b/>
        <w:caps/>
        <w:sz w:val="18"/>
        <w:szCs w:val="18"/>
      </w:rPr>
      <w:t>PRODUCT DOCUMENTATION</w:t>
    </w:r>
    <w:r w:rsidR="00F8654E">
      <w:rPr>
        <w:noProof/>
      </w:rPr>
      <w:drawing>
        <wp:anchor distT="0" distB="180340" distL="540385" distR="114300" simplePos="0" relativeHeight="251662336" behindDoc="0" locked="1" layoutInCell="1" allowOverlap="1" wp14:anchorId="649B67C8" wp14:editId="3F036F19">
          <wp:simplePos x="0" y="0"/>
          <wp:positionH relativeFrom="margin">
            <wp:posOffset>4891405</wp:posOffset>
          </wp:positionH>
          <wp:positionV relativeFrom="page">
            <wp:posOffset>556260</wp:posOffset>
          </wp:positionV>
          <wp:extent cx="1511935" cy="399415"/>
          <wp:effectExtent l="0" t="0" r="0" b="635"/>
          <wp:wrapSquare wrapText="bothSides"/>
          <wp:docPr id="2049893364" name="Graphic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9533" name="Graphic 2">
                    <a:extLst>
                      <a:ext uri="{C183D7F6-B498-43B3-948B-1728B52AA6E4}">
                        <adec:decorative xmlns:adec="http://schemas.microsoft.com/office/drawing/2017/decorative" val="1"/>
                      </a:ext>
                    </a:extLst>
                  </pic:cNvPr>
                  <pic:cNvPicPr/>
                </pic:nvPicPr>
                <pic:blipFill>
                  <a:blip r:embed="rId1">
                    <a:extLst>
                      <a:ext uri="{96DAC541-7B7A-43D3-8B79-37D633B846F1}">
                        <asvg:svgBlip xmlns:asvg="http://schemas.microsoft.com/office/drawing/2016/SVG/main" r:embed="rId2"/>
                      </a:ext>
                    </a:extLst>
                  </a:blip>
                  <a:stretch>
                    <a:fillRect/>
                  </a:stretch>
                </pic:blipFill>
                <pic:spPr>
                  <a:xfrm>
                    <a:off x="0" y="0"/>
                    <a:ext cx="1511935" cy="399415"/>
                  </a:xfrm>
                  <a:prstGeom prst="rect">
                    <a:avLst/>
                  </a:prstGeom>
                </pic:spPr>
              </pic:pic>
            </a:graphicData>
          </a:graphic>
          <wp14:sizeRelH relativeFrom="margin">
            <wp14:pctWidth>0</wp14:pctWidth>
          </wp14:sizeRelH>
          <wp14:sizeRelV relativeFrom="margin">
            <wp14:pctHeight>0</wp14:pctHeight>
          </wp14:sizeRelV>
        </wp:anchor>
      </w:drawing>
    </w:r>
  </w:p>
  <w:p w14:paraId="53175B1E" w14:textId="200B8A5B" w:rsidR="001A0D0E" w:rsidRPr="00D70DF3" w:rsidRDefault="001A0D0E" w:rsidP="00D70D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54A5308"/>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55EEFD2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49F83C26"/>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992A5F8C"/>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485C4988"/>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354746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FECF9D0"/>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B5F4D8A4"/>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38836F9"/>
    <w:multiLevelType w:val="multilevel"/>
    <w:tmpl w:val="C6AC29C2"/>
    <w:numStyleLink w:val="HeadingNumList"/>
  </w:abstractNum>
  <w:abstractNum w:abstractNumId="9" w15:restartNumberingAfterBreak="0">
    <w:nsid w:val="06A93B76"/>
    <w:multiLevelType w:val="multilevel"/>
    <w:tmpl w:val="C6AC29C2"/>
    <w:numStyleLink w:val="HeadingNumList"/>
  </w:abstractNum>
  <w:abstractNum w:abstractNumId="10" w15:restartNumberingAfterBreak="0">
    <w:nsid w:val="0C857356"/>
    <w:multiLevelType w:val="hybridMultilevel"/>
    <w:tmpl w:val="FF2AB4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940926"/>
    <w:multiLevelType w:val="multilevel"/>
    <w:tmpl w:val="C6AC29C2"/>
    <w:numStyleLink w:val="HeadingNumList"/>
  </w:abstractNum>
  <w:abstractNum w:abstractNumId="12" w15:restartNumberingAfterBreak="0">
    <w:nsid w:val="10C92DE1"/>
    <w:multiLevelType w:val="multilevel"/>
    <w:tmpl w:val="3FBC5C80"/>
    <w:numStyleLink w:val="NumList"/>
  </w:abstractNum>
  <w:abstractNum w:abstractNumId="13" w15:restartNumberingAfterBreak="0">
    <w:nsid w:val="13B0789C"/>
    <w:multiLevelType w:val="multilevel"/>
    <w:tmpl w:val="A43C4202"/>
    <w:styleLink w:val="BulletList"/>
    <w:lvl w:ilvl="0">
      <w:start w:val="1"/>
      <w:numFmt w:val="bullet"/>
      <w:pStyle w:val="ListBullet"/>
      <w:lvlText w:val=""/>
      <w:lvlJc w:val="left"/>
      <w:pPr>
        <w:ind w:left="680" w:hanging="340"/>
      </w:pPr>
      <w:rPr>
        <w:rFonts w:ascii="Symbol" w:hAnsi="Symbol" w:cs="Times New Roman" w:hint="default"/>
        <w:color w:val="auto"/>
        <w:szCs w:val="28"/>
      </w:rPr>
    </w:lvl>
    <w:lvl w:ilvl="1">
      <w:start w:val="1"/>
      <w:numFmt w:val="bullet"/>
      <w:pStyle w:val="ListBullet2"/>
      <w:lvlText w:val=""/>
      <w:lvlJc w:val="left"/>
      <w:pPr>
        <w:ind w:left="1020" w:hanging="340"/>
      </w:pPr>
      <w:rPr>
        <w:rFonts w:ascii="Symbol" w:hAnsi="Symbol" w:cs="Symbol" w:hint="default"/>
        <w:color w:val="auto"/>
        <w:szCs w:val="28"/>
      </w:rPr>
    </w:lvl>
    <w:lvl w:ilvl="2">
      <w:start w:val="1"/>
      <w:numFmt w:val="bullet"/>
      <w:pStyle w:val="ListBullet3"/>
      <w:lvlText w:val=""/>
      <w:lvlJc w:val="left"/>
      <w:pPr>
        <w:ind w:left="1361" w:hanging="341"/>
      </w:pPr>
      <w:rPr>
        <w:rFonts w:ascii="Symbol" w:hAnsi="Symbol" w:cs="Times New Roman" w:hint="default"/>
        <w:color w:val="auto"/>
        <w:szCs w:val="28"/>
      </w:rPr>
    </w:lvl>
    <w:lvl w:ilvl="3">
      <w:start w:val="1"/>
      <w:numFmt w:val="decimal"/>
      <w:lvlText w:val="(%4)"/>
      <w:lvlJc w:val="left"/>
      <w:pPr>
        <w:ind w:left="1780" w:hanging="360"/>
      </w:pPr>
      <w:rPr>
        <w:rFonts w:hint="default"/>
      </w:rPr>
    </w:lvl>
    <w:lvl w:ilvl="4">
      <w:start w:val="1"/>
      <w:numFmt w:val="lowerLetter"/>
      <w:lvlText w:val="(%5)"/>
      <w:lvlJc w:val="left"/>
      <w:pPr>
        <w:ind w:left="2140" w:hanging="360"/>
      </w:pPr>
      <w:rPr>
        <w:rFonts w:hint="default"/>
      </w:rPr>
    </w:lvl>
    <w:lvl w:ilvl="5">
      <w:start w:val="1"/>
      <w:numFmt w:val="lowerRoman"/>
      <w:lvlText w:val="(%6)"/>
      <w:lvlJc w:val="left"/>
      <w:pPr>
        <w:ind w:left="2500" w:hanging="360"/>
      </w:pPr>
      <w:rPr>
        <w:rFonts w:hint="default"/>
      </w:rPr>
    </w:lvl>
    <w:lvl w:ilvl="6">
      <w:start w:val="1"/>
      <w:numFmt w:val="decimal"/>
      <w:lvlText w:val="%7."/>
      <w:lvlJc w:val="left"/>
      <w:pPr>
        <w:ind w:left="2860" w:hanging="360"/>
      </w:pPr>
      <w:rPr>
        <w:rFonts w:hint="default"/>
      </w:rPr>
    </w:lvl>
    <w:lvl w:ilvl="7">
      <w:start w:val="1"/>
      <w:numFmt w:val="lowerLetter"/>
      <w:lvlText w:val="%8."/>
      <w:lvlJc w:val="left"/>
      <w:pPr>
        <w:ind w:left="3220" w:hanging="360"/>
      </w:pPr>
      <w:rPr>
        <w:rFonts w:hint="default"/>
      </w:rPr>
    </w:lvl>
    <w:lvl w:ilvl="8">
      <w:start w:val="1"/>
      <w:numFmt w:val="lowerRoman"/>
      <w:lvlText w:val="%9."/>
      <w:lvlJc w:val="left"/>
      <w:pPr>
        <w:ind w:left="3580" w:hanging="360"/>
      </w:pPr>
      <w:rPr>
        <w:rFonts w:hint="default"/>
      </w:rPr>
    </w:lvl>
  </w:abstractNum>
  <w:abstractNum w:abstractNumId="14" w15:restartNumberingAfterBreak="0">
    <w:nsid w:val="1AC521F5"/>
    <w:multiLevelType w:val="hybridMultilevel"/>
    <w:tmpl w:val="D6B2EC0A"/>
    <w:lvl w:ilvl="0" w:tplc="EEAAA39C">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1FB17E56"/>
    <w:multiLevelType w:val="hybridMultilevel"/>
    <w:tmpl w:val="1758E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6A54869"/>
    <w:multiLevelType w:val="hybridMultilevel"/>
    <w:tmpl w:val="C0BA502A"/>
    <w:lvl w:ilvl="0" w:tplc="14F8AEB4">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91F5289"/>
    <w:multiLevelType w:val="multilevel"/>
    <w:tmpl w:val="C6AC29C2"/>
    <w:numStyleLink w:val="HeadingNumList"/>
  </w:abstractNum>
  <w:abstractNum w:abstractNumId="18" w15:restartNumberingAfterBreak="0">
    <w:nsid w:val="295A0B71"/>
    <w:multiLevelType w:val="multilevel"/>
    <w:tmpl w:val="52C26148"/>
    <w:styleLink w:val="ArticleSection"/>
    <w:lvl w:ilvl="0">
      <w:start w:val="1"/>
      <w:numFmt w:val="upperRoman"/>
      <w:lvlText w:val="Article %1."/>
      <w:lvlJc w:val="left"/>
      <w:pPr>
        <w:ind w:left="0" w:firstLine="0"/>
      </w:pPr>
      <w:rPr>
        <w:rFonts w:hint="default"/>
        <w:color w:val="auto"/>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9" w15:restartNumberingAfterBreak="0">
    <w:nsid w:val="2A331FC6"/>
    <w:multiLevelType w:val="multilevel"/>
    <w:tmpl w:val="C6AC29C2"/>
    <w:numStyleLink w:val="HeadingNumList"/>
  </w:abstractNum>
  <w:abstractNum w:abstractNumId="20" w15:restartNumberingAfterBreak="0">
    <w:nsid w:val="30EE512B"/>
    <w:multiLevelType w:val="hybridMultilevel"/>
    <w:tmpl w:val="2E84FCE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3AA87344"/>
    <w:multiLevelType w:val="multilevel"/>
    <w:tmpl w:val="C6AC29C2"/>
    <w:styleLink w:val="HeadingNumList"/>
    <w:lvl w:ilvl="0">
      <w:start w:val="1"/>
      <w:numFmt w:val="decimal"/>
      <w:pStyle w:val="Sectiondividerheading"/>
      <w:suff w:val="space"/>
      <w:lvlText w:val="%1."/>
      <w:lvlJc w:val="left"/>
      <w:pPr>
        <w:ind w:left="0" w:firstLine="0"/>
      </w:pPr>
      <w:rPr>
        <w:rFonts w:hint="default"/>
      </w:rPr>
    </w:lvl>
    <w:lvl w:ilvl="1">
      <w:start w:val="1"/>
      <w:numFmt w:val="decimal"/>
      <w:pStyle w:val="Heading1"/>
      <w:suff w:val="space"/>
      <w:lvlText w:val="%1.%2"/>
      <w:lvlJc w:val="left"/>
      <w:pPr>
        <w:ind w:left="0" w:firstLine="0"/>
      </w:pPr>
      <w:rPr>
        <w:rFonts w:hint="default"/>
      </w:rPr>
    </w:lvl>
    <w:lvl w:ilvl="2">
      <w:start w:val="1"/>
      <w:numFmt w:val="decimal"/>
      <w:pStyle w:val="Heading2"/>
      <w:suff w:val="space"/>
      <w:lvlText w:val="%1.%2.%3"/>
      <w:lvlJc w:val="left"/>
      <w:pPr>
        <w:ind w:left="0" w:firstLine="0"/>
      </w:pPr>
      <w:rPr>
        <w:rFonts w:hint="default"/>
      </w:rPr>
    </w:lvl>
    <w:lvl w:ilvl="3">
      <w:start w:val="1"/>
      <w:numFmt w:val="decimal"/>
      <w:pStyle w:val="ListNumber"/>
      <w:lvlText w:val="%4."/>
      <w:lvlJc w:val="left"/>
      <w:pPr>
        <w:ind w:left="680" w:hanging="340"/>
      </w:pPr>
      <w:rPr>
        <w:rFonts w:hint="default"/>
      </w:rPr>
    </w:lvl>
    <w:lvl w:ilvl="4">
      <w:start w:val="1"/>
      <w:numFmt w:val="lowerLetter"/>
      <w:pStyle w:val="ListNumber2"/>
      <w:lvlText w:val="%5."/>
      <w:lvlJc w:val="left"/>
      <w:pPr>
        <w:ind w:left="1021" w:hanging="341"/>
      </w:pPr>
      <w:rPr>
        <w:rFonts w:hint="default"/>
      </w:rPr>
    </w:lvl>
    <w:lvl w:ilvl="5">
      <w:start w:val="1"/>
      <w:numFmt w:val="lowerRoman"/>
      <w:pStyle w:val="ListNumber3"/>
      <w:lvlText w:val="%6."/>
      <w:lvlJc w:val="left"/>
      <w:pPr>
        <w:ind w:left="1361" w:hanging="34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277061C"/>
    <w:multiLevelType w:val="multilevel"/>
    <w:tmpl w:val="52C26148"/>
    <w:numStyleLink w:val="ArticleSection"/>
  </w:abstractNum>
  <w:abstractNum w:abstractNumId="23" w15:restartNumberingAfterBreak="0">
    <w:nsid w:val="4492643A"/>
    <w:multiLevelType w:val="hybridMultilevel"/>
    <w:tmpl w:val="24787A22"/>
    <w:lvl w:ilvl="0" w:tplc="B2CE057E">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D22968"/>
    <w:multiLevelType w:val="multilevel"/>
    <w:tmpl w:val="3FBC5C80"/>
    <w:styleLink w:val="NumList"/>
    <w:lvl w:ilvl="0">
      <w:start w:val="1"/>
      <w:numFmt w:val="decimal"/>
      <w:lvlText w:val="%1."/>
      <w:lvlJc w:val="left"/>
      <w:pPr>
        <w:ind w:left="340" w:hanging="340"/>
      </w:pPr>
      <w:rPr>
        <w:rFonts w:hint="default"/>
      </w:rPr>
    </w:lvl>
    <w:lvl w:ilvl="1">
      <w:start w:val="1"/>
      <w:numFmt w:val="lowerLetter"/>
      <w:lvlText w:val="%2."/>
      <w:lvlJc w:val="left"/>
      <w:pPr>
        <w:ind w:left="680" w:hanging="340"/>
      </w:pPr>
      <w:rPr>
        <w:rFonts w:hint="default"/>
      </w:rPr>
    </w:lvl>
    <w:lvl w:ilvl="2">
      <w:start w:val="1"/>
      <w:numFmt w:val="lowerRoman"/>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8FC26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60E6BA7"/>
    <w:multiLevelType w:val="hybridMultilevel"/>
    <w:tmpl w:val="877AF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8E0244E"/>
    <w:multiLevelType w:val="hybridMultilevel"/>
    <w:tmpl w:val="C868DC78"/>
    <w:lvl w:ilvl="0" w:tplc="08090001">
      <w:start w:val="1"/>
      <w:numFmt w:val="bullet"/>
      <w:lvlText w:val=""/>
      <w:lvlJc w:val="left"/>
      <w:pPr>
        <w:ind w:left="1440" w:hanging="72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8" w15:restartNumberingAfterBreak="0">
    <w:nsid w:val="6A7F6A1F"/>
    <w:multiLevelType w:val="hybridMultilevel"/>
    <w:tmpl w:val="CDB88BDC"/>
    <w:lvl w:ilvl="0" w:tplc="80A4BB24">
      <w:numFmt w:val="bullet"/>
      <w:lvlText w:val="•"/>
      <w:lvlJc w:val="left"/>
      <w:pPr>
        <w:ind w:left="1440" w:hanging="720"/>
      </w:pPr>
      <w:rPr>
        <w:rFonts w:ascii="Arial" w:eastAsiaTheme="minorEastAsia"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6ACB31ED"/>
    <w:multiLevelType w:val="multilevel"/>
    <w:tmpl w:val="C6AC29C2"/>
    <w:numStyleLink w:val="HeadingNumList"/>
  </w:abstractNum>
  <w:abstractNum w:abstractNumId="30" w15:restartNumberingAfterBreak="0">
    <w:nsid w:val="6D9530F1"/>
    <w:multiLevelType w:val="multilevel"/>
    <w:tmpl w:val="C6AC29C2"/>
    <w:numStyleLink w:val="HeadingNumList"/>
  </w:abstractNum>
  <w:abstractNum w:abstractNumId="31" w15:restartNumberingAfterBreak="0">
    <w:nsid w:val="799D514A"/>
    <w:multiLevelType w:val="multilevel"/>
    <w:tmpl w:val="C6AC29C2"/>
    <w:numStyleLink w:val="HeadingNumList"/>
  </w:abstractNum>
  <w:num w:numId="1" w16cid:durableId="532614408">
    <w:abstractNumId w:val="7"/>
  </w:num>
  <w:num w:numId="2" w16cid:durableId="665211658">
    <w:abstractNumId w:val="5"/>
  </w:num>
  <w:num w:numId="3" w16cid:durableId="305595989">
    <w:abstractNumId w:val="4"/>
  </w:num>
  <w:num w:numId="4" w16cid:durableId="49697943">
    <w:abstractNumId w:val="6"/>
  </w:num>
  <w:num w:numId="5" w16cid:durableId="1342859237">
    <w:abstractNumId w:val="1"/>
  </w:num>
  <w:num w:numId="6" w16cid:durableId="278223291">
    <w:abstractNumId w:val="0"/>
  </w:num>
  <w:num w:numId="7" w16cid:durableId="1574899723">
    <w:abstractNumId w:val="24"/>
  </w:num>
  <w:num w:numId="8" w16cid:durableId="554775974">
    <w:abstractNumId w:val="21"/>
  </w:num>
  <w:num w:numId="9" w16cid:durableId="574555077">
    <w:abstractNumId w:val="8"/>
  </w:num>
  <w:num w:numId="10" w16cid:durableId="713700014">
    <w:abstractNumId w:val="12"/>
  </w:num>
  <w:num w:numId="11" w16cid:durableId="655383151">
    <w:abstractNumId w:val="7"/>
  </w:num>
  <w:num w:numId="12" w16cid:durableId="559054489">
    <w:abstractNumId w:val="12"/>
  </w:num>
  <w:num w:numId="13" w16cid:durableId="2056078209">
    <w:abstractNumId w:val="5"/>
  </w:num>
  <w:num w:numId="14" w16cid:durableId="181285137">
    <w:abstractNumId w:val="4"/>
  </w:num>
  <w:num w:numId="15" w16cid:durableId="1581449739">
    <w:abstractNumId w:val="12"/>
  </w:num>
  <w:num w:numId="16" w16cid:durableId="1072657298">
    <w:abstractNumId w:val="12"/>
  </w:num>
  <w:num w:numId="17" w16cid:durableId="726606638">
    <w:abstractNumId w:val="24"/>
  </w:num>
  <w:num w:numId="18" w16cid:durableId="1119833186">
    <w:abstractNumId w:val="21"/>
  </w:num>
  <w:num w:numId="19" w16cid:durableId="157768813">
    <w:abstractNumId w:val="13"/>
  </w:num>
  <w:num w:numId="20" w16cid:durableId="813371553">
    <w:abstractNumId w:val="25"/>
  </w:num>
  <w:num w:numId="21" w16cid:durableId="717705115">
    <w:abstractNumId w:val="18"/>
  </w:num>
  <w:num w:numId="22" w16cid:durableId="1031691104">
    <w:abstractNumId w:val="3"/>
  </w:num>
  <w:num w:numId="23" w16cid:durableId="501629753">
    <w:abstractNumId w:val="2"/>
  </w:num>
  <w:num w:numId="24" w16cid:durableId="596445716">
    <w:abstractNumId w:val="22"/>
  </w:num>
  <w:num w:numId="25" w16cid:durableId="292296901">
    <w:abstractNumId w:val="30"/>
  </w:num>
  <w:num w:numId="26" w16cid:durableId="1224179646">
    <w:abstractNumId w:val="29"/>
  </w:num>
  <w:num w:numId="27" w16cid:durableId="1284118847">
    <w:abstractNumId w:val="17"/>
  </w:num>
  <w:num w:numId="28" w16cid:durableId="1977103643">
    <w:abstractNumId w:val="31"/>
  </w:num>
  <w:num w:numId="29" w16cid:durableId="1047022207">
    <w:abstractNumId w:val="19"/>
  </w:num>
  <w:num w:numId="30" w16cid:durableId="618996634">
    <w:abstractNumId w:val="9"/>
  </w:num>
  <w:num w:numId="31" w16cid:durableId="234440882">
    <w:abstractNumId w:val="11"/>
  </w:num>
  <w:num w:numId="32" w16cid:durableId="862865612">
    <w:abstractNumId w:val="16"/>
  </w:num>
  <w:num w:numId="33" w16cid:durableId="747700417">
    <w:abstractNumId w:val="10"/>
  </w:num>
  <w:num w:numId="34" w16cid:durableId="1857497017">
    <w:abstractNumId w:val="14"/>
  </w:num>
  <w:num w:numId="35" w16cid:durableId="1558004073">
    <w:abstractNumId w:val="15"/>
  </w:num>
  <w:num w:numId="36" w16cid:durableId="276759102">
    <w:abstractNumId w:val="20"/>
  </w:num>
  <w:num w:numId="37" w16cid:durableId="1872456966">
    <w:abstractNumId w:val="28"/>
  </w:num>
  <w:num w:numId="38" w16cid:durableId="1890797237">
    <w:abstractNumId w:val="27"/>
  </w:num>
  <w:num w:numId="39" w16cid:durableId="1111247205">
    <w:abstractNumId w:val="23"/>
  </w:num>
  <w:num w:numId="40" w16cid:durableId="3643348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6093"/>
    <w:rsid w:val="00011349"/>
    <w:rsid w:val="000140A1"/>
    <w:rsid w:val="00033617"/>
    <w:rsid w:val="00034DF7"/>
    <w:rsid w:val="00037B26"/>
    <w:rsid w:val="000449B3"/>
    <w:rsid w:val="00044DFA"/>
    <w:rsid w:val="0004575E"/>
    <w:rsid w:val="00046524"/>
    <w:rsid w:val="00050593"/>
    <w:rsid w:val="00052CA8"/>
    <w:rsid w:val="000548DB"/>
    <w:rsid w:val="000557FB"/>
    <w:rsid w:val="00063F9C"/>
    <w:rsid w:val="00067A3D"/>
    <w:rsid w:val="00070E5A"/>
    <w:rsid w:val="00073AF9"/>
    <w:rsid w:val="0008004D"/>
    <w:rsid w:val="00083476"/>
    <w:rsid w:val="0008735A"/>
    <w:rsid w:val="0009080F"/>
    <w:rsid w:val="00090B2D"/>
    <w:rsid w:val="000939AA"/>
    <w:rsid w:val="000943DA"/>
    <w:rsid w:val="000A3D76"/>
    <w:rsid w:val="000A4264"/>
    <w:rsid w:val="000A6DC4"/>
    <w:rsid w:val="000B2141"/>
    <w:rsid w:val="000C4852"/>
    <w:rsid w:val="000D133E"/>
    <w:rsid w:val="000D1F98"/>
    <w:rsid w:val="000D5181"/>
    <w:rsid w:val="000D7E9E"/>
    <w:rsid w:val="000E2760"/>
    <w:rsid w:val="000E4DB6"/>
    <w:rsid w:val="000E669B"/>
    <w:rsid w:val="000E6FDB"/>
    <w:rsid w:val="000F3B08"/>
    <w:rsid w:val="001063AE"/>
    <w:rsid w:val="001210B1"/>
    <w:rsid w:val="00121757"/>
    <w:rsid w:val="001231D0"/>
    <w:rsid w:val="00124687"/>
    <w:rsid w:val="00130828"/>
    <w:rsid w:val="00132905"/>
    <w:rsid w:val="00143D42"/>
    <w:rsid w:val="00147586"/>
    <w:rsid w:val="00150BA8"/>
    <w:rsid w:val="00154DC5"/>
    <w:rsid w:val="00157692"/>
    <w:rsid w:val="001610A0"/>
    <w:rsid w:val="00162047"/>
    <w:rsid w:val="00162982"/>
    <w:rsid w:val="001652BF"/>
    <w:rsid w:val="001747FB"/>
    <w:rsid w:val="0017786D"/>
    <w:rsid w:val="00177E28"/>
    <w:rsid w:val="001966B7"/>
    <w:rsid w:val="001971F7"/>
    <w:rsid w:val="00197CBD"/>
    <w:rsid w:val="001A00AE"/>
    <w:rsid w:val="001A0D0E"/>
    <w:rsid w:val="001A2FB5"/>
    <w:rsid w:val="001A58F4"/>
    <w:rsid w:val="001B42ED"/>
    <w:rsid w:val="001B5A3B"/>
    <w:rsid w:val="001C63C6"/>
    <w:rsid w:val="001D0B91"/>
    <w:rsid w:val="001D5325"/>
    <w:rsid w:val="001E5A20"/>
    <w:rsid w:val="00201478"/>
    <w:rsid w:val="0020361C"/>
    <w:rsid w:val="00206093"/>
    <w:rsid w:val="002079D6"/>
    <w:rsid w:val="00222018"/>
    <w:rsid w:val="00224092"/>
    <w:rsid w:val="00224EB6"/>
    <w:rsid w:val="00224F47"/>
    <w:rsid w:val="00225F50"/>
    <w:rsid w:val="00233401"/>
    <w:rsid w:val="00236E31"/>
    <w:rsid w:val="00244C5E"/>
    <w:rsid w:val="00246F48"/>
    <w:rsid w:val="00250A0E"/>
    <w:rsid w:val="00257EC2"/>
    <w:rsid w:val="00261372"/>
    <w:rsid w:val="00264339"/>
    <w:rsid w:val="00264C84"/>
    <w:rsid w:val="00266783"/>
    <w:rsid w:val="00267B6A"/>
    <w:rsid w:val="00282787"/>
    <w:rsid w:val="002852BA"/>
    <w:rsid w:val="002915E9"/>
    <w:rsid w:val="0029227E"/>
    <w:rsid w:val="002A0840"/>
    <w:rsid w:val="002B0230"/>
    <w:rsid w:val="002B161D"/>
    <w:rsid w:val="002B467C"/>
    <w:rsid w:val="002B5AFF"/>
    <w:rsid w:val="002B76C8"/>
    <w:rsid w:val="002D7684"/>
    <w:rsid w:val="002E6B55"/>
    <w:rsid w:val="002E7261"/>
    <w:rsid w:val="002F1458"/>
    <w:rsid w:val="002F16E1"/>
    <w:rsid w:val="002F58BD"/>
    <w:rsid w:val="002F5976"/>
    <w:rsid w:val="00301116"/>
    <w:rsid w:val="0030267C"/>
    <w:rsid w:val="003026AF"/>
    <w:rsid w:val="00313048"/>
    <w:rsid w:val="00317DDF"/>
    <w:rsid w:val="003337C5"/>
    <w:rsid w:val="003344B1"/>
    <w:rsid w:val="00335C6B"/>
    <w:rsid w:val="003421DE"/>
    <w:rsid w:val="0034746B"/>
    <w:rsid w:val="00355713"/>
    <w:rsid w:val="00355FF1"/>
    <w:rsid w:val="003609B6"/>
    <w:rsid w:val="0036395E"/>
    <w:rsid w:val="00366832"/>
    <w:rsid w:val="00367729"/>
    <w:rsid w:val="003678F2"/>
    <w:rsid w:val="00371218"/>
    <w:rsid w:val="00371700"/>
    <w:rsid w:val="00375009"/>
    <w:rsid w:val="003872F3"/>
    <w:rsid w:val="003926A2"/>
    <w:rsid w:val="003A026C"/>
    <w:rsid w:val="003A5D68"/>
    <w:rsid w:val="003C30EA"/>
    <w:rsid w:val="003D0997"/>
    <w:rsid w:val="003D0C61"/>
    <w:rsid w:val="003E0E02"/>
    <w:rsid w:val="003E2F95"/>
    <w:rsid w:val="003E5307"/>
    <w:rsid w:val="003E5CDF"/>
    <w:rsid w:val="003E6051"/>
    <w:rsid w:val="003F35BC"/>
    <w:rsid w:val="004017FF"/>
    <w:rsid w:val="00404510"/>
    <w:rsid w:val="00405A45"/>
    <w:rsid w:val="00412A4B"/>
    <w:rsid w:val="0042043D"/>
    <w:rsid w:val="00430A00"/>
    <w:rsid w:val="004322B9"/>
    <w:rsid w:val="00435D10"/>
    <w:rsid w:val="00436E3F"/>
    <w:rsid w:val="00436EB4"/>
    <w:rsid w:val="00445A27"/>
    <w:rsid w:val="004513DF"/>
    <w:rsid w:val="004515AE"/>
    <w:rsid w:val="004666C6"/>
    <w:rsid w:val="00470502"/>
    <w:rsid w:val="004761A5"/>
    <w:rsid w:val="00487EB8"/>
    <w:rsid w:val="00487F65"/>
    <w:rsid w:val="00491FA9"/>
    <w:rsid w:val="004978AA"/>
    <w:rsid w:val="004A2080"/>
    <w:rsid w:val="004A5271"/>
    <w:rsid w:val="004A70D4"/>
    <w:rsid w:val="004B0F7D"/>
    <w:rsid w:val="004C428E"/>
    <w:rsid w:val="004D0E10"/>
    <w:rsid w:val="004D140F"/>
    <w:rsid w:val="004D708F"/>
    <w:rsid w:val="004E088B"/>
    <w:rsid w:val="004E2AD4"/>
    <w:rsid w:val="004E5C37"/>
    <w:rsid w:val="004F6A07"/>
    <w:rsid w:val="004F7893"/>
    <w:rsid w:val="00522EC6"/>
    <w:rsid w:val="00523BF3"/>
    <w:rsid w:val="00524CAB"/>
    <w:rsid w:val="00526920"/>
    <w:rsid w:val="0053141F"/>
    <w:rsid w:val="005326CE"/>
    <w:rsid w:val="005477B0"/>
    <w:rsid w:val="00552811"/>
    <w:rsid w:val="00554212"/>
    <w:rsid w:val="00560520"/>
    <w:rsid w:val="00560CAA"/>
    <w:rsid w:val="005621F1"/>
    <w:rsid w:val="005657D1"/>
    <w:rsid w:val="00566BB9"/>
    <w:rsid w:val="005713EB"/>
    <w:rsid w:val="00573DAA"/>
    <w:rsid w:val="00582786"/>
    <w:rsid w:val="00583F5C"/>
    <w:rsid w:val="00594CF4"/>
    <w:rsid w:val="00595277"/>
    <w:rsid w:val="00596359"/>
    <w:rsid w:val="0059724A"/>
    <w:rsid w:val="00597D75"/>
    <w:rsid w:val="005A442C"/>
    <w:rsid w:val="005B2283"/>
    <w:rsid w:val="005C03A2"/>
    <w:rsid w:val="005D2946"/>
    <w:rsid w:val="005E2791"/>
    <w:rsid w:val="005E496F"/>
    <w:rsid w:val="005E78EA"/>
    <w:rsid w:val="005F2DFE"/>
    <w:rsid w:val="005F3FD8"/>
    <w:rsid w:val="0060262C"/>
    <w:rsid w:val="006043BF"/>
    <w:rsid w:val="00604AF3"/>
    <w:rsid w:val="00607AD7"/>
    <w:rsid w:val="0061258B"/>
    <w:rsid w:val="00620AF7"/>
    <w:rsid w:val="0063219C"/>
    <w:rsid w:val="00635CCA"/>
    <w:rsid w:val="00637F85"/>
    <w:rsid w:val="00643816"/>
    <w:rsid w:val="006455BB"/>
    <w:rsid w:val="006515D1"/>
    <w:rsid w:val="00652645"/>
    <w:rsid w:val="0066391B"/>
    <w:rsid w:val="00667792"/>
    <w:rsid w:val="00690F3F"/>
    <w:rsid w:val="00691EAC"/>
    <w:rsid w:val="00693025"/>
    <w:rsid w:val="00694375"/>
    <w:rsid w:val="006950CA"/>
    <w:rsid w:val="006A4AB7"/>
    <w:rsid w:val="006A58CE"/>
    <w:rsid w:val="006A6166"/>
    <w:rsid w:val="006B0D87"/>
    <w:rsid w:val="006C0088"/>
    <w:rsid w:val="006C534A"/>
    <w:rsid w:val="006C53B3"/>
    <w:rsid w:val="006E2642"/>
    <w:rsid w:val="0070028A"/>
    <w:rsid w:val="00704072"/>
    <w:rsid w:val="0070552C"/>
    <w:rsid w:val="00705DA8"/>
    <w:rsid w:val="007129BD"/>
    <w:rsid w:val="00716B38"/>
    <w:rsid w:val="007234C3"/>
    <w:rsid w:val="00726D98"/>
    <w:rsid w:val="00734EE6"/>
    <w:rsid w:val="007358AD"/>
    <w:rsid w:val="0073690E"/>
    <w:rsid w:val="00737020"/>
    <w:rsid w:val="00737F05"/>
    <w:rsid w:val="007403C6"/>
    <w:rsid w:val="00744179"/>
    <w:rsid w:val="00752975"/>
    <w:rsid w:val="007623F3"/>
    <w:rsid w:val="00762733"/>
    <w:rsid w:val="00764EB7"/>
    <w:rsid w:val="0077024B"/>
    <w:rsid w:val="00774A16"/>
    <w:rsid w:val="007814B5"/>
    <w:rsid w:val="007832E8"/>
    <w:rsid w:val="007840A5"/>
    <w:rsid w:val="00784867"/>
    <w:rsid w:val="00793950"/>
    <w:rsid w:val="00793D53"/>
    <w:rsid w:val="00795F9E"/>
    <w:rsid w:val="007970E4"/>
    <w:rsid w:val="007A1F59"/>
    <w:rsid w:val="007A38ED"/>
    <w:rsid w:val="007B5999"/>
    <w:rsid w:val="007B6E59"/>
    <w:rsid w:val="007C0490"/>
    <w:rsid w:val="007C11DC"/>
    <w:rsid w:val="007C3967"/>
    <w:rsid w:val="007D6277"/>
    <w:rsid w:val="007D730D"/>
    <w:rsid w:val="007E1BC9"/>
    <w:rsid w:val="007E4232"/>
    <w:rsid w:val="0080232F"/>
    <w:rsid w:val="00806FFD"/>
    <w:rsid w:val="00807289"/>
    <w:rsid w:val="008159D4"/>
    <w:rsid w:val="00816BF1"/>
    <w:rsid w:val="0082103C"/>
    <w:rsid w:val="00821829"/>
    <w:rsid w:val="00831144"/>
    <w:rsid w:val="008315B1"/>
    <w:rsid w:val="00834A84"/>
    <w:rsid w:val="008361CF"/>
    <w:rsid w:val="00837586"/>
    <w:rsid w:val="00845A02"/>
    <w:rsid w:val="008462D5"/>
    <w:rsid w:val="008525F4"/>
    <w:rsid w:val="0085260E"/>
    <w:rsid w:val="0085359A"/>
    <w:rsid w:val="00862EF1"/>
    <w:rsid w:val="008671BE"/>
    <w:rsid w:val="008738E2"/>
    <w:rsid w:val="008753AA"/>
    <w:rsid w:val="00875BFC"/>
    <w:rsid w:val="00880B18"/>
    <w:rsid w:val="00883802"/>
    <w:rsid w:val="0088419C"/>
    <w:rsid w:val="00886070"/>
    <w:rsid w:val="00893118"/>
    <w:rsid w:val="008A002D"/>
    <w:rsid w:val="008A4E1A"/>
    <w:rsid w:val="008A5B3C"/>
    <w:rsid w:val="008A71DD"/>
    <w:rsid w:val="008A757C"/>
    <w:rsid w:val="008B0AC3"/>
    <w:rsid w:val="008B4B19"/>
    <w:rsid w:val="008B63A5"/>
    <w:rsid w:val="008C12D5"/>
    <w:rsid w:val="008C670E"/>
    <w:rsid w:val="008C7DFD"/>
    <w:rsid w:val="008D2C80"/>
    <w:rsid w:val="008D3351"/>
    <w:rsid w:val="008D6DCC"/>
    <w:rsid w:val="008E6C91"/>
    <w:rsid w:val="008F01F6"/>
    <w:rsid w:val="008F0AF3"/>
    <w:rsid w:val="008F2419"/>
    <w:rsid w:val="008F443C"/>
    <w:rsid w:val="00903088"/>
    <w:rsid w:val="00905079"/>
    <w:rsid w:val="0091628F"/>
    <w:rsid w:val="00923790"/>
    <w:rsid w:val="0093052C"/>
    <w:rsid w:val="00933FA0"/>
    <w:rsid w:val="00935187"/>
    <w:rsid w:val="0094154E"/>
    <w:rsid w:val="00941C3D"/>
    <w:rsid w:val="00944F8A"/>
    <w:rsid w:val="00945AB6"/>
    <w:rsid w:val="00946A09"/>
    <w:rsid w:val="00950D7F"/>
    <w:rsid w:val="00955274"/>
    <w:rsid w:val="00955764"/>
    <w:rsid w:val="00956670"/>
    <w:rsid w:val="009662FC"/>
    <w:rsid w:val="0098318E"/>
    <w:rsid w:val="00983A74"/>
    <w:rsid w:val="00984D04"/>
    <w:rsid w:val="00995988"/>
    <w:rsid w:val="00997F71"/>
    <w:rsid w:val="009B37DA"/>
    <w:rsid w:val="009B6308"/>
    <w:rsid w:val="009C0AA8"/>
    <w:rsid w:val="009C598B"/>
    <w:rsid w:val="009C5F19"/>
    <w:rsid w:val="009C6721"/>
    <w:rsid w:val="009D0E2E"/>
    <w:rsid w:val="009D11B1"/>
    <w:rsid w:val="009D6000"/>
    <w:rsid w:val="009D6874"/>
    <w:rsid w:val="009F522A"/>
    <w:rsid w:val="00A13800"/>
    <w:rsid w:val="00A13859"/>
    <w:rsid w:val="00A166A5"/>
    <w:rsid w:val="00A167D7"/>
    <w:rsid w:val="00A214E9"/>
    <w:rsid w:val="00A219D9"/>
    <w:rsid w:val="00A21DD3"/>
    <w:rsid w:val="00A27BBF"/>
    <w:rsid w:val="00A379DB"/>
    <w:rsid w:val="00A4220C"/>
    <w:rsid w:val="00A4279D"/>
    <w:rsid w:val="00A452A5"/>
    <w:rsid w:val="00A5485E"/>
    <w:rsid w:val="00A54B05"/>
    <w:rsid w:val="00A579C4"/>
    <w:rsid w:val="00A57EDB"/>
    <w:rsid w:val="00A65F6F"/>
    <w:rsid w:val="00A73FD5"/>
    <w:rsid w:val="00A77425"/>
    <w:rsid w:val="00A77788"/>
    <w:rsid w:val="00A7788D"/>
    <w:rsid w:val="00A77CC1"/>
    <w:rsid w:val="00A77D5B"/>
    <w:rsid w:val="00A87AD5"/>
    <w:rsid w:val="00A91321"/>
    <w:rsid w:val="00A92B10"/>
    <w:rsid w:val="00A97C3A"/>
    <w:rsid w:val="00AA3C94"/>
    <w:rsid w:val="00AA767D"/>
    <w:rsid w:val="00AB5A74"/>
    <w:rsid w:val="00AC6994"/>
    <w:rsid w:val="00AC7F54"/>
    <w:rsid w:val="00AD0A4F"/>
    <w:rsid w:val="00AD4268"/>
    <w:rsid w:val="00AE4594"/>
    <w:rsid w:val="00AF09CA"/>
    <w:rsid w:val="00AF0C6C"/>
    <w:rsid w:val="00AF10B3"/>
    <w:rsid w:val="00AF3FC9"/>
    <w:rsid w:val="00AF7C31"/>
    <w:rsid w:val="00B0075E"/>
    <w:rsid w:val="00B04D82"/>
    <w:rsid w:val="00B07CDD"/>
    <w:rsid w:val="00B107CB"/>
    <w:rsid w:val="00B130E5"/>
    <w:rsid w:val="00B138CF"/>
    <w:rsid w:val="00B17F7F"/>
    <w:rsid w:val="00B3431F"/>
    <w:rsid w:val="00B36FD9"/>
    <w:rsid w:val="00B3783A"/>
    <w:rsid w:val="00B44AF7"/>
    <w:rsid w:val="00B46880"/>
    <w:rsid w:val="00B52A47"/>
    <w:rsid w:val="00B55C93"/>
    <w:rsid w:val="00B55F86"/>
    <w:rsid w:val="00B62394"/>
    <w:rsid w:val="00B6296C"/>
    <w:rsid w:val="00B6299A"/>
    <w:rsid w:val="00B73019"/>
    <w:rsid w:val="00B85402"/>
    <w:rsid w:val="00B85C8B"/>
    <w:rsid w:val="00B92D76"/>
    <w:rsid w:val="00B93DF9"/>
    <w:rsid w:val="00B970B8"/>
    <w:rsid w:val="00BA0AD5"/>
    <w:rsid w:val="00BB3AEE"/>
    <w:rsid w:val="00BB6C3A"/>
    <w:rsid w:val="00BC2340"/>
    <w:rsid w:val="00BC2383"/>
    <w:rsid w:val="00BD3F11"/>
    <w:rsid w:val="00BD562A"/>
    <w:rsid w:val="00BE13E6"/>
    <w:rsid w:val="00BE4B92"/>
    <w:rsid w:val="00BE6434"/>
    <w:rsid w:val="00BF07FE"/>
    <w:rsid w:val="00BF08A3"/>
    <w:rsid w:val="00BF3579"/>
    <w:rsid w:val="00BF7092"/>
    <w:rsid w:val="00C01C6D"/>
    <w:rsid w:val="00C02F63"/>
    <w:rsid w:val="00C0431D"/>
    <w:rsid w:val="00C07768"/>
    <w:rsid w:val="00C10623"/>
    <w:rsid w:val="00C27328"/>
    <w:rsid w:val="00C314A6"/>
    <w:rsid w:val="00C334CD"/>
    <w:rsid w:val="00C34369"/>
    <w:rsid w:val="00C367B2"/>
    <w:rsid w:val="00C41A79"/>
    <w:rsid w:val="00C441EB"/>
    <w:rsid w:val="00C443CE"/>
    <w:rsid w:val="00C533D8"/>
    <w:rsid w:val="00C54FE3"/>
    <w:rsid w:val="00C62848"/>
    <w:rsid w:val="00C633DA"/>
    <w:rsid w:val="00C70597"/>
    <w:rsid w:val="00C725D2"/>
    <w:rsid w:val="00C80104"/>
    <w:rsid w:val="00C811ED"/>
    <w:rsid w:val="00C92747"/>
    <w:rsid w:val="00C97F21"/>
    <w:rsid w:val="00CA1A13"/>
    <w:rsid w:val="00CA1CF8"/>
    <w:rsid w:val="00CA6BD3"/>
    <w:rsid w:val="00CA6F2F"/>
    <w:rsid w:val="00CB06B5"/>
    <w:rsid w:val="00CB31B2"/>
    <w:rsid w:val="00CB32ED"/>
    <w:rsid w:val="00CB7420"/>
    <w:rsid w:val="00CC40B1"/>
    <w:rsid w:val="00CC5EAB"/>
    <w:rsid w:val="00CD20C3"/>
    <w:rsid w:val="00CD65F8"/>
    <w:rsid w:val="00CE2CE2"/>
    <w:rsid w:val="00CE4546"/>
    <w:rsid w:val="00CF0A60"/>
    <w:rsid w:val="00CF49B2"/>
    <w:rsid w:val="00D11EC4"/>
    <w:rsid w:val="00D1344E"/>
    <w:rsid w:val="00D13AB6"/>
    <w:rsid w:val="00D1408E"/>
    <w:rsid w:val="00D14434"/>
    <w:rsid w:val="00D15439"/>
    <w:rsid w:val="00D21F99"/>
    <w:rsid w:val="00D22090"/>
    <w:rsid w:val="00D304B5"/>
    <w:rsid w:val="00D33C4A"/>
    <w:rsid w:val="00D36AAC"/>
    <w:rsid w:val="00D371BF"/>
    <w:rsid w:val="00D43E1C"/>
    <w:rsid w:val="00D44914"/>
    <w:rsid w:val="00D45004"/>
    <w:rsid w:val="00D52354"/>
    <w:rsid w:val="00D539E4"/>
    <w:rsid w:val="00D621BD"/>
    <w:rsid w:val="00D65B62"/>
    <w:rsid w:val="00D70DF3"/>
    <w:rsid w:val="00D710CD"/>
    <w:rsid w:val="00D75176"/>
    <w:rsid w:val="00D85D5D"/>
    <w:rsid w:val="00D87E4A"/>
    <w:rsid w:val="00D92937"/>
    <w:rsid w:val="00D9414E"/>
    <w:rsid w:val="00D96FF2"/>
    <w:rsid w:val="00DA0F66"/>
    <w:rsid w:val="00DA458D"/>
    <w:rsid w:val="00DB0DCB"/>
    <w:rsid w:val="00DB2BF8"/>
    <w:rsid w:val="00DB39FC"/>
    <w:rsid w:val="00DB5683"/>
    <w:rsid w:val="00DC2152"/>
    <w:rsid w:val="00DC40C1"/>
    <w:rsid w:val="00DC4906"/>
    <w:rsid w:val="00DD4A62"/>
    <w:rsid w:val="00DD4BAC"/>
    <w:rsid w:val="00DD5750"/>
    <w:rsid w:val="00DE25E4"/>
    <w:rsid w:val="00DE3727"/>
    <w:rsid w:val="00DF19EB"/>
    <w:rsid w:val="00DF34B0"/>
    <w:rsid w:val="00E00CA4"/>
    <w:rsid w:val="00E01CA0"/>
    <w:rsid w:val="00E038E7"/>
    <w:rsid w:val="00E11C69"/>
    <w:rsid w:val="00E134A1"/>
    <w:rsid w:val="00E26573"/>
    <w:rsid w:val="00E300BF"/>
    <w:rsid w:val="00E30DE6"/>
    <w:rsid w:val="00E3425E"/>
    <w:rsid w:val="00E364E8"/>
    <w:rsid w:val="00E41BE5"/>
    <w:rsid w:val="00E427E2"/>
    <w:rsid w:val="00E44B55"/>
    <w:rsid w:val="00E46D3A"/>
    <w:rsid w:val="00E47878"/>
    <w:rsid w:val="00E50C20"/>
    <w:rsid w:val="00E539A2"/>
    <w:rsid w:val="00E569F9"/>
    <w:rsid w:val="00E57EE3"/>
    <w:rsid w:val="00E62743"/>
    <w:rsid w:val="00E736F5"/>
    <w:rsid w:val="00E76832"/>
    <w:rsid w:val="00E86B53"/>
    <w:rsid w:val="00E92090"/>
    <w:rsid w:val="00E93802"/>
    <w:rsid w:val="00EA1CF8"/>
    <w:rsid w:val="00EA44F3"/>
    <w:rsid w:val="00EA52EE"/>
    <w:rsid w:val="00EC5A03"/>
    <w:rsid w:val="00EC7C53"/>
    <w:rsid w:val="00ED06CD"/>
    <w:rsid w:val="00EE0174"/>
    <w:rsid w:val="00EE46FC"/>
    <w:rsid w:val="00EE522C"/>
    <w:rsid w:val="00EE75A0"/>
    <w:rsid w:val="00EF2B16"/>
    <w:rsid w:val="00F01F09"/>
    <w:rsid w:val="00F05843"/>
    <w:rsid w:val="00F118F6"/>
    <w:rsid w:val="00F14039"/>
    <w:rsid w:val="00F17A32"/>
    <w:rsid w:val="00F20503"/>
    <w:rsid w:val="00F231BB"/>
    <w:rsid w:val="00F335A9"/>
    <w:rsid w:val="00F37803"/>
    <w:rsid w:val="00F37FD1"/>
    <w:rsid w:val="00F454F8"/>
    <w:rsid w:val="00F457D9"/>
    <w:rsid w:val="00F46AD4"/>
    <w:rsid w:val="00F539EB"/>
    <w:rsid w:val="00F6228B"/>
    <w:rsid w:val="00F665D8"/>
    <w:rsid w:val="00F85CC2"/>
    <w:rsid w:val="00F8654E"/>
    <w:rsid w:val="00F86E6C"/>
    <w:rsid w:val="00F870E6"/>
    <w:rsid w:val="00F912F6"/>
    <w:rsid w:val="00F932E7"/>
    <w:rsid w:val="00F94129"/>
    <w:rsid w:val="00FA3717"/>
    <w:rsid w:val="00FA3B9B"/>
    <w:rsid w:val="00FB1FB3"/>
    <w:rsid w:val="00FB3D18"/>
    <w:rsid w:val="00FB74A8"/>
    <w:rsid w:val="00FC6816"/>
    <w:rsid w:val="00FD65F2"/>
    <w:rsid w:val="00FF2F01"/>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6F9852"/>
  <w15:chartTrackingRefBased/>
  <w15:docId w15:val="{73035D3D-149A-434A-A3D3-5C4DF464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annotation text" w:semiHidden="1"/>
    <w:lsdException w:name="header" w:semiHidden="1"/>
    <w:lsdException w:name="footer" w:semiHidden="1"/>
    <w:lsdException w:name="index heading" w:semiHidden="1"/>
    <w:lsdException w:name="caption"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uiPriority="19" w:qFormat="1"/>
    <w:lsdException w:name="List Number" w:uiPriority="29" w:qFormat="1"/>
    <w:lsdException w:name="List 2" w:semiHidden="1"/>
    <w:lsdException w:name="List 3" w:semiHidden="1"/>
    <w:lsdException w:name="List 4" w:semiHidden="1"/>
    <w:lsdException w:name="List 5" w:semiHidden="1"/>
    <w:lsdException w:name="List Bullet 2" w:uiPriority="19" w:qFormat="1"/>
    <w:lsdException w:name="List Bullet 3" w:uiPriority="19" w:qFormat="1"/>
    <w:lsdException w:name="List Bullet 4" w:semiHidden="1"/>
    <w:lsdException w:name="List Bullet 5" w:semiHidden="1"/>
    <w:lsdException w:name="List Number 2" w:uiPriority="29" w:qFormat="1"/>
    <w:lsdException w:name="List Number 3" w:uiPriority="29"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uiPriority="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uiPriority w:val="34"/>
    <w:qFormat/>
    <w:rsid w:val="00883802"/>
    <w:rPr>
      <w:szCs w:val="24"/>
    </w:rPr>
  </w:style>
  <w:style w:type="paragraph" w:styleId="Heading1">
    <w:name w:val="heading 1"/>
    <w:basedOn w:val="Normal"/>
    <w:next w:val="BodyText"/>
    <w:link w:val="Heading1Char"/>
    <w:uiPriority w:val="9"/>
    <w:qFormat/>
    <w:rsid w:val="00073AF9"/>
    <w:pPr>
      <w:keepNext/>
      <w:keepLines/>
      <w:numPr>
        <w:ilvl w:val="1"/>
        <w:numId w:val="31"/>
      </w:numPr>
      <w:spacing w:after="280"/>
      <w:outlineLvl w:val="0"/>
    </w:pPr>
    <w:rPr>
      <w:rFonts w:asciiTheme="majorHAnsi" w:eastAsiaTheme="majorEastAsia" w:hAnsiTheme="majorHAnsi" w:cstheme="majorBidi"/>
      <w:sz w:val="50"/>
      <w:szCs w:val="32"/>
    </w:rPr>
  </w:style>
  <w:style w:type="paragraph" w:styleId="Heading2">
    <w:name w:val="heading 2"/>
    <w:basedOn w:val="Normal"/>
    <w:next w:val="BodyText"/>
    <w:link w:val="Heading2Char"/>
    <w:uiPriority w:val="9"/>
    <w:qFormat/>
    <w:rsid w:val="00073AF9"/>
    <w:pPr>
      <w:keepNext/>
      <w:keepLines/>
      <w:numPr>
        <w:ilvl w:val="2"/>
        <w:numId w:val="31"/>
      </w:numPr>
      <w:spacing w:after="280"/>
      <w:outlineLvl w:val="1"/>
    </w:pPr>
    <w:rPr>
      <w:rFonts w:asciiTheme="majorHAnsi" w:eastAsiaTheme="majorEastAsia" w:hAnsiTheme="majorHAnsi" w:cstheme="majorBidi"/>
      <w:b/>
      <w:sz w:val="28"/>
      <w:szCs w:val="26"/>
    </w:rPr>
  </w:style>
  <w:style w:type="paragraph" w:styleId="Heading3">
    <w:name w:val="heading 3"/>
    <w:basedOn w:val="Normal"/>
    <w:next w:val="BodyText"/>
    <w:link w:val="Heading3Char"/>
    <w:uiPriority w:val="9"/>
    <w:qFormat/>
    <w:rsid w:val="00BF7092"/>
    <w:pPr>
      <w:keepNext/>
      <w:keepLines/>
      <w:spacing w:before="280"/>
      <w:outlineLvl w:val="2"/>
    </w:pPr>
    <w:rPr>
      <w:rFonts w:asciiTheme="majorHAnsi" w:eastAsiaTheme="majorEastAsia" w:hAnsiTheme="majorHAnsi" w:cstheme="majorBidi"/>
      <w:b/>
    </w:rPr>
  </w:style>
  <w:style w:type="paragraph" w:styleId="Heading4">
    <w:name w:val="heading 4"/>
    <w:basedOn w:val="Normal"/>
    <w:next w:val="Normal"/>
    <w:link w:val="Heading4Char"/>
    <w:uiPriority w:val="9"/>
    <w:semiHidden/>
    <w:qFormat/>
    <w:rsid w:val="00404510"/>
    <w:pPr>
      <w:keepNext/>
      <w:keepLines/>
      <w:spacing w:before="40"/>
      <w:outlineLvl w:val="3"/>
    </w:pPr>
    <w:rPr>
      <w:rFonts w:asciiTheme="majorHAnsi" w:eastAsiaTheme="majorEastAsia" w:hAnsiTheme="majorHAnsi" w:cstheme="majorBidi"/>
      <w:i/>
      <w:iCs/>
    </w:rPr>
  </w:style>
  <w:style w:type="paragraph" w:styleId="Heading5">
    <w:name w:val="heading 5"/>
    <w:basedOn w:val="Normal"/>
    <w:next w:val="Normal"/>
    <w:link w:val="Heading5Char"/>
    <w:uiPriority w:val="9"/>
    <w:semiHidden/>
    <w:qFormat/>
    <w:rsid w:val="00404510"/>
    <w:pPr>
      <w:keepNext/>
      <w:keepLines/>
      <w:spacing w:before="40"/>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qFormat/>
    <w:rsid w:val="00404510"/>
    <w:pPr>
      <w:keepNext/>
      <w:keepLines/>
      <w:spacing w:before="40"/>
      <w:outlineLvl w:val="5"/>
    </w:pPr>
    <w:rPr>
      <w:rFonts w:asciiTheme="majorHAnsi" w:eastAsiaTheme="majorEastAsia" w:hAnsiTheme="majorHAnsi" w:cstheme="majorBidi"/>
    </w:rPr>
  </w:style>
  <w:style w:type="paragraph" w:styleId="Heading7">
    <w:name w:val="heading 7"/>
    <w:basedOn w:val="Normal"/>
    <w:next w:val="Normal"/>
    <w:link w:val="Heading7Char"/>
    <w:uiPriority w:val="9"/>
    <w:semiHidden/>
    <w:qFormat/>
    <w:rsid w:val="00404510"/>
    <w:pPr>
      <w:keepNext/>
      <w:keepLines/>
      <w:spacing w:before="4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qFormat/>
    <w:rsid w:val="00404510"/>
    <w:pPr>
      <w:keepNext/>
      <w:keepLines/>
      <w:spacing w:before="40"/>
      <w:outlineLvl w:val="7"/>
    </w:pPr>
    <w:rPr>
      <w:rFonts w:asciiTheme="majorHAnsi" w:eastAsiaTheme="majorEastAsia" w:hAnsiTheme="majorHAnsi" w:cstheme="majorBidi"/>
      <w:sz w:val="21"/>
      <w:szCs w:val="21"/>
    </w:rPr>
  </w:style>
  <w:style w:type="paragraph" w:styleId="Heading9">
    <w:name w:val="heading 9"/>
    <w:basedOn w:val="Normal"/>
    <w:next w:val="Normal"/>
    <w:link w:val="Heading9Char"/>
    <w:uiPriority w:val="9"/>
    <w:semiHidden/>
    <w:qFormat/>
    <w:rsid w:val="00404510"/>
    <w:pPr>
      <w:keepNext/>
      <w:keepLines/>
      <w:spacing w:before="40"/>
      <w:outlineLvl w:val="8"/>
    </w:pPr>
    <w:rPr>
      <w:rFonts w:asciiTheme="majorHAnsi" w:eastAsiaTheme="majorEastAsia" w:hAnsiTheme="majorHAnsi" w:cstheme="majorBidi"/>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49"/>
    <w:rsid w:val="00C97F21"/>
    <w:pPr>
      <w:pBdr>
        <w:top w:val="single" w:sz="4" w:space="6" w:color="000000" w:themeColor="text1"/>
      </w:pBdr>
      <w:spacing w:after="40"/>
    </w:pPr>
    <w:rPr>
      <w:sz w:val="16"/>
    </w:rPr>
  </w:style>
  <w:style w:type="character" w:customStyle="1" w:styleId="FootnoteTextChar">
    <w:name w:val="Footnote Text Char"/>
    <w:basedOn w:val="DefaultParagraphFont"/>
    <w:link w:val="FootnoteText"/>
    <w:uiPriority w:val="49"/>
    <w:rsid w:val="00C97F21"/>
    <w:rPr>
      <w:sz w:val="16"/>
      <w:szCs w:val="24"/>
    </w:rPr>
  </w:style>
  <w:style w:type="character" w:customStyle="1" w:styleId="Heading1Char">
    <w:name w:val="Heading 1 Char"/>
    <w:basedOn w:val="DefaultParagraphFont"/>
    <w:link w:val="Heading1"/>
    <w:rsid w:val="00154DC5"/>
    <w:rPr>
      <w:rFonts w:asciiTheme="majorHAnsi" w:eastAsiaTheme="majorEastAsia" w:hAnsiTheme="majorHAnsi" w:cstheme="majorBidi"/>
      <w:sz w:val="50"/>
      <w:szCs w:val="32"/>
    </w:rPr>
  </w:style>
  <w:style w:type="character" w:customStyle="1" w:styleId="Heading2Char">
    <w:name w:val="Heading 2 Char"/>
    <w:basedOn w:val="DefaultParagraphFont"/>
    <w:link w:val="Heading2"/>
    <w:uiPriority w:val="9"/>
    <w:rsid w:val="00154DC5"/>
    <w:rPr>
      <w:rFonts w:asciiTheme="majorHAnsi" w:eastAsiaTheme="majorEastAsia" w:hAnsiTheme="majorHAnsi" w:cstheme="majorBidi"/>
      <w:b/>
      <w:sz w:val="28"/>
      <w:szCs w:val="26"/>
    </w:rPr>
  </w:style>
  <w:style w:type="paragraph" w:styleId="Caption">
    <w:name w:val="caption"/>
    <w:basedOn w:val="Normal"/>
    <w:next w:val="BodyText"/>
    <w:uiPriority w:val="35"/>
    <w:qFormat/>
    <w:rsid w:val="00FB3D18"/>
    <w:pPr>
      <w:spacing w:before="120" w:after="200"/>
    </w:pPr>
    <w:rPr>
      <w:b/>
      <w:iCs/>
      <w:sz w:val="18"/>
      <w:szCs w:val="18"/>
    </w:rPr>
  </w:style>
  <w:style w:type="paragraph" w:styleId="TOCHeading">
    <w:name w:val="TOC Heading"/>
    <w:basedOn w:val="Normal"/>
    <w:next w:val="Normal"/>
    <w:uiPriority w:val="39"/>
    <w:qFormat/>
    <w:rsid w:val="00154DC5"/>
    <w:pPr>
      <w:spacing w:after="480"/>
    </w:pPr>
    <w:rPr>
      <w:sz w:val="50"/>
    </w:rPr>
  </w:style>
  <w:style w:type="numbering" w:customStyle="1" w:styleId="NumList">
    <w:name w:val="NumList"/>
    <w:uiPriority w:val="99"/>
    <w:rsid w:val="008E6C91"/>
    <w:pPr>
      <w:numPr>
        <w:numId w:val="7"/>
      </w:numPr>
    </w:pPr>
  </w:style>
  <w:style w:type="paragraph" w:styleId="ListNumber">
    <w:name w:val="List Number"/>
    <w:basedOn w:val="Normal"/>
    <w:uiPriority w:val="29"/>
    <w:qFormat/>
    <w:rsid w:val="00073AF9"/>
    <w:pPr>
      <w:numPr>
        <w:ilvl w:val="3"/>
        <w:numId w:val="31"/>
      </w:numPr>
      <w:spacing w:before="57" w:after="57"/>
    </w:pPr>
  </w:style>
  <w:style w:type="paragraph" w:styleId="ListNumber2">
    <w:name w:val="List Number 2"/>
    <w:basedOn w:val="Normal"/>
    <w:uiPriority w:val="29"/>
    <w:qFormat/>
    <w:rsid w:val="00073AF9"/>
    <w:pPr>
      <w:numPr>
        <w:ilvl w:val="4"/>
        <w:numId w:val="31"/>
      </w:numPr>
      <w:spacing w:before="57" w:after="57"/>
    </w:pPr>
  </w:style>
  <w:style w:type="paragraph" w:styleId="ListNumber3">
    <w:name w:val="List Number 3"/>
    <w:basedOn w:val="Normal"/>
    <w:uiPriority w:val="29"/>
    <w:qFormat/>
    <w:rsid w:val="00073AF9"/>
    <w:pPr>
      <w:numPr>
        <w:ilvl w:val="5"/>
        <w:numId w:val="31"/>
      </w:numPr>
      <w:spacing w:before="57" w:after="57"/>
    </w:pPr>
  </w:style>
  <w:style w:type="character" w:customStyle="1" w:styleId="Heading3Char">
    <w:name w:val="Heading 3 Char"/>
    <w:basedOn w:val="DefaultParagraphFont"/>
    <w:link w:val="Heading3"/>
    <w:uiPriority w:val="9"/>
    <w:rsid w:val="00BF7092"/>
    <w:rPr>
      <w:rFonts w:asciiTheme="majorHAnsi" w:eastAsiaTheme="majorEastAsia" w:hAnsiTheme="majorHAnsi" w:cstheme="majorBidi"/>
      <w:b/>
      <w:szCs w:val="24"/>
    </w:rPr>
  </w:style>
  <w:style w:type="numbering" w:customStyle="1" w:styleId="HeadingNumList">
    <w:name w:val="HeadingNumList"/>
    <w:uiPriority w:val="99"/>
    <w:rsid w:val="00073AF9"/>
    <w:pPr>
      <w:numPr>
        <w:numId w:val="8"/>
      </w:numPr>
    </w:pPr>
  </w:style>
  <w:style w:type="paragraph" w:styleId="ListBullet">
    <w:name w:val="List Bullet"/>
    <w:basedOn w:val="Normal"/>
    <w:uiPriority w:val="19"/>
    <w:qFormat/>
    <w:rsid w:val="00FB1FB3"/>
    <w:pPr>
      <w:numPr>
        <w:numId w:val="19"/>
      </w:numPr>
      <w:spacing w:before="57" w:after="57"/>
    </w:pPr>
  </w:style>
  <w:style w:type="paragraph" w:styleId="ListBullet2">
    <w:name w:val="List Bullet 2"/>
    <w:basedOn w:val="Normal"/>
    <w:uiPriority w:val="19"/>
    <w:qFormat/>
    <w:rsid w:val="00FB1FB3"/>
    <w:pPr>
      <w:numPr>
        <w:ilvl w:val="1"/>
        <w:numId w:val="19"/>
      </w:numPr>
      <w:spacing w:before="57" w:after="57"/>
    </w:pPr>
  </w:style>
  <w:style w:type="paragraph" w:styleId="ListBullet3">
    <w:name w:val="List Bullet 3"/>
    <w:basedOn w:val="Normal"/>
    <w:uiPriority w:val="19"/>
    <w:qFormat/>
    <w:rsid w:val="00FB1FB3"/>
    <w:pPr>
      <w:numPr>
        <w:ilvl w:val="2"/>
        <w:numId w:val="19"/>
      </w:numPr>
      <w:spacing w:before="57" w:after="57"/>
      <w:ind w:left="1020" w:hanging="340"/>
    </w:pPr>
  </w:style>
  <w:style w:type="paragraph" w:styleId="TOC1">
    <w:name w:val="toc 1"/>
    <w:basedOn w:val="Normal"/>
    <w:next w:val="Normal"/>
    <w:uiPriority w:val="39"/>
    <w:rsid w:val="009D0E2E"/>
    <w:pPr>
      <w:pBdr>
        <w:bottom w:val="single" w:sz="8" w:space="5" w:color="auto"/>
        <w:between w:val="single" w:sz="8" w:space="1" w:color="auto"/>
      </w:pBdr>
      <w:spacing w:before="280" w:after="120"/>
    </w:pPr>
    <w:rPr>
      <w:b/>
      <w:sz w:val="28"/>
    </w:rPr>
  </w:style>
  <w:style w:type="paragraph" w:styleId="TOC2">
    <w:name w:val="toc 2"/>
    <w:basedOn w:val="Normal"/>
    <w:next w:val="Normal"/>
    <w:uiPriority w:val="39"/>
    <w:rsid w:val="009D0E2E"/>
    <w:pPr>
      <w:pBdr>
        <w:bottom w:val="single" w:sz="4" w:space="3" w:color="auto"/>
        <w:between w:val="single" w:sz="4" w:space="1" w:color="auto"/>
      </w:pBdr>
      <w:spacing w:before="40" w:after="40"/>
    </w:pPr>
    <w:rPr>
      <w:sz w:val="24"/>
    </w:rPr>
  </w:style>
  <w:style w:type="paragraph" w:styleId="TOC3">
    <w:name w:val="toc 3"/>
    <w:basedOn w:val="Normal"/>
    <w:next w:val="Normal"/>
    <w:uiPriority w:val="39"/>
    <w:rsid w:val="00261372"/>
    <w:pPr>
      <w:pBdr>
        <w:bottom w:val="single" w:sz="4" w:space="3" w:color="auto"/>
        <w:between w:val="single" w:sz="4" w:space="1" w:color="auto"/>
      </w:pBdr>
      <w:spacing w:before="40" w:after="40"/>
      <w:ind w:left="340"/>
    </w:pPr>
  </w:style>
  <w:style w:type="paragraph" w:styleId="TOC4">
    <w:name w:val="toc 4"/>
    <w:basedOn w:val="Normal"/>
    <w:next w:val="Normal"/>
    <w:uiPriority w:val="39"/>
    <w:semiHidden/>
    <w:rsid w:val="00FD65F2"/>
    <w:pPr>
      <w:spacing w:after="100"/>
      <w:ind w:left="660"/>
    </w:pPr>
  </w:style>
  <w:style w:type="paragraph" w:styleId="TOC5">
    <w:name w:val="toc 5"/>
    <w:basedOn w:val="Normal"/>
    <w:next w:val="Normal"/>
    <w:uiPriority w:val="39"/>
    <w:semiHidden/>
    <w:rsid w:val="00FD65F2"/>
    <w:pPr>
      <w:spacing w:after="100"/>
      <w:ind w:left="880"/>
    </w:pPr>
  </w:style>
  <w:style w:type="paragraph" w:styleId="TOC6">
    <w:name w:val="toc 6"/>
    <w:basedOn w:val="Normal"/>
    <w:next w:val="Normal"/>
    <w:uiPriority w:val="39"/>
    <w:semiHidden/>
    <w:rsid w:val="00FD65F2"/>
    <w:pPr>
      <w:spacing w:after="100"/>
      <w:ind w:left="1100"/>
    </w:pPr>
  </w:style>
  <w:style w:type="paragraph" w:styleId="TOC7">
    <w:name w:val="toc 7"/>
    <w:basedOn w:val="Normal"/>
    <w:next w:val="Normal"/>
    <w:uiPriority w:val="39"/>
    <w:semiHidden/>
    <w:rsid w:val="00FD65F2"/>
    <w:pPr>
      <w:spacing w:after="100"/>
      <w:ind w:left="1320"/>
    </w:pPr>
  </w:style>
  <w:style w:type="paragraph" w:styleId="TOC8">
    <w:name w:val="toc 8"/>
    <w:basedOn w:val="Normal"/>
    <w:next w:val="Normal"/>
    <w:uiPriority w:val="39"/>
    <w:semiHidden/>
    <w:rsid w:val="00FD65F2"/>
    <w:pPr>
      <w:spacing w:after="100"/>
      <w:ind w:left="1540"/>
    </w:pPr>
  </w:style>
  <w:style w:type="paragraph" w:styleId="TOC9">
    <w:name w:val="toc 9"/>
    <w:basedOn w:val="Normal"/>
    <w:next w:val="Normal"/>
    <w:uiPriority w:val="39"/>
    <w:semiHidden/>
    <w:rsid w:val="00FD65F2"/>
    <w:pPr>
      <w:spacing w:after="100"/>
      <w:ind w:left="1760"/>
    </w:pPr>
  </w:style>
  <w:style w:type="numbering" w:customStyle="1" w:styleId="BulletList">
    <w:name w:val="BulletList"/>
    <w:uiPriority w:val="99"/>
    <w:rsid w:val="00CD20C3"/>
    <w:pPr>
      <w:numPr>
        <w:numId w:val="19"/>
      </w:numPr>
    </w:pPr>
  </w:style>
  <w:style w:type="paragraph" w:styleId="BodyText">
    <w:name w:val="Body Text"/>
    <w:basedOn w:val="Normal"/>
    <w:link w:val="BodyTextChar"/>
    <w:qFormat/>
    <w:rsid w:val="00BF7092"/>
    <w:pPr>
      <w:spacing w:after="280"/>
    </w:pPr>
  </w:style>
  <w:style w:type="character" w:customStyle="1" w:styleId="BodyTextChar">
    <w:name w:val="Body Text Char"/>
    <w:basedOn w:val="DefaultParagraphFont"/>
    <w:link w:val="BodyText"/>
    <w:rsid w:val="00BF7092"/>
    <w:rPr>
      <w:szCs w:val="24"/>
    </w:rPr>
  </w:style>
  <w:style w:type="character" w:customStyle="1" w:styleId="Heading4Char">
    <w:name w:val="Heading 4 Char"/>
    <w:basedOn w:val="DefaultParagraphFont"/>
    <w:link w:val="Heading4"/>
    <w:uiPriority w:val="9"/>
    <w:semiHidden/>
    <w:rsid w:val="004B0F7D"/>
    <w:rPr>
      <w:rFonts w:asciiTheme="majorHAnsi" w:eastAsiaTheme="majorEastAsia" w:hAnsiTheme="majorHAnsi" w:cstheme="majorBidi"/>
      <w:i/>
      <w:iCs/>
    </w:rPr>
  </w:style>
  <w:style w:type="character" w:customStyle="1" w:styleId="Heading5Char">
    <w:name w:val="Heading 5 Char"/>
    <w:basedOn w:val="DefaultParagraphFont"/>
    <w:link w:val="Heading5"/>
    <w:uiPriority w:val="9"/>
    <w:semiHidden/>
    <w:rsid w:val="004B0F7D"/>
    <w:rPr>
      <w:rFonts w:asciiTheme="majorHAnsi" w:eastAsiaTheme="majorEastAsia" w:hAnsiTheme="majorHAnsi" w:cstheme="majorBidi"/>
    </w:rPr>
  </w:style>
  <w:style w:type="character" w:customStyle="1" w:styleId="Heading6Char">
    <w:name w:val="Heading 6 Char"/>
    <w:basedOn w:val="DefaultParagraphFont"/>
    <w:link w:val="Heading6"/>
    <w:uiPriority w:val="9"/>
    <w:semiHidden/>
    <w:rsid w:val="004B0F7D"/>
    <w:rPr>
      <w:rFonts w:asciiTheme="majorHAnsi" w:eastAsiaTheme="majorEastAsia" w:hAnsiTheme="majorHAnsi" w:cstheme="majorBidi"/>
    </w:rPr>
  </w:style>
  <w:style w:type="character" w:customStyle="1" w:styleId="Heading7Char">
    <w:name w:val="Heading 7 Char"/>
    <w:basedOn w:val="DefaultParagraphFont"/>
    <w:link w:val="Heading7"/>
    <w:uiPriority w:val="9"/>
    <w:semiHidden/>
    <w:rsid w:val="004B0F7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B0F7D"/>
    <w:rPr>
      <w:rFonts w:asciiTheme="majorHAnsi" w:eastAsiaTheme="majorEastAsia" w:hAnsiTheme="majorHAnsi" w:cstheme="majorBidi"/>
      <w:sz w:val="21"/>
      <w:szCs w:val="21"/>
    </w:rPr>
  </w:style>
  <w:style w:type="character" w:customStyle="1" w:styleId="Heading9Char">
    <w:name w:val="Heading 9 Char"/>
    <w:basedOn w:val="DefaultParagraphFont"/>
    <w:link w:val="Heading9"/>
    <w:uiPriority w:val="9"/>
    <w:semiHidden/>
    <w:rsid w:val="004B0F7D"/>
    <w:rPr>
      <w:rFonts w:asciiTheme="majorHAnsi" w:eastAsiaTheme="majorEastAsia" w:hAnsiTheme="majorHAnsi" w:cstheme="majorBidi"/>
      <w:i/>
      <w:iCs/>
      <w:sz w:val="21"/>
      <w:szCs w:val="21"/>
    </w:rPr>
  </w:style>
  <w:style w:type="paragraph" w:styleId="Title">
    <w:name w:val="Title"/>
    <w:basedOn w:val="Normal"/>
    <w:next w:val="Normal"/>
    <w:link w:val="TitleChar"/>
    <w:uiPriority w:val="10"/>
    <w:semiHidden/>
    <w:qFormat/>
    <w:rsid w:val="004B0F7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4B0F7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semiHidden/>
    <w:qFormat/>
    <w:rsid w:val="004B0F7D"/>
    <w:pPr>
      <w:numPr>
        <w:ilvl w:val="1"/>
      </w:numPr>
      <w:spacing w:after="160"/>
    </w:pPr>
    <w:rPr>
      <w:spacing w:val="15"/>
      <w:sz w:val="22"/>
      <w:szCs w:val="22"/>
    </w:rPr>
  </w:style>
  <w:style w:type="character" w:customStyle="1" w:styleId="SubtitleChar">
    <w:name w:val="Subtitle Char"/>
    <w:basedOn w:val="DefaultParagraphFont"/>
    <w:link w:val="Subtitle"/>
    <w:uiPriority w:val="11"/>
    <w:semiHidden/>
    <w:rsid w:val="004B0F7D"/>
    <w:rPr>
      <w:spacing w:val="15"/>
      <w:sz w:val="22"/>
      <w:szCs w:val="22"/>
    </w:rPr>
  </w:style>
  <w:style w:type="character" w:styleId="SubtleEmphasis">
    <w:name w:val="Subtle Emphasis"/>
    <w:basedOn w:val="DefaultParagraphFont"/>
    <w:uiPriority w:val="19"/>
    <w:semiHidden/>
    <w:qFormat/>
    <w:rsid w:val="004B0F7D"/>
    <w:rPr>
      <w:i/>
      <w:iCs/>
      <w:color w:val="auto"/>
    </w:rPr>
  </w:style>
  <w:style w:type="character" w:styleId="Emphasis">
    <w:name w:val="Emphasis"/>
    <w:basedOn w:val="DefaultParagraphFont"/>
    <w:uiPriority w:val="20"/>
    <w:semiHidden/>
    <w:qFormat/>
    <w:rsid w:val="004B0F7D"/>
    <w:rPr>
      <w:i/>
      <w:iCs/>
    </w:rPr>
  </w:style>
  <w:style w:type="character" w:styleId="IntenseEmphasis">
    <w:name w:val="Intense Emphasis"/>
    <w:basedOn w:val="DefaultParagraphFont"/>
    <w:uiPriority w:val="21"/>
    <w:semiHidden/>
    <w:qFormat/>
    <w:rsid w:val="004B0F7D"/>
    <w:rPr>
      <w:i/>
      <w:iCs/>
      <w:color w:val="auto"/>
    </w:rPr>
  </w:style>
  <w:style w:type="character" w:styleId="Strong">
    <w:name w:val="Strong"/>
    <w:basedOn w:val="DefaultParagraphFont"/>
    <w:uiPriority w:val="22"/>
    <w:qFormat/>
    <w:rsid w:val="004B0F7D"/>
    <w:rPr>
      <w:b/>
      <w:bCs/>
    </w:rPr>
  </w:style>
  <w:style w:type="paragraph" w:styleId="Quote">
    <w:name w:val="Quote"/>
    <w:basedOn w:val="Normal"/>
    <w:next w:val="Normal"/>
    <w:link w:val="QuoteChar"/>
    <w:uiPriority w:val="29"/>
    <w:semiHidden/>
    <w:qFormat/>
    <w:rsid w:val="004B0F7D"/>
    <w:pPr>
      <w:spacing w:before="200" w:after="160"/>
      <w:ind w:left="864" w:right="864"/>
      <w:jc w:val="center"/>
    </w:pPr>
    <w:rPr>
      <w:i/>
      <w:iCs/>
    </w:rPr>
  </w:style>
  <w:style w:type="character" w:customStyle="1" w:styleId="QuoteChar">
    <w:name w:val="Quote Char"/>
    <w:basedOn w:val="DefaultParagraphFont"/>
    <w:link w:val="Quote"/>
    <w:uiPriority w:val="29"/>
    <w:semiHidden/>
    <w:rsid w:val="004B0F7D"/>
    <w:rPr>
      <w:i/>
      <w:iCs/>
    </w:rPr>
  </w:style>
  <w:style w:type="paragraph" w:styleId="IntenseQuote">
    <w:name w:val="Intense Quote"/>
    <w:basedOn w:val="Normal"/>
    <w:next w:val="Normal"/>
    <w:link w:val="IntenseQuoteChar"/>
    <w:uiPriority w:val="30"/>
    <w:semiHidden/>
    <w:qFormat/>
    <w:rsid w:val="004B0F7D"/>
    <w:pPr>
      <w:pBdr>
        <w:top w:val="single" w:sz="4" w:space="10" w:color="F1EF9F" w:themeColor="accent1"/>
        <w:bottom w:val="single" w:sz="4" w:space="10" w:color="F1EF9F"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semiHidden/>
    <w:rsid w:val="004B0F7D"/>
    <w:rPr>
      <w:i/>
      <w:iCs/>
    </w:rPr>
  </w:style>
  <w:style w:type="character" w:styleId="SubtleReference">
    <w:name w:val="Subtle Reference"/>
    <w:basedOn w:val="DefaultParagraphFont"/>
    <w:uiPriority w:val="31"/>
    <w:semiHidden/>
    <w:qFormat/>
    <w:rsid w:val="004B0F7D"/>
    <w:rPr>
      <w:smallCaps/>
      <w:color w:val="auto"/>
    </w:rPr>
  </w:style>
  <w:style w:type="character" w:styleId="IntenseReference">
    <w:name w:val="Intense Reference"/>
    <w:basedOn w:val="DefaultParagraphFont"/>
    <w:uiPriority w:val="32"/>
    <w:semiHidden/>
    <w:qFormat/>
    <w:rsid w:val="004B0F7D"/>
    <w:rPr>
      <w:b/>
      <w:bCs/>
      <w:smallCaps/>
      <w:color w:val="auto"/>
      <w:spacing w:val="5"/>
    </w:rPr>
  </w:style>
  <w:style w:type="character" w:styleId="BookTitle">
    <w:name w:val="Book Title"/>
    <w:basedOn w:val="DefaultParagraphFont"/>
    <w:uiPriority w:val="33"/>
    <w:semiHidden/>
    <w:qFormat/>
    <w:rsid w:val="004B0F7D"/>
    <w:rPr>
      <w:b/>
      <w:bCs/>
      <w:i/>
      <w:iCs/>
      <w:spacing w:val="5"/>
    </w:rPr>
  </w:style>
  <w:style w:type="paragraph" w:styleId="ListParagraph">
    <w:name w:val="List Paragraph"/>
    <w:basedOn w:val="Normal"/>
    <w:uiPriority w:val="34"/>
    <w:semiHidden/>
    <w:qFormat/>
    <w:rsid w:val="004B0F7D"/>
    <w:pPr>
      <w:ind w:left="720"/>
      <w:contextualSpacing/>
    </w:pPr>
  </w:style>
  <w:style w:type="paragraph" w:styleId="Bibliography">
    <w:name w:val="Bibliography"/>
    <w:basedOn w:val="Normal"/>
    <w:next w:val="Normal"/>
    <w:uiPriority w:val="37"/>
    <w:semiHidden/>
    <w:rsid w:val="004B0F7D"/>
  </w:style>
  <w:style w:type="numbering" w:styleId="ArticleSection">
    <w:name w:val="Outline List 3"/>
    <w:basedOn w:val="NoList"/>
    <w:uiPriority w:val="99"/>
    <w:semiHidden/>
    <w:unhideWhenUsed/>
    <w:rsid w:val="00404510"/>
    <w:pPr>
      <w:numPr>
        <w:numId w:val="21"/>
      </w:numPr>
    </w:pPr>
  </w:style>
  <w:style w:type="paragraph" w:styleId="BalloonText">
    <w:name w:val="Balloon Text"/>
    <w:basedOn w:val="Normal"/>
    <w:link w:val="BalloonTextChar"/>
    <w:uiPriority w:val="99"/>
    <w:semiHidden/>
    <w:rsid w:val="004B0F7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0F7D"/>
    <w:rPr>
      <w:rFonts w:ascii="Segoe UI" w:hAnsi="Segoe UI" w:cs="Segoe UI"/>
      <w:sz w:val="18"/>
      <w:szCs w:val="18"/>
    </w:rPr>
  </w:style>
  <w:style w:type="paragraph" w:styleId="BlockText">
    <w:name w:val="Block Text"/>
    <w:basedOn w:val="Normal"/>
    <w:uiPriority w:val="99"/>
    <w:semiHidden/>
    <w:rsid w:val="004B0F7D"/>
    <w:pPr>
      <w:pBdr>
        <w:top w:val="single" w:sz="2" w:space="10" w:color="F1EF9F" w:themeColor="accent1"/>
        <w:left w:val="single" w:sz="2" w:space="10" w:color="F1EF9F" w:themeColor="accent1"/>
        <w:bottom w:val="single" w:sz="2" w:space="10" w:color="F1EF9F" w:themeColor="accent1"/>
        <w:right w:val="single" w:sz="2" w:space="10" w:color="F1EF9F" w:themeColor="accent1"/>
      </w:pBdr>
      <w:ind w:left="1152" w:right="1152"/>
    </w:pPr>
    <w:rPr>
      <w:i/>
      <w:iCs/>
    </w:rPr>
  </w:style>
  <w:style w:type="paragraph" w:styleId="BodyText2">
    <w:name w:val="Body Text 2"/>
    <w:basedOn w:val="Normal"/>
    <w:link w:val="BodyText2Char"/>
    <w:uiPriority w:val="99"/>
    <w:semiHidden/>
    <w:rsid w:val="004B0F7D"/>
    <w:pPr>
      <w:spacing w:after="120" w:line="480" w:lineRule="auto"/>
    </w:pPr>
  </w:style>
  <w:style w:type="character" w:customStyle="1" w:styleId="BodyText2Char">
    <w:name w:val="Body Text 2 Char"/>
    <w:basedOn w:val="DefaultParagraphFont"/>
    <w:link w:val="BodyText2"/>
    <w:uiPriority w:val="99"/>
    <w:semiHidden/>
    <w:rsid w:val="004B0F7D"/>
  </w:style>
  <w:style w:type="paragraph" w:styleId="BodyText3">
    <w:name w:val="Body Text 3"/>
    <w:basedOn w:val="Normal"/>
    <w:link w:val="BodyText3Char"/>
    <w:uiPriority w:val="99"/>
    <w:semiHidden/>
    <w:rsid w:val="004B0F7D"/>
    <w:pPr>
      <w:spacing w:after="120"/>
    </w:pPr>
    <w:rPr>
      <w:sz w:val="16"/>
      <w:szCs w:val="16"/>
    </w:rPr>
  </w:style>
  <w:style w:type="character" w:customStyle="1" w:styleId="BodyText3Char">
    <w:name w:val="Body Text 3 Char"/>
    <w:basedOn w:val="DefaultParagraphFont"/>
    <w:link w:val="BodyText3"/>
    <w:uiPriority w:val="99"/>
    <w:semiHidden/>
    <w:rsid w:val="004B0F7D"/>
    <w:rPr>
      <w:sz w:val="16"/>
      <w:szCs w:val="16"/>
    </w:rPr>
  </w:style>
  <w:style w:type="paragraph" w:styleId="BodyTextFirstIndent">
    <w:name w:val="Body Text First Indent"/>
    <w:basedOn w:val="BodyText"/>
    <w:link w:val="BodyTextFirstIndentChar"/>
    <w:uiPriority w:val="99"/>
    <w:semiHidden/>
    <w:rsid w:val="004B0F7D"/>
    <w:pPr>
      <w:spacing w:after="0"/>
      <w:ind w:firstLine="360"/>
    </w:pPr>
  </w:style>
  <w:style w:type="character" w:customStyle="1" w:styleId="BodyTextFirstIndentChar">
    <w:name w:val="Body Text First Indent Char"/>
    <w:basedOn w:val="BodyTextChar"/>
    <w:link w:val="BodyTextFirstIndent"/>
    <w:uiPriority w:val="99"/>
    <w:semiHidden/>
    <w:rsid w:val="004B0F7D"/>
    <w:rPr>
      <w:sz w:val="24"/>
      <w:szCs w:val="24"/>
    </w:rPr>
  </w:style>
  <w:style w:type="paragraph" w:styleId="BodyTextIndent">
    <w:name w:val="Body Text Indent"/>
    <w:basedOn w:val="Normal"/>
    <w:link w:val="BodyTextIndentChar"/>
    <w:uiPriority w:val="99"/>
    <w:semiHidden/>
    <w:rsid w:val="004B0F7D"/>
    <w:pPr>
      <w:spacing w:after="120"/>
      <w:ind w:left="283"/>
    </w:pPr>
  </w:style>
  <w:style w:type="character" w:customStyle="1" w:styleId="BodyTextIndentChar">
    <w:name w:val="Body Text Indent Char"/>
    <w:basedOn w:val="DefaultParagraphFont"/>
    <w:link w:val="BodyTextIndent"/>
    <w:uiPriority w:val="99"/>
    <w:semiHidden/>
    <w:rsid w:val="004B0F7D"/>
  </w:style>
  <w:style w:type="paragraph" w:styleId="BodyTextFirstIndent2">
    <w:name w:val="Body Text First Indent 2"/>
    <w:basedOn w:val="BodyTextIndent"/>
    <w:link w:val="BodyTextFirstIndent2Char"/>
    <w:uiPriority w:val="99"/>
    <w:semiHidden/>
    <w:rsid w:val="004B0F7D"/>
    <w:pPr>
      <w:spacing w:after="0"/>
      <w:ind w:left="360" w:firstLine="360"/>
    </w:pPr>
  </w:style>
  <w:style w:type="character" w:customStyle="1" w:styleId="BodyTextFirstIndent2Char">
    <w:name w:val="Body Text First Indent 2 Char"/>
    <w:basedOn w:val="BodyTextIndentChar"/>
    <w:link w:val="BodyTextFirstIndent2"/>
    <w:uiPriority w:val="99"/>
    <w:semiHidden/>
    <w:rsid w:val="004B0F7D"/>
  </w:style>
  <w:style w:type="paragraph" w:styleId="BodyTextIndent2">
    <w:name w:val="Body Text Indent 2"/>
    <w:basedOn w:val="Normal"/>
    <w:link w:val="BodyTextIndent2Char"/>
    <w:uiPriority w:val="99"/>
    <w:semiHidden/>
    <w:rsid w:val="004B0F7D"/>
    <w:pPr>
      <w:spacing w:after="120" w:line="480" w:lineRule="auto"/>
      <w:ind w:left="283"/>
    </w:pPr>
  </w:style>
  <w:style w:type="character" w:customStyle="1" w:styleId="BodyTextIndent2Char">
    <w:name w:val="Body Text Indent 2 Char"/>
    <w:basedOn w:val="DefaultParagraphFont"/>
    <w:link w:val="BodyTextIndent2"/>
    <w:uiPriority w:val="99"/>
    <w:semiHidden/>
    <w:rsid w:val="004B0F7D"/>
  </w:style>
  <w:style w:type="paragraph" w:styleId="BodyTextIndent3">
    <w:name w:val="Body Text Indent 3"/>
    <w:basedOn w:val="Normal"/>
    <w:link w:val="BodyTextIndent3Char"/>
    <w:uiPriority w:val="99"/>
    <w:semiHidden/>
    <w:rsid w:val="004B0F7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B0F7D"/>
    <w:rPr>
      <w:sz w:val="16"/>
      <w:szCs w:val="16"/>
    </w:rPr>
  </w:style>
  <w:style w:type="paragraph" w:styleId="Closing">
    <w:name w:val="Closing"/>
    <w:basedOn w:val="Normal"/>
    <w:link w:val="ClosingChar"/>
    <w:uiPriority w:val="99"/>
    <w:semiHidden/>
    <w:rsid w:val="004B0F7D"/>
    <w:pPr>
      <w:ind w:left="4252"/>
    </w:pPr>
  </w:style>
  <w:style w:type="character" w:customStyle="1" w:styleId="ClosingChar">
    <w:name w:val="Closing Char"/>
    <w:basedOn w:val="DefaultParagraphFont"/>
    <w:link w:val="Closing"/>
    <w:uiPriority w:val="99"/>
    <w:semiHidden/>
    <w:rsid w:val="004B0F7D"/>
  </w:style>
  <w:style w:type="character" w:styleId="CommentReference">
    <w:name w:val="annotation reference"/>
    <w:basedOn w:val="DefaultParagraphFont"/>
    <w:uiPriority w:val="99"/>
    <w:semiHidden/>
    <w:rsid w:val="004B0F7D"/>
    <w:rPr>
      <w:sz w:val="16"/>
      <w:szCs w:val="16"/>
    </w:rPr>
  </w:style>
  <w:style w:type="paragraph" w:styleId="CommentText">
    <w:name w:val="annotation text"/>
    <w:basedOn w:val="Normal"/>
    <w:link w:val="CommentTextChar"/>
    <w:uiPriority w:val="99"/>
    <w:rsid w:val="004B0F7D"/>
  </w:style>
  <w:style w:type="character" w:customStyle="1" w:styleId="CommentTextChar">
    <w:name w:val="Comment Text Char"/>
    <w:basedOn w:val="DefaultParagraphFont"/>
    <w:link w:val="CommentText"/>
    <w:uiPriority w:val="99"/>
    <w:rsid w:val="004B0F7D"/>
  </w:style>
  <w:style w:type="paragraph" w:styleId="CommentSubject">
    <w:name w:val="annotation subject"/>
    <w:basedOn w:val="CommentText"/>
    <w:next w:val="CommentText"/>
    <w:link w:val="CommentSubjectChar"/>
    <w:uiPriority w:val="99"/>
    <w:semiHidden/>
    <w:rsid w:val="004B0F7D"/>
    <w:rPr>
      <w:b/>
      <w:bCs/>
    </w:rPr>
  </w:style>
  <w:style w:type="character" w:customStyle="1" w:styleId="CommentSubjectChar">
    <w:name w:val="Comment Subject Char"/>
    <w:basedOn w:val="CommentTextChar"/>
    <w:link w:val="CommentSubject"/>
    <w:uiPriority w:val="99"/>
    <w:semiHidden/>
    <w:rsid w:val="004B0F7D"/>
    <w:rPr>
      <w:b/>
      <w:bCs/>
    </w:rPr>
  </w:style>
  <w:style w:type="paragraph" w:styleId="Date">
    <w:name w:val="Date"/>
    <w:basedOn w:val="Normal"/>
    <w:next w:val="Normal"/>
    <w:link w:val="DateChar"/>
    <w:uiPriority w:val="99"/>
    <w:semiHidden/>
    <w:rsid w:val="004B0F7D"/>
  </w:style>
  <w:style w:type="character" w:customStyle="1" w:styleId="DateChar">
    <w:name w:val="Date Char"/>
    <w:basedOn w:val="DefaultParagraphFont"/>
    <w:link w:val="Date"/>
    <w:uiPriority w:val="99"/>
    <w:semiHidden/>
    <w:rsid w:val="004B0F7D"/>
  </w:style>
  <w:style w:type="paragraph" w:styleId="DocumentMap">
    <w:name w:val="Document Map"/>
    <w:basedOn w:val="Normal"/>
    <w:link w:val="DocumentMapChar"/>
    <w:uiPriority w:val="99"/>
    <w:semiHidden/>
    <w:rsid w:val="004B0F7D"/>
    <w:rPr>
      <w:rFonts w:ascii="Segoe UI" w:hAnsi="Segoe UI" w:cs="Segoe UI"/>
      <w:sz w:val="16"/>
      <w:szCs w:val="16"/>
    </w:rPr>
  </w:style>
  <w:style w:type="character" w:customStyle="1" w:styleId="DocumentMapChar">
    <w:name w:val="Document Map Char"/>
    <w:basedOn w:val="DefaultParagraphFont"/>
    <w:link w:val="DocumentMap"/>
    <w:uiPriority w:val="99"/>
    <w:semiHidden/>
    <w:rsid w:val="004B0F7D"/>
    <w:rPr>
      <w:rFonts w:ascii="Segoe UI" w:hAnsi="Segoe UI" w:cs="Segoe UI"/>
      <w:sz w:val="16"/>
      <w:szCs w:val="16"/>
    </w:rPr>
  </w:style>
  <w:style w:type="paragraph" w:styleId="EmailSignature">
    <w:name w:val="E-mail Signature"/>
    <w:basedOn w:val="Normal"/>
    <w:link w:val="EmailSignatureChar"/>
    <w:uiPriority w:val="99"/>
    <w:semiHidden/>
    <w:rsid w:val="004B0F7D"/>
  </w:style>
  <w:style w:type="character" w:customStyle="1" w:styleId="EmailSignatureChar">
    <w:name w:val="Email Signature Char"/>
    <w:basedOn w:val="DefaultParagraphFont"/>
    <w:link w:val="EmailSignature"/>
    <w:uiPriority w:val="99"/>
    <w:semiHidden/>
    <w:rsid w:val="004B0F7D"/>
  </w:style>
  <w:style w:type="paragraph" w:styleId="EndnoteText">
    <w:name w:val="endnote text"/>
    <w:basedOn w:val="Normal"/>
    <w:link w:val="EndnoteTextChar"/>
    <w:uiPriority w:val="99"/>
    <w:semiHidden/>
    <w:rsid w:val="004B0F7D"/>
  </w:style>
  <w:style w:type="character" w:customStyle="1" w:styleId="EndnoteTextChar">
    <w:name w:val="Endnote Text Char"/>
    <w:basedOn w:val="DefaultParagraphFont"/>
    <w:link w:val="EndnoteText"/>
    <w:uiPriority w:val="99"/>
    <w:semiHidden/>
    <w:rsid w:val="004B0F7D"/>
  </w:style>
  <w:style w:type="character" w:styleId="EndnoteReference">
    <w:name w:val="endnote reference"/>
    <w:basedOn w:val="DefaultParagraphFont"/>
    <w:uiPriority w:val="99"/>
    <w:semiHidden/>
    <w:rsid w:val="004B0F7D"/>
    <w:rPr>
      <w:vertAlign w:val="superscript"/>
    </w:rPr>
  </w:style>
  <w:style w:type="paragraph" w:styleId="EnvelopeAddress">
    <w:name w:val="envelope address"/>
    <w:basedOn w:val="Normal"/>
    <w:uiPriority w:val="99"/>
    <w:semiHidden/>
    <w:rsid w:val="004B0F7D"/>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rsid w:val="004B0F7D"/>
    <w:rPr>
      <w:rFonts w:asciiTheme="majorHAnsi" w:eastAsiaTheme="majorEastAsia" w:hAnsiTheme="majorHAnsi" w:cstheme="majorBidi"/>
    </w:rPr>
  </w:style>
  <w:style w:type="paragraph" w:styleId="Footer">
    <w:name w:val="footer"/>
    <w:basedOn w:val="Normal"/>
    <w:link w:val="FooterChar"/>
    <w:uiPriority w:val="99"/>
    <w:rsid w:val="00595277"/>
    <w:pPr>
      <w:tabs>
        <w:tab w:val="center" w:pos="4513"/>
        <w:tab w:val="right" w:pos="9026"/>
      </w:tabs>
    </w:pPr>
    <w:rPr>
      <w:sz w:val="18"/>
    </w:rPr>
  </w:style>
  <w:style w:type="character" w:customStyle="1" w:styleId="FooterChar">
    <w:name w:val="Footer Char"/>
    <w:basedOn w:val="DefaultParagraphFont"/>
    <w:link w:val="Footer"/>
    <w:uiPriority w:val="99"/>
    <w:rsid w:val="00595277"/>
    <w:rPr>
      <w:sz w:val="18"/>
    </w:rPr>
  </w:style>
  <w:style w:type="character" w:styleId="FootnoteReference">
    <w:name w:val="footnote reference"/>
    <w:basedOn w:val="DefaultParagraphFont"/>
    <w:uiPriority w:val="99"/>
    <w:semiHidden/>
    <w:rsid w:val="004B0F7D"/>
    <w:rPr>
      <w:vertAlign w:val="superscript"/>
    </w:rPr>
  </w:style>
  <w:style w:type="paragraph" w:styleId="Header">
    <w:name w:val="header"/>
    <w:basedOn w:val="Normal"/>
    <w:link w:val="HeaderChar"/>
    <w:uiPriority w:val="99"/>
    <w:rsid w:val="00067A3D"/>
    <w:pPr>
      <w:tabs>
        <w:tab w:val="center" w:pos="4513"/>
        <w:tab w:val="right" w:pos="9026"/>
      </w:tabs>
    </w:pPr>
    <w:rPr>
      <w:b/>
      <w:caps/>
      <w:sz w:val="18"/>
      <w:szCs w:val="18"/>
    </w:rPr>
  </w:style>
  <w:style w:type="character" w:customStyle="1" w:styleId="HeaderChar">
    <w:name w:val="Header Char"/>
    <w:basedOn w:val="DefaultParagraphFont"/>
    <w:link w:val="Header"/>
    <w:uiPriority w:val="99"/>
    <w:rsid w:val="00067A3D"/>
    <w:rPr>
      <w:b/>
      <w:caps/>
      <w:sz w:val="18"/>
      <w:szCs w:val="18"/>
    </w:rPr>
  </w:style>
  <w:style w:type="paragraph" w:styleId="Index1">
    <w:name w:val="index 1"/>
    <w:basedOn w:val="Normal"/>
    <w:next w:val="Normal"/>
    <w:autoRedefine/>
    <w:uiPriority w:val="99"/>
    <w:semiHidden/>
    <w:rsid w:val="004B0F7D"/>
    <w:pPr>
      <w:ind w:left="200" w:hanging="200"/>
    </w:pPr>
  </w:style>
  <w:style w:type="paragraph" w:styleId="IndexHeading">
    <w:name w:val="index heading"/>
    <w:basedOn w:val="Normal"/>
    <w:next w:val="Index1"/>
    <w:uiPriority w:val="99"/>
    <w:semiHidden/>
    <w:rsid w:val="004B0F7D"/>
    <w:rPr>
      <w:rFonts w:asciiTheme="majorHAnsi" w:eastAsiaTheme="majorEastAsia" w:hAnsiTheme="majorHAnsi" w:cstheme="majorBidi"/>
      <w:b/>
      <w:bCs/>
    </w:rPr>
  </w:style>
  <w:style w:type="character" w:styleId="LineNumber">
    <w:name w:val="line number"/>
    <w:basedOn w:val="DefaultParagraphFont"/>
    <w:uiPriority w:val="99"/>
    <w:semiHidden/>
    <w:rsid w:val="004B0F7D"/>
  </w:style>
  <w:style w:type="paragraph" w:styleId="List">
    <w:name w:val="List"/>
    <w:basedOn w:val="Normal"/>
    <w:uiPriority w:val="99"/>
    <w:semiHidden/>
    <w:rsid w:val="004B0F7D"/>
    <w:pPr>
      <w:ind w:left="283" w:hanging="283"/>
      <w:contextualSpacing/>
    </w:pPr>
  </w:style>
  <w:style w:type="paragraph" w:styleId="ListBullet4">
    <w:name w:val="List Bullet 4"/>
    <w:basedOn w:val="Normal"/>
    <w:uiPriority w:val="99"/>
    <w:semiHidden/>
    <w:rsid w:val="004B0F7D"/>
    <w:pPr>
      <w:numPr>
        <w:numId w:val="22"/>
      </w:numPr>
      <w:contextualSpacing/>
    </w:pPr>
  </w:style>
  <w:style w:type="paragraph" w:styleId="ListBullet5">
    <w:name w:val="List Bullet 5"/>
    <w:basedOn w:val="Normal"/>
    <w:uiPriority w:val="99"/>
    <w:semiHidden/>
    <w:rsid w:val="004B0F7D"/>
    <w:pPr>
      <w:numPr>
        <w:numId w:val="23"/>
      </w:numPr>
      <w:contextualSpacing/>
    </w:pPr>
  </w:style>
  <w:style w:type="paragraph" w:styleId="MacroText">
    <w:name w:val="macro"/>
    <w:link w:val="MacroTextChar"/>
    <w:uiPriority w:val="99"/>
    <w:semiHidden/>
    <w:rsid w:val="004B0F7D"/>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4B0F7D"/>
    <w:rPr>
      <w:rFonts w:ascii="Consolas" w:hAnsi="Consolas"/>
    </w:rPr>
  </w:style>
  <w:style w:type="character" w:styleId="Mention">
    <w:name w:val="Mention"/>
    <w:basedOn w:val="DefaultParagraphFont"/>
    <w:uiPriority w:val="99"/>
    <w:semiHidden/>
    <w:rsid w:val="004B0F7D"/>
    <w:rPr>
      <w:color w:val="auto"/>
      <w:shd w:val="clear" w:color="auto" w:fill="E1DFDD"/>
    </w:rPr>
  </w:style>
  <w:style w:type="paragraph" w:styleId="MessageHeader">
    <w:name w:val="Message Header"/>
    <w:basedOn w:val="Normal"/>
    <w:link w:val="MessageHeaderChar"/>
    <w:uiPriority w:val="99"/>
    <w:semiHidden/>
    <w:rsid w:val="004B0F7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4B0F7D"/>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rsid w:val="004B0F7D"/>
    <w:pPr>
      <w:ind w:left="720"/>
    </w:pPr>
  </w:style>
  <w:style w:type="paragraph" w:styleId="NoteHeading">
    <w:name w:val="Note Heading"/>
    <w:basedOn w:val="Normal"/>
    <w:next w:val="Normal"/>
    <w:link w:val="NoteHeadingChar"/>
    <w:uiPriority w:val="99"/>
    <w:semiHidden/>
    <w:rsid w:val="004B0F7D"/>
  </w:style>
  <w:style w:type="character" w:customStyle="1" w:styleId="NoteHeadingChar">
    <w:name w:val="Note Heading Char"/>
    <w:basedOn w:val="DefaultParagraphFont"/>
    <w:link w:val="NoteHeading"/>
    <w:uiPriority w:val="99"/>
    <w:semiHidden/>
    <w:rsid w:val="004B0F7D"/>
  </w:style>
  <w:style w:type="character" w:styleId="PageNumber">
    <w:name w:val="page number"/>
    <w:basedOn w:val="DefaultParagraphFont"/>
    <w:uiPriority w:val="99"/>
    <w:semiHidden/>
    <w:rsid w:val="004B0F7D"/>
  </w:style>
  <w:style w:type="character" w:styleId="PlaceholderText">
    <w:name w:val="Placeholder Text"/>
    <w:basedOn w:val="DefaultParagraphFont"/>
    <w:uiPriority w:val="99"/>
    <w:semiHidden/>
    <w:rsid w:val="004B0F7D"/>
    <w:rPr>
      <w:color w:val="7F7F7F" w:themeColor="text1" w:themeTint="80"/>
    </w:rPr>
  </w:style>
  <w:style w:type="paragraph" w:styleId="PlainText">
    <w:name w:val="Plain Text"/>
    <w:basedOn w:val="Normal"/>
    <w:link w:val="PlainTextChar"/>
    <w:uiPriority w:val="99"/>
    <w:semiHidden/>
    <w:rsid w:val="004B0F7D"/>
    <w:rPr>
      <w:rFonts w:ascii="Consolas" w:hAnsi="Consolas"/>
      <w:sz w:val="21"/>
      <w:szCs w:val="21"/>
    </w:rPr>
  </w:style>
  <w:style w:type="character" w:customStyle="1" w:styleId="PlainTextChar">
    <w:name w:val="Plain Text Char"/>
    <w:basedOn w:val="DefaultParagraphFont"/>
    <w:link w:val="PlainText"/>
    <w:uiPriority w:val="99"/>
    <w:semiHidden/>
    <w:rsid w:val="004B0F7D"/>
    <w:rPr>
      <w:rFonts w:ascii="Consolas" w:hAnsi="Consolas"/>
      <w:sz w:val="21"/>
      <w:szCs w:val="21"/>
    </w:rPr>
  </w:style>
  <w:style w:type="paragraph" w:styleId="Salutation">
    <w:name w:val="Salutation"/>
    <w:basedOn w:val="Normal"/>
    <w:next w:val="Normal"/>
    <w:link w:val="SalutationChar"/>
    <w:uiPriority w:val="99"/>
    <w:semiHidden/>
    <w:rsid w:val="004B0F7D"/>
  </w:style>
  <w:style w:type="character" w:customStyle="1" w:styleId="SalutationChar">
    <w:name w:val="Salutation Char"/>
    <w:basedOn w:val="DefaultParagraphFont"/>
    <w:link w:val="Salutation"/>
    <w:uiPriority w:val="99"/>
    <w:semiHidden/>
    <w:rsid w:val="004B0F7D"/>
  </w:style>
  <w:style w:type="paragraph" w:styleId="Signature">
    <w:name w:val="Signature"/>
    <w:basedOn w:val="Normal"/>
    <w:link w:val="SignatureChar"/>
    <w:uiPriority w:val="99"/>
    <w:semiHidden/>
    <w:rsid w:val="004B0F7D"/>
    <w:pPr>
      <w:ind w:left="4252"/>
    </w:pPr>
  </w:style>
  <w:style w:type="character" w:customStyle="1" w:styleId="SignatureChar">
    <w:name w:val="Signature Char"/>
    <w:basedOn w:val="DefaultParagraphFont"/>
    <w:link w:val="Signature"/>
    <w:uiPriority w:val="99"/>
    <w:semiHidden/>
    <w:rsid w:val="004B0F7D"/>
  </w:style>
  <w:style w:type="character" w:styleId="SmartHyperlink">
    <w:name w:val="Smart Hyperlink"/>
    <w:basedOn w:val="DefaultParagraphFont"/>
    <w:uiPriority w:val="99"/>
    <w:semiHidden/>
    <w:rsid w:val="004B0F7D"/>
    <w:rPr>
      <w:u w:val="dotted"/>
    </w:rPr>
  </w:style>
  <w:style w:type="paragraph" w:styleId="TOAHeading">
    <w:name w:val="toa heading"/>
    <w:basedOn w:val="Normal"/>
    <w:next w:val="Normal"/>
    <w:uiPriority w:val="99"/>
    <w:semiHidden/>
    <w:rsid w:val="004B0F7D"/>
    <w:pPr>
      <w:spacing w:before="120"/>
    </w:pPr>
    <w:rPr>
      <w:rFonts w:asciiTheme="majorHAnsi" w:eastAsiaTheme="majorEastAsia" w:hAnsiTheme="majorHAnsi" w:cstheme="majorBidi"/>
      <w:b/>
      <w:bCs/>
    </w:rPr>
  </w:style>
  <w:style w:type="table" w:styleId="TableGrid">
    <w:name w:val="Table Grid"/>
    <w:basedOn w:val="TableNormal"/>
    <w:uiPriority w:val="39"/>
    <w:rsid w:val="000939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next w:val="Normal"/>
    <w:uiPriority w:val="34"/>
    <w:qFormat/>
    <w:rsid w:val="003D0C61"/>
    <w:pPr>
      <w:spacing w:after="360" w:line="216" w:lineRule="auto"/>
    </w:pPr>
    <w:rPr>
      <w:color w:val="FFFFFF" w:themeColor="background1"/>
      <w:sz w:val="80"/>
    </w:rPr>
  </w:style>
  <w:style w:type="paragraph" w:customStyle="1" w:styleId="Documentsubtitle">
    <w:name w:val="Document subtitle"/>
    <w:basedOn w:val="Normal"/>
    <w:next w:val="Normal"/>
    <w:uiPriority w:val="34"/>
    <w:qFormat/>
    <w:rsid w:val="00D70DF3"/>
    <w:pPr>
      <w:spacing w:after="240"/>
    </w:pPr>
    <w:rPr>
      <w:color w:val="FFFFFF" w:themeColor="background1"/>
      <w:sz w:val="28"/>
    </w:rPr>
  </w:style>
  <w:style w:type="paragraph" w:customStyle="1" w:styleId="Documenttext">
    <w:name w:val="Document text"/>
    <w:basedOn w:val="Normal"/>
    <w:next w:val="Normal"/>
    <w:uiPriority w:val="34"/>
    <w:qFormat/>
    <w:rsid w:val="00355713"/>
    <w:rPr>
      <w:color w:val="FFFFFF" w:themeColor="background1"/>
      <w:sz w:val="24"/>
    </w:rPr>
  </w:style>
  <w:style w:type="paragraph" w:customStyle="1" w:styleId="Sectiondividerheading">
    <w:name w:val="Section divider heading"/>
    <w:basedOn w:val="Normal"/>
    <w:next w:val="BodyText"/>
    <w:uiPriority w:val="8"/>
    <w:qFormat/>
    <w:rsid w:val="00B44AF7"/>
    <w:pPr>
      <w:numPr>
        <w:numId w:val="31"/>
      </w:numPr>
      <w:spacing w:after="480" w:line="216" w:lineRule="auto"/>
    </w:pPr>
    <w:rPr>
      <w:sz w:val="52"/>
    </w:rPr>
  </w:style>
  <w:style w:type="character" w:styleId="Hyperlink">
    <w:name w:val="Hyperlink"/>
    <w:basedOn w:val="DefaultParagraphFont"/>
    <w:uiPriority w:val="99"/>
    <w:unhideWhenUsed/>
    <w:rsid w:val="00154DC5"/>
    <w:rPr>
      <w:color w:val="467886" w:themeColor="hyperlink"/>
      <w:u w:val="single"/>
    </w:rPr>
  </w:style>
  <w:style w:type="paragraph" w:customStyle="1" w:styleId="Sectiondividerintroduction">
    <w:name w:val="Section divider introduction"/>
    <w:basedOn w:val="BodyText"/>
    <w:next w:val="BodyText"/>
    <w:uiPriority w:val="8"/>
    <w:qFormat/>
    <w:rsid w:val="00E569F9"/>
    <w:pPr>
      <w:spacing w:after="0"/>
    </w:pPr>
    <w:rPr>
      <w:sz w:val="28"/>
    </w:rPr>
  </w:style>
  <w:style w:type="table" w:customStyle="1" w:styleId="UKCEHTablestyle">
    <w:name w:val="UKCEH Table style"/>
    <w:basedOn w:val="TableNormal"/>
    <w:uiPriority w:val="99"/>
    <w:rsid w:val="001D5325"/>
    <w:tblPr>
      <w:tblBorders>
        <w:insideH w:val="single" w:sz="4" w:space="0" w:color="auto"/>
        <w:insideV w:val="single" w:sz="4" w:space="0" w:color="auto"/>
      </w:tblBorders>
      <w:tblCellMar>
        <w:top w:w="57" w:type="dxa"/>
        <w:bottom w:w="57" w:type="dxa"/>
      </w:tblCellMar>
    </w:tblPr>
    <w:tblStylePr w:type="firstRow">
      <w:rPr>
        <w:b/>
      </w:rPr>
      <w:tblPr>
        <w:tblCellMar>
          <w:top w:w="57" w:type="dxa"/>
          <w:left w:w="108" w:type="dxa"/>
          <w:bottom w:w="227" w:type="dxa"/>
          <w:right w:w="108" w:type="dxa"/>
        </w:tblCellMar>
      </w:tblPr>
      <w:tcPr>
        <w:tcBorders>
          <w:insideV w:val="single" w:sz="4" w:space="0" w:color="FFFFFF" w:themeColor="background1"/>
        </w:tcBorders>
        <w:shd w:val="clear" w:color="auto" w:fill="000000" w:themeFill="text1"/>
      </w:tcPr>
    </w:tblStylePr>
  </w:style>
  <w:style w:type="character" w:styleId="UnresolvedMention">
    <w:name w:val="Unresolved Mention"/>
    <w:basedOn w:val="DefaultParagraphFont"/>
    <w:uiPriority w:val="99"/>
    <w:semiHidden/>
    <w:rsid w:val="008C670E"/>
    <w:rPr>
      <w:color w:val="605E5C"/>
      <w:shd w:val="clear" w:color="auto" w:fill="E1DFDD"/>
    </w:rPr>
  </w:style>
  <w:style w:type="paragraph" w:styleId="NormalWeb">
    <w:name w:val="Normal (Web)"/>
    <w:basedOn w:val="Normal"/>
    <w:uiPriority w:val="99"/>
    <w:unhideWhenUsed/>
    <w:rsid w:val="00D14434"/>
    <w:pPr>
      <w:spacing w:before="100" w:beforeAutospacing="1" w:after="100" w:afterAutospacing="1"/>
    </w:pPr>
    <w:rPr>
      <w:rFonts w:ascii="Times New Roman" w:eastAsia="Times New Roman" w:hAnsi="Times New Roman" w:cs="Times New Roman"/>
      <w:sz w:val="24"/>
      <w:lang w:eastAsia="en-GB"/>
    </w:rPr>
  </w:style>
  <w:style w:type="character" w:styleId="FollowedHyperlink">
    <w:name w:val="FollowedHyperlink"/>
    <w:basedOn w:val="DefaultParagraphFont"/>
    <w:uiPriority w:val="99"/>
    <w:semiHidden/>
    <w:rsid w:val="0020361C"/>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376312">
      <w:bodyDiv w:val="1"/>
      <w:marLeft w:val="0"/>
      <w:marRight w:val="0"/>
      <w:marTop w:val="0"/>
      <w:marBottom w:val="0"/>
      <w:divBdr>
        <w:top w:val="none" w:sz="0" w:space="0" w:color="auto"/>
        <w:left w:val="none" w:sz="0" w:space="0" w:color="auto"/>
        <w:bottom w:val="none" w:sz="0" w:space="0" w:color="auto"/>
        <w:right w:val="none" w:sz="0" w:space="0" w:color="auto"/>
      </w:divBdr>
      <w:divsChild>
        <w:div w:id="1633444644">
          <w:marLeft w:val="0"/>
          <w:marRight w:val="0"/>
          <w:marTop w:val="0"/>
          <w:marBottom w:val="0"/>
          <w:divBdr>
            <w:top w:val="none" w:sz="0" w:space="0" w:color="auto"/>
            <w:left w:val="none" w:sz="0" w:space="0" w:color="auto"/>
            <w:bottom w:val="none" w:sz="0" w:space="0" w:color="auto"/>
            <w:right w:val="none" w:sz="0" w:space="0" w:color="auto"/>
          </w:divBdr>
        </w:div>
      </w:divsChild>
    </w:div>
    <w:div w:id="322053190">
      <w:bodyDiv w:val="1"/>
      <w:marLeft w:val="0"/>
      <w:marRight w:val="0"/>
      <w:marTop w:val="0"/>
      <w:marBottom w:val="0"/>
      <w:divBdr>
        <w:top w:val="none" w:sz="0" w:space="0" w:color="auto"/>
        <w:left w:val="none" w:sz="0" w:space="0" w:color="auto"/>
        <w:bottom w:val="none" w:sz="0" w:space="0" w:color="auto"/>
        <w:right w:val="none" w:sz="0" w:space="0" w:color="auto"/>
      </w:divBdr>
      <w:divsChild>
        <w:div w:id="1246307151">
          <w:marLeft w:val="0"/>
          <w:marRight w:val="0"/>
          <w:marTop w:val="0"/>
          <w:marBottom w:val="0"/>
          <w:divBdr>
            <w:top w:val="none" w:sz="0" w:space="0" w:color="auto"/>
            <w:left w:val="none" w:sz="0" w:space="0" w:color="auto"/>
            <w:bottom w:val="none" w:sz="0" w:space="0" w:color="auto"/>
            <w:right w:val="none" w:sz="0" w:space="0" w:color="auto"/>
          </w:divBdr>
        </w:div>
      </w:divsChild>
    </w:div>
    <w:div w:id="339310869">
      <w:bodyDiv w:val="1"/>
      <w:marLeft w:val="0"/>
      <w:marRight w:val="0"/>
      <w:marTop w:val="0"/>
      <w:marBottom w:val="0"/>
      <w:divBdr>
        <w:top w:val="none" w:sz="0" w:space="0" w:color="auto"/>
        <w:left w:val="none" w:sz="0" w:space="0" w:color="auto"/>
        <w:bottom w:val="none" w:sz="0" w:space="0" w:color="auto"/>
        <w:right w:val="none" w:sz="0" w:space="0" w:color="auto"/>
      </w:divBdr>
    </w:div>
    <w:div w:id="468672604">
      <w:bodyDiv w:val="1"/>
      <w:marLeft w:val="0"/>
      <w:marRight w:val="0"/>
      <w:marTop w:val="0"/>
      <w:marBottom w:val="0"/>
      <w:divBdr>
        <w:top w:val="none" w:sz="0" w:space="0" w:color="auto"/>
        <w:left w:val="none" w:sz="0" w:space="0" w:color="auto"/>
        <w:bottom w:val="none" w:sz="0" w:space="0" w:color="auto"/>
        <w:right w:val="none" w:sz="0" w:space="0" w:color="auto"/>
      </w:divBdr>
      <w:divsChild>
        <w:div w:id="526454592">
          <w:marLeft w:val="0"/>
          <w:marRight w:val="0"/>
          <w:marTop w:val="0"/>
          <w:marBottom w:val="0"/>
          <w:divBdr>
            <w:top w:val="none" w:sz="0" w:space="0" w:color="auto"/>
            <w:left w:val="none" w:sz="0" w:space="0" w:color="auto"/>
            <w:bottom w:val="none" w:sz="0" w:space="0" w:color="auto"/>
            <w:right w:val="none" w:sz="0" w:space="0" w:color="auto"/>
          </w:divBdr>
        </w:div>
      </w:divsChild>
    </w:div>
    <w:div w:id="500003501">
      <w:bodyDiv w:val="1"/>
      <w:marLeft w:val="0"/>
      <w:marRight w:val="0"/>
      <w:marTop w:val="0"/>
      <w:marBottom w:val="0"/>
      <w:divBdr>
        <w:top w:val="none" w:sz="0" w:space="0" w:color="auto"/>
        <w:left w:val="none" w:sz="0" w:space="0" w:color="auto"/>
        <w:bottom w:val="none" w:sz="0" w:space="0" w:color="auto"/>
        <w:right w:val="none" w:sz="0" w:space="0" w:color="auto"/>
      </w:divBdr>
      <w:divsChild>
        <w:div w:id="138696531">
          <w:marLeft w:val="0"/>
          <w:marRight w:val="0"/>
          <w:marTop w:val="0"/>
          <w:marBottom w:val="0"/>
          <w:divBdr>
            <w:top w:val="none" w:sz="0" w:space="0" w:color="auto"/>
            <w:left w:val="none" w:sz="0" w:space="0" w:color="auto"/>
            <w:bottom w:val="none" w:sz="0" w:space="0" w:color="auto"/>
            <w:right w:val="none" w:sz="0" w:space="0" w:color="auto"/>
          </w:divBdr>
        </w:div>
      </w:divsChild>
    </w:div>
    <w:div w:id="828013720">
      <w:bodyDiv w:val="1"/>
      <w:marLeft w:val="0"/>
      <w:marRight w:val="0"/>
      <w:marTop w:val="0"/>
      <w:marBottom w:val="0"/>
      <w:divBdr>
        <w:top w:val="none" w:sz="0" w:space="0" w:color="auto"/>
        <w:left w:val="none" w:sz="0" w:space="0" w:color="auto"/>
        <w:bottom w:val="none" w:sz="0" w:space="0" w:color="auto"/>
        <w:right w:val="none" w:sz="0" w:space="0" w:color="auto"/>
      </w:divBdr>
    </w:div>
    <w:div w:id="968779185">
      <w:bodyDiv w:val="1"/>
      <w:marLeft w:val="0"/>
      <w:marRight w:val="0"/>
      <w:marTop w:val="0"/>
      <w:marBottom w:val="0"/>
      <w:divBdr>
        <w:top w:val="none" w:sz="0" w:space="0" w:color="auto"/>
        <w:left w:val="none" w:sz="0" w:space="0" w:color="auto"/>
        <w:bottom w:val="none" w:sz="0" w:space="0" w:color="auto"/>
        <w:right w:val="none" w:sz="0" w:space="0" w:color="auto"/>
      </w:divBdr>
    </w:div>
    <w:div w:id="1370758829">
      <w:bodyDiv w:val="1"/>
      <w:marLeft w:val="0"/>
      <w:marRight w:val="0"/>
      <w:marTop w:val="0"/>
      <w:marBottom w:val="0"/>
      <w:divBdr>
        <w:top w:val="none" w:sz="0" w:space="0" w:color="auto"/>
        <w:left w:val="none" w:sz="0" w:space="0" w:color="auto"/>
        <w:bottom w:val="none" w:sz="0" w:space="0" w:color="auto"/>
        <w:right w:val="none" w:sz="0" w:space="0" w:color="auto"/>
      </w:divBdr>
    </w:div>
    <w:div w:id="1824546291">
      <w:bodyDiv w:val="1"/>
      <w:marLeft w:val="0"/>
      <w:marRight w:val="0"/>
      <w:marTop w:val="0"/>
      <w:marBottom w:val="0"/>
      <w:divBdr>
        <w:top w:val="none" w:sz="0" w:space="0" w:color="auto"/>
        <w:left w:val="none" w:sz="0" w:space="0" w:color="auto"/>
        <w:bottom w:val="none" w:sz="0" w:space="0" w:color="auto"/>
        <w:right w:val="none" w:sz="0" w:space="0" w:color="auto"/>
      </w:divBdr>
      <w:divsChild>
        <w:div w:id="439645812">
          <w:marLeft w:val="0"/>
          <w:marRight w:val="0"/>
          <w:marTop w:val="0"/>
          <w:marBottom w:val="0"/>
          <w:divBdr>
            <w:top w:val="none" w:sz="0" w:space="0" w:color="auto"/>
            <w:left w:val="none" w:sz="0" w:space="0" w:color="auto"/>
            <w:bottom w:val="none" w:sz="0" w:space="0" w:color="auto"/>
            <w:right w:val="none" w:sz="0" w:space="0" w:color="auto"/>
          </w:divBdr>
        </w:div>
      </w:divsChild>
    </w:div>
    <w:div w:id="1841893514">
      <w:bodyDiv w:val="1"/>
      <w:marLeft w:val="0"/>
      <w:marRight w:val="0"/>
      <w:marTop w:val="0"/>
      <w:marBottom w:val="0"/>
      <w:divBdr>
        <w:top w:val="none" w:sz="0" w:space="0" w:color="auto"/>
        <w:left w:val="none" w:sz="0" w:space="0" w:color="auto"/>
        <w:bottom w:val="none" w:sz="0" w:space="0" w:color="auto"/>
        <w:right w:val="none" w:sz="0" w:space="0" w:color="auto"/>
      </w:divBdr>
    </w:div>
    <w:div w:id="2031485446">
      <w:bodyDiv w:val="1"/>
      <w:marLeft w:val="0"/>
      <w:marRight w:val="0"/>
      <w:marTop w:val="0"/>
      <w:marBottom w:val="0"/>
      <w:divBdr>
        <w:top w:val="none" w:sz="0" w:space="0" w:color="auto"/>
        <w:left w:val="none" w:sz="0" w:space="0" w:color="auto"/>
        <w:bottom w:val="none" w:sz="0" w:space="0" w:color="auto"/>
        <w:right w:val="none" w:sz="0" w:space="0" w:color="auto"/>
      </w:divBdr>
      <w:divsChild>
        <w:div w:id="15863811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6.png"/><Relationship Id="rId25" Type="http://schemas.openxmlformats.org/officeDocument/2006/relationships/header" Target="header3.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image" Target="media/image8.png"/><Relationship Id="rId29" Type="http://schemas.openxmlformats.org/officeDocument/2006/relationships/hyperlink" Target="https://www.data.gov.uk/dataset/f0db0249-f17b-4036-9e65-309148c97ce4/national-lidar-programme?utm_source=copilot.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5.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yperlink" Target="https://gtr.ukri.org/project/46CCC908-CB68-46B1-84FA-FF94E8150728"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hyperlink" Target="https://digimap.edina.ac.uk/environment" TargetMode="External"/><Relationship Id="rId30" Type="http://schemas.openxmlformats.org/officeDocument/2006/relationships/hyperlink" Target="https://assets.planet.com/products/basemap/planet-basemaps-product-specifications.pdf?utm_source=copilot.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https://cehacuk.sharepoint.com/sites/hub-communications-and-engagement/Templates/UKCEH%20Report%20template.dotx" TargetMode="External"/></Relationships>
</file>

<file path=word/theme/theme1.xml><?xml version="1.0" encoding="utf-8"?>
<a:theme xmlns:a="http://schemas.openxmlformats.org/drawingml/2006/main" name="Office Theme">
  <a:themeElements>
    <a:clrScheme name="UKCEH colour theme">
      <a:dk1>
        <a:sysClr val="windowText" lastClr="000000"/>
      </a:dk1>
      <a:lt1>
        <a:sysClr val="window" lastClr="FFFFFF"/>
      </a:lt1>
      <a:dk2>
        <a:srgbClr val="99AC61"/>
      </a:dk2>
      <a:lt2>
        <a:srgbClr val="DCECEA"/>
      </a:lt2>
      <a:accent1>
        <a:srgbClr val="F1EF9F"/>
      </a:accent1>
      <a:accent2>
        <a:srgbClr val="E6CFC5"/>
      </a:accent2>
      <a:accent3>
        <a:srgbClr val="EBF5F2"/>
      </a:accent3>
      <a:accent4>
        <a:srgbClr val="7D9ACC"/>
      </a:accent4>
      <a:accent5>
        <a:srgbClr val="CCD5B0"/>
      </a:accent5>
      <a:accent6>
        <a:srgbClr val="CCCCCC"/>
      </a:accent6>
      <a:hlink>
        <a:srgbClr val="467886"/>
      </a:hlink>
      <a:folHlink>
        <a:srgbClr val="96607D"/>
      </a:folHlink>
    </a:clrScheme>
    <a:fontScheme name="UKCEH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txDef>
      <a:spPr>
        <a:solidFill>
          <a:schemeClr val="lt1"/>
        </a:solidFill>
        <a:ln w="6350">
          <a:noFill/>
        </a:ln>
      </a:spPr>
      <a:bodyPr wrap="square" lIns="0" tIns="0" rIns="0" bIns="0"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98BE1AAAF81E245A3A403608573A08A" ma:contentTypeVersion="13" ma:contentTypeDescription="Create a new document." ma:contentTypeScope="" ma:versionID="822e8ab276dee9f0e588e02223ecfbe3">
  <xsd:schema xmlns:xsd="http://www.w3.org/2001/XMLSchema" xmlns:xs="http://www.w3.org/2001/XMLSchema" xmlns:p="http://schemas.microsoft.com/office/2006/metadata/properties" xmlns:ns2="8045f077-17b9-47d6-a71c-2c2b83e25129" xmlns:ns3="8fe787a5-7476-4b36-a333-c20c98769fb2" targetNamespace="http://schemas.microsoft.com/office/2006/metadata/properties" ma:root="true" ma:fieldsID="3224a575786604f00be9e91cb5b4621b" ns2:_="" ns3:_="">
    <xsd:import namespace="8045f077-17b9-47d6-a71c-2c2b83e25129"/>
    <xsd:import namespace="8fe787a5-7476-4b36-a333-c20c98769fb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45f077-17b9-47d6-a71c-2c2b83e251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fe787a5-7476-4b36-a333-c20c98769fb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5be0202f-bae7-4c2f-9a15-7e8c6810c885}" ma:internalName="TaxCatchAll" ma:showField="CatchAllData" ma:web="2f592954-ea5c-4e18-9f23-4cc55620a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fe787a5-7476-4b36-a333-c20c98769fb2" xsi:nil="true"/>
    <lcf76f155ced4ddcb4097134ff3c332f xmlns="8045f077-17b9-47d6-a71c-2c2b83e2512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D65FF53-2941-460D-84F8-67E7A7B9344C}">
  <ds:schemaRefs>
    <ds:schemaRef ds:uri="http://schemas.openxmlformats.org/officeDocument/2006/bibliography"/>
  </ds:schemaRefs>
</ds:datastoreItem>
</file>

<file path=customXml/itemProps2.xml><?xml version="1.0" encoding="utf-8"?>
<ds:datastoreItem xmlns:ds="http://schemas.openxmlformats.org/officeDocument/2006/customXml" ds:itemID="{04809CE0-4931-4C8C-8333-F7EF56F3AF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45f077-17b9-47d6-a71c-2c2b83e25129"/>
    <ds:schemaRef ds:uri="8fe787a5-7476-4b36-a333-c20c98769f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C432B8-BC4F-42BB-A398-4E6F6632DB50}">
  <ds:schemaRefs>
    <ds:schemaRef ds:uri="http://schemas.microsoft.com/sharepoint/v3/contenttype/forms"/>
  </ds:schemaRefs>
</ds:datastoreItem>
</file>

<file path=customXml/itemProps4.xml><?xml version="1.0" encoding="utf-8"?>
<ds:datastoreItem xmlns:ds="http://schemas.openxmlformats.org/officeDocument/2006/customXml" ds:itemID="{E1D342E1-5D0C-4DA5-8766-13A9FD2C09DD}">
  <ds:schemaRefs>
    <ds:schemaRef ds:uri="http://schemas.microsoft.com/office/infopath/2007/PartnerControls"/>
    <ds:schemaRef ds:uri="8fe787a5-7476-4b36-a333-c20c98769fb2"/>
    <ds:schemaRef ds:uri="8045f077-17b9-47d6-a71c-2c2b83e25129"/>
    <ds:schemaRef ds:uri="http://schemas.microsoft.com/office/2006/documentManagement/types"/>
    <ds:schemaRef ds:uri="http://purl.org/dc/terms/"/>
    <ds:schemaRef ds:uri="http://purl.org/dc/elements/1.1/"/>
    <ds:schemaRef ds:uri="http://purl.org/dc/dcmitype/"/>
    <ds:schemaRef ds:uri="http://schemas.openxmlformats.org/package/2006/metadata/core-properties"/>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UKCEH%20Report%20template</Template>
  <TotalTime>85</TotalTime>
  <Pages>26</Pages>
  <Words>8751</Words>
  <Characters>49886</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Marston</dc:creator>
  <cp:keywords/>
  <dc:description/>
  <cp:lastModifiedBy>Christopher Marston</cp:lastModifiedBy>
  <cp:revision>11</cp:revision>
  <cp:lastPrinted>2026-07-21T14:14:00Z</cp:lastPrinted>
  <dcterms:created xsi:type="dcterms:W3CDTF">2026-07-21T13:45:00Z</dcterms:created>
  <dcterms:modified xsi:type="dcterms:W3CDTF">2026-07-21T15:10:00Z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0x010100998BE1AAAF81E245A3A403608573A08A</vt:lpwstr>
  </property>
</Properties>
</file>