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13FE79" w14:textId="17CC9F94" w:rsidR="00CF75EE" w:rsidRDefault="003F29DD" w:rsidP="003F29DD">
      <w:pPr>
        <w:pStyle w:val="Heading1"/>
      </w:pPr>
      <w:r>
        <w:t xml:space="preserve">Supporting Documentation: </w:t>
      </w:r>
      <w:r w:rsidRPr="003F29DD">
        <w:t>Soil Water Assessment Tool (SWAT) modelling: River Derwent, Yorkshire</w:t>
      </w:r>
    </w:p>
    <w:p w14:paraId="094D0C81" w14:textId="4276231E" w:rsidR="003F29DD" w:rsidRDefault="003F29DD" w:rsidP="00722685">
      <w:pPr>
        <w:pStyle w:val="NoSpacing"/>
      </w:pPr>
      <w:r>
        <w:t xml:space="preserve">Dr Janet Richardson, </w:t>
      </w:r>
      <w:r w:rsidR="006F6396">
        <w:t xml:space="preserve">Edge Hill University </w:t>
      </w:r>
    </w:p>
    <w:p w14:paraId="5C3B58C6" w14:textId="6B05780C" w:rsidR="003F29DD" w:rsidRDefault="003F29DD" w:rsidP="003F29DD">
      <w:pPr>
        <w:pStyle w:val="Heading1"/>
      </w:pPr>
      <w:r>
        <w:t xml:space="preserve">Summary </w:t>
      </w:r>
    </w:p>
    <w:p w14:paraId="3A999AE4" w14:textId="160CCB2E" w:rsidR="003F29DD" w:rsidRDefault="003F29DD" w:rsidP="003F29DD">
      <w:r w:rsidRPr="003F29DD">
        <w:t>Erosion risk mapping showing soil erosion potential (tonnes/yr) using the Soil Water Assessment Tool (SWAT) for the Yorkshire River Derwent, UK. The modelled data includes 29 years of weather data (1990-2019). Outputs were validated using SUFI2.</w:t>
      </w:r>
      <w:r w:rsidR="006C667E">
        <w:t xml:space="preserve"> This dataset builds on previous modelling using SCIMAP (Richardson et al. 2019). </w:t>
      </w:r>
    </w:p>
    <w:p w14:paraId="1AD59FFC" w14:textId="2D0D4DC9" w:rsidR="003F29DD" w:rsidRDefault="003F29DD" w:rsidP="003F29DD">
      <w:pPr>
        <w:pStyle w:val="Heading1"/>
      </w:pPr>
      <w:r>
        <w:t>Collection / Generation methods</w:t>
      </w:r>
    </w:p>
    <w:p w14:paraId="6A383776" w14:textId="02F74A21" w:rsidR="003F29DD" w:rsidRDefault="003F29DD" w:rsidP="003F29DD">
      <w:r>
        <w:t xml:space="preserve">The Soil and Water Assessment Tool (developed by </w:t>
      </w:r>
      <w:r w:rsidR="00BE281E">
        <w:t>the USDA Agricultural Service; link to SWAT website) was used to simulate streamflow</w:t>
      </w:r>
      <w:r>
        <w:t xml:space="preserve"> and sediment transport. SWAT is a physically based hydrological and water quality model designed to estimate </w:t>
      </w:r>
      <w:r w:rsidR="00BE281E">
        <w:t xml:space="preserve">the </w:t>
      </w:r>
      <w:r>
        <w:t xml:space="preserve">impacts of underlying physical factors such as geology and climate, as well as land management practices in complex watersheds. SWAT divides the catchment area into sub-catchments and each of them is further divided into hydrological response units (HRUs), which are defined as areas of land with the same soil, land use and slope that are assumed to behave similarly in the model (i.e., each HRU contributes a unique runoff to the total catchment) (Neitsch et al. 2005). The hydrological routines within SWAT account for precipitation, evaporation, infiltration, plant uptake, surface flow, lateral flow, percolation, channel transmission losses, channel routing and shallow aquifer and deep aquifer recharge. SWAT uses the Soil Conservation Service curve number method (Mishra et al. 2003) to simulate </w:t>
      </w:r>
      <w:r w:rsidR="00BE281E">
        <w:t xml:space="preserve">the </w:t>
      </w:r>
      <w:r>
        <w:t xml:space="preserve">generation of surface runoff on a daily time-step and the Universal Soil Loss Equation (USLE) (Wischmeier and Smith, 1965) to simulate erosion. Surface runoff can also be simulated at a sub-hourly timestep within the model, but this was not considered for the multi-year simulations undertaken here. The data reported relates to the USLE aspect of the model, as this is the most important for understanding the erosion risk across the catchment and the sediment budget. </w:t>
      </w:r>
    </w:p>
    <w:p w14:paraId="04213B8E" w14:textId="481312F9" w:rsidR="003F29DD" w:rsidRDefault="003F29DD" w:rsidP="003F29DD">
      <w:r>
        <w:t xml:space="preserve">The River Derwent catchment was delineated in QSWAT (QSWAT3, version 1.6.0) up to the outlet at the </w:t>
      </w:r>
      <w:proofErr w:type="spellStart"/>
      <w:r>
        <w:t>Barmby</w:t>
      </w:r>
      <w:proofErr w:type="spellEnd"/>
      <w:r>
        <w:t xml:space="preserve"> </w:t>
      </w:r>
      <w:r w:rsidR="00BE281E">
        <w:t>Barrage</w:t>
      </w:r>
      <w:r>
        <w:t xml:space="preserve">. </w:t>
      </w:r>
      <w:r w:rsidR="0065577F">
        <w:t>A</w:t>
      </w:r>
      <w:r>
        <w:t xml:space="preserve">n Ordnance Survey 5-m digital elevation model was resampled to </w:t>
      </w:r>
      <w:r w:rsidR="00BE281E">
        <w:t>a 20m</w:t>
      </w:r>
      <w:r>
        <w:t xml:space="preserve"> resolution. A 10m resolution land cover map (LCM 2019) from the Centre for Ecology and Hydrology (CEH) was used for land-use data and was transformed into the land-use codes used within SWAT and resampled to 20m resolution. Soil data were provided by a 10km resolution map of EU soils (Pangos et al. 2012) for the study area and was resampled to 20m resolution. </w:t>
      </w:r>
    </w:p>
    <w:p w14:paraId="2A2E3E80" w14:textId="45F2E909" w:rsidR="003F29DD" w:rsidRPr="00A9600F" w:rsidRDefault="003F29DD" w:rsidP="003F29DD">
      <w:pPr>
        <w:jc w:val="both"/>
      </w:pPr>
      <w:r>
        <w:lastRenderedPageBreak/>
        <w:t>There are 12 major soil classes represented in the European Soils Map in the River Derwent (</w:t>
      </w:r>
      <w:r w:rsidRPr="00D26D47">
        <w:t xml:space="preserve">Table </w:t>
      </w:r>
      <w:r>
        <w:t>1</w:t>
      </w:r>
      <w:r w:rsidRPr="00D26D47">
        <w:t>)</w:t>
      </w:r>
      <w:r w:rsidR="00A5702A">
        <w:t xml:space="preserve">. </w:t>
      </w:r>
      <w:r>
        <w:t xml:space="preserve">For analysis, the coverage of peat was removed from the catchment (&lt;0.5% coverage), this is because SWAT cannot process organic material, and relies on the percentages of sand, silt, and clay, with other factors to understand how the soil will respond to a hydrological event. </w:t>
      </w:r>
    </w:p>
    <w:p w14:paraId="4B208B1E" w14:textId="69BB0903" w:rsidR="003F29DD" w:rsidRPr="00A9600F" w:rsidRDefault="003F29DD" w:rsidP="003F29DD">
      <w:pPr>
        <w:jc w:val="both"/>
        <w:rPr>
          <w:i/>
        </w:rPr>
      </w:pPr>
      <w:r w:rsidRPr="00A9600F">
        <w:rPr>
          <w:b/>
          <w:i/>
        </w:rPr>
        <w:t xml:space="preserve">Table </w:t>
      </w:r>
      <w:r>
        <w:rPr>
          <w:b/>
          <w:i/>
        </w:rPr>
        <w:t>1</w:t>
      </w:r>
      <w:r w:rsidRPr="00A9600F">
        <w:rPr>
          <w:i/>
        </w:rPr>
        <w:t xml:space="preserve"> – Soil Types within the River Derwent Catchment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65"/>
        <w:gridCol w:w="4845"/>
      </w:tblGrid>
      <w:tr w:rsidR="003F29DD" w14:paraId="14E78295" w14:textId="77777777" w:rsidTr="00444CD7">
        <w:trPr>
          <w:jc w:val="center"/>
        </w:trPr>
        <w:tc>
          <w:tcPr>
            <w:tcW w:w="1165" w:type="dxa"/>
            <w:tcBorders>
              <w:top w:val="single" w:sz="4" w:space="0" w:color="auto"/>
              <w:bottom w:val="single" w:sz="4" w:space="0" w:color="auto"/>
            </w:tcBorders>
          </w:tcPr>
          <w:p w14:paraId="3A85D6D7" w14:textId="77777777" w:rsidR="003F29DD" w:rsidRDefault="003F29DD" w:rsidP="00444CD7">
            <w:pPr>
              <w:jc w:val="center"/>
            </w:pPr>
            <w:r>
              <w:t>Soil Code</w:t>
            </w:r>
          </w:p>
        </w:tc>
        <w:tc>
          <w:tcPr>
            <w:tcW w:w="4845" w:type="dxa"/>
            <w:tcBorders>
              <w:top w:val="single" w:sz="4" w:space="0" w:color="auto"/>
              <w:bottom w:val="single" w:sz="4" w:space="0" w:color="auto"/>
            </w:tcBorders>
          </w:tcPr>
          <w:p w14:paraId="3B8FC0E2" w14:textId="77777777" w:rsidR="003F29DD" w:rsidRDefault="003F29DD" w:rsidP="00444CD7">
            <w:pPr>
              <w:jc w:val="center"/>
            </w:pPr>
            <w:r>
              <w:t>Soil Type</w:t>
            </w:r>
          </w:p>
        </w:tc>
      </w:tr>
      <w:tr w:rsidR="003F29DD" w14:paraId="105E581A" w14:textId="77777777" w:rsidTr="00444CD7">
        <w:trPr>
          <w:jc w:val="center"/>
        </w:trPr>
        <w:tc>
          <w:tcPr>
            <w:tcW w:w="1165" w:type="dxa"/>
            <w:tcBorders>
              <w:top w:val="single" w:sz="4" w:space="0" w:color="auto"/>
            </w:tcBorders>
          </w:tcPr>
          <w:p w14:paraId="108957DD" w14:textId="77777777" w:rsidR="003F29DD" w:rsidRDefault="003F29DD" w:rsidP="00444CD7">
            <w:pPr>
              <w:jc w:val="center"/>
            </w:pPr>
            <w:r>
              <w:t>GB 8</w:t>
            </w:r>
          </w:p>
        </w:tc>
        <w:tc>
          <w:tcPr>
            <w:tcW w:w="4845" w:type="dxa"/>
            <w:tcBorders>
              <w:top w:val="single" w:sz="4" w:space="0" w:color="auto"/>
            </w:tcBorders>
          </w:tcPr>
          <w:p w14:paraId="7FFC6291" w14:textId="77777777" w:rsidR="003F29DD" w:rsidRDefault="003F29DD" w:rsidP="00444CD7">
            <w:pPr>
              <w:jc w:val="center"/>
            </w:pPr>
            <w:proofErr w:type="spellStart"/>
            <w:r w:rsidRPr="00D859C5">
              <w:t>Calcaro-Eutric</w:t>
            </w:r>
            <w:proofErr w:type="spellEnd"/>
            <w:r w:rsidRPr="00D859C5">
              <w:t xml:space="preserve"> </w:t>
            </w:r>
            <w:proofErr w:type="spellStart"/>
            <w:r w:rsidRPr="00D859C5">
              <w:t>Cambisol</w:t>
            </w:r>
            <w:proofErr w:type="spellEnd"/>
          </w:p>
        </w:tc>
      </w:tr>
      <w:tr w:rsidR="003F29DD" w14:paraId="4625F87F" w14:textId="77777777" w:rsidTr="00444CD7">
        <w:trPr>
          <w:jc w:val="center"/>
        </w:trPr>
        <w:tc>
          <w:tcPr>
            <w:tcW w:w="1165" w:type="dxa"/>
          </w:tcPr>
          <w:p w14:paraId="0E66A801" w14:textId="77777777" w:rsidR="003F29DD" w:rsidRDefault="003F29DD" w:rsidP="00444CD7">
            <w:pPr>
              <w:jc w:val="center"/>
            </w:pPr>
            <w:r>
              <w:t>GB 14</w:t>
            </w:r>
          </w:p>
        </w:tc>
        <w:tc>
          <w:tcPr>
            <w:tcW w:w="4845" w:type="dxa"/>
          </w:tcPr>
          <w:p w14:paraId="1347D794" w14:textId="77777777" w:rsidR="003F29DD" w:rsidRDefault="003F29DD" w:rsidP="00444CD7">
            <w:pPr>
              <w:jc w:val="center"/>
            </w:pPr>
            <w:r w:rsidRPr="00D859C5">
              <w:t>Stagno-</w:t>
            </w:r>
            <w:proofErr w:type="spellStart"/>
            <w:r w:rsidRPr="00D859C5">
              <w:t>Eutric</w:t>
            </w:r>
            <w:proofErr w:type="spellEnd"/>
            <w:r w:rsidRPr="00D859C5">
              <w:t xml:space="preserve"> </w:t>
            </w:r>
            <w:proofErr w:type="spellStart"/>
            <w:r w:rsidRPr="00D859C5">
              <w:t>Gleysol</w:t>
            </w:r>
            <w:proofErr w:type="spellEnd"/>
          </w:p>
        </w:tc>
      </w:tr>
      <w:tr w:rsidR="003F29DD" w14:paraId="0C2DEEAD" w14:textId="77777777" w:rsidTr="00444CD7">
        <w:trPr>
          <w:jc w:val="center"/>
        </w:trPr>
        <w:tc>
          <w:tcPr>
            <w:tcW w:w="1165" w:type="dxa"/>
          </w:tcPr>
          <w:p w14:paraId="39BAEEAA" w14:textId="77777777" w:rsidR="003F29DD" w:rsidRDefault="003F29DD" w:rsidP="00444CD7">
            <w:pPr>
              <w:jc w:val="center"/>
            </w:pPr>
            <w:r>
              <w:t>GB 27</w:t>
            </w:r>
          </w:p>
        </w:tc>
        <w:tc>
          <w:tcPr>
            <w:tcW w:w="4845" w:type="dxa"/>
          </w:tcPr>
          <w:p w14:paraId="5362B105" w14:textId="77777777" w:rsidR="003F29DD" w:rsidRDefault="003F29DD" w:rsidP="00444CD7">
            <w:pPr>
              <w:jc w:val="center"/>
            </w:pPr>
            <w:r w:rsidRPr="00D859C5">
              <w:t xml:space="preserve">Stagno-Gleyic </w:t>
            </w:r>
            <w:proofErr w:type="spellStart"/>
            <w:r w:rsidRPr="00D859C5">
              <w:t>Luvisol</w:t>
            </w:r>
            <w:proofErr w:type="spellEnd"/>
          </w:p>
        </w:tc>
      </w:tr>
      <w:tr w:rsidR="003F29DD" w14:paraId="4CA38294" w14:textId="77777777" w:rsidTr="00444CD7">
        <w:trPr>
          <w:jc w:val="center"/>
        </w:trPr>
        <w:tc>
          <w:tcPr>
            <w:tcW w:w="1165" w:type="dxa"/>
          </w:tcPr>
          <w:p w14:paraId="592A1EDD" w14:textId="77777777" w:rsidR="003F29DD" w:rsidRDefault="003F29DD" w:rsidP="00444CD7">
            <w:pPr>
              <w:jc w:val="center"/>
            </w:pPr>
            <w:r>
              <w:t>GB 13</w:t>
            </w:r>
          </w:p>
        </w:tc>
        <w:tc>
          <w:tcPr>
            <w:tcW w:w="4845" w:type="dxa"/>
          </w:tcPr>
          <w:p w14:paraId="3FEEF115" w14:textId="77777777" w:rsidR="003F29DD" w:rsidRDefault="003F29DD" w:rsidP="00444CD7">
            <w:pPr>
              <w:jc w:val="center"/>
            </w:pPr>
            <w:r w:rsidRPr="00D859C5">
              <w:t xml:space="preserve">Stagno-Dystric </w:t>
            </w:r>
            <w:proofErr w:type="spellStart"/>
            <w:r w:rsidRPr="00D859C5">
              <w:t>Gleysol</w:t>
            </w:r>
            <w:proofErr w:type="spellEnd"/>
          </w:p>
        </w:tc>
      </w:tr>
      <w:tr w:rsidR="003F29DD" w14:paraId="4EAB5F2E" w14:textId="77777777" w:rsidTr="00444CD7">
        <w:trPr>
          <w:jc w:val="center"/>
        </w:trPr>
        <w:tc>
          <w:tcPr>
            <w:tcW w:w="1165" w:type="dxa"/>
          </w:tcPr>
          <w:p w14:paraId="37D53A56" w14:textId="77777777" w:rsidR="003F29DD" w:rsidRDefault="003F29DD" w:rsidP="00444CD7">
            <w:pPr>
              <w:jc w:val="center"/>
            </w:pPr>
            <w:r>
              <w:t>GB 15</w:t>
            </w:r>
          </w:p>
        </w:tc>
        <w:tc>
          <w:tcPr>
            <w:tcW w:w="4845" w:type="dxa"/>
          </w:tcPr>
          <w:p w14:paraId="0A2BD587" w14:textId="77777777" w:rsidR="003F29DD" w:rsidRDefault="003F29DD" w:rsidP="00444CD7">
            <w:pPr>
              <w:jc w:val="center"/>
            </w:pPr>
            <w:r w:rsidRPr="00D859C5">
              <w:t xml:space="preserve">Humic </w:t>
            </w:r>
            <w:proofErr w:type="spellStart"/>
            <w:r w:rsidRPr="00D859C5">
              <w:t>Gleysol</w:t>
            </w:r>
            <w:proofErr w:type="spellEnd"/>
          </w:p>
        </w:tc>
      </w:tr>
      <w:tr w:rsidR="003F29DD" w14:paraId="2D922B94" w14:textId="77777777" w:rsidTr="00444CD7">
        <w:trPr>
          <w:jc w:val="center"/>
        </w:trPr>
        <w:tc>
          <w:tcPr>
            <w:tcW w:w="1165" w:type="dxa"/>
          </w:tcPr>
          <w:p w14:paraId="1F6F37F6" w14:textId="77777777" w:rsidR="003F29DD" w:rsidRDefault="003F29DD" w:rsidP="00444CD7">
            <w:pPr>
              <w:jc w:val="center"/>
            </w:pPr>
            <w:r>
              <w:t>GB 61</w:t>
            </w:r>
          </w:p>
        </w:tc>
        <w:tc>
          <w:tcPr>
            <w:tcW w:w="4845" w:type="dxa"/>
          </w:tcPr>
          <w:p w14:paraId="08C2A074" w14:textId="77777777" w:rsidR="003F29DD" w:rsidRDefault="003F29DD" w:rsidP="00444CD7">
            <w:pPr>
              <w:jc w:val="center"/>
            </w:pPr>
            <w:r w:rsidRPr="00D859C5">
              <w:t>Placic Podzol</w:t>
            </w:r>
          </w:p>
        </w:tc>
      </w:tr>
      <w:tr w:rsidR="003F29DD" w14:paraId="5333BC84" w14:textId="77777777" w:rsidTr="00444CD7">
        <w:trPr>
          <w:jc w:val="center"/>
        </w:trPr>
        <w:tc>
          <w:tcPr>
            <w:tcW w:w="1165" w:type="dxa"/>
          </w:tcPr>
          <w:p w14:paraId="5B9E9166" w14:textId="77777777" w:rsidR="003F29DD" w:rsidRDefault="003F29DD" w:rsidP="00444CD7">
            <w:pPr>
              <w:jc w:val="center"/>
            </w:pPr>
            <w:r>
              <w:t>GB 5</w:t>
            </w:r>
          </w:p>
        </w:tc>
        <w:tc>
          <w:tcPr>
            <w:tcW w:w="4845" w:type="dxa"/>
          </w:tcPr>
          <w:p w14:paraId="6D3CDE94" w14:textId="77777777" w:rsidR="003F29DD" w:rsidRDefault="003F29DD" w:rsidP="00444CD7">
            <w:pPr>
              <w:jc w:val="center"/>
            </w:pPr>
            <w:proofErr w:type="spellStart"/>
            <w:r w:rsidRPr="00D859C5">
              <w:t>Eutric</w:t>
            </w:r>
            <w:proofErr w:type="spellEnd"/>
            <w:r w:rsidRPr="00D859C5">
              <w:t xml:space="preserve"> </w:t>
            </w:r>
            <w:proofErr w:type="spellStart"/>
            <w:r w:rsidRPr="00D859C5">
              <w:t>Cambisol</w:t>
            </w:r>
            <w:proofErr w:type="spellEnd"/>
          </w:p>
        </w:tc>
      </w:tr>
      <w:tr w:rsidR="003F29DD" w14:paraId="1D70E3C4" w14:textId="77777777" w:rsidTr="00444CD7">
        <w:trPr>
          <w:jc w:val="center"/>
        </w:trPr>
        <w:tc>
          <w:tcPr>
            <w:tcW w:w="1165" w:type="dxa"/>
          </w:tcPr>
          <w:p w14:paraId="02D3EB66" w14:textId="77777777" w:rsidR="003F29DD" w:rsidRDefault="003F29DD" w:rsidP="00444CD7">
            <w:pPr>
              <w:jc w:val="center"/>
            </w:pPr>
            <w:r>
              <w:t>GB16</w:t>
            </w:r>
          </w:p>
        </w:tc>
        <w:tc>
          <w:tcPr>
            <w:tcW w:w="4845" w:type="dxa"/>
          </w:tcPr>
          <w:p w14:paraId="16FA5A8F" w14:textId="77777777" w:rsidR="003F29DD" w:rsidRDefault="003F29DD" w:rsidP="00444CD7">
            <w:pPr>
              <w:jc w:val="center"/>
            </w:pPr>
            <w:proofErr w:type="spellStart"/>
            <w:r w:rsidRPr="00D859C5">
              <w:t>Mollic</w:t>
            </w:r>
            <w:proofErr w:type="spellEnd"/>
            <w:r w:rsidRPr="00D859C5">
              <w:t xml:space="preserve"> </w:t>
            </w:r>
            <w:proofErr w:type="spellStart"/>
            <w:r w:rsidRPr="00D859C5">
              <w:t>Gleysol</w:t>
            </w:r>
            <w:proofErr w:type="spellEnd"/>
          </w:p>
        </w:tc>
      </w:tr>
      <w:tr w:rsidR="003F29DD" w14:paraId="7AD2CD5D" w14:textId="77777777" w:rsidTr="00444CD7">
        <w:trPr>
          <w:jc w:val="center"/>
        </w:trPr>
        <w:tc>
          <w:tcPr>
            <w:tcW w:w="1165" w:type="dxa"/>
          </w:tcPr>
          <w:p w14:paraId="0EDE8915" w14:textId="77777777" w:rsidR="003F29DD" w:rsidRDefault="003F29DD" w:rsidP="00444CD7">
            <w:pPr>
              <w:jc w:val="center"/>
            </w:pPr>
            <w:r>
              <w:t>GB 30</w:t>
            </w:r>
          </w:p>
        </w:tc>
        <w:tc>
          <w:tcPr>
            <w:tcW w:w="4845" w:type="dxa"/>
          </w:tcPr>
          <w:p w14:paraId="0A3DAAEC" w14:textId="77777777" w:rsidR="003F29DD" w:rsidRDefault="003F29DD" w:rsidP="00444CD7">
            <w:pPr>
              <w:jc w:val="center"/>
            </w:pPr>
            <w:r w:rsidRPr="00D859C5">
              <w:t xml:space="preserve">Orthic </w:t>
            </w:r>
            <w:proofErr w:type="spellStart"/>
            <w:r w:rsidRPr="00D859C5">
              <w:t>Luvisol</w:t>
            </w:r>
            <w:proofErr w:type="spellEnd"/>
          </w:p>
        </w:tc>
      </w:tr>
      <w:tr w:rsidR="003F29DD" w14:paraId="0D8F1BD8" w14:textId="77777777" w:rsidTr="00444CD7">
        <w:trPr>
          <w:jc w:val="center"/>
        </w:trPr>
        <w:tc>
          <w:tcPr>
            <w:tcW w:w="1165" w:type="dxa"/>
          </w:tcPr>
          <w:p w14:paraId="041D5A61" w14:textId="77777777" w:rsidR="003F29DD" w:rsidRDefault="003F29DD" w:rsidP="00444CD7">
            <w:pPr>
              <w:jc w:val="center"/>
            </w:pPr>
            <w:r>
              <w:t>GB 12</w:t>
            </w:r>
          </w:p>
        </w:tc>
        <w:tc>
          <w:tcPr>
            <w:tcW w:w="4845" w:type="dxa"/>
          </w:tcPr>
          <w:p w14:paraId="7520FCCC" w14:textId="77777777" w:rsidR="003F29DD" w:rsidRDefault="003F29DD" w:rsidP="00444CD7">
            <w:pPr>
              <w:jc w:val="center"/>
            </w:pPr>
            <w:r w:rsidRPr="00D859C5">
              <w:t>Rendzina</w:t>
            </w:r>
          </w:p>
        </w:tc>
      </w:tr>
      <w:tr w:rsidR="003F29DD" w14:paraId="154DD041" w14:textId="77777777" w:rsidTr="00444CD7">
        <w:trPr>
          <w:jc w:val="center"/>
        </w:trPr>
        <w:tc>
          <w:tcPr>
            <w:tcW w:w="1165" w:type="dxa"/>
          </w:tcPr>
          <w:p w14:paraId="462BD927" w14:textId="77777777" w:rsidR="003F29DD" w:rsidRDefault="003F29DD" w:rsidP="00444CD7">
            <w:pPr>
              <w:jc w:val="center"/>
            </w:pPr>
            <w:r>
              <w:t>GB 49</w:t>
            </w:r>
          </w:p>
        </w:tc>
        <w:tc>
          <w:tcPr>
            <w:tcW w:w="4845" w:type="dxa"/>
          </w:tcPr>
          <w:p w14:paraId="1B36830A" w14:textId="77777777" w:rsidR="003F29DD" w:rsidRDefault="003F29DD" w:rsidP="00444CD7">
            <w:pPr>
              <w:jc w:val="center"/>
            </w:pPr>
            <w:proofErr w:type="spellStart"/>
            <w:r w:rsidRPr="00D859C5">
              <w:t>Gleyo-Eutric</w:t>
            </w:r>
            <w:proofErr w:type="spellEnd"/>
            <w:r w:rsidRPr="00D859C5">
              <w:t xml:space="preserve"> </w:t>
            </w:r>
            <w:proofErr w:type="spellStart"/>
            <w:r w:rsidRPr="00D859C5">
              <w:t>Fluvisol</w:t>
            </w:r>
            <w:proofErr w:type="spellEnd"/>
          </w:p>
        </w:tc>
      </w:tr>
      <w:tr w:rsidR="003F29DD" w14:paraId="7A1DBEC5" w14:textId="77777777" w:rsidTr="00444CD7">
        <w:trPr>
          <w:jc w:val="center"/>
        </w:trPr>
        <w:tc>
          <w:tcPr>
            <w:tcW w:w="1165" w:type="dxa"/>
            <w:tcBorders>
              <w:bottom w:val="single" w:sz="4" w:space="0" w:color="auto"/>
            </w:tcBorders>
          </w:tcPr>
          <w:p w14:paraId="653B1B3D" w14:textId="77777777" w:rsidR="003F29DD" w:rsidRDefault="003F29DD" w:rsidP="00444CD7">
            <w:pPr>
              <w:jc w:val="center"/>
            </w:pPr>
            <w:r>
              <w:t>GB 23</w:t>
            </w:r>
          </w:p>
        </w:tc>
        <w:tc>
          <w:tcPr>
            <w:tcW w:w="4845" w:type="dxa"/>
            <w:tcBorders>
              <w:bottom w:val="single" w:sz="4" w:space="0" w:color="auto"/>
            </w:tcBorders>
          </w:tcPr>
          <w:p w14:paraId="2790D3E5" w14:textId="77777777" w:rsidR="003F29DD" w:rsidRDefault="003F29DD" w:rsidP="00444CD7">
            <w:pPr>
              <w:jc w:val="center"/>
            </w:pPr>
            <w:r w:rsidRPr="00D859C5">
              <w:t xml:space="preserve">Chromic </w:t>
            </w:r>
            <w:proofErr w:type="spellStart"/>
            <w:r w:rsidRPr="00D859C5">
              <w:t>Luvisol</w:t>
            </w:r>
            <w:proofErr w:type="spellEnd"/>
          </w:p>
        </w:tc>
      </w:tr>
    </w:tbl>
    <w:p w14:paraId="622C8FD0" w14:textId="77777777" w:rsidR="003F29DD" w:rsidRDefault="003F29DD" w:rsidP="003F29DD">
      <w:pPr>
        <w:jc w:val="both"/>
      </w:pPr>
    </w:p>
    <w:p w14:paraId="31D6F184" w14:textId="6295761A" w:rsidR="003F29DD" w:rsidRPr="00D82209" w:rsidRDefault="003F29DD" w:rsidP="003F29DD">
      <w:pPr>
        <w:jc w:val="both"/>
      </w:pPr>
      <w:r>
        <w:t xml:space="preserve">The European Soils Map was used as the basis for SWAT modelling due to the availability of detailed soil hydrological and </w:t>
      </w:r>
      <w:proofErr w:type="spellStart"/>
      <w:r>
        <w:t>physico</w:t>
      </w:r>
      <w:proofErr w:type="spellEnd"/>
      <w:r>
        <w:t xml:space="preserve">-chemical properties soil profiles to depth. Due to the large area of the Derwent catchment with relatively low slope, spatial slope data were classified into four ranges in the model (0-0.5%, 0.5-1% and &gt; 1%). </w:t>
      </w:r>
      <w:r w:rsidRPr="00D82209">
        <w:t>The catchment was finally defined by 2</w:t>
      </w:r>
      <w:r>
        <w:t>4</w:t>
      </w:r>
      <w:r w:rsidRPr="00D82209">
        <w:t xml:space="preserve"> sub-catchments</w:t>
      </w:r>
      <w:r>
        <w:t xml:space="preserve">, the HRUs were not categorised (thereby removing certain areas) to ensure the whole catchment was modelled, this resulted in 2984 </w:t>
      </w:r>
      <w:r w:rsidRPr="00D82209">
        <w:t>HRUs</w:t>
      </w:r>
      <w:r>
        <w:t xml:space="preserve"> due to the complex nature of the catchment</w:t>
      </w:r>
      <w:r w:rsidRPr="00D82209">
        <w:t>.</w:t>
      </w:r>
    </w:p>
    <w:p w14:paraId="1DFC334A" w14:textId="6229259B" w:rsidR="003F29DD" w:rsidRDefault="003F29DD" w:rsidP="003F29DD">
      <w:pPr>
        <w:jc w:val="both"/>
      </w:pPr>
      <w:r>
        <w:t xml:space="preserve">Weather data including solar radiation, wind speed, relative humidity and maximum and minimum air temperature were obtained from four Met Office weather stations at </w:t>
      </w:r>
      <w:proofErr w:type="spellStart"/>
      <w:r>
        <w:t>Flyindales</w:t>
      </w:r>
      <w:proofErr w:type="spellEnd"/>
      <w:r>
        <w:t xml:space="preserve">, High </w:t>
      </w:r>
      <w:proofErr w:type="spellStart"/>
      <w:r>
        <w:t>Mowthorpe</w:t>
      </w:r>
      <w:proofErr w:type="spellEnd"/>
      <w:r>
        <w:t>, Kirkby Misperton and Scarborough (Open access MIDAS dataset</w:t>
      </w:r>
      <w:r w:rsidR="00C774EA">
        <w:t xml:space="preserve"> through the Centre For Environmental Data Analysis: </w:t>
      </w:r>
      <w:hyperlink r:id="rId8" w:history="1">
        <w:r w:rsidR="004823A1" w:rsidRPr="00BB6AFA">
          <w:rPr>
            <w:rStyle w:val="Hyperlink"/>
          </w:rPr>
          <w:t>https://catalogue.ceda.ac.uk/uuid/dbd451271eb04662beade68da43546e1/</w:t>
        </w:r>
      </w:hyperlink>
      <w:r>
        <w:t xml:space="preserve">). Data from the years 1990 - 2019 were downloaded and used in the model run. Outputs presented represent the average across the years modelled. </w:t>
      </w:r>
    </w:p>
    <w:p w14:paraId="6F486BA8" w14:textId="77777777" w:rsidR="003F29DD" w:rsidRDefault="003F29DD" w:rsidP="003F29DD">
      <w:pPr>
        <w:jc w:val="both"/>
      </w:pPr>
      <w:r>
        <w:t>For the initial model run to occur the following steps are undertaken:</w:t>
      </w:r>
    </w:p>
    <w:p w14:paraId="4856FAB3" w14:textId="72858517" w:rsidR="003F29DD" w:rsidRDefault="003F29DD" w:rsidP="003F29DD">
      <w:pPr>
        <w:pStyle w:val="ListParagraph"/>
        <w:numPr>
          <w:ilvl w:val="0"/>
          <w:numId w:val="1"/>
        </w:numPr>
        <w:spacing w:after="160" w:line="259" w:lineRule="auto"/>
        <w:jc w:val="both"/>
      </w:pPr>
      <w:r>
        <w:t>Updating SWAT databases to include user soil information</w:t>
      </w:r>
      <w:r w:rsidR="00A921D6">
        <w:t xml:space="preserve"> for soils in Derwent Catchment</w:t>
      </w:r>
    </w:p>
    <w:p w14:paraId="4BDC89CE" w14:textId="77777777" w:rsidR="003F29DD" w:rsidRDefault="003F29DD" w:rsidP="003F29DD">
      <w:pPr>
        <w:pStyle w:val="ListParagraph"/>
        <w:numPr>
          <w:ilvl w:val="0"/>
          <w:numId w:val="1"/>
        </w:numPr>
        <w:spacing w:after="160" w:line="259" w:lineRule="auto"/>
        <w:jc w:val="both"/>
      </w:pPr>
      <w:r>
        <w:t>Collating weather data and transforming into SWAT input files (~30 years of data for 4 sites)</w:t>
      </w:r>
    </w:p>
    <w:p w14:paraId="669F8970" w14:textId="77777777" w:rsidR="003F29DD" w:rsidRDefault="003F29DD" w:rsidP="003F29DD">
      <w:pPr>
        <w:pStyle w:val="ListParagraph"/>
        <w:numPr>
          <w:ilvl w:val="0"/>
          <w:numId w:val="1"/>
        </w:numPr>
        <w:spacing w:after="160" w:line="259" w:lineRule="auto"/>
        <w:jc w:val="both"/>
      </w:pPr>
      <w:r>
        <w:t>Projection of data sources to ensure they are in the same grid co-ordinates</w:t>
      </w:r>
    </w:p>
    <w:p w14:paraId="11687338" w14:textId="77777777" w:rsidR="003F29DD" w:rsidRDefault="003F29DD" w:rsidP="003F29DD">
      <w:pPr>
        <w:pStyle w:val="ListParagraph"/>
        <w:numPr>
          <w:ilvl w:val="0"/>
          <w:numId w:val="1"/>
        </w:numPr>
        <w:spacing w:after="160" w:line="259" w:lineRule="auto"/>
        <w:jc w:val="both"/>
      </w:pPr>
      <w:r>
        <w:t xml:space="preserve">Resampling of data to 20 m resolution </w:t>
      </w:r>
    </w:p>
    <w:p w14:paraId="6F18E38A" w14:textId="77777777" w:rsidR="003F29DD" w:rsidRDefault="003F29DD" w:rsidP="003F29DD">
      <w:pPr>
        <w:pStyle w:val="ListParagraph"/>
        <w:numPr>
          <w:ilvl w:val="0"/>
          <w:numId w:val="1"/>
        </w:numPr>
        <w:spacing w:after="160" w:line="259" w:lineRule="auto"/>
        <w:jc w:val="both"/>
      </w:pPr>
      <w:r>
        <w:lastRenderedPageBreak/>
        <w:t>Uploading DEM, soil and land-use data to SWAT</w:t>
      </w:r>
    </w:p>
    <w:p w14:paraId="28DE07D1" w14:textId="77777777" w:rsidR="003F29DD" w:rsidRDefault="003F29DD" w:rsidP="003F29DD">
      <w:pPr>
        <w:pStyle w:val="ListParagraph"/>
        <w:numPr>
          <w:ilvl w:val="0"/>
          <w:numId w:val="1"/>
        </w:numPr>
        <w:spacing w:after="160" w:line="259" w:lineRule="auto"/>
        <w:jc w:val="both"/>
      </w:pPr>
      <w:r>
        <w:t xml:space="preserve">Delineation of hydrological response units </w:t>
      </w:r>
    </w:p>
    <w:p w14:paraId="68DE98F1" w14:textId="77777777" w:rsidR="003F29DD" w:rsidRDefault="003F29DD" w:rsidP="003F29DD">
      <w:pPr>
        <w:pStyle w:val="ListParagraph"/>
        <w:numPr>
          <w:ilvl w:val="0"/>
          <w:numId w:val="1"/>
        </w:numPr>
        <w:spacing w:after="160" w:line="259" w:lineRule="auto"/>
        <w:jc w:val="both"/>
      </w:pPr>
      <w:r>
        <w:t>Integration of weather data to catchment</w:t>
      </w:r>
    </w:p>
    <w:p w14:paraId="3E9E4259" w14:textId="77777777" w:rsidR="003F29DD" w:rsidRDefault="003F29DD" w:rsidP="003F29DD">
      <w:pPr>
        <w:pStyle w:val="ListParagraph"/>
        <w:numPr>
          <w:ilvl w:val="0"/>
          <w:numId w:val="1"/>
        </w:numPr>
        <w:spacing w:after="160" w:line="259" w:lineRule="auto"/>
        <w:jc w:val="both"/>
      </w:pPr>
      <w:r>
        <w:t xml:space="preserve">Initial run of SWAT model to produce results </w:t>
      </w:r>
    </w:p>
    <w:p w14:paraId="58642048" w14:textId="77777777" w:rsidR="003F29DD" w:rsidRDefault="003F29DD" w:rsidP="003F29DD">
      <w:pPr>
        <w:jc w:val="both"/>
      </w:pPr>
      <w:r>
        <w:t xml:space="preserve">After step 8, calibration can occur and observed flow data is integrated. </w:t>
      </w:r>
    </w:p>
    <w:p w14:paraId="24EFD88E" w14:textId="70541705" w:rsidR="003F29DD" w:rsidRDefault="003F29DD" w:rsidP="003F29DD">
      <w:pPr>
        <w:pStyle w:val="Heading3"/>
      </w:pPr>
      <w:bookmarkStart w:id="0" w:name="_Toc131519488"/>
      <w:r>
        <w:t>Calibration and validation</w:t>
      </w:r>
      <w:bookmarkEnd w:id="0"/>
      <w:r>
        <w:t xml:space="preserve"> (Quality Control)</w:t>
      </w:r>
    </w:p>
    <w:p w14:paraId="20537D7B" w14:textId="5F94A4C4" w:rsidR="003F29DD" w:rsidRDefault="003F29DD" w:rsidP="003F29DD">
      <w:r>
        <w:t>Flow gauges across the catchment will be used to calibrate the model and are available from the Environment Agency. The SWAT calibration and uncertainty program (SWAT-CUP) (</w:t>
      </w:r>
      <w:proofErr w:type="spellStart"/>
      <w:r>
        <w:t>Abbaspoir</w:t>
      </w:r>
      <w:proofErr w:type="spellEnd"/>
      <w:r>
        <w:t xml:space="preserve"> et al. 2007) was used for model calibration and validation using a multiple regression system via the SUFI2 method. </w:t>
      </w:r>
    </w:p>
    <w:p w14:paraId="3E018C82" w14:textId="77777777" w:rsidR="003F29DD" w:rsidRDefault="003F29DD" w:rsidP="003F29DD">
      <w:r>
        <w:t xml:space="preserve">The model was calibrated for the years 1992 – 2013 and validated for the years 2013 – 2019. These data periods cover wet years such as 2007, 2012 and 2015/6.  </w:t>
      </w:r>
    </w:p>
    <w:p w14:paraId="3C7E446D" w14:textId="001542EC" w:rsidR="003F29DD" w:rsidRPr="003F29DD" w:rsidRDefault="003F29DD" w:rsidP="003F29DD">
      <w:r>
        <w:t>C</w:t>
      </w:r>
      <w:r w:rsidRPr="003F29DD">
        <w:t xml:space="preserve">alibration used the lowest flow gauge site of </w:t>
      </w:r>
      <w:proofErr w:type="spellStart"/>
      <w:r w:rsidRPr="003F29DD">
        <w:t>Buttercrambe</w:t>
      </w:r>
      <w:proofErr w:type="spellEnd"/>
      <w:r w:rsidRPr="003F29DD">
        <w:t xml:space="preserve"> which had data coverage for the entire period modelling. Calibration of the model for six variables related to runoff, groundwater infiltration rates and soil properties (</w:t>
      </w:r>
      <w:r w:rsidR="00AC57F5">
        <w:t xml:space="preserve">SUFI2 using </w:t>
      </w:r>
      <w:r w:rsidRPr="003F29DD">
        <w:t xml:space="preserve">CN2, Alpha BF, GW Delay, GWQMN, </w:t>
      </w:r>
      <w:proofErr w:type="spellStart"/>
      <w:r w:rsidRPr="003F29DD">
        <w:t>Sol_K</w:t>
      </w:r>
      <w:proofErr w:type="spellEnd"/>
      <w:r w:rsidRPr="003F29DD">
        <w:t xml:space="preserve"> and </w:t>
      </w:r>
      <w:proofErr w:type="spellStart"/>
      <w:r w:rsidRPr="003F29DD">
        <w:t>Sol_AWC</w:t>
      </w:r>
      <w:proofErr w:type="spellEnd"/>
      <w:r w:rsidRPr="003F29DD">
        <w:t>) resulted in a r2 value of 0.58 and a Nash Sutcliffe Score of 0.49. Further calibration could be achieved by integrating in additional values. Calibration resulted in similar peak flows being achieved, important for erosion risk and yield studies. For the data time frame and size of the Derwent catchment, these calibration values were deemed sufficient</w:t>
      </w:r>
      <w:r>
        <w:t xml:space="preserve">. </w:t>
      </w:r>
    </w:p>
    <w:p w14:paraId="67799830" w14:textId="34776483" w:rsidR="003F29DD" w:rsidRDefault="003F29DD" w:rsidP="003F29DD">
      <w:pPr>
        <w:pStyle w:val="Heading1"/>
      </w:pPr>
      <w:r>
        <w:t>Nature and units of recorded values</w:t>
      </w:r>
    </w:p>
    <w:p w14:paraId="39A4356E" w14:textId="35B9F230" w:rsidR="003F29DD" w:rsidRDefault="003F29DD" w:rsidP="003F29DD">
      <w:r>
        <w:t>Table 2 shows the attribute table data and explanation of units.</w:t>
      </w:r>
    </w:p>
    <w:p w14:paraId="652AB391" w14:textId="5A8CC27C" w:rsidR="004823A1" w:rsidRPr="004823A1" w:rsidRDefault="004823A1" w:rsidP="003F29DD">
      <w:pPr>
        <w:rPr>
          <w:i/>
          <w:iCs/>
        </w:rPr>
      </w:pPr>
      <w:r w:rsidRPr="004823A1">
        <w:rPr>
          <w:b/>
          <w:bCs/>
          <w:i/>
          <w:iCs/>
        </w:rPr>
        <w:t>Table 2</w:t>
      </w:r>
      <w:r w:rsidRPr="004823A1">
        <w:rPr>
          <w:i/>
          <w:iCs/>
        </w:rPr>
        <w:t xml:space="preserve"> – Attribute table of SWAT</w:t>
      </w:r>
      <w:r w:rsidR="006F6396">
        <w:rPr>
          <w:i/>
          <w:iCs/>
        </w:rPr>
        <w:t xml:space="preserve"> shapefile</w:t>
      </w:r>
    </w:p>
    <w:tbl>
      <w:tblPr>
        <w:tblStyle w:val="TableGrid"/>
        <w:tblW w:w="0" w:type="auto"/>
        <w:tblLook w:val="04A0" w:firstRow="1" w:lastRow="0" w:firstColumn="1" w:lastColumn="0" w:noHBand="0" w:noVBand="1"/>
      </w:tblPr>
      <w:tblGrid>
        <w:gridCol w:w="2218"/>
        <w:gridCol w:w="2137"/>
        <w:gridCol w:w="4661"/>
      </w:tblGrid>
      <w:tr w:rsidR="003F29DD" w14:paraId="2A596EFA" w14:textId="77777777" w:rsidTr="00636A62">
        <w:tc>
          <w:tcPr>
            <w:tcW w:w="2218" w:type="dxa"/>
          </w:tcPr>
          <w:p w14:paraId="28009685" w14:textId="017CACEF" w:rsidR="003F29DD" w:rsidRPr="00C76046" w:rsidRDefault="003F29DD" w:rsidP="003F29DD">
            <w:pPr>
              <w:rPr>
                <w:b/>
                <w:bCs/>
              </w:rPr>
            </w:pPr>
            <w:r w:rsidRPr="00C76046">
              <w:rPr>
                <w:b/>
                <w:bCs/>
              </w:rPr>
              <w:t>Column Name</w:t>
            </w:r>
          </w:p>
        </w:tc>
        <w:tc>
          <w:tcPr>
            <w:tcW w:w="2137" w:type="dxa"/>
          </w:tcPr>
          <w:p w14:paraId="399B3958" w14:textId="30CAFA44" w:rsidR="003F29DD" w:rsidRPr="00C76046" w:rsidRDefault="003F29DD" w:rsidP="003F29DD">
            <w:pPr>
              <w:rPr>
                <w:b/>
                <w:bCs/>
              </w:rPr>
            </w:pPr>
            <w:r w:rsidRPr="00C76046">
              <w:rPr>
                <w:b/>
                <w:bCs/>
              </w:rPr>
              <w:t>Description</w:t>
            </w:r>
          </w:p>
        </w:tc>
        <w:tc>
          <w:tcPr>
            <w:tcW w:w="4661" w:type="dxa"/>
          </w:tcPr>
          <w:p w14:paraId="12F3B452" w14:textId="3B4B1C96" w:rsidR="003F29DD" w:rsidRPr="00C76046" w:rsidRDefault="003F29DD" w:rsidP="003F29DD">
            <w:pPr>
              <w:rPr>
                <w:b/>
                <w:bCs/>
              </w:rPr>
            </w:pPr>
            <w:r w:rsidRPr="00C76046">
              <w:rPr>
                <w:b/>
                <w:bCs/>
              </w:rPr>
              <w:t>Units</w:t>
            </w:r>
          </w:p>
        </w:tc>
      </w:tr>
      <w:tr w:rsidR="00636A62" w14:paraId="4CE42DEF" w14:textId="77777777" w:rsidTr="00636A62">
        <w:tc>
          <w:tcPr>
            <w:tcW w:w="2218" w:type="dxa"/>
          </w:tcPr>
          <w:p w14:paraId="6298E460" w14:textId="0961A059" w:rsidR="00636A62" w:rsidRDefault="00636A62" w:rsidP="00636A62">
            <w:r>
              <w:t>Subbasin</w:t>
            </w:r>
          </w:p>
        </w:tc>
        <w:tc>
          <w:tcPr>
            <w:tcW w:w="2137" w:type="dxa"/>
          </w:tcPr>
          <w:p w14:paraId="1E7E174F" w14:textId="01513161" w:rsidR="00636A62" w:rsidRDefault="00636A62" w:rsidP="00636A62">
            <w:r>
              <w:t xml:space="preserve">Numbering associated to the sub-basins of the Derwent, as delineated by SWAT. </w:t>
            </w:r>
          </w:p>
        </w:tc>
        <w:tc>
          <w:tcPr>
            <w:tcW w:w="4661" w:type="dxa"/>
          </w:tcPr>
          <w:p w14:paraId="665102C5" w14:textId="22E00ED0" w:rsidR="00636A62" w:rsidRDefault="00636A62" w:rsidP="00636A62">
            <w:r>
              <w:t>Number</w:t>
            </w:r>
          </w:p>
        </w:tc>
      </w:tr>
      <w:tr w:rsidR="00636A62" w14:paraId="1BA5573A" w14:textId="77777777" w:rsidTr="00636A62">
        <w:tc>
          <w:tcPr>
            <w:tcW w:w="2218" w:type="dxa"/>
          </w:tcPr>
          <w:p w14:paraId="5976915F" w14:textId="20D27123" w:rsidR="00636A62" w:rsidRDefault="00636A62" w:rsidP="00636A62">
            <w:r>
              <w:t>LANDUSE</w:t>
            </w:r>
          </w:p>
        </w:tc>
        <w:tc>
          <w:tcPr>
            <w:tcW w:w="2137" w:type="dxa"/>
          </w:tcPr>
          <w:p w14:paraId="34B3C440" w14:textId="444B0376" w:rsidR="00636A62" w:rsidRDefault="00636A62" w:rsidP="00636A62">
            <w:r>
              <w:t xml:space="preserve">Land-use categories used in SWAT. </w:t>
            </w:r>
          </w:p>
        </w:tc>
        <w:tc>
          <w:tcPr>
            <w:tcW w:w="4661" w:type="dxa"/>
          </w:tcPr>
          <w:tbl>
            <w:tblPr>
              <w:tblW w:w="4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0"/>
              <w:gridCol w:w="2886"/>
            </w:tblGrid>
            <w:tr w:rsidR="00636A62" w:rsidRPr="00105341" w14:paraId="20635B1E" w14:textId="77777777" w:rsidTr="005F4E24">
              <w:trPr>
                <w:trHeight w:val="300"/>
              </w:trPr>
              <w:tc>
                <w:tcPr>
                  <w:tcW w:w="1520" w:type="dxa"/>
                  <w:shd w:val="clear" w:color="auto" w:fill="auto"/>
                  <w:noWrap/>
                  <w:vAlign w:val="bottom"/>
                  <w:hideMark/>
                </w:tcPr>
                <w:p w14:paraId="0CD0A51B" w14:textId="77777777" w:rsidR="00636A62" w:rsidRPr="00105341" w:rsidRDefault="00636A62" w:rsidP="00636A62">
                  <w:pPr>
                    <w:spacing w:after="0" w:line="240" w:lineRule="auto"/>
                    <w:rPr>
                      <w:rFonts w:eastAsia="Times New Roman" w:cs="Arial"/>
                      <w:color w:val="000000"/>
                      <w:sz w:val="22"/>
                      <w:lang w:eastAsia="en-GB"/>
                    </w:rPr>
                  </w:pPr>
                  <w:proofErr w:type="spellStart"/>
                  <w:r w:rsidRPr="00105341">
                    <w:rPr>
                      <w:rFonts w:eastAsia="Times New Roman" w:cs="Arial"/>
                      <w:color w:val="000000"/>
                      <w:sz w:val="22"/>
                      <w:lang w:eastAsia="en-GB"/>
                    </w:rPr>
                    <w:t>Landuse</w:t>
                  </w:r>
                  <w:proofErr w:type="spellEnd"/>
                  <w:r w:rsidRPr="00105341">
                    <w:rPr>
                      <w:rFonts w:eastAsia="Times New Roman" w:cs="Arial"/>
                      <w:color w:val="000000"/>
                      <w:sz w:val="22"/>
                      <w:lang w:eastAsia="en-GB"/>
                    </w:rPr>
                    <w:t xml:space="preserve"> Code</w:t>
                  </w:r>
                </w:p>
              </w:tc>
              <w:tc>
                <w:tcPr>
                  <w:tcW w:w="2886" w:type="dxa"/>
                  <w:shd w:val="clear" w:color="auto" w:fill="auto"/>
                  <w:noWrap/>
                  <w:vAlign w:val="bottom"/>
                  <w:hideMark/>
                </w:tcPr>
                <w:p w14:paraId="3B5AAB1D" w14:textId="77777777" w:rsidR="00636A62" w:rsidRPr="00105341" w:rsidRDefault="00636A62" w:rsidP="00636A62">
                  <w:pPr>
                    <w:spacing w:after="0" w:line="240" w:lineRule="auto"/>
                    <w:rPr>
                      <w:rFonts w:eastAsia="Times New Roman" w:cs="Arial"/>
                      <w:color w:val="000000"/>
                      <w:sz w:val="22"/>
                      <w:lang w:eastAsia="en-GB"/>
                    </w:rPr>
                  </w:pPr>
                  <w:r w:rsidRPr="00105341">
                    <w:rPr>
                      <w:rFonts w:eastAsia="Times New Roman" w:cs="Arial"/>
                      <w:color w:val="000000"/>
                      <w:sz w:val="22"/>
                      <w:lang w:eastAsia="en-GB"/>
                    </w:rPr>
                    <w:t>Land use</w:t>
                  </w:r>
                </w:p>
              </w:tc>
            </w:tr>
            <w:tr w:rsidR="00636A62" w:rsidRPr="00105341" w14:paraId="4E918CD6" w14:textId="77777777" w:rsidTr="005F4E24">
              <w:trPr>
                <w:trHeight w:val="300"/>
              </w:trPr>
              <w:tc>
                <w:tcPr>
                  <w:tcW w:w="1520" w:type="dxa"/>
                  <w:shd w:val="clear" w:color="auto" w:fill="auto"/>
                  <w:noWrap/>
                  <w:vAlign w:val="bottom"/>
                  <w:hideMark/>
                </w:tcPr>
                <w:p w14:paraId="1EAB50BD" w14:textId="77777777" w:rsidR="00636A62" w:rsidRPr="00105341" w:rsidRDefault="00636A62" w:rsidP="00636A62">
                  <w:pPr>
                    <w:spacing w:after="0" w:line="240" w:lineRule="auto"/>
                    <w:rPr>
                      <w:rFonts w:eastAsia="Times New Roman" w:cs="Arial"/>
                      <w:color w:val="000000"/>
                      <w:sz w:val="22"/>
                      <w:lang w:eastAsia="en-GB"/>
                    </w:rPr>
                  </w:pPr>
                  <w:r w:rsidRPr="00105341">
                    <w:rPr>
                      <w:rFonts w:eastAsia="Times New Roman" w:cs="Arial"/>
                      <w:color w:val="000000"/>
                      <w:sz w:val="22"/>
                      <w:lang w:eastAsia="en-GB"/>
                    </w:rPr>
                    <w:t>FRSD</w:t>
                  </w:r>
                </w:p>
              </w:tc>
              <w:tc>
                <w:tcPr>
                  <w:tcW w:w="2886" w:type="dxa"/>
                  <w:shd w:val="clear" w:color="auto" w:fill="auto"/>
                  <w:noWrap/>
                  <w:vAlign w:val="bottom"/>
                  <w:hideMark/>
                </w:tcPr>
                <w:p w14:paraId="2D451709" w14:textId="77777777" w:rsidR="00636A62" w:rsidRPr="00105341" w:rsidRDefault="00636A62" w:rsidP="00636A62">
                  <w:pPr>
                    <w:spacing w:after="0" w:line="240" w:lineRule="auto"/>
                    <w:rPr>
                      <w:rFonts w:eastAsia="Times New Roman" w:cs="Arial"/>
                      <w:color w:val="000000"/>
                      <w:sz w:val="22"/>
                      <w:lang w:eastAsia="en-GB"/>
                    </w:rPr>
                  </w:pPr>
                  <w:r w:rsidRPr="00105341">
                    <w:rPr>
                      <w:rFonts w:eastAsia="Times New Roman" w:cs="Arial"/>
                      <w:color w:val="000000"/>
                      <w:sz w:val="22"/>
                      <w:lang w:eastAsia="en-GB"/>
                    </w:rPr>
                    <w:t>Deciduous Forest</w:t>
                  </w:r>
                </w:p>
              </w:tc>
            </w:tr>
            <w:tr w:rsidR="00636A62" w:rsidRPr="00105341" w14:paraId="4F0D8EB3" w14:textId="77777777" w:rsidTr="005F4E24">
              <w:trPr>
                <w:trHeight w:val="300"/>
              </w:trPr>
              <w:tc>
                <w:tcPr>
                  <w:tcW w:w="1520" w:type="dxa"/>
                  <w:shd w:val="clear" w:color="auto" w:fill="auto"/>
                  <w:noWrap/>
                  <w:vAlign w:val="bottom"/>
                  <w:hideMark/>
                </w:tcPr>
                <w:p w14:paraId="40D4BC0B" w14:textId="77777777" w:rsidR="00636A62" w:rsidRPr="00105341" w:rsidRDefault="00636A62" w:rsidP="00636A62">
                  <w:pPr>
                    <w:spacing w:after="0" w:line="240" w:lineRule="auto"/>
                    <w:rPr>
                      <w:rFonts w:eastAsia="Times New Roman" w:cs="Arial"/>
                      <w:color w:val="000000"/>
                      <w:sz w:val="22"/>
                      <w:lang w:eastAsia="en-GB"/>
                    </w:rPr>
                  </w:pPr>
                  <w:r w:rsidRPr="00105341">
                    <w:rPr>
                      <w:rFonts w:eastAsia="Times New Roman" w:cs="Arial"/>
                      <w:color w:val="000000"/>
                      <w:sz w:val="22"/>
                      <w:lang w:eastAsia="en-GB"/>
                    </w:rPr>
                    <w:t>FRSE</w:t>
                  </w:r>
                </w:p>
              </w:tc>
              <w:tc>
                <w:tcPr>
                  <w:tcW w:w="2886" w:type="dxa"/>
                  <w:shd w:val="clear" w:color="auto" w:fill="auto"/>
                  <w:noWrap/>
                  <w:vAlign w:val="bottom"/>
                  <w:hideMark/>
                </w:tcPr>
                <w:p w14:paraId="3C3EC4B8" w14:textId="77777777" w:rsidR="00636A62" w:rsidRPr="00105341" w:rsidRDefault="00636A62" w:rsidP="00636A62">
                  <w:pPr>
                    <w:spacing w:after="0" w:line="240" w:lineRule="auto"/>
                    <w:rPr>
                      <w:rFonts w:eastAsia="Times New Roman" w:cs="Arial"/>
                      <w:color w:val="000000"/>
                      <w:sz w:val="22"/>
                      <w:lang w:eastAsia="en-GB"/>
                    </w:rPr>
                  </w:pPr>
                  <w:r w:rsidRPr="00105341">
                    <w:rPr>
                      <w:rFonts w:eastAsia="Times New Roman" w:cs="Arial"/>
                      <w:color w:val="000000"/>
                      <w:sz w:val="22"/>
                      <w:lang w:eastAsia="en-GB"/>
                    </w:rPr>
                    <w:t>Evergreen Forest</w:t>
                  </w:r>
                </w:p>
              </w:tc>
            </w:tr>
            <w:tr w:rsidR="00636A62" w:rsidRPr="00105341" w14:paraId="13ABE65B" w14:textId="77777777" w:rsidTr="005F4E24">
              <w:trPr>
                <w:trHeight w:val="300"/>
              </w:trPr>
              <w:tc>
                <w:tcPr>
                  <w:tcW w:w="1520" w:type="dxa"/>
                  <w:shd w:val="clear" w:color="auto" w:fill="auto"/>
                  <w:noWrap/>
                  <w:vAlign w:val="bottom"/>
                  <w:hideMark/>
                </w:tcPr>
                <w:p w14:paraId="56284A49" w14:textId="77777777" w:rsidR="00636A62" w:rsidRPr="00105341" w:rsidRDefault="00636A62" w:rsidP="00636A62">
                  <w:pPr>
                    <w:spacing w:after="0" w:line="240" w:lineRule="auto"/>
                    <w:rPr>
                      <w:rFonts w:eastAsia="Times New Roman" w:cs="Arial"/>
                      <w:color w:val="000000"/>
                      <w:sz w:val="22"/>
                      <w:lang w:eastAsia="en-GB"/>
                    </w:rPr>
                  </w:pPr>
                  <w:r w:rsidRPr="00105341">
                    <w:rPr>
                      <w:rFonts w:eastAsia="Times New Roman" w:cs="Arial"/>
                      <w:color w:val="000000"/>
                      <w:sz w:val="22"/>
                      <w:lang w:eastAsia="en-GB"/>
                    </w:rPr>
                    <w:t>AGRL</w:t>
                  </w:r>
                </w:p>
              </w:tc>
              <w:tc>
                <w:tcPr>
                  <w:tcW w:w="2886" w:type="dxa"/>
                  <w:shd w:val="clear" w:color="auto" w:fill="auto"/>
                  <w:noWrap/>
                  <w:vAlign w:val="bottom"/>
                  <w:hideMark/>
                </w:tcPr>
                <w:p w14:paraId="62B6A384" w14:textId="77777777" w:rsidR="00636A62" w:rsidRPr="00105341" w:rsidRDefault="00636A62" w:rsidP="00636A62">
                  <w:pPr>
                    <w:spacing w:after="0" w:line="240" w:lineRule="auto"/>
                    <w:rPr>
                      <w:rFonts w:eastAsia="Times New Roman" w:cs="Arial"/>
                      <w:color w:val="000000"/>
                      <w:sz w:val="22"/>
                      <w:lang w:eastAsia="en-GB"/>
                    </w:rPr>
                  </w:pPr>
                  <w:r w:rsidRPr="00105341">
                    <w:rPr>
                      <w:rFonts w:eastAsia="Times New Roman" w:cs="Arial"/>
                      <w:color w:val="000000"/>
                      <w:sz w:val="22"/>
                      <w:lang w:eastAsia="en-GB"/>
                    </w:rPr>
                    <w:t>Generic</w:t>
                  </w:r>
                </w:p>
              </w:tc>
            </w:tr>
            <w:tr w:rsidR="00636A62" w:rsidRPr="00105341" w14:paraId="022CC445" w14:textId="77777777" w:rsidTr="005F4E24">
              <w:trPr>
                <w:trHeight w:val="300"/>
              </w:trPr>
              <w:tc>
                <w:tcPr>
                  <w:tcW w:w="1520" w:type="dxa"/>
                  <w:shd w:val="clear" w:color="auto" w:fill="auto"/>
                  <w:noWrap/>
                  <w:vAlign w:val="bottom"/>
                  <w:hideMark/>
                </w:tcPr>
                <w:p w14:paraId="44B0FE03" w14:textId="77777777" w:rsidR="00636A62" w:rsidRPr="00105341" w:rsidRDefault="00636A62" w:rsidP="00636A62">
                  <w:pPr>
                    <w:spacing w:after="0" w:line="240" w:lineRule="auto"/>
                    <w:rPr>
                      <w:rFonts w:eastAsia="Times New Roman" w:cs="Arial"/>
                      <w:color w:val="000000"/>
                      <w:sz w:val="22"/>
                      <w:lang w:eastAsia="en-GB"/>
                    </w:rPr>
                  </w:pPr>
                  <w:r w:rsidRPr="00105341">
                    <w:rPr>
                      <w:rFonts w:eastAsia="Times New Roman" w:cs="Arial"/>
                      <w:color w:val="000000"/>
                      <w:sz w:val="22"/>
                      <w:lang w:eastAsia="en-GB"/>
                    </w:rPr>
                    <w:t>RNGE</w:t>
                  </w:r>
                </w:p>
              </w:tc>
              <w:tc>
                <w:tcPr>
                  <w:tcW w:w="2886" w:type="dxa"/>
                  <w:shd w:val="clear" w:color="auto" w:fill="auto"/>
                  <w:noWrap/>
                  <w:vAlign w:val="bottom"/>
                  <w:hideMark/>
                </w:tcPr>
                <w:p w14:paraId="550D8178" w14:textId="77777777" w:rsidR="00636A62" w:rsidRPr="00105341" w:rsidRDefault="00636A62" w:rsidP="00636A62">
                  <w:pPr>
                    <w:spacing w:after="0" w:line="240" w:lineRule="auto"/>
                    <w:rPr>
                      <w:rFonts w:eastAsia="Times New Roman" w:cs="Arial"/>
                      <w:color w:val="000000"/>
                      <w:sz w:val="22"/>
                      <w:lang w:eastAsia="en-GB"/>
                    </w:rPr>
                  </w:pPr>
                  <w:r w:rsidRPr="00105341">
                    <w:rPr>
                      <w:rFonts w:eastAsia="Times New Roman" w:cs="Arial"/>
                      <w:color w:val="000000"/>
                      <w:sz w:val="22"/>
                      <w:lang w:eastAsia="en-GB"/>
                    </w:rPr>
                    <w:t>Grasslands/Herbaceous</w:t>
                  </w:r>
                </w:p>
              </w:tc>
            </w:tr>
            <w:tr w:rsidR="00636A62" w:rsidRPr="00105341" w14:paraId="22E31706" w14:textId="77777777" w:rsidTr="005F4E24">
              <w:trPr>
                <w:trHeight w:val="300"/>
              </w:trPr>
              <w:tc>
                <w:tcPr>
                  <w:tcW w:w="1520" w:type="dxa"/>
                  <w:shd w:val="clear" w:color="auto" w:fill="auto"/>
                  <w:noWrap/>
                  <w:vAlign w:val="bottom"/>
                  <w:hideMark/>
                </w:tcPr>
                <w:p w14:paraId="0A723F38" w14:textId="77777777" w:rsidR="00636A62" w:rsidRPr="00105341" w:rsidRDefault="00636A62" w:rsidP="00636A62">
                  <w:pPr>
                    <w:spacing w:after="0" w:line="240" w:lineRule="auto"/>
                    <w:rPr>
                      <w:rFonts w:eastAsia="Times New Roman" w:cs="Arial"/>
                      <w:color w:val="000000"/>
                      <w:sz w:val="22"/>
                      <w:lang w:eastAsia="en-GB"/>
                    </w:rPr>
                  </w:pPr>
                  <w:r w:rsidRPr="00105341">
                    <w:rPr>
                      <w:rFonts w:eastAsia="Times New Roman" w:cs="Arial"/>
                      <w:color w:val="000000"/>
                      <w:sz w:val="22"/>
                      <w:lang w:eastAsia="en-GB"/>
                    </w:rPr>
                    <w:t>RNGB</w:t>
                  </w:r>
                </w:p>
              </w:tc>
              <w:tc>
                <w:tcPr>
                  <w:tcW w:w="2886" w:type="dxa"/>
                  <w:shd w:val="clear" w:color="auto" w:fill="auto"/>
                  <w:noWrap/>
                  <w:vAlign w:val="bottom"/>
                  <w:hideMark/>
                </w:tcPr>
                <w:p w14:paraId="5BF00B01" w14:textId="77777777" w:rsidR="00636A62" w:rsidRPr="00105341" w:rsidRDefault="00636A62" w:rsidP="00636A62">
                  <w:pPr>
                    <w:spacing w:after="0" w:line="240" w:lineRule="auto"/>
                    <w:rPr>
                      <w:rFonts w:eastAsia="Times New Roman" w:cs="Arial"/>
                      <w:color w:val="000000"/>
                      <w:sz w:val="22"/>
                      <w:lang w:eastAsia="en-GB"/>
                    </w:rPr>
                  </w:pPr>
                  <w:r w:rsidRPr="00105341">
                    <w:rPr>
                      <w:rFonts w:eastAsia="Times New Roman" w:cs="Arial"/>
                      <w:color w:val="000000"/>
                      <w:sz w:val="22"/>
                      <w:lang w:eastAsia="en-GB"/>
                    </w:rPr>
                    <w:t>Range Shrubland</w:t>
                  </w:r>
                </w:p>
              </w:tc>
            </w:tr>
            <w:tr w:rsidR="00636A62" w:rsidRPr="00105341" w14:paraId="42E08670" w14:textId="77777777" w:rsidTr="005F4E24">
              <w:trPr>
                <w:trHeight w:val="300"/>
              </w:trPr>
              <w:tc>
                <w:tcPr>
                  <w:tcW w:w="1520" w:type="dxa"/>
                  <w:shd w:val="clear" w:color="auto" w:fill="auto"/>
                  <w:noWrap/>
                  <w:vAlign w:val="bottom"/>
                  <w:hideMark/>
                </w:tcPr>
                <w:p w14:paraId="7CF6FA6C" w14:textId="77777777" w:rsidR="00636A62" w:rsidRPr="00105341" w:rsidRDefault="00636A62" w:rsidP="00636A62">
                  <w:pPr>
                    <w:spacing w:after="0" w:line="240" w:lineRule="auto"/>
                    <w:rPr>
                      <w:rFonts w:eastAsia="Times New Roman" w:cs="Arial"/>
                      <w:color w:val="000000"/>
                      <w:sz w:val="22"/>
                      <w:lang w:eastAsia="en-GB"/>
                    </w:rPr>
                  </w:pPr>
                  <w:r w:rsidRPr="00105341">
                    <w:rPr>
                      <w:rFonts w:eastAsia="Times New Roman" w:cs="Arial"/>
                      <w:color w:val="000000"/>
                      <w:sz w:val="22"/>
                      <w:lang w:eastAsia="en-GB"/>
                    </w:rPr>
                    <w:t>RNGE</w:t>
                  </w:r>
                </w:p>
              </w:tc>
              <w:tc>
                <w:tcPr>
                  <w:tcW w:w="2886" w:type="dxa"/>
                  <w:shd w:val="clear" w:color="auto" w:fill="auto"/>
                  <w:noWrap/>
                  <w:vAlign w:val="bottom"/>
                  <w:hideMark/>
                </w:tcPr>
                <w:p w14:paraId="29F1F8BF" w14:textId="77777777" w:rsidR="00636A62" w:rsidRPr="00105341" w:rsidRDefault="00636A62" w:rsidP="00636A62">
                  <w:pPr>
                    <w:spacing w:after="0" w:line="240" w:lineRule="auto"/>
                    <w:rPr>
                      <w:rFonts w:eastAsia="Times New Roman" w:cs="Arial"/>
                      <w:color w:val="000000"/>
                      <w:sz w:val="22"/>
                      <w:lang w:eastAsia="en-GB"/>
                    </w:rPr>
                  </w:pPr>
                  <w:r w:rsidRPr="00105341">
                    <w:rPr>
                      <w:rFonts w:eastAsia="Times New Roman" w:cs="Arial"/>
                      <w:color w:val="000000"/>
                      <w:sz w:val="22"/>
                      <w:lang w:eastAsia="en-GB"/>
                    </w:rPr>
                    <w:t>Range Shrubland</w:t>
                  </w:r>
                </w:p>
              </w:tc>
            </w:tr>
            <w:tr w:rsidR="00636A62" w:rsidRPr="00105341" w14:paraId="25E64489" w14:textId="77777777" w:rsidTr="005F4E24">
              <w:trPr>
                <w:trHeight w:val="300"/>
              </w:trPr>
              <w:tc>
                <w:tcPr>
                  <w:tcW w:w="1520" w:type="dxa"/>
                  <w:shd w:val="clear" w:color="auto" w:fill="auto"/>
                  <w:noWrap/>
                  <w:vAlign w:val="bottom"/>
                  <w:hideMark/>
                </w:tcPr>
                <w:p w14:paraId="3A92425E" w14:textId="77777777" w:rsidR="00636A62" w:rsidRPr="00105341" w:rsidRDefault="00636A62" w:rsidP="00636A62">
                  <w:pPr>
                    <w:spacing w:after="0" w:line="240" w:lineRule="auto"/>
                    <w:rPr>
                      <w:rFonts w:eastAsia="Times New Roman" w:cs="Arial"/>
                      <w:color w:val="000000"/>
                      <w:sz w:val="22"/>
                      <w:lang w:eastAsia="en-GB"/>
                    </w:rPr>
                  </w:pPr>
                  <w:r w:rsidRPr="00105341">
                    <w:rPr>
                      <w:rFonts w:eastAsia="Times New Roman" w:cs="Arial"/>
                      <w:color w:val="000000"/>
                      <w:sz w:val="22"/>
                      <w:lang w:eastAsia="en-GB"/>
                    </w:rPr>
                    <w:t>WATR</w:t>
                  </w:r>
                </w:p>
              </w:tc>
              <w:tc>
                <w:tcPr>
                  <w:tcW w:w="2886" w:type="dxa"/>
                  <w:shd w:val="clear" w:color="auto" w:fill="auto"/>
                  <w:noWrap/>
                  <w:vAlign w:val="bottom"/>
                  <w:hideMark/>
                </w:tcPr>
                <w:p w14:paraId="1808D529" w14:textId="77777777" w:rsidR="00636A62" w:rsidRPr="00105341" w:rsidRDefault="00636A62" w:rsidP="00636A62">
                  <w:pPr>
                    <w:spacing w:after="0" w:line="240" w:lineRule="auto"/>
                    <w:rPr>
                      <w:rFonts w:eastAsia="Times New Roman" w:cs="Arial"/>
                      <w:color w:val="000000"/>
                      <w:sz w:val="22"/>
                      <w:lang w:eastAsia="en-GB"/>
                    </w:rPr>
                  </w:pPr>
                  <w:r w:rsidRPr="00105341">
                    <w:rPr>
                      <w:rFonts w:eastAsia="Times New Roman" w:cs="Arial"/>
                      <w:color w:val="000000"/>
                      <w:sz w:val="22"/>
                      <w:lang w:eastAsia="en-GB"/>
                    </w:rPr>
                    <w:t>Grasslands/Herbaceous</w:t>
                  </w:r>
                </w:p>
              </w:tc>
            </w:tr>
            <w:tr w:rsidR="00636A62" w:rsidRPr="00105341" w14:paraId="193640AC" w14:textId="77777777" w:rsidTr="005F4E24">
              <w:trPr>
                <w:trHeight w:val="300"/>
              </w:trPr>
              <w:tc>
                <w:tcPr>
                  <w:tcW w:w="1520" w:type="dxa"/>
                  <w:shd w:val="clear" w:color="auto" w:fill="auto"/>
                  <w:noWrap/>
                  <w:vAlign w:val="bottom"/>
                  <w:hideMark/>
                </w:tcPr>
                <w:p w14:paraId="0DE00FEB" w14:textId="77777777" w:rsidR="00636A62" w:rsidRPr="00105341" w:rsidRDefault="00636A62" w:rsidP="00636A62">
                  <w:pPr>
                    <w:spacing w:after="0" w:line="240" w:lineRule="auto"/>
                    <w:rPr>
                      <w:rFonts w:eastAsia="Times New Roman" w:cs="Arial"/>
                      <w:color w:val="000000"/>
                      <w:sz w:val="22"/>
                      <w:lang w:eastAsia="en-GB"/>
                    </w:rPr>
                  </w:pPr>
                  <w:r w:rsidRPr="00105341">
                    <w:rPr>
                      <w:rFonts w:eastAsia="Times New Roman" w:cs="Arial"/>
                      <w:color w:val="000000"/>
                      <w:sz w:val="22"/>
                      <w:lang w:eastAsia="en-GB"/>
                    </w:rPr>
                    <w:lastRenderedPageBreak/>
                    <w:t>WATR</w:t>
                  </w:r>
                </w:p>
              </w:tc>
              <w:tc>
                <w:tcPr>
                  <w:tcW w:w="2886" w:type="dxa"/>
                  <w:shd w:val="clear" w:color="auto" w:fill="auto"/>
                  <w:noWrap/>
                  <w:vAlign w:val="bottom"/>
                  <w:hideMark/>
                </w:tcPr>
                <w:p w14:paraId="67CF5D2C" w14:textId="77777777" w:rsidR="00636A62" w:rsidRPr="00105341" w:rsidRDefault="00636A62" w:rsidP="00636A62">
                  <w:pPr>
                    <w:spacing w:after="0" w:line="240" w:lineRule="auto"/>
                    <w:rPr>
                      <w:rFonts w:eastAsia="Times New Roman" w:cs="Arial"/>
                      <w:color w:val="000000"/>
                      <w:sz w:val="22"/>
                      <w:lang w:eastAsia="en-GB"/>
                    </w:rPr>
                  </w:pPr>
                  <w:r w:rsidRPr="00105341">
                    <w:rPr>
                      <w:rFonts w:eastAsia="Times New Roman" w:cs="Arial"/>
                      <w:color w:val="000000"/>
                      <w:sz w:val="22"/>
                      <w:lang w:eastAsia="en-GB"/>
                    </w:rPr>
                    <w:t>Water</w:t>
                  </w:r>
                </w:p>
              </w:tc>
            </w:tr>
            <w:tr w:rsidR="00636A62" w:rsidRPr="00105341" w14:paraId="135AA98A" w14:textId="77777777" w:rsidTr="005F4E24">
              <w:trPr>
                <w:trHeight w:val="300"/>
              </w:trPr>
              <w:tc>
                <w:tcPr>
                  <w:tcW w:w="1520" w:type="dxa"/>
                  <w:shd w:val="clear" w:color="auto" w:fill="auto"/>
                  <w:noWrap/>
                  <w:vAlign w:val="bottom"/>
                  <w:hideMark/>
                </w:tcPr>
                <w:p w14:paraId="515BB83C" w14:textId="77777777" w:rsidR="00636A62" w:rsidRPr="00105341" w:rsidRDefault="00636A62" w:rsidP="00636A62">
                  <w:pPr>
                    <w:spacing w:after="0" w:line="240" w:lineRule="auto"/>
                    <w:rPr>
                      <w:rFonts w:eastAsia="Times New Roman" w:cs="Arial"/>
                      <w:color w:val="000000"/>
                      <w:sz w:val="22"/>
                      <w:lang w:eastAsia="en-GB"/>
                    </w:rPr>
                  </w:pPr>
                  <w:r w:rsidRPr="00105341">
                    <w:rPr>
                      <w:rFonts w:eastAsia="Times New Roman" w:cs="Arial"/>
                      <w:color w:val="000000"/>
                      <w:sz w:val="22"/>
                      <w:lang w:eastAsia="en-GB"/>
                    </w:rPr>
                    <w:t>WETN</w:t>
                  </w:r>
                </w:p>
              </w:tc>
              <w:tc>
                <w:tcPr>
                  <w:tcW w:w="2886" w:type="dxa"/>
                  <w:shd w:val="clear" w:color="auto" w:fill="auto"/>
                  <w:noWrap/>
                  <w:vAlign w:val="bottom"/>
                  <w:hideMark/>
                </w:tcPr>
                <w:p w14:paraId="46B7C703" w14:textId="77777777" w:rsidR="00636A62" w:rsidRPr="00105341" w:rsidRDefault="00636A62" w:rsidP="00636A62">
                  <w:pPr>
                    <w:spacing w:after="0" w:line="240" w:lineRule="auto"/>
                    <w:rPr>
                      <w:rFonts w:eastAsia="Times New Roman" w:cs="Arial"/>
                      <w:color w:val="000000"/>
                      <w:sz w:val="22"/>
                      <w:lang w:eastAsia="en-GB"/>
                    </w:rPr>
                  </w:pPr>
                  <w:r w:rsidRPr="00105341">
                    <w:rPr>
                      <w:rFonts w:eastAsia="Times New Roman" w:cs="Arial"/>
                      <w:color w:val="000000"/>
                      <w:sz w:val="22"/>
                      <w:lang w:eastAsia="en-GB"/>
                    </w:rPr>
                    <w:t>Emergent/Herbaceous Wetlands</w:t>
                  </w:r>
                </w:p>
              </w:tc>
            </w:tr>
            <w:tr w:rsidR="00636A62" w:rsidRPr="00105341" w14:paraId="65DBC2E6" w14:textId="77777777" w:rsidTr="005F4E24">
              <w:trPr>
                <w:trHeight w:val="300"/>
              </w:trPr>
              <w:tc>
                <w:tcPr>
                  <w:tcW w:w="1520" w:type="dxa"/>
                  <w:shd w:val="clear" w:color="auto" w:fill="auto"/>
                  <w:noWrap/>
                  <w:vAlign w:val="bottom"/>
                  <w:hideMark/>
                </w:tcPr>
                <w:p w14:paraId="1826D8BE" w14:textId="77777777" w:rsidR="00636A62" w:rsidRPr="00105341" w:rsidRDefault="00636A62" w:rsidP="00636A62">
                  <w:pPr>
                    <w:spacing w:after="0" w:line="240" w:lineRule="auto"/>
                    <w:rPr>
                      <w:rFonts w:eastAsia="Times New Roman" w:cs="Arial"/>
                      <w:color w:val="000000"/>
                      <w:sz w:val="22"/>
                      <w:lang w:eastAsia="en-GB"/>
                    </w:rPr>
                  </w:pPr>
                  <w:r w:rsidRPr="00105341">
                    <w:rPr>
                      <w:rFonts w:eastAsia="Times New Roman" w:cs="Arial"/>
                      <w:color w:val="000000"/>
                      <w:sz w:val="22"/>
                      <w:lang w:eastAsia="en-GB"/>
                    </w:rPr>
                    <w:t>URHD</w:t>
                  </w:r>
                </w:p>
              </w:tc>
              <w:tc>
                <w:tcPr>
                  <w:tcW w:w="2886" w:type="dxa"/>
                  <w:shd w:val="clear" w:color="auto" w:fill="auto"/>
                  <w:noWrap/>
                  <w:vAlign w:val="bottom"/>
                  <w:hideMark/>
                </w:tcPr>
                <w:p w14:paraId="2555C10C" w14:textId="77777777" w:rsidR="00636A62" w:rsidRPr="00105341" w:rsidRDefault="00636A62" w:rsidP="00636A62">
                  <w:pPr>
                    <w:spacing w:after="0" w:line="240" w:lineRule="auto"/>
                    <w:rPr>
                      <w:rFonts w:eastAsia="Times New Roman" w:cs="Arial"/>
                      <w:color w:val="000000"/>
                      <w:sz w:val="22"/>
                      <w:lang w:eastAsia="en-GB"/>
                    </w:rPr>
                  </w:pPr>
                  <w:r w:rsidRPr="00105341">
                    <w:rPr>
                      <w:rFonts w:eastAsia="Times New Roman" w:cs="Arial"/>
                      <w:color w:val="000000"/>
                      <w:sz w:val="22"/>
                      <w:lang w:eastAsia="en-GB"/>
                    </w:rPr>
                    <w:t>Urban High Density</w:t>
                  </w:r>
                </w:p>
              </w:tc>
            </w:tr>
            <w:tr w:rsidR="00636A62" w:rsidRPr="00105341" w14:paraId="3DCFA2C9" w14:textId="77777777" w:rsidTr="005F4E24">
              <w:trPr>
                <w:trHeight w:val="300"/>
              </w:trPr>
              <w:tc>
                <w:tcPr>
                  <w:tcW w:w="1520" w:type="dxa"/>
                  <w:shd w:val="clear" w:color="auto" w:fill="auto"/>
                  <w:noWrap/>
                  <w:vAlign w:val="bottom"/>
                  <w:hideMark/>
                </w:tcPr>
                <w:p w14:paraId="3AD0CDB8" w14:textId="77777777" w:rsidR="00636A62" w:rsidRPr="00105341" w:rsidRDefault="00636A62" w:rsidP="00636A62">
                  <w:pPr>
                    <w:spacing w:after="0" w:line="240" w:lineRule="auto"/>
                    <w:rPr>
                      <w:rFonts w:eastAsia="Times New Roman" w:cs="Arial"/>
                      <w:color w:val="000000"/>
                      <w:sz w:val="22"/>
                      <w:lang w:eastAsia="en-GB"/>
                    </w:rPr>
                  </w:pPr>
                  <w:r w:rsidRPr="00105341">
                    <w:rPr>
                      <w:rFonts w:eastAsia="Times New Roman" w:cs="Arial"/>
                      <w:color w:val="000000"/>
                      <w:sz w:val="22"/>
                      <w:lang w:eastAsia="en-GB"/>
                    </w:rPr>
                    <w:t>URML</w:t>
                  </w:r>
                </w:p>
              </w:tc>
              <w:tc>
                <w:tcPr>
                  <w:tcW w:w="2886" w:type="dxa"/>
                  <w:shd w:val="clear" w:color="auto" w:fill="auto"/>
                  <w:noWrap/>
                  <w:vAlign w:val="bottom"/>
                  <w:hideMark/>
                </w:tcPr>
                <w:p w14:paraId="7770CF5A" w14:textId="77777777" w:rsidR="00636A62" w:rsidRPr="00105341" w:rsidRDefault="00636A62" w:rsidP="00636A62">
                  <w:pPr>
                    <w:spacing w:after="0" w:line="240" w:lineRule="auto"/>
                    <w:rPr>
                      <w:rFonts w:eastAsia="Times New Roman" w:cs="Arial"/>
                      <w:color w:val="000000"/>
                      <w:sz w:val="22"/>
                      <w:lang w:eastAsia="en-GB"/>
                    </w:rPr>
                  </w:pPr>
                  <w:r w:rsidRPr="00105341">
                    <w:rPr>
                      <w:rFonts w:eastAsia="Times New Roman" w:cs="Arial"/>
                      <w:color w:val="000000"/>
                      <w:sz w:val="22"/>
                      <w:lang w:eastAsia="en-GB"/>
                    </w:rPr>
                    <w:t>Urban Medium Density</w:t>
                  </w:r>
                </w:p>
              </w:tc>
            </w:tr>
          </w:tbl>
          <w:p w14:paraId="6F7CA3D0" w14:textId="77777777" w:rsidR="00636A62" w:rsidRDefault="00636A62" w:rsidP="00636A62"/>
        </w:tc>
      </w:tr>
      <w:tr w:rsidR="00636A62" w14:paraId="7C8A5FBA" w14:textId="77777777" w:rsidTr="00636A62">
        <w:tc>
          <w:tcPr>
            <w:tcW w:w="2218" w:type="dxa"/>
          </w:tcPr>
          <w:p w14:paraId="1E7539E6" w14:textId="749F6CD3" w:rsidR="00636A62" w:rsidRDefault="00636A62" w:rsidP="00636A62">
            <w:r>
              <w:lastRenderedPageBreak/>
              <w:t>SOIL Info</w:t>
            </w:r>
          </w:p>
        </w:tc>
        <w:tc>
          <w:tcPr>
            <w:tcW w:w="2137" w:type="dxa"/>
          </w:tcPr>
          <w:p w14:paraId="123AF84F" w14:textId="231EE293" w:rsidR="00636A62" w:rsidRDefault="00636A62" w:rsidP="00636A62">
            <w:r>
              <w:t xml:space="preserve">Soil classifications used in SWAT. </w:t>
            </w:r>
          </w:p>
        </w:tc>
        <w:tc>
          <w:tcPr>
            <w:tcW w:w="4661" w:type="dxa"/>
          </w:tcPr>
          <w:tbl>
            <w:tblPr>
              <w:tblW w:w="4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17"/>
              <w:gridCol w:w="3418"/>
            </w:tblGrid>
            <w:tr w:rsidR="00636A62" w:rsidRPr="003D6070" w14:paraId="7784B2B1" w14:textId="77777777" w:rsidTr="001E60D6">
              <w:trPr>
                <w:trHeight w:val="300"/>
              </w:trPr>
              <w:tc>
                <w:tcPr>
                  <w:tcW w:w="1017" w:type="dxa"/>
                  <w:shd w:val="clear" w:color="auto" w:fill="auto"/>
                  <w:hideMark/>
                </w:tcPr>
                <w:p w14:paraId="72E6E80F" w14:textId="77777777" w:rsidR="00636A62" w:rsidRPr="003D6070" w:rsidRDefault="00636A62" w:rsidP="00636A62">
                  <w:pPr>
                    <w:spacing w:after="160" w:line="240" w:lineRule="auto"/>
                    <w:rPr>
                      <w:rFonts w:cs="Arial"/>
                      <w:sz w:val="22"/>
                    </w:rPr>
                  </w:pPr>
                  <w:r w:rsidRPr="003D6070">
                    <w:rPr>
                      <w:rFonts w:cs="Arial"/>
                      <w:sz w:val="22"/>
                    </w:rPr>
                    <w:t>Soil Code </w:t>
                  </w:r>
                </w:p>
              </w:tc>
              <w:tc>
                <w:tcPr>
                  <w:tcW w:w="3418" w:type="dxa"/>
                  <w:shd w:val="clear" w:color="auto" w:fill="auto"/>
                  <w:hideMark/>
                </w:tcPr>
                <w:p w14:paraId="1F616C4E" w14:textId="77777777" w:rsidR="00636A62" w:rsidRPr="003D6070" w:rsidRDefault="00636A62" w:rsidP="00636A62">
                  <w:pPr>
                    <w:spacing w:after="160" w:line="240" w:lineRule="auto"/>
                    <w:rPr>
                      <w:rFonts w:cs="Arial"/>
                      <w:sz w:val="22"/>
                    </w:rPr>
                  </w:pPr>
                  <w:r w:rsidRPr="003D6070">
                    <w:rPr>
                      <w:rFonts w:cs="Arial"/>
                      <w:sz w:val="22"/>
                    </w:rPr>
                    <w:t>Soil Type </w:t>
                  </w:r>
                </w:p>
              </w:tc>
            </w:tr>
            <w:tr w:rsidR="00636A62" w:rsidRPr="003D6070" w14:paraId="00338D81" w14:textId="77777777" w:rsidTr="001E60D6">
              <w:trPr>
                <w:trHeight w:val="300"/>
              </w:trPr>
              <w:tc>
                <w:tcPr>
                  <w:tcW w:w="1017" w:type="dxa"/>
                  <w:shd w:val="clear" w:color="auto" w:fill="auto"/>
                  <w:hideMark/>
                </w:tcPr>
                <w:p w14:paraId="38C81FA5" w14:textId="77777777" w:rsidR="00636A62" w:rsidRPr="003D6070" w:rsidRDefault="00636A62" w:rsidP="00636A62">
                  <w:pPr>
                    <w:spacing w:after="160" w:line="240" w:lineRule="auto"/>
                    <w:rPr>
                      <w:rFonts w:cs="Arial"/>
                      <w:sz w:val="22"/>
                    </w:rPr>
                  </w:pPr>
                  <w:r w:rsidRPr="003D6070">
                    <w:rPr>
                      <w:rFonts w:cs="Arial"/>
                      <w:sz w:val="22"/>
                    </w:rPr>
                    <w:t>GB 8 </w:t>
                  </w:r>
                </w:p>
              </w:tc>
              <w:tc>
                <w:tcPr>
                  <w:tcW w:w="3418" w:type="dxa"/>
                  <w:shd w:val="clear" w:color="auto" w:fill="auto"/>
                  <w:hideMark/>
                </w:tcPr>
                <w:p w14:paraId="7072D3C8" w14:textId="77777777" w:rsidR="00636A62" w:rsidRPr="003D6070" w:rsidRDefault="00636A62" w:rsidP="00636A62">
                  <w:pPr>
                    <w:spacing w:after="160" w:line="240" w:lineRule="auto"/>
                    <w:rPr>
                      <w:rFonts w:cs="Arial"/>
                      <w:sz w:val="22"/>
                    </w:rPr>
                  </w:pPr>
                  <w:proofErr w:type="spellStart"/>
                  <w:r w:rsidRPr="003D6070">
                    <w:rPr>
                      <w:rFonts w:cs="Arial"/>
                      <w:sz w:val="22"/>
                    </w:rPr>
                    <w:t>Calcaro-Eutric</w:t>
                  </w:r>
                  <w:proofErr w:type="spellEnd"/>
                  <w:r w:rsidRPr="003D6070">
                    <w:rPr>
                      <w:rFonts w:cs="Arial"/>
                      <w:sz w:val="22"/>
                    </w:rPr>
                    <w:t xml:space="preserve"> </w:t>
                  </w:r>
                  <w:proofErr w:type="spellStart"/>
                  <w:r w:rsidRPr="003D6070">
                    <w:rPr>
                      <w:rFonts w:cs="Arial"/>
                      <w:sz w:val="22"/>
                    </w:rPr>
                    <w:t>Cambisol</w:t>
                  </w:r>
                  <w:proofErr w:type="spellEnd"/>
                  <w:r w:rsidRPr="003D6070">
                    <w:rPr>
                      <w:rFonts w:cs="Arial"/>
                      <w:sz w:val="22"/>
                    </w:rPr>
                    <w:t> </w:t>
                  </w:r>
                </w:p>
              </w:tc>
            </w:tr>
            <w:tr w:rsidR="00636A62" w:rsidRPr="003D6070" w14:paraId="72EB5B62" w14:textId="77777777" w:rsidTr="001E60D6">
              <w:trPr>
                <w:trHeight w:val="300"/>
              </w:trPr>
              <w:tc>
                <w:tcPr>
                  <w:tcW w:w="1017" w:type="dxa"/>
                  <w:shd w:val="clear" w:color="auto" w:fill="auto"/>
                  <w:hideMark/>
                </w:tcPr>
                <w:p w14:paraId="54C84C6D" w14:textId="77777777" w:rsidR="00636A62" w:rsidRPr="003D6070" w:rsidRDefault="00636A62" w:rsidP="00636A62">
                  <w:pPr>
                    <w:spacing w:after="160" w:line="240" w:lineRule="auto"/>
                    <w:rPr>
                      <w:rFonts w:cs="Arial"/>
                      <w:sz w:val="22"/>
                    </w:rPr>
                  </w:pPr>
                  <w:r w:rsidRPr="003D6070">
                    <w:rPr>
                      <w:rFonts w:cs="Arial"/>
                      <w:sz w:val="22"/>
                    </w:rPr>
                    <w:t>GB 14 </w:t>
                  </w:r>
                </w:p>
              </w:tc>
              <w:tc>
                <w:tcPr>
                  <w:tcW w:w="3418" w:type="dxa"/>
                  <w:shd w:val="clear" w:color="auto" w:fill="auto"/>
                  <w:hideMark/>
                </w:tcPr>
                <w:p w14:paraId="2328E524" w14:textId="77777777" w:rsidR="00636A62" w:rsidRPr="003D6070" w:rsidRDefault="00636A62" w:rsidP="00636A62">
                  <w:pPr>
                    <w:spacing w:after="160" w:line="240" w:lineRule="auto"/>
                    <w:rPr>
                      <w:rFonts w:cs="Arial"/>
                      <w:sz w:val="22"/>
                    </w:rPr>
                  </w:pPr>
                  <w:r w:rsidRPr="003D6070">
                    <w:rPr>
                      <w:rFonts w:cs="Arial"/>
                      <w:sz w:val="22"/>
                    </w:rPr>
                    <w:t>Stagno-</w:t>
                  </w:r>
                  <w:proofErr w:type="spellStart"/>
                  <w:r w:rsidRPr="003D6070">
                    <w:rPr>
                      <w:rFonts w:cs="Arial"/>
                      <w:sz w:val="22"/>
                    </w:rPr>
                    <w:t>Eutric</w:t>
                  </w:r>
                  <w:proofErr w:type="spellEnd"/>
                  <w:r w:rsidRPr="003D6070">
                    <w:rPr>
                      <w:rFonts w:cs="Arial"/>
                      <w:sz w:val="22"/>
                    </w:rPr>
                    <w:t xml:space="preserve"> </w:t>
                  </w:r>
                  <w:proofErr w:type="spellStart"/>
                  <w:r w:rsidRPr="003D6070">
                    <w:rPr>
                      <w:rFonts w:cs="Arial"/>
                      <w:sz w:val="22"/>
                    </w:rPr>
                    <w:t>Gleysol</w:t>
                  </w:r>
                  <w:proofErr w:type="spellEnd"/>
                  <w:r w:rsidRPr="003D6070">
                    <w:rPr>
                      <w:rFonts w:cs="Arial"/>
                      <w:sz w:val="22"/>
                    </w:rPr>
                    <w:t> </w:t>
                  </w:r>
                </w:p>
              </w:tc>
            </w:tr>
            <w:tr w:rsidR="00636A62" w:rsidRPr="003D6070" w14:paraId="3F392BA2" w14:textId="77777777" w:rsidTr="001E60D6">
              <w:trPr>
                <w:trHeight w:val="300"/>
              </w:trPr>
              <w:tc>
                <w:tcPr>
                  <w:tcW w:w="1017" w:type="dxa"/>
                  <w:shd w:val="clear" w:color="auto" w:fill="auto"/>
                  <w:hideMark/>
                </w:tcPr>
                <w:p w14:paraId="4A1DBF7A" w14:textId="77777777" w:rsidR="00636A62" w:rsidRPr="003D6070" w:rsidRDefault="00636A62" w:rsidP="00636A62">
                  <w:pPr>
                    <w:spacing w:after="160" w:line="240" w:lineRule="auto"/>
                    <w:rPr>
                      <w:rFonts w:cs="Arial"/>
                      <w:sz w:val="22"/>
                    </w:rPr>
                  </w:pPr>
                  <w:r w:rsidRPr="003D6070">
                    <w:rPr>
                      <w:rFonts w:cs="Arial"/>
                      <w:sz w:val="22"/>
                    </w:rPr>
                    <w:t>GB 27 </w:t>
                  </w:r>
                </w:p>
              </w:tc>
              <w:tc>
                <w:tcPr>
                  <w:tcW w:w="3418" w:type="dxa"/>
                  <w:shd w:val="clear" w:color="auto" w:fill="auto"/>
                  <w:hideMark/>
                </w:tcPr>
                <w:p w14:paraId="72479557" w14:textId="77777777" w:rsidR="00636A62" w:rsidRPr="003D6070" w:rsidRDefault="00636A62" w:rsidP="00636A62">
                  <w:pPr>
                    <w:spacing w:after="160" w:line="240" w:lineRule="auto"/>
                    <w:rPr>
                      <w:rFonts w:cs="Arial"/>
                      <w:sz w:val="22"/>
                    </w:rPr>
                  </w:pPr>
                  <w:r w:rsidRPr="003D6070">
                    <w:rPr>
                      <w:rFonts w:cs="Arial"/>
                      <w:sz w:val="22"/>
                    </w:rPr>
                    <w:t xml:space="preserve">Stagno-Gleyic </w:t>
                  </w:r>
                  <w:proofErr w:type="spellStart"/>
                  <w:r w:rsidRPr="003D6070">
                    <w:rPr>
                      <w:rFonts w:cs="Arial"/>
                      <w:sz w:val="22"/>
                    </w:rPr>
                    <w:t>Luvisol</w:t>
                  </w:r>
                  <w:proofErr w:type="spellEnd"/>
                  <w:r w:rsidRPr="003D6070">
                    <w:rPr>
                      <w:rFonts w:cs="Arial"/>
                      <w:sz w:val="22"/>
                    </w:rPr>
                    <w:t> </w:t>
                  </w:r>
                </w:p>
              </w:tc>
            </w:tr>
            <w:tr w:rsidR="00636A62" w:rsidRPr="003D6070" w14:paraId="392E0FA8" w14:textId="77777777" w:rsidTr="001E60D6">
              <w:trPr>
                <w:trHeight w:val="300"/>
              </w:trPr>
              <w:tc>
                <w:tcPr>
                  <w:tcW w:w="1017" w:type="dxa"/>
                  <w:shd w:val="clear" w:color="auto" w:fill="auto"/>
                  <w:hideMark/>
                </w:tcPr>
                <w:p w14:paraId="0F4BB79A" w14:textId="77777777" w:rsidR="00636A62" w:rsidRPr="003D6070" w:rsidRDefault="00636A62" w:rsidP="00636A62">
                  <w:pPr>
                    <w:spacing w:after="160" w:line="240" w:lineRule="auto"/>
                    <w:rPr>
                      <w:rFonts w:cs="Arial"/>
                      <w:sz w:val="22"/>
                    </w:rPr>
                  </w:pPr>
                  <w:r w:rsidRPr="003D6070">
                    <w:rPr>
                      <w:rFonts w:cs="Arial"/>
                      <w:sz w:val="22"/>
                    </w:rPr>
                    <w:t>GB 13 </w:t>
                  </w:r>
                </w:p>
              </w:tc>
              <w:tc>
                <w:tcPr>
                  <w:tcW w:w="3418" w:type="dxa"/>
                  <w:shd w:val="clear" w:color="auto" w:fill="auto"/>
                  <w:hideMark/>
                </w:tcPr>
                <w:p w14:paraId="66CF48F0" w14:textId="77777777" w:rsidR="00636A62" w:rsidRPr="003D6070" w:rsidRDefault="00636A62" w:rsidP="00636A62">
                  <w:pPr>
                    <w:spacing w:after="160" w:line="240" w:lineRule="auto"/>
                    <w:rPr>
                      <w:rFonts w:cs="Arial"/>
                      <w:sz w:val="22"/>
                    </w:rPr>
                  </w:pPr>
                  <w:r w:rsidRPr="003D6070">
                    <w:rPr>
                      <w:rFonts w:cs="Arial"/>
                      <w:sz w:val="22"/>
                    </w:rPr>
                    <w:t xml:space="preserve">Stagno-Dystric </w:t>
                  </w:r>
                  <w:proofErr w:type="spellStart"/>
                  <w:r w:rsidRPr="003D6070">
                    <w:rPr>
                      <w:rFonts w:cs="Arial"/>
                      <w:sz w:val="22"/>
                    </w:rPr>
                    <w:t>Gleysol</w:t>
                  </w:r>
                  <w:proofErr w:type="spellEnd"/>
                  <w:r w:rsidRPr="003D6070">
                    <w:rPr>
                      <w:rFonts w:cs="Arial"/>
                      <w:sz w:val="22"/>
                    </w:rPr>
                    <w:t> </w:t>
                  </w:r>
                </w:p>
              </w:tc>
            </w:tr>
            <w:tr w:rsidR="00636A62" w:rsidRPr="003D6070" w14:paraId="576C2DF9" w14:textId="77777777" w:rsidTr="001E60D6">
              <w:trPr>
                <w:trHeight w:val="300"/>
              </w:trPr>
              <w:tc>
                <w:tcPr>
                  <w:tcW w:w="1017" w:type="dxa"/>
                  <w:shd w:val="clear" w:color="auto" w:fill="auto"/>
                  <w:hideMark/>
                </w:tcPr>
                <w:p w14:paraId="371B6C29" w14:textId="77777777" w:rsidR="00636A62" w:rsidRPr="003D6070" w:rsidRDefault="00636A62" w:rsidP="00636A62">
                  <w:pPr>
                    <w:spacing w:after="160" w:line="240" w:lineRule="auto"/>
                    <w:rPr>
                      <w:rFonts w:cs="Arial"/>
                      <w:sz w:val="22"/>
                    </w:rPr>
                  </w:pPr>
                  <w:r w:rsidRPr="003D6070">
                    <w:rPr>
                      <w:rFonts w:cs="Arial"/>
                      <w:sz w:val="22"/>
                    </w:rPr>
                    <w:t>GB 15 </w:t>
                  </w:r>
                </w:p>
              </w:tc>
              <w:tc>
                <w:tcPr>
                  <w:tcW w:w="3418" w:type="dxa"/>
                  <w:shd w:val="clear" w:color="auto" w:fill="auto"/>
                  <w:hideMark/>
                </w:tcPr>
                <w:p w14:paraId="3211295A" w14:textId="77777777" w:rsidR="00636A62" w:rsidRPr="003D6070" w:rsidRDefault="00636A62" w:rsidP="00636A62">
                  <w:pPr>
                    <w:spacing w:after="160" w:line="240" w:lineRule="auto"/>
                    <w:rPr>
                      <w:rFonts w:cs="Arial"/>
                      <w:sz w:val="22"/>
                    </w:rPr>
                  </w:pPr>
                  <w:r w:rsidRPr="003D6070">
                    <w:rPr>
                      <w:rFonts w:cs="Arial"/>
                      <w:sz w:val="22"/>
                    </w:rPr>
                    <w:t xml:space="preserve">Humic </w:t>
                  </w:r>
                  <w:proofErr w:type="spellStart"/>
                  <w:r w:rsidRPr="003D6070">
                    <w:rPr>
                      <w:rFonts w:cs="Arial"/>
                      <w:sz w:val="22"/>
                    </w:rPr>
                    <w:t>Gleysol</w:t>
                  </w:r>
                  <w:proofErr w:type="spellEnd"/>
                  <w:r w:rsidRPr="003D6070">
                    <w:rPr>
                      <w:rFonts w:cs="Arial"/>
                      <w:sz w:val="22"/>
                    </w:rPr>
                    <w:t> </w:t>
                  </w:r>
                </w:p>
              </w:tc>
            </w:tr>
            <w:tr w:rsidR="00636A62" w:rsidRPr="003D6070" w14:paraId="42C3B893" w14:textId="77777777" w:rsidTr="001E60D6">
              <w:trPr>
                <w:trHeight w:val="300"/>
              </w:trPr>
              <w:tc>
                <w:tcPr>
                  <w:tcW w:w="1017" w:type="dxa"/>
                  <w:shd w:val="clear" w:color="auto" w:fill="auto"/>
                  <w:hideMark/>
                </w:tcPr>
                <w:p w14:paraId="6C2C7FD9" w14:textId="77777777" w:rsidR="00636A62" w:rsidRPr="003D6070" w:rsidRDefault="00636A62" w:rsidP="00636A62">
                  <w:pPr>
                    <w:spacing w:after="160" w:line="240" w:lineRule="auto"/>
                    <w:rPr>
                      <w:rFonts w:cs="Arial"/>
                      <w:sz w:val="22"/>
                    </w:rPr>
                  </w:pPr>
                  <w:r w:rsidRPr="003D6070">
                    <w:rPr>
                      <w:rFonts w:cs="Arial"/>
                      <w:sz w:val="22"/>
                    </w:rPr>
                    <w:t>GB 61 </w:t>
                  </w:r>
                </w:p>
              </w:tc>
              <w:tc>
                <w:tcPr>
                  <w:tcW w:w="3418" w:type="dxa"/>
                  <w:shd w:val="clear" w:color="auto" w:fill="auto"/>
                  <w:hideMark/>
                </w:tcPr>
                <w:p w14:paraId="0231923C" w14:textId="77777777" w:rsidR="00636A62" w:rsidRPr="003D6070" w:rsidRDefault="00636A62" w:rsidP="00636A62">
                  <w:pPr>
                    <w:spacing w:after="160" w:line="240" w:lineRule="auto"/>
                    <w:rPr>
                      <w:rFonts w:cs="Arial"/>
                      <w:sz w:val="22"/>
                    </w:rPr>
                  </w:pPr>
                  <w:r w:rsidRPr="003D6070">
                    <w:rPr>
                      <w:rFonts w:cs="Arial"/>
                      <w:sz w:val="22"/>
                    </w:rPr>
                    <w:t>Placic Podzol </w:t>
                  </w:r>
                </w:p>
              </w:tc>
            </w:tr>
            <w:tr w:rsidR="00636A62" w:rsidRPr="003D6070" w14:paraId="3DB7C4F7" w14:textId="77777777" w:rsidTr="001E60D6">
              <w:trPr>
                <w:trHeight w:val="300"/>
              </w:trPr>
              <w:tc>
                <w:tcPr>
                  <w:tcW w:w="1017" w:type="dxa"/>
                  <w:shd w:val="clear" w:color="auto" w:fill="auto"/>
                  <w:hideMark/>
                </w:tcPr>
                <w:p w14:paraId="698CC2C2" w14:textId="77777777" w:rsidR="00636A62" w:rsidRPr="003D6070" w:rsidRDefault="00636A62" w:rsidP="00636A62">
                  <w:pPr>
                    <w:spacing w:after="160" w:line="240" w:lineRule="auto"/>
                    <w:rPr>
                      <w:rFonts w:cs="Arial"/>
                      <w:sz w:val="22"/>
                    </w:rPr>
                  </w:pPr>
                  <w:r w:rsidRPr="003D6070">
                    <w:rPr>
                      <w:rFonts w:cs="Arial"/>
                      <w:sz w:val="22"/>
                    </w:rPr>
                    <w:t>GB 5 </w:t>
                  </w:r>
                </w:p>
              </w:tc>
              <w:tc>
                <w:tcPr>
                  <w:tcW w:w="3418" w:type="dxa"/>
                  <w:shd w:val="clear" w:color="auto" w:fill="auto"/>
                  <w:hideMark/>
                </w:tcPr>
                <w:p w14:paraId="581877C6" w14:textId="77777777" w:rsidR="00636A62" w:rsidRPr="003D6070" w:rsidRDefault="00636A62" w:rsidP="00636A62">
                  <w:pPr>
                    <w:spacing w:after="160" w:line="240" w:lineRule="auto"/>
                    <w:rPr>
                      <w:rFonts w:cs="Arial"/>
                      <w:sz w:val="22"/>
                    </w:rPr>
                  </w:pPr>
                  <w:proofErr w:type="spellStart"/>
                  <w:r w:rsidRPr="003D6070">
                    <w:rPr>
                      <w:rFonts w:cs="Arial"/>
                      <w:sz w:val="22"/>
                    </w:rPr>
                    <w:t>Eutric</w:t>
                  </w:r>
                  <w:proofErr w:type="spellEnd"/>
                  <w:r w:rsidRPr="003D6070">
                    <w:rPr>
                      <w:rFonts w:cs="Arial"/>
                      <w:sz w:val="22"/>
                    </w:rPr>
                    <w:t xml:space="preserve"> </w:t>
                  </w:r>
                  <w:proofErr w:type="spellStart"/>
                  <w:r w:rsidRPr="003D6070">
                    <w:rPr>
                      <w:rFonts w:cs="Arial"/>
                      <w:sz w:val="22"/>
                    </w:rPr>
                    <w:t>Cambisol</w:t>
                  </w:r>
                  <w:proofErr w:type="spellEnd"/>
                  <w:r w:rsidRPr="003D6070">
                    <w:rPr>
                      <w:rFonts w:cs="Arial"/>
                      <w:sz w:val="22"/>
                    </w:rPr>
                    <w:t> </w:t>
                  </w:r>
                </w:p>
              </w:tc>
            </w:tr>
            <w:tr w:rsidR="00636A62" w:rsidRPr="003D6070" w14:paraId="706E72CD" w14:textId="77777777" w:rsidTr="001E60D6">
              <w:trPr>
                <w:trHeight w:val="300"/>
              </w:trPr>
              <w:tc>
                <w:tcPr>
                  <w:tcW w:w="1017" w:type="dxa"/>
                  <w:shd w:val="clear" w:color="auto" w:fill="auto"/>
                  <w:hideMark/>
                </w:tcPr>
                <w:p w14:paraId="4E0C0FFF" w14:textId="77777777" w:rsidR="00636A62" w:rsidRPr="003D6070" w:rsidRDefault="00636A62" w:rsidP="00636A62">
                  <w:pPr>
                    <w:spacing w:after="160" w:line="240" w:lineRule="auto"/>
                    <w:rPr>
                      <w:rFonts w:cs="Arial"/>
                      <w:sz w:val="22"/>
                    </w:rPr>
                  </w:pPr>
                  <w:r w:rsidRPr="003D6070">
                    <w:rPr>
                      <w:rFonts w:cs="Arial"/>
                      <w:sz w:val="22"/>
                    </w:rPr>
                    <w:t>GB16 </w:t>
                  </w:r>
                </w:p>
              </w:tc>
              <w:tc>
                <w:tcPr>
                  <w:tcW w:w="3418" w:type="dxa"/>
                  <w:shd w:val="clear" w:color="auto" w:fill="auto"/>
                  <w:hideMark/>
                </w:tcPr>
                <w:p w14:paraId="3FCE826D" w14:textId="77777777" w:rsidR="00636A62" w:rsidRPr="003D6070" w:rsidRDefault="00636A62" w:rsidP="00636A62">
                  <w:pPr>
                    <w:spacing w:after="160" w:line="240" w:lineRule="auto"/>
                    <w:rPr>
                      <w:rFonts w:cs="Arial"/>
                      <w:sz w:val="22"/>
                    </w:rPr>
                  </w:pPr>
                  <w:proofErr w:type="spellStart"/>
                  <w:r w:rsidRPr="003D6070">
                    <w:rPr>
                      <w:rFonts w:cs="Arial"/>
                      <w:sz w:val="22"/>
                    </w:rPr>
                    <w:t>Mollic</w:t>
                  </w:r>
                  <w:proofErr w:type="spellEnd"/>
                  <w:r w:rsidRPr="003D6070">
                    <w:rPr>
                      <w:rFonts w:cs="Arial"/>
                      <w:sz w:val="22"/>
                    </w:rPr>
                    <w:t xml:space="preserve"> </w:t>
                  </w:r>
                  <w:proofErr w:type="spellStart"/>
                  <w:r w:rsidRPr="003D6070">
                    <w:rPr>
                      <w:rFonts w:cs="Arial"/>
                      <w:sz w:val="22"/>
                    </w:rPr>
                    <w:t>Gleysol</w:t>
                  </w:r>
                  <w:proofErr w:type="spellEnd"/>
                  <w:r w:rsidRPr="003D6070">
                    <w:rPr>
                      <w:rFonts w:cs="Arial"/>
                      <w:sz w:val="22"/>
                    </w:rPr>
                    <w:t> </w:t>
                  </w:r>
                </w:p>
              </w:tc>
            </w:tr>
            <w:tr w:rsidR="00636A62" w:rsidRPr="003D6070" w14:paraId="0E4AD402" w14:textId="77777777" w:rsidTr="001E60D6">
              <w:trPr>
                <w:trHeight w:val="300"/>
              </w:trPr>
              <w:tc>
                <w:tcPr>
                  <w:tcW w:w="1017" w:type="dxa"/>
                  <w:shd w:val="clear" w:color="auto" w:fill="auto"/>
                  <w:hideMark/>
                </w:tcPr>
                <w:p w14:paraId="58370F31" w14:textId="77777777" w:rsidR="00636A62" w:rsidRPr="003D6070" w:rsidRDefault="00636A62" w:rsidP="00636A62">
                  <w:pPr>
                    <w:spacing w:after="160" w:line="240" w:lineRule="auto"/>
                    <w:rPr>
                      <w:rFonts w:cs="Arial"/>
                      <w:sz w:val="22"/>
                    </w:rPr>
                  </w:pPr>
                  <w:r w:rsidRPr="003D6070">
                    <w:rPr>
                      <w:rFonts w:cs="Arial"/>
                      <w:sz w:val="22"/>
                    </w:rPr>
                    <w:t>GB 30 </w:t>
                  </w:r>
                </w:p>
              </w:tc>
              <w:tc>
                <w:tcPr>
                  <w:tcW w:w="3418" w:type="dxa"/>
                  <w:shd w:val="clear" w:color="auto" w:fill="auto"/>
                  <w:hideMark/>
                </w:tcPr>
                <w:p w14:paraId="534EBA38" w14:textId="77777777" w:rsidR="00636A62" w:rsidRPr="003D6070" w:rsidRDefault="00636A62" w:rsidP="00636A62">
                  <w:pPr>
                    <w:spacing w:after="160" w:line="240" w:lineRule="auto"/>
                    <w:rPr>
                      <w:rFonts w:cs="Arial"/>
                      <w:sz w:val="22"/>
                    </w:rPr>
                  </w:pPr>
                  <w:r w:rsidRPr="003D6070">
                    <w:rPr>
                      <w:rFonts w:cs="Arial"/>
                      <w:sz w:val="22"/>
                    </w:rPr>
                    <w:t xml:space="preserve">Orthic </w:t>
                  </w:r>
                  <w:proofErr w:type="spellStart"/>
                  <w:r w:rsidRPr="003D6070">
                    <w:rPr>
                      <w:rFonts w:cs="Arial"/>
                      <w:sz w:val="22"/>
                    </w:rPr>
                    <w:t>Luvisol</w:t>
                  </w:r>
                  <w:proofErr w:type="spellEnd"/>
                  <w:r w:rsidRPr="003D6070">
                    <w:rPr>
                      <w:rFonts w:cs="Arial"/>
                      <w:sz w:val="22"/>
                    </w:rPr>
                    <w:t> </w:t>
                  </w:r>
                </w:p>
              </w:tc>
            </w:tr>
            <w:tr w:rsidR="00636A62" w:rsidRPr="003D6070" w14:paraId="0338FEDD" w14:textId="77777777" w:rsidTr="001E60D6">
              <w:trPr>
                <w:trHeight w:val="300"/>
              </w:trPr>
              <w:tc>
                <w:tcPr>
                  <w:tcW w:w="1017" w:type="dxa"/>
                  <w:shd w:val="clear" w:color="auto" w:fill="auto"/>
                  <w:hideMark/>
                </w:tcPr>
                <w:p w14:paraId="67B40626" w14:textId="77777777" w:rsidR="00636A62" w:rsidRPr="003D6070" w:rsidRDefault="00636A62" w:rsidP="00636A62">
                  <w:pPr>
                    <w:spacing w:after="160" w:line="240" w:lineRule="auto"/>
                    <w:rPr>
                      <w:rFonts w:cs="Arial"/>
                      <w:sz w:val="22"/>
                    </w:rPr>
                  </w:pPr>
                  <w:r w:rsidRPr="003D6070">
                    <w:rPr>
                      <w:rFonts w:cs="Arial"/>
                      <w:sz w:val="22"/>
                    </w:rPr>
                    <w:t>GB 12 </w:t>
                  </w:r>
                </w:p>
              </w:tc>
              <w:tc>
                <w:tcPr>
                  <w:tcW w:w="3418" w:type="dxa"/>
                  <w:shd w:val="clear" w:color="auto" w:fill="auto"/>
                  <w:hideMark/>
                </w:tcPr>
                <w:p w14:paraId="005CCD34" w14:textId="77777777" w:rsidR="00636A62" w:rsidRPr="003D6070" w:rsidRDefault="00636A62" w:rsidP="00636A62">
                  <w:pPr>
                    <w:spacing w:after="160" w:line="240" w:lineRule="auto"/>
                    <w:rPr>
                      <w:rFonts w:cs="Arial"/>
                      <w:sz w:val="22"/>
                    </w:rPr>
                  </w:pPr>
                  <w:r w:rsidRPr="003D6070">
                    <w:rPr>
                      <w:rFonts w:cs="Arial"/>
                      <w:sz w:val="22"/>
                    </w:rPr>
                    <w:t>Rendzina </w:t>
                  </w:r>
                </w:p>
              </w:tc>
            </w:tr>
            <w:tr w:rsidR="00636A62" w:rsidRPr="003D6070" w14:paraId="7DFC48DD" w14:textId="77777777" w:rsidTr="001E60D6">
              <w:trPr>
                <w:trHeight w:val="300"/>
              </w:trPr>
              <w:tc>
                <w:tcPr>
                  <w:tcW w:w="1017" w:type="dxa"/>
                  <w:shd w:val="clear" w:color="auto" w:fill="auto"/>
                  <w:hideMark/>
                </w:tcPr>
                <w:p w14:paraId="3C9615E4" w14:textId="77777777" w:rsidR="00636A62" w:rsidRPr="003D6070" w:rsidRDefault="00636A62" w:rsidP="00636A62">
                  <w:pPr>
                    <w:spacing w:after="160" w:line="240" w:lineRule="auto"/>
                    <w:rPr>
                      <w:rFonts w:cs="Arial"/>
                      <w:sz w:val="22"/>
                    </w:rPr>
                  </w:pPr>
                  <w:r w:rsidRPr="003D6070">
                    <w:rPr>
                      <w:rFonts w:cs="Arial"/>
                      <w:sz w:val="22"/>
                    </w:rPr>
                    <w:t>GB 49 </w:t>
                  </w:r>
                </w:p>
              </w:tc>
              <w:tc>
                <w:tcPr>
                  <w:tcW w:w="3418" w:type="dxa"/>
                  <w:shd w:val="clear" w:color="auto" w:fill="auto"/>
                  <w:hideMark/>
                </w:tcPr>
                <w:p w14:paraId="64D2971E" w14:textId="77777777" w:rsidR="00636A62" w:rsidRPr="003D6070" w:rsidRDefault="00636A62" w:rsidP="00636A62">
                  <w:pPr>
                    <w:spacing w:after="160" w:line="240" w:lineRule="auto"/>
                    <w:rPr>
                      <w:rFonts w:cs="Arial"/>
                      <w:sz w:val="22"/>
                    </w:rPr>
                  </w:pPr>
                  <w:proofErr w:type="spellStart"/>
                  <w:r w:rsidRPr="003D6070">
                    <w:rPr>
                      <w:rFonts w:cs="Arial"/>
                      <w:sz w:val="22"/>
                    </w:rPr>
                    <w:t>Gleyo-Eutric</w:t>
                  </w:r>
                  <w:proofErr w:type="spellEnd"/>
                  <w:r w:rsidRPr="003D6070">
                    <w:rPr>
                      <w:rFonts w:cs="Arial"/>
                      <w:sz w:val="22"/>
                    </w:rPr>
                    <w:t xml:space="preserve"> </w:t>
                  </w:r>
                  <w:proofErr w:type="spellStart"/>
                  <w:r w:rsidRPr="003D6070">
                    <w:rPr>
                      <w:rFonts w:cs="Arial"/>
                      <w:sz w:val="22"/>
                    </w:rPr>
                    <w:t>Fluvisol</w:t>
                  </w:r>
                  <w:proofErr w:type="spellEnd"/>
                  <w:r w:rsidRPr="003D6070">
                    <w:rPr>
                      <w:rFonts w:cs="Arial"/>
                      <w:sz w:val="22"/>
                    </w:rPr>
                    <w:t> </w:t>
                  </w:r>
                </w:p>
              </w:tc>
            </w:tr>
            <w:tr w:rsidR="00636A62" w:rsidRPr="003D6070" w14:paraId="775D3F78" w14:textId="77777777" w:rsidTr="001E60D6">
              <w:trPr>
                <w:trHeight w:val="300"/>
              </w:trPr>
              <w:tc>
                <w:tcPr>
                  <w:tcW w:w="1017" w:type="dxa"/>
                  <w:shd w:val="clear" w:color="auto" w:fill="auto"/>
                  <w:hideMark/>
                </w:tcPr>
                <w:p w14:paraId="528446DC" w14:textId="77777777" w:rsidR="00636A62" w:rsidRPr="003D6070" w:rsidRDefault="00636A62" w:rsidP="00636A62">
                  <w:pPr>
                    <w:spacing w:after="160" w:line="240" w:lineRule="auto"/>
                    <w:rPr>
                      <w:rFonts w:cs="Arial"/>
                      <w:sz w:val="22"/>
                    </w:rPr>
                  </w:pPr>
                  <w:r w:rsidRPr="003D6070">
                    <w:rPr>
                      <w:rFonts w:cs="Arial"/>
                      <w:sz w:val="22"/>
                    </w:rPr>
                    <w:t>GB 23 </w:t>
                  </w:r>
                </w:p>
              </w:tc>
              <w:tc>
                <w:tcPr>
                  <w:tcW w:w="3418" w:type="dxa"/>
                  <w:shd w:val="clear" w:color="auto" w:fill="auto"/>
                  <w:hideMark/>
                </w:tcPr>
                <w:p w14:paraId="379F5A70" w14:textId="77777777" w:rsidR="00636A62" w:rsidRPr="003D6070" w:rsidRDefault="00636A62" w:rsidP="00636A62">
                  <w:pPr>
                    <w:spacing w:after="160" w:line="240" w:lineRule="auto"/>
                    <w:rPr>
                      <w:rFonts w:cs="Arial"/>
                      <w:sz w:val="22"/>
                    </w:rPr>
                  </w:pPr>
                  <w:r w:rsidRPr="003D6070">
                    <w:rPr>
                      <w:rFonts w:cs="Arial"/>
                      <w:sz w:val="22"/>
                    </w:rPr>
                    <w:t xml:space="preserve">Chromic </w:t>
                  </w:r>
                  <w:proofErr w:type="spellStart"/>
                  <w:r w:rsidRPr="003D6070">
                    <w:rPr>
                      <w:rFonts w:cs="Arial"/>
                      <w:sz w:val="22"/>
                    </w:rPr>
                    <w:t>Luvisol</w:t>
                  </w:r>
                  <w:proofErr w:type="spellEnd"/>
                  <w:r w:rsidRPr="003D6070">
                    <w:rPr>
                      <w:rFonts w:cs="Arial"/>
                      <w:sz w:val="22"/>
                    </w:rPr>
                    <w:t> </w:t>
                  </w:r>
                </w:p>
              </w:tc>
            </w:tr>
          </w:tbl>
          <w:p w14:paraId="7B54BAAC" w14:textId="77777777" w:rsidR="00636A62" w:rsidRDefault="00636A62" w:rsidP="00636A62"/>
        </w:tc>
      </w:tr>
      <w:tr w:rsidR="00636A62" w14:paraId="26A5A2E3" w14:textId="77777777" w:rsidTr="00636A62">
        <w:tc>
          <w:tcPr>
            <w:tcW w:w="2218" w:type="dxa"/>
          </w:tcPr>
          <w:p w14:paraId="44A2A51E" w14:textId="1BFFC80C" w:rsidR="00636A62" w:rsidRDefault="00636A62" w:rsidP="00636A62">
            <w:r>
              <w:t>SLOPE_BAND</w:t>
            </w:r>
          </w:p>
        </w:tc>
        <w:tc>
          <w:tcPr>
            <w:tcW w:w="2137" w:type="dxa"/>
          </w:tcPr>
          <w:p w14:paraId="2EA5398E" w14:textId="3EAA24B0" w:rsidR="00636A62" w:rsidRDefault="00636A62" w:rsidP="00636A62">
            <w:r>
              <w:t xml:space="preserve">Slope bands classified during SWAT modelling. </w:t>
            </w:r>
          </w:p>
        </w:tc>
        <w:tc>
          <w:tcPr>
            <w:tcW w:w="4661" w:type="dxa"/>
          </w:tcPr>
          <w:p w14:paraId="139DC545" w14:textId="204E53D9" w:rsidR="00636A62" w:rsidRDefault="00636A62" w:rsidP="00636A62">
            <w:r>
              <w:t xml:space="preserve">% </w:t>
            </w:r>
          </w:p>
        </w:tc>
      </w:tr>
      <w:tr w:rsidR="00636A62" w14:paraId="3A145D3D" w14:textId="77777777" w:rsidTr="00636A62">
        <w:tc>
          <w:tcPr>
            <w:tcW w:w="2218" w:type="dxa"/>
          </w:tcPr>
          <w:p w14:paraId="5ED6C3CB" w14:textId="3B5C7F3E" w:rsidR="00636A62" w:rsidRDefault="00636A62" w:rsidP="00636A62">
            <w:proofErr w:type="spellStart"/>
            <w:r>
              <w:t>Area_ha</w:t>
            </w:r>
            <w:proofErr w:type="spellEnd"/>
          </w:p>
        </w:tc>
        <w:tc>
          <w:tcPr>
            <w:tcW w:w="2137" w:type="dxa"/>
          </w:tcPr>
          <w:p w14:paraId="7022196F" w14:textId="668A3946" w:rsidR="00636A62" w:rsidRDefault="00636A62" w:rsidP="00636A62">
            <w:r>
              <w:t>Area of polygons</w:t>
            </w:r>
          </w:p>
        </w:tc>
        <w:tc>
          <w:tcPr>
            <w:tcW w:w="4661" w:type="dxa"/>
          </w:tcPr>
          <w:p w14:paraId="6736BD98" w14:textId="5FC424C5" w:rsidR="00636A62" w:rsidRDefault="00636A62" w:rsidP="00636A62">
            <w:r>
              <w:t>Ha</w:t>
            </w:r>
          </w:p>
        </w:tc>
      </w:tr>
      <w:tr w:rsidR="00BE281E" w14:paraId="2BBE0FA4" w14:textId="77777777" w:rsidTr="00636A62">
        <w:tc>
          <w:tcPr>
            <w:tcW w:w="2218" w:type="dxa"/>
          </w:tcPr>
          <w:p w14:paraId="46D5269E" w14:textId="30B07F9C" w:rsidR="00BE281E" w:rsidRDefault="00BE281E" w:rsidP="00BE281E">
            <w:r>
              <w:t>HRUGIS</w:t>
            </w:r>
          </w:p>
        </w:tc>
        <w:tc>
          <w:tcPr>
            <w:tcW w:w="2137" w:type="dxa"/>
          </w:tcPr>
          <w:p w14:paraId="7A37560F" w14:textId="7E1C5215" w:rsidR="00BE281E" w:rsidRDefault="00BE281E" w:rsidP="00BE281E">
            <w:r>
              <w:t>Numbering of hydrological response units delineated by model.</w:t>
            </w:r>
          </w:p>
        </w:tc>
        <w:tc>
          <w:tcPr>
            <w:tcW w:w="4661" w:type="dxa"/>
          </w:tcPr>
          <w:p w14:paraId="37ED7569" w14:textId="1F85DFFC" w:rsidR="00BE281E" w:rsidRDefault="00BE281E" w:rsidP="00BE281E">
            <w:r>
              <w:t xml:space="preserve">Number </w:t>
            </w:r>
          </w:p>
        </w:tc>
      </w:tr>
      <w:tr w:rsidR="00BE281E" w14:paraId="381951D0" w14:textId="77777777" w:rsidTr="00636A62">
        <w:tc>
          <w:tcPr>
            <w:tcW w:w="2218" w:type="dxa"/>
          </w:tcPr>
          <w:p w14:paraId="65100839" w14:textId="75CFC42C" w:rsidR="00BE281E" w:rsidRDefault="00BE281E" w:rsidP="00BE281E">
            <w:proofErr w:type="spellStart"/>
            <w:r>
              <w:t>SEDth</w:t>
            </w:r>
            <w:proofErr w:type="spellEnd"/>
          </w:p>
        </w:tc>
        <w:tc>
          <w:tcPr>
            <w:tcW w:w="2137" w:type="dxa"/>
          </w:tcPr>
          <w:p w14:paraId="33186E1D" w14:textId="3EA5BE40" w:rsidR="00BE281E" w:rsidRDefault="00BE281E" w:rsidP="00BE281E">
            <w:r>
              <w:t xml:space="preserve">Annual modelled sediment yield. </w:t>
            </w:r>
          </w:p>
        </w:tc>
        <w:tc>
          <w:tcPr>
            <w:tcW w:w="4661" w:type="dxa"/>
          </w:tcPr>
          <w:p w14:paraId="4B452E98" w14:textId="7780773C" w:rsidR="00BE281E" w:rsidRDefault="00BE281E" w:rsidP="00BE281E">
            <w:r>
              <w:t xml:space="preserve">Tonnes/yr </w:t>
            </w:r>
          </w:p>
        </w:tc>
      </w:tr>
      <w:tr w:rsidR="00BE281E" w14:paraId="715E9531" w14:textId="77777777" w:rsidTr="00636A62">
        <w:tc>
          <w:tcPr>
            <w:tcW w:w="2218" w:type="dxa"/>
          </w:tcPr>
          <w:p w14:paraId="56DAC4D6" w14:textId="48809F7D" w:rsidR="00BE281E" w:rsidRDefault="00BE281E" w:rsidP="00BE281E">
            <w:proofErr w:type="spellStart"/>
            <w:r>
              <w:t>Shape_Leng</w:t>
            </w:r>
            <w:proofErr w:type="spellEnd"/>
          </w:p>
        </w:tc>
        <w:tc>
          <w:tcPr>
            <w:tcW w:w="2137" w:type="dxa"/>
          </w:tcPr>
          <w:p w14:paraId="21BE2427" w14:textId="79E10B28" w:rsidR="00BE281E" w:rsidRDefault="00BE281E" w:rsidP="00BE281E">
            <w:r>
              <w:t>Length of shape</w:t>
            </w:r>
          </w:p>
        </w:tc>
        <w:tc>
          <w:tcPr>
            <w:tcW w:w="4661" w:type="dxa"/>
          </w:tcPr>
          <w:p w14:paraId="167DC0EA" w14:textId="2C26B2CE" w:rsidR="00BE281E" w:rsidRDefault="00BE281E" w:rsidP="00BE281E">
            <w:r>
              <w:t>Metres</w:t>
            </w:r>
          </w:p>
        </w:tc>
      </w:tr>
      <w:tr w:rsidR="00BE281E" w14:paraId="57AE611C" w14:textId="77777777" w:rsidTr="00636A62">
        <w:tc>
          <w:tcPr>
            <w:tcW w:w="2218" w:type="dxa"/>
          </w:tcPr>
          <w:p w14:paraId="548E5DE1" w14:textId="00F0C717" w:rsidR="00BE281E" w:rsidRDefault="00BE281E" w:rsidP="00BE281E">
            <w:proofErr w:type="spellStart"/>
            <w:r>
              <w:t>Shape_Area</w:t>
            </w:r>
            <w:proofErr w:type="spellEnd"/>
          </w:p>
        </w:tc>
        <w:tc>
          <w:tcPr>
            <w:tcW w:w="2137" w:type="dxa"/>
          </w:tcPr>
          <w:p w14:paraId="74B45BEC" w14:textId="7A1D324D" w:rsidR="00BE281E" w:rsidRDefault="00BE281E" w:rsidP="00BE281E">
            <w:r>
              <w:t>Area of Shape</w:t>
            </w:r>
          </w:p>
        </w:tc>
        <w:tc>
          <w:tcPr>
            <w:tcW w:w="4661" w:type="dxa"/>
          </w:tcPr>
          <w:p w14:paraId="46376F1C" w14:textId="0B53A90E" w:rsidR="00BE281E" w:rsidRDefault="00BE281E" w:rsidP="00BE281E">
            <w:r>
              <w:t>Metres</w:t>
            </w:r>
          </w:p>
        </w:tc>
      </w:tr>
    </w:tbl>
    <w:p w14:paraId="4AF979CC" w14:textId="27CA1180" w:rsidR="00AC57F5" w:rsidRDefault="00BE281E" w:rsidP="00AC57F5">
      <w:pPr>
        <w:pStyle w:val="Heading1"/>
      </w:pPr>
      <w:r>
        <w:t>Q</w:t>
      </w:r>
      <w:r w:rsidR="00AC57F5">
        <w:t>uality control</w:t>
      </w:r>
    </w:p>
    <w:p w14:paraId="5F07B349" w14:textId="6A2B2858" w:rsidR="00AC57F5" w:rsidRDefault="00AC57F5" w:rsidP="003F29DD">
      <w:r>
        <w:t xml:space="preserve">Modelled results were calibrated and validated using flow gauges in the River Derwent catchment using SUFI2 and SWAT-CUP. </w:t>
      </w:r>
      <w:r w:rsidRPr="00AC57F5">
        <w:t xml:space="preserve">Calibration of the model for six variables related to runoff, groundwater infiltration rates and soil properties (CN2, Alpha BF, GW Delay, GWQMN, </w:t>
      </w:r>
      <w:proofErr w:type="spellStart"/>
      <w:r w:rsidRPr="00AC57F5">
        <w:t>Sol_K</w:t>
      </w:r>
      <w:proofErr w:type="spellEnd"/>
      <w:r w:rsidRPr="00AC57F5">
        <w:t xml:space="preserve"> and </w:t>
      </w:r>
      <w:proofErr w:type="spellStart"/>
      <w:r w:rsidRPr="00AC57F5">
        <w:t>Sol_AWC</w:t>
      </w:r>
      <w:proofErr w:type="spellEnd"/>
      <w:r w:rsidRPr="00AC57F5">
        <w:t>) resulted in a r2 value of 0.58 and a Nash Sutcliffe Score of 0.4</w:t>
      </w:r>
      <w:r>
        <w:t>.</w:t>
      </w:r>
    </w:p>
    <w:p w14:paraId="55605769" w14:textId="476A2C78" w:rsidR="00AC57F5" w:rsidRDefault="00AC57F5" w:rsidP="00AC57F5">
      <w:pPr>
        <w:pStyle w:val="Heading1"/>
      </w:pPr>
      <w:r>
        <w:lastRenderedPageBreak/>
        <w:t xml:space="preserve">Details of data structure </w:t>
      </w:r>
    </w:p>
    <w:p w14:paraId="20984FFB" w14:textId="479EE0CA" w:rsidR="00AC57F5" w:rsidRDefault="00AC57F5" w:rsidP="00AC57F5">
      <w:r>
        <w:t xml:space="preserve">The modelling output is shown as a shapefile for the River Derwent Catchment. </w:t>
      </w:r>
      <w:r w:rsidR="00C76046">
        <w:t xml:space="preserve">Table 2 details the information for the attribute table and relevant units. </w:t>
      </w:r>
    </w:p>
    <w:p w14:paraId="12D7C252" w14:textId="0D1328AF" w:rsidR="006C667E" w:rsidRPr="00C76046" w:rsidRDefault="00AC57F5" w:rsidP="00C76046">
      <w:pPr>
        <w:pStyle w:val="Heading1"/>
        <w:rPr>
          <w:rStyle w:val="normaltextrun"/>
        </w:rPr>
      </w:pPr>
      <w:r>
        <w:t>References</w:t>
      </w:r>
    </w:p>
    <w:p w14:paraId="7EDB4088" w14:textId="3FA8DEA2" w:rsidR="006C667E" w:rsidRPr="006C667E" w:rsidRDefault="006C667E" w:rsidP="006C667E">
      <w:pPr>
        <w:jc w:val="both"/>
        <w:rPr>
          <w:rStyle w:val="normaltextrun"/>
          <w:rFonts w:eastAsiaTheme="majorEastAsia" w:cs="Arial"/>
          <w:sz w:val="20"/>
          <w:szCs w:val="20"/>
        </w:rPr>
      </w:pPr>
      <w:proofErr w:type="spellStart"/>
      <w:r w:rsidRPr="005338E8">
        <w:rPr>
          <w:rStyle w:val="normaltextrun"/>
          <w:rFonts w:cs="Arial"/>
          <w:sz w:val="20"/>
          <w:szCs w:val="20"/>
        </w:rPr>
        <w:t>Abbaspour</w:t>
      </w:r>
      <w:proofErr w:type="spellEnd"/>
      <w:r w:rsidRPr="005338E8">
        <w:rPr>
          <w:rStyle w:val="normaltextrun"/>
          <w:rFonts w:cs="Arial"/>
          <w:sz w:val="20"/>
          <w:szCs w:val="20"/>
        </w:rPr>
        <w:t xml:space="preserve">, K.C., </w:t>
      </w:r>
      <w:proofErr w:type="spellStart"/>
      <w:r w:rsidRPr="005338E8">
        <w:rPr>
          <w:rStyle w:val="normaltextrun"/>
          <w:rFonts w:cs="Arial"/>
          <w:sz w:val="20"/>
          <w:szCs w:val="20"/>
        </w:rPr>
        <w:t>Vejdani</w:t>
      </w:r>
      <w:proofErr w:type="spellEnd"/>
      <w:r w:rsidRPr="005338E8">
        <w:rPr>
          <w:rStyle w:val="normaltextrun"/>
          <w:rFonts w:cs="Arial"/>
          <w:sz w:val="20"/>
          <w:szCs w:val="20"/>
        </w:rPr>
        <w:t xml:space="preserve">, M., Haghighat, S., 2007. SWAT-CUP Calibration and Uncertainty Programs for SWAT. </w:t>
      </w:r>
      <w:proofErr w:type="spellStart"/>
      <w:r w:rsidRPr="005338E8">
        <w:rPr>
          <w:rStyle w:val="normaltextrun"/>
          <w:rFonts w:cs="Arial"/>
          <w:sz w:val="20"/>
          <w:szCs w:val="20"/>
        </w:rPr>
        <w:t>Modsim</w:t>
      </w:r>
      <w:proofErr w:type="spellEnd"/>
      <w:r w:rsidRPr="005338E8">
        <w:rPr>
          <w:rStyle w:val="normaltextrun"/>
          <w:rFonts w:cs="Arial"/>
          <w:sz w:val="20"/>
          <w:szCs w:val="20"/>
        </w:rPr>
        <w:t xml:space="preserve"> 2007: International Congress on Modelling and Simulation 1603-1609.</w:t>
      </w:r>
      <w:r w:rsidRPr="005338E8">
        <w:rPr>
          <w:rStyle w:val="eop"/>
          <w:rFonts w:cs="Arial"/>
          <w:sz w:val="20"/>
          <w:szCs w:val="20"/>
        </w:rPr>
        <w:t> </w:t>
      </w:r>
    </w:p>
    <w:p w14:paraId="4F9F88C6" w14:textId="2A8B5E2E" w:rsidR="006C667E" w:rsidRPr="006C667E" w:rsidRDefault="006C667E" w:rsidP="006C667E">
      <w:pPr>
        <w:jc w:val="both"/>
        <w:rPr>
          <w:rFonts w:cs="Arial"/>
          <w:sz w:val="20"/>
          <w:szCs w:val="20"/>
        </w:rPr>
      </w:pPr>
      <w:r w:rsidRPr="005338E8">
        <w:rPr>
          <w:rStyle w:val="normaltextrun"/>
          <w:rFonts w:cs="Arial"/>
          <w:sz w:val="20"/>
          <w:szCs w:val="20"/>
        </w:rPr>
        <w:t>Mishra, S K and Singh, V P. 2003. “Soil conservation service curve number (SCS-CN) methodology”. Dordrecht: Kluwer Academic Publishers. ISBN 1-4020-1132-6.</w:t>
      </w:r>
      <w:r w:rsidRPr="005338E8">
        <w:rPr>
          <w:rStyle w:val="eop"/>
          <w:rFonts w:cs="Arial"/>
          <w:sz w:val="20"/>
          <w:szCs w:val="20"/>
        </w:rPr>
        <w:t> </w:t>
      </w:r>
    </w:p>
    <w:p w14:paraId="1908C3F9" w14:textId="77777777" w:rsidR="006C667E" w:rsidRDefault="006C667E" w:rsidP="006C667E">
      <w:pPr>
        <w:jc w:val="both"/>
        <w:rPr>
          <w:rStyle w:val="eop"/>
          <w:rFonts w:cs="Arial"/>
          <w:sz w:val="20"/>
          <w:szCs w:val="20"/>
        </w:rPr>
      </w:pPr>
      <w:r w:rsidRPr="005338E8">
        <w:rPr>
          <w:rStyle w:val="normaltextrun"/>
          <w:rFonts w:cs="Arial"/>
          <w:sz w:val="20"/>
          <w:szCs w:val="20"/>
        </w:rPr>
        <w:t>Neitsch, S.L., Arnold, J.G., Kiniry, J.R., Williams, J.R. and King, K.W., 2005. Soil and water assessment tool (SWAT) theoretical documentation. Blackland Research Center, Texas Agricultural Experiment Station, Temple, Texas (BRC Report 02-05).</w:t>
      </w:r>
      <w:r w:rsidRPr="005338E8">
        <w:rPr>
          <w:rStyle w:val="eop"/>
          <w:rFonts w:cs="Arial"/>
          <w:sz w:val="20"/>
          <w:szCs w:val="20"/>
        </w:rPr>
        <w:t> </w:t>
      </w:r>
    </w:p>
    <w:p w14:paraId="6212AD17" w14:textId="77777777" w:rsidR="006C667E" w:rsidRPr="005338E8" w:rsidRDefault="006C667E" w:rsidP="006C667E">
      <w:pPr>
        <w:jc w:val="both"/>
        <w:rPr>
          <w:rFonts w:cs="Arial"/>
          <w:sz w:val="20"/>
          <w:szCs w:val="20"/>
        </w:rPr>
      </w:pPr>
      <w:r w:rsidRPr="005338E8">
        <w:rPr>
          <w:rStyle w:val="normaltextrun"/>
          <w:rFonts w:cs="Arial"/>
          <w:sz w:val="20"/>
          <w:szCs w:val="20"/>
        </w:rPr>
        <w:t xml:space="preserve">Panagos P., Van </w:t>
      </w:r>
      <w:proofErr w:type="spellStart"/>
      <w:r w:rsidRPr="005338E8">
        <w:rPr>
          <w:rStyle w:val="normaltextrun"/>
          <w:rFonts w:cs="Arial"/>
          <w:sz w:val="20"/>
          <w:szCs w:val="20"/>
        </w:rPr>
        <w:t>Liedekerke</w:t>
      </w:r>
      <w:proofErr w:type="spellEnd"/>
      <w:r w:rsidRPr="005338E8">
        <w:rPr>
          <w:rStyle w:val="normaltextrun"/>
          <w:rFonts w:cs="Arial"/>
          <w:sz w:val="20"/>
          <w:szCs w:val="20"/>
        </w:rPr>
        <w:t xml:space="preserve"> M., Jones A., </w:t>
      </w:r>
      <w:proofErr w:type="spellStart"/>
      <w:r w:rsidRPr="005338E8">
        <w:rPr>
          <w:rStyle w:val="normaltextrun"/>
          <w:rFonts w:cs="Arial"/>
          <w:sz w:val="20"/>
          <w:szCs w:val="20"/>
        </w:rPr>
        <w:t>Montanarella</w:t>
      </w:r>
      <w:proofErr w:type="spellEnd"/>
      <w:r w:rsidRPr="005338E8">
        <w:rPr>
          <w:rStyle w:val="normaltextrun"/>
          <w:rFonts w:cs="Arial"/>
          <w:sz w:val="20"/>
          <w:szCs w:val="20"/>
        </w:rPr>
        <w:t xml:space="preserve"> L., “European Soil Data Centre: Response to European policy support and public data requirements”; (2012) Land Use Policy, 29 (2), pp. 329-338. </w:t>
      </w:r>
      <w:proofErr w:type="gramStart"/>
      <w:r w:rsidRPr="005338E8">
        <w:rPr>
          <w:rStyle w:val="normaltextrun"/>
          <w:rFonts w:cs="Arial"/>
          <w:sz w:val="20"/>
          <w:szCs w:val="20"/>
        </w:rPr>
        <w:t>doi:10.1016/j.landusepol</w:t>
      </w:r>
      <w:proofErr w:type="gramEnd"/>
      <w:r w:rsidRPr="005338E8">
        <w:rPr>
          <w:rStyle w:val="normaltextrun"/>
          <w:rFonts w:cs="Arial"/>
          <w:sz w:val="20"/>
          <w:szCs w:val="20"/>
        </w:rPr>
        <w:t>.2011.07.003</w:t>
      </w:r>
      <w:r w:rsidRPr="005338E8">
        <w:rPr>
          <w:rStyle w:val="eop"/>
          <w:rFonts w:cs="Arial"/>
          <w:sz w:val="20"/>
          <w:szCs w:val="20"/>
        </w:rPr>
        <w:t> </w:t>
      </w:r>
    </w:p>
    <w:p w14:paraId="6568019C" w14:textId="30B4FE45" w:rsidR="006C667E" w:rsidRPr="005338E8" w:rsidRDefault="006C667E" w:rsidP="006C667E">
      <w:pPr>
        <w:jc w:val="both"/>
        <w:rPr>
          <w:rFonts w:cs="Arial"/>
          <w:sz w:val="20"/>
          <w:szCs w:val="20"/>
        </w:rPr>
      </w:pPr>
      <w:r w:rsidRPr="005338E8">
        <w:rPr>
          <w:rFonts w:cs="Arial"/>
          <w:color w:val="222222"/>
          <w:sz w:val="20"/>
          <w:szCs w:val="20"/>
          <w:shd w:val="clear" w:color="auto" w:fill="FFFFFF"/>
        </w:rPr>
        <w:t>Richardson, J.C., Hodgson, D.M., Kay, P., Aston, B.J. and Walker, A.C., 2019. Muddying the picture? Forecasting particulate sources and dispersal patterns in managed catchments. </w:t>
      </w:r>
      <w:r w:rsidRPr="005338E8">
        <w:rPr>
          <w:rFonts w:cs="Arial"/>
          <w:i/>
          <w:iCs/>
          <w:color w:val="222222"/>
          <w:sz w:val="20"/>
          <w:szCs w:val="20"/>
          <w:shd w:val="clear" w:color="auto" w:fill="FFFFFF"/>
        </w:rPr>
        <w:t>Frontiers in Earth Science</w:t>
      </w:r>
      <w:r w:rsidRPr="005338E8">
        <w:rPr>
          <w:rFonts w:cs="Arial"/>
          <w:color w:val="222222"/>
          <w:sz w:val="20"/>
          <w:szCs w:val="20"/>
          <w:shd w:val="clear" w:color="auto" w:fill="FFFFFF"/>
        </w:rPr>
        <w:t>, </w:t>
      </w:r>
      <w:r w:rsidRPr="005338E8">
        <w:rPr>
          <w:rFonts w:cs="Arial"/>
          <w:i/>
          <w:iCs/>
          <w:color w:val="222222"/>
          <w:sz w:val="20"/>
          <w:szCs w:val="20"/>
          <w:shd w:val="clear" w:color="auto" w:fill="FFFFFF"/>
        </w:rPr>
        <w:t>7</w:t>
      </w:r>
      <w:r w:rsidRPr="005338E8">
        <w:rPr>
          <w:rFonts w:cs="Arial"/>
          <w:color w:val="222222"/>
          <w:sz w:val="20"/>
          <w:szCs w:val="20"/>
          <w:shd w:val="clear" w:color="auto" w:fill="FFFFFF"/>
        </w:rPr>
        <w:t>, p.277.</w:t>
      </w:r>
    </w:p>
    <w:p w14:paraId="70257640" w14:textId="77777777" w:rsidR="006C667E" w:rsidRPr="005338E8" w:rsidRDefault="006C667E" w:rsidP="006C667E">
      <w:pPr>
        <w:jc w:val="both"/>
        <w:rPr>
          <w:rFonts w:cs="Arial"/>
          <w:sz w:val="20"/>
          <w:szCs w:val="20"/>
        </w:rPr>
      </w:pPr>
      <w:r w:rsidRPr="005338E8">
        <w:rPr>
          <w:rStyle w:val="normaltextrun"/>
          <w:rFonts w:cs="Arial"/>
          <w:sz w:val="20"/>
          <w:szCs w:val="20"/>
        </w:rPr>
        <w:t xml:space="preserve">Wischmeier, W.H. and Smith, D.D. (1965) Predicting rainfall-erosion losses from cropland east of the Rocky </w:t>
      </w:r>
      <w:proofErr w:type="gramStart"/>
      <w:r w:rsidRPr="005338E8">
        <w:rPr>
          <w:rStyle w:val="normaltextrun"/>
          <w:rFonts w:cs="Arial"/>
          <w:sz w:val="20"/>
          <w:szCs w:val="20"/>
        </w:rPr>
        <w:t>Mountains :</w:t>
      </w:r>
      <w:proofErr w:type="gramEnd"/>
      <w:r w:rsidRPr="005338E8">
        <w:rPr>
          <w:rStyle w:val="normaltextrun"/>
          <w:rFonts w:cs="Arial"/>
          <w:sz w:val="20"/>
          <w:szCs w:val="20"/>
        </w:rPr>
        <w:t xml:space="preserve"> guide for selection of practices for soil and water conservation. The USDA Agricultural Handbook No. 282, Washington, D.C.</w:t>
      </w:r>
      <w:r w:rsidRPr="005338E8">
        <w:rPr>
          <w:rStyle w:val="eop"/>
          <w:rFonts w:cs="Arial"/>
          <w:sz w:val="20"/>
          <w:szCs w:val="20"/>
        </w:rPr>
        <w:t> </w:t>
      </w:r>
    </w:p>
    <w:p w14:paraId="4C3C953F" w14:textId="77777777" w:rsidR="00AC57F5" w:rsidRPr="00AC57F5" w:rsidRDefault="00AC57F5" w:rsidP="00AC57F5"/>
    <w:sectPr w:rsidR="00AC57F5" w:rsidRPr="00AC57F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804C1E"/>
    <w:multiLevelType w:val="hybridMultilevel"/>
    <w:tmpl w:val="34CE0CD0"/>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469661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29DD"/>
    <w:rsid w:val="000B4271"/>
    <w:rsid w:val="000F3143"/>
    <w:rsid w:val="00105341"/>
    <w:rsid w:val="00216C2C"/>
    <w:rsid w:val="002170F0"/>
    <w:rsid w:val="002E5482"/>
    <w:rsid w:val="003F29DD"/>
    <w:rsid w:val="004823A1"/>
    <w:rsid w:val="005709F0"/>
    <w:rsid w:val="00636A62"/>
    <w:rsid w:val="0065577F"/>
    <w:rsid w:val="00683B42"/>
    <w:rsid w:val="006C667E"/>
    <w:rsid w:val="006F6396"/>
    <w:rsid w:val="00722685"/>
    <w:rsid w:val="008C5F72"/>
    <w:rsid w:val="008F41B4"/>
    <w:rsid w:val="00971F84"/>
    <w:rsid w:val="00A17491"/>
    <w:rsid w:val="00A5702A"/>
    <w:rsid w:val="00A921D6"/>
    <w:rsid w:val="00AC57F5"/>
    <w:rsid w:val="00BC4479"/>
    <w:rsid w:val="00BC61BD"/>
    <w:rsid w:val="00BE281E"/>
    <w:rsid w:val="00BF754F"/>
    <w:rsid w:val="00C76046"/>
    <w:rsid w:val="00C774EA"/>
    <w:rsid w:val="00CF75EE"/>
    <w:rsid w:val="00D7708F"/>
    <w:rsid w:val="00DD4353"/>
    <w:rsid w:val="00E652C1"/>
    <w:rsid w:val="00F5375A"/>
    <w:rsid w:val="00FA475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96A235"/>
  <w15:chartTrackingRefBased/>
  <w15:docId w15:val="{4322AF54-B0EE-4E6E-BB5B-4F26165A8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3143"/>
    <w:rPr>
      <w:rFonts w:ascii="Arial" w:hAnsi="Arial"/>
      <w:sz w:val="24"/>
    </w:rPr>
  </w:style>
  <w:style w:type="paragraph" w:styleId="Heading1">
    <w:name w:val="heading 1"/>
    <w:basedOn w:val="Normal"/>
    <w:next w:val="Normal"/>
    <w:link w:val="Heading1Char"/>
    <w:uiPriority w:val="9"/>
    <w:qFormat/>
    <w:rsid w:val="003F29DD"/>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3F29DD"/>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3F29DD"/>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3F29DD"/>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3F29DD"/>
    <w:pPr>
      <w:keepNext/>
      <w:keepLines/>
      <w:spacing w:before="80" w:after="40"/>
      <w:outlineLvl w:val="4"/>
    </w:pPr>
    <w:rPr>
      <w:rFonts w:asciiTheme="minorHAnsi" w:eastAsiaTheme="majorEastAsia" w:hAnsiTheme="minorHAnsi" w:cstheme="majorBidi"/>
      <w:color w:val="365F91" w:themeColor="accent1" w:themeShade="BF"/>
    </w:rPr>
  </w:style>
  <w:style w:type="paragraph" w:styleId="Heading6">
    <w:name w:val="heading 6"/>
    <w:basedOn w:val="Normal"/>
    <w:next w:val="Normal"/>
    <w:link w:val="Heading6Char"/>
    <w:uiPriority w:val="9"/>
    <w:semiHidden/>
    <w:unhideWhenUsed/>
    <w:qFormat/>
    <w:rsid w:val="003F29DD"/>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3F29DD"/>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3F29DD"/>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3F29DD"/>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F3143"/>
    <w:pPr>
      <w:spacing w:after="0" w:line="240" w:lineRule="auto"/>
    </w:pPr>
    <w:rPr>
      <w:rFonts w:ascii="Arial" w:hAnsi="Arial"/>
      <w:sz w:val="24"/>
    </w:rPr>
  </w:style>
  <w:style w:type="character" w:customStyle="1" w:styleId="Heading1Char">
    <w:name w:val="Heading 1 Char"/>
    <w:basedOn w:val="DefaultParagraphFont"/>
    <w:link w:val="Heading1"/>
    <w:uiPriority w:val="9"/>
    <w:rsid w:val="003F29DD"/>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3F29DD"/>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3F29DD"/>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3F29DD"/>
    <w:rPr>
      <w:rFonts w:eastAsiaTheme="majorEastAsia" w:cstheme="majorBidi"/>
      <w:i/>
      <w:iCs/>
      <w:color w:val="365F91" w:themeColor="accent1" w:themeShade="BF"/>
      <w:sz w:val="24"/>
    </w:rPr>
  </w:style>
  <w:style w:type="character" w:customStyle="1" w:styleId="Heading5Char">
    <w:name w:val="Heading 5 Char"/>
    <w:basedOn w:val="DefaultParagraphFont"/>
    <w:link w:val="Heading5"/>
    <w:uiPriority w:val="9"/>
    <w:semiHidden/>
    <w:rsid w:val="003F29DD"/>
    <w:rPr>
      <w:rFonts w:eastAsiaTheme="majorEastAsia" w:cstheme="majorBidi"/>
      <w:color w:val="365F91" w:themeColor="accent1" w:themeShade="BF"/>
      <w:sz w:val="24"/>
    </w:rPr>
  </w:style>
  <w:style w:type="character" w:customStyle="1" w:styleId="Heading6Char">
    <w:name w:val="Heading 6 Char"/>
    <w:basedOn w:val="DefaultParagraphFont"/>
    <w:link w:val="Heading6"/>
    <w:uiPriority w:val="9"/>
    <w:semiHidden/>
    <w:rsid w:val="003F29DD"/>
    <w:rPr>
      <w:rFonts w:eastAsiaTheme="majorEastAsia" w:cstheme="majorBidi"/>
      <w:i/>
      <w:iCs/>
      <w:color w:val="595959" w:themeColor="text1" w:themeTint="A6"/>
      <w:sz w:val="24"/>
    </w:rPr>
  </w:style>
  <w:style w:type="character" w:customStyle="1" w:styleId="Heading7Char">
    <w:name w:val="Heading 7 Char"/>
    <w:basedOn w:val="DefaultParagraphFont"/>
    <w:link w:val="Heading7"/>
    <w:uiPriority w:val="9"/>
    <w:semiHidden/>
    <w:rsid w:val="003F29DD"/>
    <w:rPr>
      <w:rFonts w:eastAsiaTheme="majorEastAsia" w:cstheme="majorBidi"/>
      <w:color w:val="595959" w:themeColor="text1" w:themeTint="A6"/>
      <w:sz w:val="24"/>
    </w:rPr>
  </w:style>
  <w:style w:type="character" w:customStyle="1" w:styleId="Heading8Char">
    <w:name w:val="Heading 8 Char"/>
    <w:basedOn w:val="DefaultParagraphFont"/>
    <w:link w:val="Heading8"/>
    <w:uiPriority w:val="9"/>
    <w:semiHidden/>
    <w:rsid w:val="003F29DD"/>
    <w:rPr>
      <w:rFonts w:eastAsiaTheme="majorEastAsia" w:cstheme="majorBidi"/>
      <w:i/>
      <w:iCs/>
      <w:color w:val="272727" w:themeColor="text1" w:themeTint="D8"/>
      <w:sz w:val="24"/>
    </w:rPr>
  </w:style>
  <w:style w:type="character" w:customStyle="1" w:styleId="Heading9Char">
    <w:name w:val="Heading 9 Char"/>
    <w:basedOn w:val="DefaultParagraphFont"/>
    <w:link w:val="Heading9"/>
    <w:uiPriority w:val="9"/>
    <w:semiHidden/>
    <w:rsid w:val="003F29DD"/>
    <w:rPr>
      <w:rFonts w:eastAsiaTheme="majorEastAsia" w:cstheme="majorBidi"/>
      <w:color w:val="272727" w:themeColor="text1" w:themeTint="D8"/>
      <w:sz w:val="24"/>
    </w:rPr>
  </w:style>
  <w:style w:type="paragraph" w:styleId="Title">
    <w:name w:val="Title"/>
    <w:basedOn w:val="Normal"/>
    <w:next w:val="Normal"/>
    <w:link w:val="TitleChar"/>
    <w:uiPriority w:val="10"/>
    <w:qFormat/>
    <w:rsid w:val="003F29D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29D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29DD"/>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29D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29DD"/>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F29DD"/>
    <w:rPr>
      <w:rFonts w:ascii="Arial" w:hAnsi="Arial"/>
      <w:i/>
      <w:iCs/>
      <w:color w:val="404040" w:themeColor="text1" w:themeTint="BF"/>
      <w:sz w:val="24"/>
    </w:rPr>
  </w:style>
  <w:style w:type="paragraph" w:styleId="ListParagraph">
    <w:name w:val="List Paragraph"/>
    <w:basedOn w:val="Normal"/>
    <w:uiPriority w:val="34"/>
    <w:qFormat/>
    <w:rsid w:val="003F29DD"/>
    <w:pPr>
      <w:ind w:left="720"/>
      <w:contextualSpacing/>
    </w:pPr>
  </w:style>
  <w:style w:type="character" w:styleId="IntenseEmphasis">
    <w:name w:val="Intense Emphasis"/>
    <w:basedOn w:val="DefaultParagraphFont"/>
    <w:uiPriority w:val="21"/>
    <w:qFormat/>
    <w:rsid w:val="003F29DD"/>
    <w:rPr>
      <w:i/>
      <w:iCs/>
      <w:color w:val="365F91" w:themeColor="accent1" w:themeShade="BF"/>
    </w:rPr>
  </w:style>
  <w:style w:type="paragraph" w:styleId="IntenseQuote">
    <w:name w:val="Intense Quote"/>
    <w:basedOn w:val="Normal"/>
    <w:next w:val="Normal"/>
    <w:link w:val="IntenseQuoteChar"/>
    <w:uiPriority w:val="30"/>
    <w:qFormat/>
    <w:rsid w:val="003F29DD"/>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3F29DD"/>
    <w:rPr>
      <w:rFonts w:ascii="Arial" w:hAnsi="Arial"/>
      <w:i/>
      <w:iCs/>
      <w:color w:val="365F91" w:themeColor="accent1" w:themeShade="BF"/>
      <w:sz w:val="24"/>
    </w:rPr>
  </w:style>
  <w:style w:type="character" w:styleId="IntenseReference">
    <w:name w:val="Intense Reference"/>
    <w:basedOn w:val="DefaultParagraphFont"/>
    <w:uiPriority w:val="32"/>
    <w:qFormat/>
    <w:rsid w:val="003F29DD"/>
    <w:rPr>
      <w:b/>
      <w:bCs/>
      <w:smallCaps/>
      <w:color w:val="365F91" w:themeColor="accent1" w:themeShade="BF"/>
      <w:spacing w:val="5"/>
    </w:rPr>
  </w:style>
  <w:style w:type="table" w:styleId="TableGrid">
    <w:name w:val="Table Grid"/>
    <w:basedOn w:val="TableNormal"/>
    <w:uiPriority w:val="39"/>
    <w:rsid w:val="003F29DD"/>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6C667E"/>
  </w:style>
  <w:style w:type="character" w:customStyle="1" w:styleId="eop">
    <w:name w:val="eop"/>
    <w:basedOn w:val="DefaultParagraphFont"/>
    <w:rsid w:val="006C667E"/>
  </w:style>
  <w:style w:type="character" w:styleId="Hyperlink">
    <w:name w:val="Hyperlink"/>
    <w:basedOn w:val="DefaultParagraphFont"/>
    <w:uiPriority w:val="99"/>
    <w:unhideWhenUsed/>
    <w:rsid w:val="004823A1"/>
    <w:rPr>
      <w:color w:val="0000FF" w:themeColor="hyperlink"/>
      <w:u w:val="single"/>
    </w:rPr>
  </w:style>
  <w:style w:type="character" w:styleId="UnresolvedMention">
    <w:name w:val="Unresolved Mention"/>
    <w:basedOn w:val="DefaultParagraphFont"/>
    <w:uiPriority w:val="99"/>
    <w:semiHidden/>
    <w:unhideWhenUsed/>
    <w:rsid w:val="004823A1"/>
    <w:rPr>
      <w:color w:val="605E5C"/>
      <w:shd w:val="clear" w:color="auto" w:fill="E1DFDD"/>
    </w:rPr>
  </w:style>
  <w:style w:type="character" w:styleId="CommentReference">
    <w:name w:val="annotation reference"/>
    <w:basedOn w:val="DefaultParagraphFont"/>
    <w:uiPriority w:val="99"/>
    <w:semiHidden/>
    <w:unhideWhenUsed/>
    <w:rsid w:val="00216C2C"/>
    <w:rPr>
      <w:sz w:val="16"/>
      <w:szCs w:val="16"/>
    </w:rPr>
  </w:style>
  <w:style w:type="paragraph" w:styleId="CommentText">
    <w:name w:val="annotation text"/>
    <w:basedOn w:val="Normal"/>
    <w:link w:val="CommentTextChar"/>
    <w:uiPriority w:val="99"/>
    <w:unhideWhenUsed/>
    <w:rsid w:val="00216C2C"/>
    <w:pPr>
      <w:spacing w:line="240" w:lineRule="auto"/>
    </w:pPr>
    <w:rPr>
      <w:sz w:val="20"/>
      <w:szCs w:val="20"/>
    </w:rPr>
  </w:style>
  <w:style w:type="character" w:customStyle="1" w:styleId="CommentTextChar">
    <w:name w:val="Comment Text Char"/>
    <w:basedOn w:val="DefaultParagraphFont"/>
    <w:link w:val="CommentText"/>
    <w:uiPriority w:val="99"/>
    <w:rsid w:val="00216C2C"/>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216C2C"/>
    <w:rPr>
      <w:b/>
      <w:bCs/>
    </w:rPr>
  </w:style>
  <w:style w:type="character" w:customStyle="1" w:styleId="CommentSubjectChar">
    <w:name w:val="Comment Subject Char"/>
    <w:basedOn w:val="CommentTextChar"/>
    <w:link w:val="CommentSubject"/>
    <w:uiPriority w:val="99"/>
    <w:semiHidden/>
    <w:rsid w:val="00216C2C"/>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673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atalogue.ceda.ac.uk/uuid/dbd451271eb04662beade68da43546e1/"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B8CAA9CFBA015478EFE2874867AB3F9" ma:contentTypeVersion="16" ma:contentTypeDescription="Create a new document." ma:contentTypeScope="" ma:versionID="4edb54414bff14f4aef6573f676ccc4a">
  <xsd:schema xmlns:xsd="http://www.w3.org/2001/XMLSchema" xmlns:xs="http://www.w3.org/2001/XMLSchema" xmlns:p="http://schemas.microsoft.com/office/2006/metadata/properties" xmlns:ns3="2db9c381-fc8e-4548-8287-437e4fc71025" xmlns:ns4="f99a86e1-e176-456e-ac34-c64e0785a2bb" targetNamespace="http://schemas.microsoft.com/office/2006/metadata/properties" ma:root="true" ma:fieldsID="0e048c93da8423972a6b5b0200b37d69" ns3:_="" ns4:_="">
    <xsd:import namespace="2db9c381-fc8e-4548-8287-437e4fc71025"/>
    <xsd:import namespace="f99a86e1-e176-456e-ac34-c64e0785a2bb"/>
    <xsd:element name="properties">
      <xsd:complexType>
        <xsd:sequence>
          <xsd:element name="documentManagement">
            <xsd:complexType>
              <xsd:all>
                <xsd:element ref="ns3:MediaServiceMetadata" minOccurs="0"/>
                <xsd:element ref="ns3:MediaServiceFastMetadata" minOccurs="0"/>
                <xsd:element ref="ns3:_activity"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b9c381-fc8e-4548-8287-437e4fc710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99a86e1-e176-456e-ac34-c64e0785a2b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2db9c381-fc8e-4548-8287-437e4fc71025" xsi:nil="true"/>
  </documentManagement>
</p:properties>
</file>

<file path=customXml/itemProps1.xml><?xml version="1.0" encoding="utf-8"?>
<ds:datastoreItem xmlns:ds="http://schemas.openxmlformats.org/officeDocument/2006/customXml" ds:itemID="{04C8BEA9-6AE1-4BF8-9FCE-E76B2115560E}">
  <ds:schemaRefs>
    <ds:schemaRef ds:uri="http://schemas.microsoft.com/sharepoint/v3/contenttype/forms"/>
  </ds:schemaRefs>
</ds:datastoreItem>
</file>

<file path=customXml/itemProps2.xml><?xml version="1.0" encoding="utf-8"?>
<ds:datastoreItem xmlns:ds="http://schemas.openxmlformats.org/officeDocument/2006/customXml" ds:itemID="{01B3C0B1-649C-4077-8B7B-346D03AE93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b9c381-fc8e-4548-8287-437e4fc71025"/>
    <ds:schemaRef ds:uri="f99a86e1-e176-456e-ac34-c64e0785a2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3E2A51-4F2B-4DDB-91A7-84AA9E198DC3}">
  <ds:schemaRefs>
    <ds:schemaRef ds:uri="http://schemas.microsoft.com/office/2006/metadata/properties"/>
    <ds:schemaRef ds:uri="http://www.w3.org/XML/1998/namespace"/>
    <ds:schemaRef ds:uri="http://purl.org/dc/dcmitype/"/>
    <ds:schemaRef ds:uri="http://schemas.microsoft.com/office/2006/documentManagement/types"/>
    <ds:schemaRef ds:uri="http://schemas.openxmlformats.org/package/2006/metadata/core-properties"/>
    <ds:schemaRef ds:uri="http://schemas.microsoft.com/office/infopath/2007/PartnerControls"/>
    <ds:schemaRef ds:uri="f99a86e1-e176-456e-ac34-c64e0785a2bb"/>
    <ds:schemaRef ds:uri="http://purl.org/dc/terms/"/>
    <ds:schemaRef ds:uri="2db9c381-fc8e-4548-8287-437e4fc71025"/>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1409</Words>
  <Characters>7823</Characters>
  <Application>Microsoft Office Word</Application>
  <DocSecurity>0</DocSecurity>
  <Lines>238</Lines>
  <Paragraphs>143</Paragraphs>
  <ScaleCrop>false</ScaleCrop>
  <HeadingPairs>
    <vt:vector size="2" baseType="variant">
      <vt:variant>
        <vt:lpstr>Title</vt:lpstr>
      </vt:variant>
      <vt:variant>
        <vt:i4>1</vt:i4>
      </vt:variant>
    </vt:vector>
  </HeadingPairs>
  <TitlesOfParts>
    <vt:vector size="1" baseType="lpstr">
      <vt:lpstr/>
    </vt:vector>
  </TitlesOfParts>
  <Company>Edge Hill University</Company>
  <LinksUpToDate>false</LinksUpToDate>
  <CharactersWithSpaces>9149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Janet Richardson</dc:creator>
  <cp:keywords/>
  <dc:description/>
  <cp:lastModifiedBy>Claire Wells</cp:lastModifiedBy>
  <cp:revision>2</cp:revision>
  <dcterms:created xsi:type="dcterms:W3CDTF">2025-04-03T13:01:00Z</dcterms:created>
  <dcterms:modified xsi:type="dcterms:W3CDTF">2025-04-03T13:01:00Z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0x0101002B8CAA9CFBA015478EFE2874867AB3F9</vt:lpwstr>
  </property>
  <property fmtid="{D5CDD505-2E9C-101B-9397-08002B2CF9AE}" pid="3" name="GrammarlyDocumentId">
    <vt:lpwstr>334258b38ff52f2951c3f166f01fdbe664e7267e1e58e8d382d3e43f5a9f718f</vt:lpwstr>
  </property>
</Properties>
</file>