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51E454" w14:textId="77777777" w:rsidR="00062ED6" w:rsidRPr="00062ED6" w:rsidRDefault="00062ED6" w:rsidP="00062ED6">
      <w:pPr>
        <w:rPr>
          <w:b/>
          <w:bCs/>
          <w:sz w:val="40"/>
          <w:szCs w:val="40"/>
          <w:lang w:val="en-US"/>
        </w:rPr>
      </w:pPr>
      <w:r w:rsidRPr="00062ED6">
        <w:rPr>
          <w:b/>
          <w:bCs/>
          <w:sz w:val="40"/>
          <w:szCs w:val="40"/>
          <w:lang w:val="en-US"/>
        </w:rPr>
        <w:t>Soil dataset documentation</w:t>
      </w:r>
    </w:p>
    <w:p w14:paraId="45481FC3" w14:textId="4D7452DD" w:rsidR="00062ED6" w:rsidRPr="00062ED6" w:rsidRDefault="00062ED6" w:rsidP="00062ED6">
      <w:pPr>
        <w:rPr>
          <w:lang w:val="en-US"/>
        </w:rPr>
      </w:pPr>
      <w:r w:rsidRPr="00062ED6">
        <w:rPr>
          <w:lang w:val="en-US"/>
        </w:rPr>
        <w:t>Supporting documentation for Environmental Information Data Centre (EIDC) deposit</w:t>
      </w:r>
      <w:r>
        <w:rPr>
          <w:lang w:val="en-US"/>
        </w:rPr>
        <w:t>.</w:t>
      </w:r>
    </w:p>
    <w:p w14:paraId="72A11E2D" w14:textId="77777777" w:rsidR="00B3551A" w:rsidRDefault="00B3551A" w:rsidP="00062ED6">
      <w:pPr>
        <w:pStyle w:val="Heading1"/>
      </w:pPr>
      <w:r w:rsidRPr="00062ED6">
        <w:t>Overview</w:t>
      </w:r>
      <w:r w:rsidRPr="00B3551A">
        <w:t xml:space="preserve"> of the dataset</w:t>
      </w:r>
    </w:p>
    <w:p w14:paraId="5E7FAD09" w14:textId="648DE9C3" w:rsidR="00D51A86" w:rsidRDefault="00062ED6" w:rsidP="00D51A86">
      <w:r>
        <w:t xml:space="preserve">This dataset contains harmonised soil morphological, physical, and chemical measurements collected from riparian zones across Scotland, England, Germany, and Sweden. Sampling was conducted between 2023 and 2024 across 12 sites, comprising 72 sampling positions and 262 individual soil horizon samples. </w:t>
      </w:r>
      <w:r w:rsidR="00D51A86" w:rsidRPr="00D51A86">
        <w:t xml:space="preserve">This dataset forms part of the NERC CARRI project (grant NE/V012460/1). </w:t>
      </w:r>
    </w:p>
    <w:p w14:paraId="712923B7" w14:textId="631E1493" w:rsidR="00062ED6" w:rsidRDefault="00062ED6" w:rsidP="00062ED6">
      <w:r>
        <w:t>The dataset includes soil profile descriptions, bulk density, soil pH, total and water-extractable carbon, nitrogen, and phosphorus, selective iron and aluminium oxide extractions, and microbial biomass carbon, nitrogen, and phosphorus.</w:t>
      </w:r>
      <w:r w:rsidR="00D51A86">
        <w:t xml:space="preserve"> </w:t>
      </w:r>
      <w:r w:rsidR="00D51A86" w:rsidRPr="00D51A86">
        <w:t>This dataset supports cross</w:t>
      </w:r>
      <w:r w:rsidR="00D51A86" w:rsidRPr="00D51A86">
        <w:noBreakHyphen/>
        <w:t>European analysis of riparian soil biogeochemistry, enabling comparison of nutrient dynamics, hydromorphic development, and redox conditions across climatic and land</w:t>
      </w:r>
      <w:r w:rsidR="00D51A86" w:rsidRPr="00D51A86">
        <w:noBreakHyphen/>
        <w:t>use gradients.</w:t>
      </w:r>
    </w:p>
    <w:p w14:paraId="0EC4E7C7" w14:textId="77777777" w:rsidR="00B3551A" w:rsidRDefault="00B3551A" w:rsidP="00062ED6">
      <w:pPr>
        <w:pStyle w:val="Heading1"/>
      </w:pPr>
      <w:r w:rsidRPr="00062ED6">
        <w:t>Sampling</w:t>
      </w:r>
      <w:r w:rsidRPr="00B3551A">
        <w:t xml:space="preserve"> design and field collection</w:t>
      </w:r>
    </w:p>
    <w:p w14:paraId="6A73532D" w14:textId="77777777" w:rsidR="00062ED6" w:rsidRDefault="00062ED6" w:rsidP="00062ED6">
      <w:pPr>
        <w:rPr>
          <w:lang w:eastAsia="en-US"/>
        </w:rPr>
      </w:pPr>
      <w:r>
        <w:t>Sampling was conducted within riparian zones along hillslope–riparian–channel gradients. In Scotland and England, six sampling positions were established per site and soils were sampled using augered profiles to approximately 1 m depth where possible, complemented by one reference soil pit per site. In Sweden and Germany, three full soil pits per site were excavated and described. Soil samples were collected by horizon, with depth intervals recorded for all samples.</w:t>
      </w:r>
    </w:p>
    <w:p w14:paraId="532A7C99" w14:textId="118EB904" w:rsidR="00062ED6" w:rsidRDefault="00062ED6" w:rsidP="00062ED6">
      <w:pPr>
        <w:pStyle w:val="Heading1"/>
      </w:pPr>
      <w:r>
        <w:t>Soil profile description and classification</w:t>
      </w:r>
    </w:p>
    <w:p w14:paraId="173EF5A5" w14:textId="58DB1D28" w:rsidR="00062ED6" w:rsidRDefault="00062ED6" w:rsidP="00062ED6">
      <w:pPr>
        <w:rPr>
          <w:lang w:eastAsia="en-US"/>
        </w:rPr>
      </w:pPr>
      <w:r>
        <w:t>All soil profiles were described in the field using standard soil description procedures. Soils were classified according to the World Reference Base for Soil Resources (WRB) system, including assignment of principal and supplementary qualifiers. Soil horizons were additionally categorised based on hydromorphic features into gleyic or stagnic, redoximorphic or reductimorphic, or non-hydromorphic classes.</w:t>
      </w:r>
    </w:p>
    <w:p w14:paraId="5D90759B" w14:textId="1FDB08AC" w:rsidR="00B3551A" w:rsidRDefault="00B3551A" w:rsidP="00F63AC9">
      <w:pPr>
        <w:pStyle w:val="Heading1"/>
      </w:pPr>
      <w:r w:rsidRPr="00B3551A">
        <w:t>Laboratory analyses</w:t>
      </w:r>
      <w:r w:rsidR="00062ED6">
        <w:t xml:space="preserve"> – overview</w:t>
      </w:r>
    </w:p>
    <w:p w14:paraId="56734AE6" w14:textId="47000A19" w:rsidR="00062ED6" w:rsidRDefault="00062ED6" w:rsidP="00062ED6">
      <w:r>
        <w:t xml:space="preserve">Laboratory analyses were conducted using standard soil science methods to quantify physical, chemical, and biological properties relevant to riparian soil biogeochemistry. </w:t>
      </w:r>
      <w:r w:rsidR="00D51A86" w:rsidRPr="00D51A86">
        <w:t>Instrument calibration procedures and analytical detection limits for each variable are provided in the accompanying metadata file and fully detailed in the associated data paper.</w:t>
      </w:r>
      <w:r w:rsidR="00D51A86" w:rsidRPr="00D51A86">
        <w:rPr>
          <w:rFonts w:ascii="Segoe UI" w:hAnsi="Segoe UI" w:cs="Segoe UI"/>
          <w:sz w:val="21"/>
          <w:szCs w:val="21"/>
          <w:lang w:eastAsia="en-GB"/>
        </w:rPr>
        <w:t xml:space="preserve"> </w:t>
      </w:r>
      <w:r w:rsidR="00D51A86" w:rsidRPr="00D51A86">
        <w:t xml:space="preserve">All </w:t>
      </w:r>
      <w:r w:rsidR="00D51A86">
        <w:t xml:space="preserve">chemical </w:t>
      </w:r>
      <w:r w:rsidR="00D51A86" w:rsidRPr="00D51A86">
        <w:t>analyses were conducted within the ISO 9001:2015–certified analytical framework of the James Hutton Institute, using standardised calibration procedures, internal reference soils, blanks, replicates, and spiked controls to ensure analytical consistency across countries.</w:t>
      </w:r>
    </w:p>
    <w:p w14:paraId="20FA17F4" w14:textId="112ADF2F" w:rsidR="00062ED6" w:rsidRDefault="00062ED6" w:rsidP="00F63AC9">
      <w:pPr>
        <w:pStyle w:val="Heading2"/>
      </w:pPr>
      <w:r w:rsidRPr="00062ED6">
        <w:rPr>
          <w:lang w:val="en-US"/>
        </w:rPr>
        <w:lastRenderedPageBreak/>
        <w:t xml:space="preserve">Physical </w:t>
      </w:r>
      <w:r w:rsidRPr="00062ED6">
        <w:t>properties</w:t>
      </w:r>
    </w:p>
    <w:p w14:paraId="41195C92" w14:textId="2CDF6FF1" w:rsidR="00F63AC9" w:rsidRPr="00F63AC9" w:rsidRDefault="00062ED6" w:rsidP="00F63AC9">
      <w:r>
        <w:t>Bulk density was determined from intact soil cores collected from excavated soil pits. Values were corrected to a fine-earth basis (&lt;2 mm). For UK sites, bulk density measurements from reference pits were assigned to equivalent depths in augered profiles based on matching soil characteristics.</w:t>
      </w:r>
    </w:p>
    <w:p w14:paraId="1514DE84" w14:textId="241E84A7" w:rsidR="00062ED6" w:rsidRDefault="00F63AC9" w:rsidP="00F63AC9">
      <w:pPr>
        <w:pStyle w:val="Heading2"/>
      </w:pPr>
      <w:r>
        <w:t>Soil pH</w:t>
      </w:r>
    </w:p>
    <w:p w14:paraId="0F8A5DBF" w14:textId="77777777" w:rsidR="00F63AC9" w:rsidRDefault="00F63AC9" w:rsidP="00F63AC9">
      <w:pPr>
        <w:rPr>
          <w:lang w:eastAsia="en-US"/>
        </w:rPr>
      </w:pPr>
      <w:r>
        <w:t>Soil pH was measured in soil–water suspensions using standard laboratory procedures. Two dilution ratios were applied to accommodate a range of soil organic matter contents, and results are directly comparable across all sites.</w:t>
      </w:r>
    </w:p>
    <w:p w14:paraId="742AEC50" w14:textId="1A7201F6" w:rsidR="00F63AC9" w:rsidRDefault="00F63AC9" w:rsidP="00F63AC9">
      <w:pPr>
        <w:pStyle w:val="Heading2"/>
      </w:pPr>
      <w:r>
        <w:t>Total elemental concentrations</w:t>
      </w:r>
    </w:p>
    <w:p w14:paraId="5B397297" w14:textId="77777777" w:rsidR="00F63AC9" w:rsidRDefault="00F63AC9" w:rsidP="00F63AC9">
      <w:pPr>
        <w:rPr>
          <w:lang w:eastAsia="en-US"/>
        </w:rPr>
      </w:pPr>
      <w:r>
        <w:t>Total soil carbon and nitrogen were determined by combustion analysis, and total phosphorus was determined following alkaline fusion and instrumental analysis. All total concentrations are reported on an oven-dry soil mass basis.</w:t>
      </w:r>
    </w:p>
    <w:p w14:paraId="06A2D410" w14:textId="5D50CF77" w:rsidR="00F63AC9" w:rsidRDefault="00F63AC9" w:rsidP="00F63AC9">
      <w:pPr>
        <w:pStyle w:val="Heading2"/>
      </w:pPr>
      <w:r w:rsidRPr="00F63AC9">
        <w:t>Water-extractable nutrients and elements</w:t>
      </w:r>
    </w:p>
    <w:p w14:paraId="619FBC45" w14:textId="2B90278F" w:rsidR="00F63AC9" w:rsidRDefault="00F63AC9" w:rsidP="00F63AC9">
      <w:pPr>
        <w:rPr>
          <w:lang w:eastAsia="en-US"/>
        </w:rPr>
      </w:pPr>
      <w:r w:rsidRPr="00F63AC9">
        <w:rPr>
          <w:lang w:eastAsia="en-US"/>
        </w:rPr>
        <w:t>Water-extractable nutrient and element concentrations were determined using deionised water extractions. Reported variables include dissolved organic carbon, total dissolved nitrogen and phosphorus, inorganic nitrogen species, soluble reactive phosphorus, and major and trace elements. Dissolved organic nitrogen and phosphorus were calculated by difference.</w:t>
      </w:r>
    </w:p>
    <w:p w14:paraId="41F55CAD" w14:textId="5A806A65" w:rsidR="00F63AC9" w:rsidRDefault="00F63AC9" w:rsidP="00F63AC9">
      <w:pPr>
        <w:pStyle w:val="Heading2"/>
      </w:pPr>
      <w:r w:rsidRPr="00F63AC9">
        <w:t>Iron and aluminium oxide fractions</w:t>
      </w:r>
    </w:p>
    <w:p w14:paraId="1104FF58" w14:textId="65499B43" w:rsidR="00F63AC9" w:rsidRDefault="00F63AC9" w:rsidP="00F63AC9">
      <w:pPr>
        <w:rPr>
          <w:lang w:eastAsia="en-US"/>
        </w:rPr>
      </w:pPr>
      <w:r w:rsidRPr="00F63AC9">
        <w:rPr>
          <w:lang w:eastAsia="en-US"/>
        </w:rPr>
        <w:t>Selective dissolution techniques were used to quantify poorly crystalline and crystalline iron and aluminium oxide phases. These fractions provide indicators of metal oxide availability relevant to nutrient sorption and release.</w:t>
      </w:r>
    </w:p>
    <w:p w14:paraId="60FF5DA0" w14:textId="2307E46E" w:rsidR="00F63AC9" w:rsidRDefault="00F63AC9" w:rsidP="00F63AC9">
      <w:pPr>
        <w:pStyle w:val="Heading2"/>
      </w:pPr>
      <w:r>
        <w:t>Microbial biomass nutrients</w:t>
      </w:r>
    </w:p>
    <w:p w14:paraId="39180DCD" w14:textId="334DD3B4" w:rsidR="00062ED6" w:rsidRDefault="00F63AC9" w:rsidP="00062ED6">
      <w:r>
        <w:t>Microbial biomass carbon, nitrogen, and phosphorus were quantified using fumigation–extraction and anion-exchange membrane approaches. Results are reported on an oven-dry soil mass basis.</w:t>
      </w:r>
    </w:p>
    <w:p w14:paraId="717E22E2" w14:textId="5BFDA5BF" w:rsidR="00E023C1" w:rsidRDefault="00B3551A" w:rsidP="00062ED6">
      <w:pPr>
        <w:pStyle w:val="Heading1"/>
      </w:pPr>
      <w:r w:rsidRPr="00B3551A">
        <w:t xml:space="preserve">Nature and units of </w:t>
      </w:r>
      <w:r w:rsidRPr="00062ED6">
        <w:t>recorded</w:t>
      </w:r>
      <w:r w:rsidRPr="00B3551A">
        <w:t xml:space="preserve"> values</w:t>
      </w:r>
    </w:p>
    <w:p w14:paraId="2BA1F4C1" w14:textId="77777777" w:rsidR="00F63AC9" w:rsidRDefault="00F63AC9" w:rsidP="00F63AC9">
      <w:r>
        <w:t>All variables included in the dataset are fully described in the accompanying metadata file. Concentrations are reported as mg kg⁻¹ soil or mg L⁻¹ extract, bulk density as g cm⁻³, and depths as centimetres below ground surface. Values below analytical detection limits are indicated consistently within the dataset.</w:t>
      </w:r>
    </w:p>
    <w:p w14:paraId="025D3E81" w14:textId="69830A91" w:rsidR="00F63AC9" w:rsidRDefault="00F63AC9" w:rsidP="00F63AC9">
      <w:pPr>
        <w:pStyle w:val="Heading1"/>
      </w:pPr>
      <w:r>
        <w:t>Data structure and identifiers</w:t>
      </w:r>
    </w:p>
    <w:p w14:paraId="628DFD19" w14:textId="0617F3E2" w:rsidR="00B3551A" w:rsidRDefault="00F63AC9" w:rsidP="00B3551A">
      <w:pPr>
        <w:rPr>
          <w:lang w:eastAsia="en-US"/>
        </w:rPr>
      </w:pPr>
      <w:r>
        <w:t>Each row in the primary data file represents a single soil horizon sample. Samples are uniquely identified using a Sample_id that links spatial metadata, field descriptions, and laboratory measurements. The dataset is provided as two CSV files: the primary data file and a metadata file.</w:t>
      </w:r>
    </w:p>
    <w:p w14:paraId="5EFDAD0D" w14:textId="3BD52D84" w:rsidR="00B3551A" w:rsidRDefault="00B3551A" w:rsidP="00062ED6">
      <w:pPr>
        <w:pStyle w:val="Heading1"/>
      </w:pPr>
      <w:r w:rsidRPr="00B3551A">
        <w:lastRenderedPageBreak/>
        <w:t xml:space="preserve">Quality control </w:t>
      </w:r>
      <w:r w:rsidRPr="00062ED6">
        <w:t>and</w:t>
      </w:r>
      <w:r w:rsidRPr="00B3551A">
        <w:t xml:space="preserve"> harmonisation</w:t>
      </w:r>
    </w:p>
    <w:p w14:paraId="77E27491" w14:textId="751A59D1" w:rsidR="00B3551A" w:rsidRDefault="00F63AC9" w:rsidP="00B3551A">
      <w:r>
        <w:t>Quality control procedures included standardised analytical protocols, use of laboratory reference materials, unit and consistency checks, and screening for outliers. Data from all sites were harmonised to ensure comparability across countries and sampling campaigns.</w:t>
      </w:r>
      <w:r w:rsidR="00D51A86">
        <w:t xml:space="preserve"> </w:t>
      </w:r>
      <w:r w:rsidR="00D51A86" w:rsidRPr="00D51A86">
        <w:t>Harmonisation across countries included the use of a unified WRB soil classification system, standardised horizon coding, identical extraction ratios (e.g., 1:15 w/v water extractions), and consistent laboratory methods and instrumentation for all chemical and microbiological analyses to ensure comparability across sites.</w:t>
      </w:r>
    </w:p>
    <w:p w14:paraId="7C1E00CB" w14:textId="487A775C" w:rsidR="00B3551A" w:rsidRDefault="00B3551A" w:rsidP="00062ED6">
      <w:pPr>
        <w:pStyle w:val="Heading1"/>
      </w:pPr>
      <w:r w:rsidRPr="00B3551A">
        <w:t xml:space="preserve">Known </w:t>
      </w:r>
      <w:r w:rsidRPr="00062ED6">
        <w:t>limitations</w:t>
      </w:r>
      <w:r w:rsidRPr="00B3551A">
        <w:t xml:space="preserve"> and caveats</w:t>
      </w:r>
    </w:p>
    <w:p w14:paraId="6D4E6764" w14:textId="77777777" w:rsidR="00F63AC9" w:rsidRDefault="00F63AC9" w:rsidP="00F63AC9">
      <w:pPr>
        <w:rPr>
          <w:lang w:eastAsia="en-US"/>
        </w:rPr>
      </w:pPr>
      <w:r>
        <w:t>The number of sampling positions differs between countries, and bulk density measurements were assigned from reference pits for UK augered profiles. Maximum river scale differs between regions, and the dataset represents a single sampling period rather than a temporal time series. Some microbial biomass measurements exhibit higher relative variability at low concentrations.</w:t>
      </w:r>
    </w:p>
    <w:p w14:paraId="790D38F6" w14:textId="7B327147" w:rsidR="00F63AC9" w:rsidRPr="00F63AC9" w:rsidRDefault="00F63AC9" w:rsidP="00F63AC9">
      <w:pPr>
        <w:pStyle w:val="Heading1"/>
        <w:rPr>
          <w:lang w:val="en-US"/>
        </w:rPr>
      </w:pPr>
      <w:r w:rsidRPr="00F63AC9">
        <w:rPr>
          <w:lang w:val="en-US"/>
        </w:rPr>
        <w:t>Relationship with associated publications</w:t>
      </w:r>
    </w:p>
    <w:p w14:paraId="0B4F2A7C" w14:textId="77777777" w:rsidR="00F63AC9" w:rsidRPr="00F63AC9" w:rsidRDefault="00F63AC9" w:rsidP="00F63AC9">
      <w:pPr>
        <w:rPr>
          <w:lang w:val="en-US" w:eastAsia="en-US"/>
        </w:rPr>
      </w:pPr>
      <w:r w:rsidRPr="00F63AC9">
        <w:rPr>
          <w:lang w:val="en-US" w:eastAsia="en-US"/>
        </w:rPr>
        <w:t>This dataset is associated with a peer-reviewed data paper describing the full scientific context and detailed methodologies. Users are referred to that publication for comprehensive methodological detail.</w:t>
      </w:r>
    </w:p>
    <w:p w14:paraId="771D86EC" w14:textId="728AAD79" w:rsidR="00F63AC9" w:rsidRPr="00F63AC9" w:rsidRDefault="00F63AC9" w:rsidP="00F63AC9">
      <w:pPr>
        <w:pStyle w:val="Heading1"/>
        <w:rPr>
          <w:lang w:val="en-US"/>
        </w:rPr>
      </w:pPr>
      <w:r w:rsidRPr="00F63AC9">
        <w:rPr>
          <w:lang w:val="en-US"/>
        </w:rPr>
        <w:t>Contact and versioning information</w:t>
      </w:r>
    </w:p>
    <w:p w14:paraId="42CE0E8F" w14:textId="780C056F" w:rsidR="00F63AC9" w:rsidRPr="00F63AC9" w:rsidRDefault="00F63AC9" w:rsidP="00F63AC9">
      <w:pPr>
        <w:rPr>
          <w:lang w:val="en-US" w:eastAsia="en-US"/>
        </w:rPr>
      </w:pPr>
      <w:r w:rsidRPr="00F63AC9">
        <w:rPr>
          <w:lang w:val="en-US" w:eastAsia="en-US"/>
        </w:rPr>
        <w:t>The dataset is curated and archived by the Environmental Information Data Centre (EIDC). All releases are version controlled. The corresponding author should be contacted for questions regarding data interpretation or reuse.</w:t>
      </w:r>
    </w:p>
    <w:p w14:paraId="28837A8B" w14:textId="77777777" w:rsidR="00F63AC9" w:rsidRPr="00F63AC9" w:rsidRDefault="00F63AC9" w:rsidP="00F63AC9">
      <w:pPr>
        <w:rPr>
          <w:lang w:eastAsia="en-US"/>
        </w:rPr>
      </w:pPr>
    </w:p>
    <w:sectPr w:rsidR="00F63AC9" w:rsidRPr="00F63AC9">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2F6319" w14:textId="77777777" w:rsidR="00B3551A" w:rsidRDefault="00B3551A">
      <w:pPr>
        <w:spacing w:before="0" w:after="0" w:line="240" w:lineRule="auto"/>
      </w:pPr>
      <w:r>
        <w:separator/>
      </w:r>
    </w:p>
  </w:endnote>
  <w:endnote w:type="continuationSeparator" w:id="0">
    <w:p w14:paraId="5841DB06" w14:textId="77777777" w:rsidR="00B3551A" w:rsidRDefault="00B3551A">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3938948"/>
      <w:docPartObj>
        <w:docPartGallery w:val="Page Numbers (Bottom of Page)"/>
        <w:docPartUnique/>
      </w:docPartObj>
    </w:sdtPr>
    <w:sdtEndPr>
      <w:rPr>
        <w:noProof/>
      </w:rPr>
    </w:sdtEndPr>
    <w:sdtContent>
      <w:p w14:paraId="1483F226" w14:textId="77777777" w:rsidR="00520360" w:rsidRDefault="0052036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4ED4AC9" w14:textId="77777777" w:rsidR="00520360" w:rsidRDefault="005203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FFD195" w14:textId="77777777" w:rsidR="00B3551A" w:rsidRDefault="00B3551A">
      <w:pPr>
        <w:spacing w:before="0" w:after="0" w:line="240" w:lineRule="auto"/>
      </w:pPr>
      <w:r>
        <w:separator/>
      </w:r>
    </w:p>
  </w:footnote>
  <w:footnote w:type="continuationSeparator" w:id="0">
    <w:p w14:paraId="159A61BB" w14:textId="77777777" w:rsidR="00B3551A" w:rsidRDefault="00B3551A">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033E9D"/>
    <w:multiLevelType w:val="multilevel"/>
    <w:tmpl w:val="B410823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8A94C82"/>
    <w:multiLevelType w:val="multilevel"/>
    <w:tmpl w:val="B410823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97F5234"/>
    <w:multiLevelType w:val="multilevel"/>
    <w:tmpl w:val="FDDA4696"/>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5DE23BD"/>
    <w:multiLevelType w:val="multilevel"/>
    <w:tmpl w:val="0809001F"/>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4" w15:restartNumberingAfterBreak="0">
    <w:nsid w:val="48703D09"/>
    <w:multiLevelType w:val="multilevel"/>
    <w:tmpl w:val="B410823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322165D"/>
    <w:multiLevelType w:val="multilevel"/>
    <w:tmpl w:val="FE68820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68972FC8"/>
    <w:multiLevelType w:val="hybridMultilevel"/>
    <w:tmpl w:val="45B6E6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6424227">
    <w:abstractNumId w:val="6"/>
  </w:num>
  <w:num w:numId="2" w16cid:durableId="237054613">
    <w:abstractNumId w:val="5"/>
  </w:num>
  <w:num w:numId="3" w16cid:durableId="286472026">
    <w:abstractNumId w:val="3"/>
  </w:num>
  <w:num w:numId="4" w16cid:durableId="734477662">
    <w:abstractNumId w:val="3"/>
  </w:num>
  <w:num w:numId="5" w16cid:durableId="321661314">
    <w:abstractNumId w:val="0"/>
  </w:num>
  <w:num w:numId="6" w16cid:durableId="590965201">
    <w:abstractNumId w:val="4"/>
  </w:num>
  <w:num w:numId="7" w16cid:durableId="1811551196">
    <w:abstractNumId w:val="1"/>
  </w:num>
  <w:num w:numId="8" w16cid:durableId="86575085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0902"/>
    <w:rsid w:val="00041BA6"/>
    <w:rsid w:val="00062ED6"/>
    <w:rsid w:val="000D0902"/>
    <w:rsid w:val="00117ADE"/>
    <w:rsid w:val="002A0321"/>
    <w:rsid w:val="00411B73"/>
    <w:rsid w:val="004F6B2A"/>
    <w:rsid w:val="00520360"/>
    <w:rsid w:val="00740A0A"/>
    <w:rsid w:val="00B3551A"/>
    <w:rsid w:val="00BB4AC8"/>
    <w:rsid w:val="00CB0176"/>
    <w:rsid w:val="00CE3C9B"/>
    <w:rsid w:val="00D51A86"/>
    <w:rsid w:val="00E023C1"/>
    <w:rsid w:val="00F63AC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1DE51C"/>
  <w15:chartTrackingRefBased/>
  <w15:docId w15:val="{3A37E9BF-70E9-4882-818E-493AD67F0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0360"/>
    <w:pPr>
      <w:spacing w:before="240" w:after="240" w:line="276" w:lineRule="auto"/>
      <w:jc w:val="both"/>
    </w:pPr>
    <w:rPr>
      <w:rFonts w:ascii="Times New Roman" w:eastAsia="Times New Roman" w:hAnsi="Times New Roman" w:cs="Times New Roman"/>
      <w:kern w:val="0"/>
      <w:lang w:eastAsia="ja-JP"/>
      <w14:ligatures w14:val="none"/>
    </w:rPr>
  </w:style>
  <w:style w:type="paragraph" w:styleId="Heading1">
    <w:name w:val="heading 1"/>
    <w:basedOn w:val="Normal"/>
    <w:next w:val="Normal"/>
    <w:link w:val="Heading1Char"/>
    <w:uiPriority w:val="9"/>
    <w:qFormat/>
    <w:rsid w:val="00062ED6"/>
    <w:pPr>
      <w:keepNext/>
      <w:keepLines/>
      <w:numPr>
        <w:numId w:val="2"/>
      </w:numPr>
      <w:spacing w:before="120" w:after="120" w:line="240" w:lineRule="auto"/>
      <w:jc w:val="left"/>
      <w:outlineLvl w:val="0"/>
    </w:pPr>
    <w:rPr>
      <w:rFonts w:ascii="Arial" w:eastAsiaTheme="majorEastAsia" w:hAnsi="Arial" w:cstheme="majorBidi"/>
      <w:b/>
      <w:color w:val="000000" w:themeColor="text1"/>
      <w:kern w:val="2"/>
      <w:sz w:val="24"/>
      <w:szCs w:val="40"/>
      <w:lang w:eastAsia="en-US"/>
      <w14:ligatures w14:val="standardContextual"/>
    </w:rPr>
  </w:style>
  <w:style w:type="paragraph" w:styleId="Heading2">
    <w:name w:val="heading 2"/>
    <w:basedOn w:val="Normal"/>
    <w:next w:val="Normal"/>
    <w:link w:val="Heading2Char"/>
    <w:uiPriority w:val="9"/>
    <w:unhideWhenUsed/>
    <w:qFormat/>
    <w:rsid w:val="00F63AC9"/>
    <w:pPr>
      <w:keepNext/>
      <w:keepLines/>
      <w:numPr>
        <w:ilvl w:val="1"/>
        <w:numId w:val="2"/>
      </w:numPr>
      <w:spacing w:before="120" w:after="120" w:line="240" w:lineRule="auto"/>
      <w:ind w:left="1296"/>
      <w:jc w:val="left"/>
      <w:outlineLvl w:val="1"/>
    </w:pPr>
    <w:rPr>
      <w:rFonts w:asciiTheme="majorHAnsi" w:eastAsiaTheme="majorEastAsia" w:hAnsiTheme="majorHAnsi" w:cstheme="majorBidi"/>
      <w:b/>
      <w:color w:val="000000" w:themeColor="text1"/>
      <w:kern w:val="2"/>
      <w:szCs w:val="32"/>
      <w:lang w:eastAsia="en-US"/>
      <w14:ligatures w14:val="standardContextual"/>
    </w:rPr>
  </w:style>
  <w:style w:type="paragraph" w:styleId="Heading3">
    <w:name w:val="heading 3"/>
    <w:basedOn w:val="Normal"/>
    <w:next w:val="Normal"/>
    <w:link w:val="Heading3Char"/>
    <w:uiPriority w:val="9"/>
    <w:semiHidden/>
    <w:unhideWhenUsed/>
    <w:qFormat/>
    <w:rsid w:val="000D0902"/>
    <w:pPr>
      <w:keepNext/>
      <w:keepLines/>
      <w:numPr>
        <w:ilvl w:val="2"/>
        <w:numId w:val="2"/>
      </w:numPr>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0D0902"/>
    <w:pPr>
      <w:keepNext/>
      <w:keepLines/>
      <w:numPr>
        <w:ilvl w:val="3"/>
        <w:numId w:val="2"/>
      </w:numPr>
      <w:spacing w:before="80" w:after="40" w:line="259" w:lineRule="auto"/>
      <w:jc w:val="left"/>
      <w:outlineLvl w:val="3"/>
    </w:pPr>
    <w:rPr>
      <w:rFonts w:asciiTheme="minorHAnsi" w:eastAsiaTheme="majorEastAsia" w:hAnsiTheme="minorHAnsi" w:cstheme="majorBidi"/>
      <w:i/>
      <w:iCs/>
      <w:color w:val="0F4761" w:themeColor="accent1" w:themeShade="BF"/>
      <w:kern w:val="2"/>
      <w:lang w:eastAsia="en-US"/>
      <w14:ligatures w14:val="standardContextual"/>
    </w:rPr>
  </w:style>
  <w:style w:type="paragraph" w:styleId="Heading5">
    <w:name w:val="heading 5"/>
    <w:basedOn w:val="Normal"/>
    <w:next w:val="Normal"/>
    <w:link w:val="Heading5Char"/>
    <w:uiPriority w:val="9"/>
    <w:semiHidden/>
    <w:unhideWhenUsed/>
    <w:qFormat/>
    <w:rsid w:val="000D0902"/>
    <w:pPr>
      <w:keepNext/>
      <w:keepLines/>
      <w:numPr>
        <w:ilvl w:val="4"/>
        <w:numId w:val="2"/>
      </w:numPr>
      <w:spacing w:before="80" w:after="40" w:line="259" w:lineRule="auto"/>
      <w:jc w:val="left"/>
      <w:outlineLvl w:val="4"/>
    </w:pPr>
    <w:rPr>
      <w:rFonts w:asciiTheme="minorHAnsi" w:eastAsiaTheme="majorEastAsia" w:hAnsiTheme="minorHAnsi" w:cstheme="majorBidi"/>
      <w:color w:val="0F4761" w:themeColor="accent1" w:themeShade="BF"/>
      <w:kern w:val="2"/>
      <w:lang w:eastAsia="en-US"/>
      <w14:ligatures w14:val="standardContextual"/>
    </w:rPr>
  </w:style>
  <w:style w:type="paragraph" w:styleId="Heading6">
    <w:name w:val="heading 6"/>
    <w:basedOn w:val="Normal"/>
    <w:next w:val="Normal"/>
    <w:link w:val="Heading6Char"/>
    <w:uiPriority w:val="9"/>
    <w:semiHidden/>
    <w:unhideWhenUsed/>
    <w:qFormat/>
    <w:rsid w:val="000D0902"/>
    <w:pPr>
      <w:keepNext/>
      <w:keepLines/>
      <w:numPr>
        <w:ilvl w:val="5"/>
        <w:numId w:val="2"/>
      </w:numPr>
      <w:spacing w:before="40" w:after="0" w:line="259" w:lineRule="auto"/>
      <w:jc w:val="left"/>
      <w:outlineLvl w:val="5"/>
    </w:pPr>
    <w:rPr>
      <w:rFonts w:asciiTheme="minorHAnsi" w:eastAsiaTheme="majorEastAsia" w:hAnsiTheme="minorHAnsi" w:cstheme="majorBidi"/>
      <w:i/>
      <w:iCs/>
      <w:color w:val="595959" w:themeColor="text1" w:themeTint="A6"/>
      <w:kern w:val="2"/>
      <w:lang w:eastAsia="en-US"/>
      <w14:ligatures w14:val="standardContextual"/>
    </w:rPr>
  </w:style>
  <w:style w:type="paragraph" w:styleId="Heading7">
    <w:name w:val="heading 7"/>
    <w:basedOn w:val="Normal"/>
    <w:next w:val="Normal"/>
    <w:link w:val="Heading7Char"/>
    <w:uiPriority w:val="9"/>
    <w:semiHidden/>
    <w:unhideWhenUsed/>
    <w:qFormat/>
    <w:rsid w:val="000D0902"/>
    <w:pPr>
      <w:keepNext/>
      <w:keepLines/>
      <w:numPr>
        <w:ilvl w:val="6"/>
        <w:numId w:val="2"/>
      </w:numPr>
      <w:spacing w:before="40" w:after="0" w:line="259" w:lineRule="auto"/>
      <w:jc w:val="left"/>
      <w:outlineLvl w:val="6"/>
    </w:pPr>
    <w:rPr>
      <w:rFonts w:asciiTheme="minorHAnsi" w:eastAsiaTheme="majorEastAsia" w:hAnsiTheme="minorHAnsi" w:cstheme="majorBidi"/>
      <w:color w:val="595959" w:themeColor="text1" w:themeTint="A6"/>
      <w:kern w:val="2"/>
      <w:lang w:eastAsia="en-US"/>
      <w14:ligatures w14:val="standardContextual"/>
    </w:rPr>
  </w:style>
  <w:style w:type="paragraph" w:styleId="Heading8">
    <w:name w:val="heading 8"/>
    <w:basedOn w:val="Normal"/>
    <w:next w:val="Normal"/>
    <w:link w:val="Heading8Char"/>
    <w:uiPriority w:val="9"/>
    <w:semiHidden/>
    <w:unhideWhenUsed/>
    <w:qFormat/>
    <w:rsid w:val="000D0902"/>
    <w:pPr>
      <w:keepNext/>
      <w:keepLines/>
      <w:numPr>
        <w:ilvl w:val="7"/>
        <w:numId w:val="2"/>
      </w:numPr>
      <w:spacing w:before="0" w:after="0" w:line="259" w:lineRule="auto"/>
      <w:jc w:val="left"/>
      <w:outlineLvl w:val="7"/>
    </w:pPr>
    <w:rPr>
      <w:rFonts w:asciiTheme="minorHAnsi" w:eastAsiaTheme="majorEastAsia" w:hAnsiTheme="minorHAnsi" w:cstheme="majorBidi"/>
      <w:i/>
      <w:iCs/>
      <w:color w:val="272727" w:themeColor="text1" w:themeTint="D8"/>
      <w:kern w:val="2"/>
      <w:lang w:eastAsia="en-US"/>
      <w14:ligatures w14:val="standardContextual"/>
    </w:rPr>
  </w:style>
  <w:style w:type="paragraph" w:styleId="Heading9">
    <w:name w:val="heading 9"/>
    <w:basedOn w:val="Normal"/>
    <w:next w:val="Normal"/>
    <w:link w:val="Heading9Char"/>
    <w:uiPriority w:val="9"/>
    <w:semiHidden/>
    <w:unhideWhenUsed/>
    <w:qFormat/>
    <w:rsid w:val="000D0902"/>
    <w:pPr>
      <w:keepNext/>
      <w:keepLines/>
      <w:numPr>
        <w:ilvl w:val="8"/>
        <w:numId w:val="2"/>
      </w:numPr>
      <w:spacing w:before="0" w:after="0" w:line="259" w:lineRule="auto"/>
      <w:jc w:val="left"/>
      <w:outlineLvl w:val="8"/>
    </w:pPr>
    <w:rPr>
      <w:rFonts w:asciiTheme="minorHAnsi" w:eastAsiaTheme="majorEastAsia" w:hAnsiTheme="minorHAnsi" w:cstheme="majorBidi"/>
      <w:color w:val="272727" w:themeColor="text1" w:themeTint="D8"/>
      <w:kern w:val="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62ED6"/>
    <w:rPr>
      <w:rFonts w:ascii="Arial" w:eastAsiaTheme="majorEastAsia" w:hAnsi="Arial" w:cstheme="majorBidi"/>
      <w:b/>
      <w:color w:val="000000" w:themeColor="text1"/>
      <w:sz w:val="24"/>
      <w:szCs w:val="40"/>
    </w:rPr>
  </w:style>
  <w:style w:type="character" w:customStyle="1" w:styleId="Heading2Char">
    <w:name w:val="Heading 2 Char"/>
    <w:basedOn w:val="DefaultParagraphFont"/>
    <w:link w:val="Heading2"/>
    <w:uiPriority w:val="9"/>
    <w:rsid w:val="00F63AC9"/>
    <w:rPr>
      <w:rFonts w:asciiTheme="majorHAnsi" w:eastAsiaTheme="majorEastAsia" w:hAnsiTheme="majorHAnsi" w:cstheme="majorBidi"/>
      <w:b/>
      <w:color w:val="000000" w:themeColor="text1"/>
      <w:szCs w:val="32"/>
    </w:rPr>
  </w:style>
  <w:style w:type="character" w:customStyle="1" w:styleId="Heading3Char">
    <w:name w:val="Heading 3 Char"/>
    <w:basedOn w:val="DefaultParagraphFont"/>
    <w:link w:val="Heading3"/>
    <w:uiPriority w:val="9"/>
    <w:semiHidden/>
    <w:rsid w:val="000D090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D090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D090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D090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D090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D090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D0902"/>
    <w:rPr>
      <w:rFonts w:eastAsiaTheme="majorEastAsia" w:cstheme="majorBidi"/>
      <w:color w:val="272727" w:themeColor="text1" w:themeTint="D8"/>
    </w:rPr>
  </w:style>
  <w:style w:type="paragraph" w:styleId="Title">
    <w:name w:val="Title"/>
    <w:basedOn w:val="Normal"/>
    <w:next w:val="Normal"/>
    <w:link w:val="TitleChar"/>
    <w:uiPriority w:val="10"/>
    <w:qFormat/>
    <w:rsid w:val="000D0902"/>
    <w:pPr>
      <w:spacing w:before="0" w:after="80" w:line="240" w:lineRule="auto"/>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0D090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D0902"/>
    <w:pPr>
      <w:numPr>
        <w:ilvl w:val="1"/>
      </w:numPr>
      <w:spacing w:before="0" w:after="160" w:line="259" w:lineRule="auto"/>
      <w:jc w:val="left"/>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0D090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D0902"/>
    <w:pPr>
      <w:spacing w:before="160" w:after="160" w:line="259" w:lineRule="auto"/>
      <w:jc w:val="center"/>
    </w:pPr>
    <w:rPr>
      <w:rFonts w:asciiTheme="minorHAnsi" w:eastAsiaTheme="minorHAnsi" w:hAnsiTheme="minorHAnsi" w:cstheme="minorBidi"/>
      <w:i/>
      <w:iCs/>
      <w:color w:val="404040" w:themeColor="text1" w:themeTint="BF"/>
      <w:kern w:val="2"/>
      <w:lang w:eastAsia="en-US"/>
      <w14:ligatures w14:val="standardContextual"/>
    </w:rPr>
  </w:style>
  <w:style w:type="character" w:customStyle="1" w:styleId="QuoteChar">
    <w:name w:val="Quote Char"/>
    <w:basedOn w:val="DefaultParagraphFont"/>
    <w:link w:val="Quote"/>
    <w:uiPriority w:val="29"/>
    <w:rsid w:val="000D0902"/>
    <w:rPr>
      <w:i/>
      <w:iCs/>
      <w:color w:val="404040" w:themeColor="text1" w:themeTint="BF"/>
    </w:rPr>
  </w:style>
  <w:style w:type="paragraph" w:styleId="ListParagraph">
    <w:name w:val="List Paragraph"/>
    <w:basedOn w:val="Normal"/>
    <w:uiPriority w:val="34"/>
    <w:qFormat/>
    <w:rsid w:val="000D0902"/>
    <w:pPr>
      <w:spacing w:before="0" w:after="160" w:line="259" w:lineRule="auto"/>
      <w:ind w:left="720"/>
      <w:contextualSpacing/>
      <w:jc w:val="left"/>
    </w:pPr>
    <w:rPr>
      <w:rFonts w:asciiTheme="minorHAnsi" w:eastAsiaTheme="minorHAnsi" w:hAnsiTheme="minorHAnsi" w:cstheme="minorBidi"/>
      <w:kern w:val="2"/>
      <w:lang w:eastAsia="en-US"/>
      <w14:ligatures w14:val="standardContextual"/>
    </w:rPr>
  </w:style>
  <w:style w:type="character" w:styleId="IntenseEmphasis">
    <w:name w:val="Intense Emphasis"/>
    <w:basedOn w:val="DefaultParagraphFont"/>
    <w:uiPriority w:val="21"/>
    <w:qFormat/>
    <w:rsid w:val="000D0902"/>
    <w:rPr>
      <w:i/>
      <w:iCs/>
      <w:color w:val="0F4761" w:themeColor="accent1" w:themeShade="BF"/>
    </w:rPr>
  </w:style>
  <w:style w:type="paragraph" w:styleId="IntenseQuote">
    <w:name w:val="Intense Quote"/>
    <w:basedOn w:val="Normal"/>
    <w:next w:val="Normal"/>
    <w:link w:val="IntenseQuoteChar"/>
    <w:uiPriority w:val="30"/>
    <w:qFormat/>
    <w:rsid w:val="000D0902"/>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lang w:eastAsia="en-US"/>
      <w14:ligatures w14:val="standardContextual"/>
    </w:rPr>
  </w:style>
  <w:style w:type="character" w:customStyle="1" w:styleId="IntenseQuoteChar">
    <w:name w:val="Intense Quote Char"/>
    <w:basedOn w:val="DefaultParagraphFont"/>
    <w:link w:val="IntenseQuote"/>
    <w:uiPriority w:val="30"/>
    <w:rsid w:val="000D0902"/>
    <w:rPr>
      <w:i/>
      <w:iCs/>
      <w:color w:val="0F4761" w:themeColor="accent1" w:themeShade="BF"/>
    </w:rPr>
  </w:style>
  <w:style w:type="character" w:styleId="IntenseReference">
    <w:name w:val="Intense Reference"/>
    <w:basedOn w:val="DefaultParagraphFont"/>
    <w:uiPriority w:val="32"/>
    <w:qFormat/>
    <w:rsid w:val="000D0902"/>
    <w:rPr>
      <w:b/>
      <w:bCs/>
      <w:smallCaps/>
      <w:color w:val="0F4761" w:themeColor="accent1" w:themeShade="BF"/>
      <w:spacing w:val="5"/>
    </w:rPr>
  </w:style>
  <w:style w:type="paragraph" w:styleId="Footer">
    <w:name w:val="footer"/>
    <w:basedOn w:val="Normal"/>
    <w:link w:val="FooterChar"/>
    <w:uiPriority w:val="99"/>
    <w:unhideWhenUsed/>
    <w:rsid w:val="00520360"/>
    <w:pPr>
      <w:tabs>
        <w:tab w:val="center" w:pos="4680"/>
        <w:tab w:val="right" w:pos="9360"/>
      </w:tabs>
      <w:spacing w:line="240" w:lineRule="auto"/>
    </w:pPr>
  </w:style>
  <w:style w:type="character" w:customStyle="1" w:styleId="FooterChar">
    <w:name w:val="Footer Char"/>
    <w:basedOn w:val="DefaultParagraphFont"/>
    <w:link w:val="Footer"/>
    <w:uiPriority w:val="99"/>
    <w:rsid w:val="00520360"/>
    <w:rPr>
      <w:rFonts w:ascii="Times New Roman" w:eastAsia="Times New Roman" w:hAnsi="Times New Roman" w:cs="Times New Roman"/>
      <w:kern w:val="0"/>
      <w:lang w:eastAsia="ja-JP"/>
      <w14:ligatures w14:val="none"/>
    </w:rPr>
  </w:style>
  <w:style w:type="table" w:styleId="TableGrid">
    <w:name w:val="Table Grid"/>
    <w:basedOn w:val="TableNormal"/>
    <w:uiPriority w:val="59"/>
    <w:rsid w:val="00520360"/>
    <w:pPr>
      <w:spacing w:after="0" w:line="240" w:lineRule="auto"/>
    </w:pPr>
    <w:rPr>
      <w:rFonts w:ascii="Arial" w:eastAsia="Arial" w:hAnsi="Arial" w:cs="Arial"/>
      <w:kern w:val="0"/>
      <w:lang w:eastAsia="ja-JP"/>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Caption">
    <w:name w:val="caption"/>
    <w:basedOn w:val="Normal"/>
    <w:next w:val="Normal"/>
    <w:uiPriority w:val="35"/>
    <w:unhideWhenUsed/>
    <w:qFormat/>
    <w:rsid w:val="00520360"/>
    <w:pPr>
      <w:spacing w:before="0" w:after="200" w:line="240" w:lineRule="auto"/>
    </w:pPr>
    <w:rPr>
      <w:b/>
      <w:iCs/>
      <w:color w:val="000000" w:themeColor="text1"/>
      <w:sz w:val="18"/>
      <w:szCs w:val="18"/>
    </w:rPr>
  </w:style>
  <w:style w:type="character" w:styleId="LineNumber">
    <w:name w:val="line number"/>
    <w:basedOn w:val="DefaultParagraphFont"/>
    <w:uiPriority w:val="99"/>
    <w:semiHidden/>
    <w:unhideWhenUsed/>
    <w:rsid w:val="005203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3</Pages>
  <Words>882</Words>
  <Characters>5605</Characters>
  <Application>Microsoft Office Word</Application>
  <DocSecurity>0</DocSecurity>
  <Lines>84</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Trojahn</dc:creator>
  <cp:keywords/>
  <dc:description/>
  <cp:lastModifiedBy>Sara Trojahn</cp:lastModifiedBy>
  <cp:revision>4</cp:revision>
  <dcterms:created xsi:type="dcterms:W3CDTF">2026-01-30T11:13:00Z</dcterms:created>
  <dcterms:modified xsi:type="dcterms:W3CDTF">2026-01-30T11:52:00Z</dcterms:modified>
</cp:coreProperties>
</file>