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2CDB6" w14:textId="03942358" w:rsidR="27440FBE" w:rsidRDefault="00C56AAD" w:rsidP="27440FBE">
      <w:r w:rsidRPr="00C56AAD">
        <w:rPr>
          <w:rFonts w:asciiTheme="majorHAnsi" w:eastAsiaTheme="majorEastAsia" w:hAnsiTheme="majorHAnsi" w:cstheme="majorBidi"/>
          <w:spacing w:val="-10"/>
          <w:kern w:val="28"/>
          <w:sz w:val="56"/>
          <w:szCs w:val="56"/>
        </w:rPr>
        <w:t>Risk metrics from exposure to pesticides for earthworms, springtails, lacewings, parasitic wasps, bumble bees, solitary bees and honeybees in England, 1994-2016</w:t>
      </w:r>
      <w:r w:rsidR="009C4EC6">
        <w:rPr>
          <w:rFonts w:asciiTheme="majorHAnsi" w:eastAsiaTheme="majorEastAsia" w:hAnsiTheme="majorHAnsi" w:cstheme="majorBidi"/>
          <w:spacing w:val="-10"/>
          <w:kern w:val="28"/>
          <w:sz w:val="56"/>
          <w:szCs w:val="56"/>
        </w:rPr>
        <w:t xml:space="preserve"> v2</w:t>
      </w:r>
    </w:p>
    <w:p w14:paraId="0BB5604B" w14:textId="4FB52F51" w:rsidR="0078358B" w:rsidRDefault="0078358B" w:rsidP="0078358B">
      <w:pPr>
        <w:spacing w:after="0" w:line="360" w:lineRule="auto"/>
        <w:jc w:val="both"/>
        <w:rPr>
          <w:vertAlign w:val="superscript"/>
        </w:rPr>
      </w:pPr>
      <w:r>
        <w:t>Mancini</w:t>
      </w:r>
      <w:r w:rsidR="00A9581F">
        <w:t>, F</w:t>
      </w:r>
      <w:r w:rsidR="007E058D">
        <w:t>.</w:t>
      </w:r>
      <w:r w:rsidR="00DC25EA">
        <w:t xml:space="preserve"> </w:t>
      </w:r>
      <w:proofErr w:type="spellStart"/>
      <w:r w:rsidRPr="2A00B6F5">
        <w:rPr>
          <w:vertAlign w:val="superscript"/>
        </w:rPr>
        <w:t>aψ</w:t>
      </w:r>
      <w:proofErr w:type="spellEnd"/>
      <w:r>
        <w:t xml:space="preserve">, </w:t>
      </w:r>
      <w:r w:rsidR="004D1DF8">
        <w:t>Jarvis</w:t>
      </w:r>
      <w:r w:rsidR="007E058D">
        <w:t>, S.</w:t>
      </w:r>
      <w:r w:rsidR="00DC25EA">
        <w:t xml:space="preserve"> </w:t>
      </w:r>
      <w:r w:rsidR="004D1DF8" w:rsidRPr="2A00B6F5">
        <w:rPr>
          <w:vertAlign w:val="superscript"/>
        </w:rPr>
        <w:t xml:space="preserve"> </w:t>
      </w:r>
      <w:proofErr w:type="spellStart"/>
      <w:r w:rsidR="004D1DF8">
        <w:rPr>
          <w:vertAlign w:val="superscript"/>
        </w:rPr>
        <w:t>b</w:t>
      </w:r>
      <w:r w:rsidR="004D1DF8" w:rsidRPr="2A00B6F5">
        <w:rPr>
          <w:vertAlign w:val="superscript"/>
        </w:rPr>
        <w:t>ψ</w:t>
      </w:r>
      <w:proofErr w:type="spellEnd"/>
      <w:r w:rsidR="004D1DF8">
        <w:t>, Gibbs</w:t>
      </w:r>
      <w:r w:rsidR="005F0EAC">
        <w:t>, M.</w:t>
      </w:r>
      <w:r w:rsidR="004D1DF8" w:rsidRPr="004D1DF8">
        <w:rPr>
          <w:vertAlign w:val="superscript"/>
        </w:rPr>
        <w:t xml:space="preserve"> </w:t>
      </w:r>
      <w:r w:rsidR="004D1DF8" w:rsidRPr="2A00B6F5">
        <w:rPr>
          <w:vertAlign w:val="superscript"/>
        </w:rPr>
        <w:t>a</w:t>
      </w:r>
      <w:r w:rsidR="004D1DF8">
        <w:t>,</w:t>
      </w:r>
      <w:r w:rsidR="004D1DF8" w:rsidRPr="2A00B6F5">
        <w:rPr>
          <w:vertAlign w:val="superscript"/>
        </w:rPr>
        <w:t xml:space="preserve"> </w:t>
      </w:r>
      <w:r>
        <w:t>Carvell</w:t>
      </w:r>
      <w:r w:rsidR="005F0EAC">
        <w:t>, C.</w:t>
      </w:r>
      <w:r w:rsidRPr="2A00B6F5">
        <w:rPr>
          <w:vertAlign w:val="superscript"/>
        </w:rPr>
        <w:t xml:space="preserve"> a</w:t>
      </w:r>
      <w:r>
        <w:t>, Powney</w:t>
      </w:r>
      <w:r w:rsidR="004E4423">
        <w:t>, G.</w:t>
      </w:r>
      <w:r w:rsidRPr="2A00B6F5">
        <w:rPr>
          <w:vertAlign w:val="superscript"/>
        </w:rPr>
        <w:t xml:space="preserve"> a</w:t>
      </w:r>
      <w:r>
        <w:t>, Harrower</w:t>
      </w:r>
      <w:r w:rsidR="004E4423">
        <w:t>, C.A.</w:t>
      </w:r>
      <w:r w:rsidRPr="2A00B6F5">
        <w:rPr>
          <w:vertAlign w:val="superscript"/>
        </w:rPr>
        <w:t xml:space="preserve"> a</w:t>
      </w:r>
      <w:r>
        <w:t>, Skinner</w:t>
      </w:r>
      <w:r w:rsidR="004E4423">
        <w:t>, G.</w:t>
      </w:r>
      <w:r w:rsidR="00DC25EA">
        <w:t xml:space="preserve"> </w:t>
      </w:r>
      <w:r w:rsidRPr="2A00B6F5">
        <w:rPr>
          <w:vertAlign w:val="superscript"/>
        </w:rPr>
        <w:t>a</w:t>
      </w:r>
      <w:r>
        <w:t>, Dearlove</w:t>
      </w:r>
      <w:r w:rsidR="004E4423">
        <w:t>, E.</w:t>
      </w:r>
      <w:r w:rsidRPr="2A00B6F5">
        <w:rPr>
          <w:vertAlign w:val="superscript"/>
        </w:rPr>
        <w:t xml:space="preserve"> </w:t>
      </w:r>
      <w:r w:rsidR="00DC25EA">
        <w:rPr>
          <w:vertAlign w:val="superscript"/>
        </w:rPr>
        <w:t xml:space="preserve"> </w:t>
      </w:r>
      <w:proofErr w:type="spellStart"/>
      <w:proofErr w:type="gramStart"/>
      <w:r w:rsidRPr="2A00B6F5">
        <w:rPr>
          <w:vertAlign w:val="superscript"/>
        </w:rPr>
        <w:t>a</w:t>
      </w:r>
      <w:r>
        <w:rPr>
          <w:vertAlign w:val="superscript"/>
        </w:rPr>
        <w:t>,</w:t>
      </w:r>
      <w:r w:rsidR="004D1DF8">
        <w:rPr>
          <w:vertAlign w:val="superscript"/>
        </w:rPr>
        <w:t>c</w:t>
      </w:r>
      <w:proofErr w:type="spellEnd"/>
      <w:proofErr w:type="gramEnd"/>
      <w:r>
        <w:t>, Robinson</w:t>
      </w:r>
      <w:r w:rsidR="00DC25EA">
        <w:t>, A.</w:t>
      </w:r>
      <w:r w:rsidRPr="2A00B6F5">
        <w:rPr>
          <w:vertAlign w:val="superscript"/>
        </w:rPr>
        <w:t xml:space="preserve"> a</w:t>
      </w:r>
      <w:r>
        <w:t>, Schultz</w:t>
      </w:r>
      <w:r w:rsidR="00DC25EA">
        <w:t>, C</w:t>
      </w:r>
      <w:r w:rsidR="007E645A">
        <w:t>.L.</w:t>
      </w:r>
      <w:r w:rsidRPr="2A00B6F5">
        <w:rPr>
          <w:vertAlign w:val="superscript"/>
        </w:rPr>
        <w:t xml:space="preserve"> a</w:t>
      </w:r>
      <w:r>
        <w:t>,</w:t>
      </w:r>
      <w:r w:rsidR="00324876">
        <w:t xml:space="preserve"> </w:t>
      </w:r>
      <w:r>
        <w:t>Pywell</w:t>
      </w:r>
      <w:r w:rsidR="00984D9B">
        <w:t>, R.</w:t>
      </w:r>
      <w:r w:rsidRPr="2A00B6F5">
        <w:rPr>
          <w:vertAlign w:val="superscript"/>
        </w:rPr>
        <w:t xml:space="preserve"> a</w:t>
      </w:r>
      <w:r>
        <w:t>, Woodcock</w:t>
      </w:r>
      <w:r w:rsidR="00984D9B">
        <w:t>, B.A.</w:t>
      </w:r>
      <w:r w:rsidRPr="2A00B6F5">
        <w:rPr>
          <w:vertAlign w:val="superscript"/>
        </w:rPr>
        <w:t xml:space="preserve"> a</w:t>
      </w:r>
      <w:r>
        <w:t>, Spurgeon</w:t>
      </w:r>
      <w:r w:rsidR="00984D9B">
        <w:t>, D.</w:t>
      </w:r>
      <w:r w:rsidRPr="2A00B6F5">
        <w:rPr>
          <w:vertAlign w:val="superscript"/>
        </w:rPr>
        <w:t xml:space="preserve"> a*</w:t>
      </w:r>
    </w:p>
    <w:p w14:paraId="483BD179" w14:textId="77777777" w:rsidR="0078358B" w:rsidRDefault="0078358B" w:rsidP="0078358B">
      <w:pPr>
        <w:spacing w:after="0" w:line="360" w:lineRule="auto"/>
        <w:jc w:val="both"/>
        <w:rPr>
          <w:vertAlign w:val="superscript"/>
        </w:rPr>
      </w:pPr>
    </w:p>
    <w:p w14:paraId="39DFD996" w14:textId="77777777" w:rsidR="0078358B" w:rsidRDefault="0078358B" w:rsidP="0078358B">
      <w:pPr>
        <w:spacing w:after="0" w:line="360" w:lineRule="auto"/>
        <w:jc w:val="both"/>
      </w:pPr>
      <w:r w:rsidRPr="025BECFB">
        <w:rPr>
          <w:vertAlign w:val="superscript"/>
        </w:rPr>
        <w:t xml:space="preserve">a </w:t>
      </w:r>
      <w:r>
        <w:t>UK Centre for Ecology &amp; Hydrology, Maclean Building, Benson Lane, Crowmarsh Gifford, Wallingford, Oxon, UK, OX10 8BB.</w:t>
      </w:r>
    </w:p>
    <w:p w14:paraId="5F51A31B" w14:textId="77777777" w:rsidR="004D1DF8" w:rsidRDefault="004D1DF8" w:rsidP="0078358B">
      <w:pPr>
        <w:spacing w:after="0" w:line="360" w:lineRule="auto"/>
        <w:jc w:val="both"/>
      </w:pPr>
    </w:p>
    <w:p w14:paraId="32CAD800" w14:textId="77777777" w:rsidR="004D1DF8" w:rsidRDefault="004D1DF8" w:rsidP="004D1DF8">
      <w:pPr>
        <w:spacing w:after="0" w:line="360" w:lineRule="auto"/>
        <w:jc w:val="both"/>
      </w:pPr>
      <w:r>
        <w:rPr>
          <w:vertAlign w:val="superscript"/>
        </w:rPr>
        <w:t>b</w:t>
      </w:r>
      <w:r w:rsidRPr="025BECFB">
        <w:rPr>
          <w:vertAlign w:val="superscript"/>
        </w:rPr>
        <w:t xml:space="preserve"> </w:t>
      </w:r>
      <w:r>
        <w:t>UK Centre for Ecology &amp; Hydrology, Lancaster Environment Centre, Library Avenue, Bailrigg, Lancaster, UK, LA1 4AP</w:t>
      </w:r>
    </w:p>
    <w:p w14:paraId="2DE484E4" w14:textId="77777777" w:rsidR="004D1DF8" w:rsidRDefault="004D1DF8" w:rsidP="0078358B">
      <w:pPr>
        <w:spacing w:after="0" w:line="360" w:lineRule="auto"/>
        <w:jc w:val="both"/>
      </w:pPr>
    </w:p>
    <w:p w14:paraId="4FDEF93E" w14:textId="2F06A7C7" w:rsidR="0078358B" w:rsidRDefault="004D1DF8" w:rsidP="0078358B">
      <w:pPr>
        <w:spacing w:after="0" w:line="360" w:lineRule="auto"/>
        <w:jc w:val="both"/>
      </w:pPr>
      <w:proofErr w:type="spellStart"/>
      <w:r>
        <w:rPr>
          <w:vertAlign w:val="superscript"/>
        </w:rPr>
        <w:t>c</w:t>
      </w:r>
      <w:r w:rsidR="0078358B" w:rsidRPr="007716DC">
        <w:t>Agriculture</w:t>
      </w:r>
      <w:proofErr w:type="spellEnd"/>
      <w:r w:rsidR="0078358B" w:rsidRPr="007716DC">
        <w:t xml:space="preserve"> and Horticulture Development Board</w:t>
      </w:r>
      <w:r w:rsidR="0078358B">
        <w:t xml:space="preserve">, </w:t>
      </w:r>
      <w:r w:rsidR="0078358B" w:rsidRPr="007716DC">
        <w:t>Middlemarch Business Park</w:t>
      </w:r>
      <w:r w:rsidR="0078358B">
        <w:t xml:space="preserve">, </w:t>
      </w:r>
      <w:r w:rsidR="0078358B" w:rsidRPr="007716DC">
        <w:t>Siskin Parkway East</w:t>
      </w:r>
      <w:r w:rsidR="0078358B">
        <w:t xml:space="preserve">, </w:t>
      </w:r>
      <w:r w:rsidR="0078358B" w:rsidRPr="007716DC">
        <w:t>Coventry</w:t>
      </w:r>
      <w:r w:rsidR="0078358B">
        <w:t xml:space="preserve">, UK, </w:t>
      </w:r>
      <w:r w:rsidR="0078358B" w:rsidRPr="007716DC">
        <w:t>CV3 4PE</w:t>
      </w:r>
      <w:r w:rsidR="0078358B">
        <w:t>.</w:t>
      </w:r>
    </w:p>
    <w:p w14:paraId="285E24D0" w14:textId="2ACD422E" w:rsidR="0078358B" w:rsidRPr="004D1DF8" w:rsidRDefault="0078358B" w:rsidP="0078358B">
      <w:pPr>
        <w:spacing w:after="0" w:line="360" w:lineRule="auto"/>
        <w:jc w:val="both"/>
      </w:pPr>
      <w:r w:rsidRPr="007716DC">
        <w:br/>
      </w:r>
      <w:r>
        <w:rPr>
          <w:rFonts w:cstheme="minorHAnsi"/>
          <w:vertAlign w:val="superscript"/>
        </w:rPr>
        <w:t xml:space="preserve">ψ </w:t>
      </w:r>
      <w:r w:rsidRPr="002C0466">
        <w:rPr>
          <w:rFonts w:cstheme="minorHAnsi"/>
        </w:rPr>
        <w:t>Joint first authors</w:t>
      </w:r>
    </w:p>
    <w:p w14:paraId="3EB71AE7" w14:textId="77777777" w:rsidR="0078358B" w:rsidRDefault="0078358B" w:rsidP="0078358B">
      <w:pPr>
        <w:spacing w:after="0" w:line="360" w:lineRule="auto"/>
        <w:jc w:val="both"/>
        <w:rPr>
          <w:rFonts w:cstheme="minorHAnsi"/>
        </w:rPr>
      </w:pPr>
    </w:p>
    <w:p w14:paraId="118FD382" w14:textId="77777777" w:rsidR="0078358B" w:rsidRDefault="0078358B" w:rsidP="0078358B">
      <w:pPr>
        <w:spacing w:after="0" w:line="360" w:lineRule="auto"/>
        <w:jc w:val="both"/>
        <w:rPr>
          <w:rFonts w:cstheme="minorHAnsi"/>
        </w:rPr>
      </w:pPr>
      <w:r>
        <w:rPr>
          <w:rFonts w:cstheme="minorHAnsi"/>
        </w:rPr>
        <w:t>*</w:t>
      </w:r>
      <w:proofErr w:type="gramStart"/>
      <w:r w:rsidRPr="002C0466">
        <w:rPr>
          <w:rFonts w:cstheme="minorHAnsi"/>
        </w:rPr>
        <w:t>corresponding</w:t>
      </w:r>
      <w:proofErr w:type="gramEnd"/>
      <w:r w:rsidRPr="002C0466">
        <w:rPr>
          <w:rFonts w:cstheme="minorHAnsi"/>
        </w:rPr>
        <w:t xml:space="preserve"> author</w:t>
      </w:r>
    </w:p>
    <w:p w14:paraId="76C20136" w14:textId="77777777" w:rsidR="0078358B" w:rsidRDefault="0078358B" w:rsidP="27440FBE"/>
    <w:p w14:paraId="370D6199" w14:textId="5276462B" w:rsidR="1AB7CE00" w:rsidRDefault="1AB7CE00" w:rsidP="27440FBE">
      <w:pPr>
        <w:pStyle w:val="Heading1"/>
      </w:pPr>
      <w:r w:rsidRPr="27440FBE">
        <w:rPr>
          <w:rFonts w:ascii="Calibri" w:eastAsia="Calibri" w:hAnsi="Calibri" w:cs="Calibri"/>
          <w:sz w:val="36"/>
          <w:szCs w:val="36"/>
        </w:rPr>
        <w:t>1.</w:t>
      </w:r>
      <w:r w:rsidRPr="27440FBE">
        <w:rPr>
          <w:rFonts w:ascii="Times New Roman" w:eastAsia="Times New Roman" w:hAnsi="Times New Roman" w:cs="Times New Roman"/>
          <w:sz w:val="14"/>
          <w:szCs w:val="14"/>
        </w:rPr>
        <w:t xml:space="preserve">   </w:t>
      </w:r>
      <w:r w:rsidRPr="27440FBE">
        <w:rPr>
          <w:rFonts w:ascii="Calibri" w:eastAsia="Calibri" w:hAnsi="Calibri" w:cs="Calibri"/>
          <w:sz w:val="36"/>
          <w:szCs w:val="36"/>
        </w:rPr>
        <w:t>Brief description</w:t>
      </w:r>
    </w:p>
    <w:p w14:paraId="60F6C6DB" w14:textId="2686E857" w:rsidR="27440FBE" w:rsidRDefault="27440FBE" w:rsidP="27440FBE"/>
    <w:p w14:paraId="2148FAED" w14:textId="5378620C" w:rsidR="19A83DC0" w:rsidRDefault="19A83DC0" w:rsidP="27440FBE">
      <w:r>
        <w:t xml:space="preserve">The data </w:t>
      </w:r>
      <w:proofErr w:type="gramStart"/>
      <w:r>
        <w:t>contain</w:t>
      </w:r>
      <w:proofErr w:type="gramEnd"/>
      <w:r>
        <w:t xml:space="preserve"> metrics of risk to earthworms, springtails, lacewings, parasitic wasps</w:t>
      </w:r>
      <w:r w:rsidR="00A10B2C">
        <w:t>, bumblebees,</w:t>
      </w:r>
      <w:r>
        <w:t xml:space="preserve"> </w:t>
      </w:r>
      <w:r w:rsidR="00A449D1">
        <w:t>h</w:t>
      </w:r>
      <w:r>
        <w:t xml:space="preserve">oneybees </w:t>
      </w:r>
      <w:r w:rsidR="00A449D1">
        <w:t>and two solitary bees (</w:t>
      </w:r>
      <w:r w:rsidR="00A449D1" w:rsidRPr="007B55AC">
        <w:rPr>
          <w:i/>
          <w:iCs/>
        </w:rPr>
        <w:t>Osmia bicornis</w:t>
      </w:r>
      <w:r w:rsidR="00A449D1">
        <w:t xml:space="preserve"> and </w:t>
      </w:r>
      <w:r w:rsidR="00A449D1" w:rsidRPr="007B55AC">
        <w:rPr>
          <w:i/>
          <w:iCs/>
        </w:rPr>
        <w:t>Osmia cornuta</w:t>
      </w:r>
      <w:r w:rsidR="00A449D1">
        <w:t xml:space="preserve">) </w:t>
      </w:r>
      <w:r>
        <w:t xml:space="preserve">from exposure to pesticides </w:t>
      </w:r>
      <w:r w:rsidR="51E68C8D">
        <w:t xml:space="preserve">applied to arable crops in </w:t>
      </w:r>
      <w:r w:rsidR="48C9C08C">
        <w:t xml:space="preserve">5 Km grid cells in </w:t>
      </w:r>
      <w:r w:rsidR="51E68C8D">
        <w:t xml:space="preserve">England </w:t>
      </w:r>
      <w:r w:rsidR="379F958A">
        <w:t xml:space="preserve">every other year </w:t>
      </w:r>
      <w:r w:rsidR="51E68C8D">
        <w:t xml:space="preserve">from 1994 to 2016. </w:t>
      </w:r>
      <w:r w:rsidR="51F93D2A">
        <w:t xml:space="preserve">The risk metrics were </w:t>
      </w:r>
      <w:r w:rsidR="076EA5BE">
        <w:t xml:space="preserve">generated </w:t>
      </w:r>
      <w:r w:rsidR="51F93D2A">
        <w:t>from chemical application data combined with lab-</w:t>
      </w:r>
      <w:r w:rsidR="56FEFF1F">
        <w:t xml:space="preserve">derived </w:t>
      </w:r>
      <w:r w:rsidR="51F93D2A">
        <w:t>metrics of active ingredient toxicity</w:t>
      </w:r>
      <w:r w:rsidR="4762A344">
        <w:t xml:space="preserve">. The pesticide application data </w:t>
      </w:r>
      <w:proofErr w:type="gramStart"/>
      <w:r w:rsidR="4762A344">
        <w:t>were</w:t>
      </w:r>
      <w:proofErr w:type="gramEnd"/>
      <w:r w:rsidR="4762A344">
        <w:t xml:space="preserve"> derived from the Pesticide Usage Survey</w:t>
      </w:r>
      <w:r w:rsidR="46138AEF">
        <w:t>,</w:t>
      </w:r>
      <w:r w:rsidR="4762A344">
        <w:t xml:space="preserve"> </w:t>
      </w:r>
      <w:r w:rsidR="5C04C10E">
        <w:t xml:space="preserve">supplied at a regional scale </w:t>
      </w:r>
      <w:r w:rsidR="4762A344">
        <w:t xml:space="preserve">and downscaled to 5 Km grid cells </w:t>
      </w:r>
      <w:r w:rsidR="7EFE9777">
        <w:t xml:space="preserve">using the </w:t>
      </w:r>
      <w:r w:rsidR="00B323C0">
        <w:t>a</w:t>
      </w:r>
      <w:r w:rsidR="7EFE9777">
        <w:t xml:space="preserve">gCensus data on crops. </w:t>
      </w:r>
    </w:p>
    <w:p w14:paraId="76FA265F" w14:textId="126B98A4" w:rsidR="0E2E453D" w:rsidRDefault="0E2E453D" w:rsidP="27440FBE">
      <w:r>
        <w:lastRenderedPageBreak/>
        <w:t xml:space="preserve">The sections below detail the methods used to derive </w:t>
      </w:r>
      <w:proofErr w:type="gramStart"/>
      <w:r>
        <w:t>the data</w:t>
      </w:r>
      <w:proofErr w:type="gramEnd"/>
      <w:r>
        <w:t>.</w:t>
      </w:r>
      <w:r w:rsidR="00A839D9">
        <w:t xml:space="preserve"> </w:t>
      </w:r>
      <w:r w:rsidR="00F9531B">
        <w:t xml:space="preserve">More details on the data, methods and patterns in the risk metrics are described in </w:t>
      </w:r>
      <w:sdt>
        <w:sdtPr>
          <w:rPr>
            <w:rFonts w:ascii="Calibri" w:hAnsi="Calibri" w:cs="Calibri"/>
            <w:color w:val="000000"/>
          </w:rPr>
          <w:tag w:val="MENDELEY_CITATION_v3_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"/>
          <w:id w:val="-1421023344"/>
          <w:placeholder>
            <w:docPart w:val="DefaultPlaceholder_-1854013440"/>
          </w:placeholder>
        </w:sdtPr>
        <w:sdtEndPr/>
        <w:sdtContent>
          <w:r w:rsidR="004C4570" w:rsidRPr="004C4570">
            <w:rPr>
              <w:rFonts w:ascii="Calibri" w:hAnsi="Calibri" w:cs="Calibri"/>
              <w:color w:val="000000"/>
            </w:rPr>
            <w:t>(Gibbs et al., 2025)</w:t>
          </w:r>
        </w:sdtContent>
      </w:sdt>
      <w:r w:rsidR="00587C9B">
        <w:rPr>
          <w:rFonts w:ascii="Calibri" w:hAnsi="Calibri" w:cs="Calibri"/>
          <w:color w:val="000000"/>
        </w:rPr>
        <w:t xml:space="preserve">. </w:t>
      </w:r>
    </w:p>
    <w:p w14:paraId="279D969C" w14:textId="3C2D06D8" w:rsidR="5665EF77" w:rsidRDefault="5665EF77" w:rsidP="27440FBE">
      <w:pPr>
        <w:pStyle w:val="Heading1"/>
      </w:pPr>
      <w:r w:rsidRPr="27440FBE">
        <w:rPr>
          <w:rFonts w:ascii="Calibri" w:eastAsia="Calibri" w:hAnsi="Calibri" w:cs="Calibri"/>
          <w:sz w:val="36"/>
          <w:szCs w:val="36"/>
        </w:rPr>
        <w:t>2</w:t>
      </w:r>
      <w:r w:rsidR="1AB7CE00" w:rsidRPr="27440FBE">
        <w:rPr>
          <w:rFonts w:ascii="Calibri" w:eastAsia="Calibri" w:hAnsi="Calibri" w:cs="Calibri"/>
          <w:sz w:val="36"/>
          <w:szCs w:val="36"/>
        </w:rPr>
        <w:t>.</w:t>
      </w:r>
      <w:r w:rsidR="1AB7CE00" w:rsidRPr="27440FBE">
        <w:rPr>
          <w:rFonts w:ascii="Times New Roman" w:eastAsia="Times New Roman" w:hAnsi="Times New Roman" w:cs="Times New Roman"/>
          <w:sz w:val="14"/>
          <w:szCs w:val="14"/>
        </w:rPr>
        <w:t xml:space="preserve">   </w:t>
      </w:r>
      <w:r w:rsidR="1AB7CE00" w:rsidRPr="27440FBE">
        <w:rPr>
          <w:rFonts w:ascii="Calibri" w:eastAsia="Calibri" w:hAnsi="Calibri" w:cs="Calibri"/>
          <w:sz w:val="36"/>
          <w:szCs w:val="36"/>
        </w:rPr>
        <w:t>Methods</w:t>
      </w:r>
    </w:p>
    <w:p w14:paraId="0CA7D876" w14:textId="3604FF12" w:rsidR="1AED38EB" w:rsidRDefault="1AED38EB" w:rsidP="27440FBE">
      <w:pPr>
        <w:pStyle w:val="Heading2"/>
      </w:pPr>
      <w:r>
        <w:t>2</w:t>
      </w:r>
      <w:r w:rsidR="035C7785">
        <w:t>.</w:t>
      </w:r>
      <w:r w:rsidR="693B7A27">
        <w:t>1</w:t>
      </w:r>
      <w:r w:rsidR="7D200FE8">
        <w:t xml:space="preserve">. </w:t>
      </w:r>
      <w:r w:rsidR="035C7785">
        <w:t>Pesticide Usage Survey data</w:t>
      </w:r>
    </w:p>
    <w:p w14:paraId="07D29A55" w14:textId="5520BA2D" w:rsidR="27440FBE" w:rsidRDefault="052C3DA8" w:rsidP="7EBFC0EB">
      <w:pPr>
        <w:spacing w:line="257" w:lineRule="auto"/>
        <w:ind w:left="-20" w:right="-20"/>
        <w:rPr>
          <w:rFonts w:eastAsiaTheme="minorEastAsia"/>
        </w:rPr>
      </w:pPr>
      <w:r w:rsidRPr="6E6FB146">
        <w:rPr>
          <w:rFonts w:eastAsiaTheme="minorEastAsia"/>
        </w:rPr>
        <w:t xml:space="preserve">We </w:t>
      </w:r>
      <w:r w:rsidR="0CF70365" w:rsidRPr="6E6FB146">
        <w:rPr>
          <w:rFonts w:eastAsiaTheme="minorEastAsia"/>
        </w:rPr>
        <w:t xml:space="preserve">obtained data on pesticide </w:t>
      </w:r>
      <w:r w:rsidR="47ACAF41" w:rsidRPr="6E6FB146">
        <w:rPr>
          <w:rFonts w:eastAsiaTheme="minorEastAsia"/>
        </w:rPr>
        <w:t>use in arable crops in England</w:t>
      </w:r>
      <w:r w:rsidR="0CF70365" w:rsidRPr="6E6FB146">
        <w:rPr>
          <w:rFonts w:eastAsiaTheme="minorEastAsia"/>
        </w:rPr>
        <w:t xml:space="preserve"> from </w:t>
      </w:r>
      <w:r w:rsidRPr="6E6FB146">
        <w:rPr>
          <w:rFonts w:eastAsiaTheme="minorEastAsia"/>
        </w:rPr>
        <w:t>the Pesticide Usage Survey</w:t>
      </w:r>
      <w:r w:rsidR="48F01CFD" w:rsidRPr="6E6FB146">
        <w:rPr>
          <w:rFonts w:eastAsiaTheme="minorEastAsia"/>
        </w:rPr>
        <w:t xml:space="preserve"> (PUS)</w:t>
      </w:r>
      <w:r w:rsidRPr="6E6FB146">
        <w:rPr>
          <w:rFonts w:eastAsiaTheme="minorEastAsia"/>
        </w:rPr>
        <w:t>. This data was available</w:t>
      </w:r>
      <w:r w:rsidR="07C9C9A5" w:rsidRPr="6E6FB146">
        <w:rPr>
          <w:rFonts w:eastAsiaTheme="minorEastAsia"/>
        </w:rPr>
        <w:t xml:space="preserve"> </w:t>
      </w:r>
      <w:proofErr w:type="gramStart"/>
      <w:r w:rsidR="07C9C9A5" w:rsidRPr="6E6FB146">
        <w:rPr>
          <w:rFonts w:eastAsiaTheme="minorEastAsia"/>
        </w:rPr>
        <w:t>at</w:t>
      </w:r>
      <w:proofErr w:type="gramEnd"/>
      <w:r w:rsidR="07C9C9A5" w:rsidRPr="6E6FB146">
        <w:rPr>
          <w:rFonts w:eastAsiaTheme="minorEastAsia"/>
        </w:rPr>
        <w:t xml:space="preserve"> a regional scale</w:t>
      </w:r>
      <w:r w:rsidR="3E48EB3A" w:rsidRPr="6E6FB146">
        <w:rPr>
          <w:rFonts w:eastAsiaTheme="minorEastAsia"/>
        </w:rPr>
        <w:t xml:space="preserve"> (</w:t>
      </w:r>
      <w:proofErr w:type="gramStart"/>
      <w:r w:rsidR="60D97F15" w:rsidRPr="6E6FB146">
        <w:rPr>
          <w:rFonts w:eastAsiaTheme="minorEastAsia"/>
        </w:rPr>
        <w:t>N</w:t>
      </w:r>
      <w:r w:rsidR="3E48EB3A" w:rsidRPr="6E6FB146">
        <w:rPr>
          <w:rFonts w:eastAsiaTheme="minorEastAsia"/>
        </w:rPr>
        <w:t>orth</w:t>
      </w:r>
      <w:r w:rsidR="0352689B" w:rsidRPr="6E6FB146">
        <w:rPr>
          <w:rFonts w:eastAsiaTheme="minorEastAsia"/>
        </w:rPr>
        <w:t xml:space="preserve"> </w:t>
      </w:r>
      <w:r w:rsidR="60D97F15" w:rsidRPr="6E6FB146">
        <w:rPr>
          <w:rFonts w:eastAsiaTheme="minorEastAsia"/>
        </w:rPr>
        <w:t>E</w:t>
      </w:r>
      <w:r w:rsidR="0352689B" w:rsidRPr="6E6FB146">
        <w:rPr>
          <w:rFonts w:eastAsiaTheme="minorEastAsia"/>
        </w:rPr>
        <w:t>ast</w:t>
      </w:r>
      <w:proofErr w:type="gramEnd"/>
      <w:r w:rsidR="0352689B" w:rsidRPr="6E6FB146">
        <w:rPr>
          <w:rFonts w:eastAsiaTheme="minorEastAsia"/>
        </w:rPr>
        <w:t xml:space="preserve">, </w:t>
      </w:r>
      <w:proofErr w:type="gramStart"/>
      <w:r w:rsidR="60D97F15" w:rsidRPr="6E6FB146">
        <w:rPr>
          <w:rFonts w:eastAsiaTheme="minorEastAsia"/>
        </w:rPr>
        <w:t>N</w:t>
      </w:r>
      <w:r w:rsidR="0352689B" w:rsidRPr="6E6FB146">
        <w:rPr>
          <w:rFonts w:eastAsiaTheme="minorEastAsia"/>
        </w:rPr>
        <w:t xml:space="preserve">orth </w:t>
      </w:r>
      <w:r w:rsidR="60D97F15" w:rsidRPr="6E6FB146">
        <w:rPr>
          <w:rFonts w:eastAsiaTheme="minorEastAsia"/>
        </w:rPr>
        <w:t>W</w:t>
      </w:r>
      <w:r w:rsidR="0352689B" w:rsidRPr="6E6FB146">
        <w:rPr>
          <w:rFonts w:eastAsiaTheme="minorEastAsia"/>
        </w:rPr>
        <w:t>est</w:t>
      </w:r>
      <w:proofErr w:type="gramEnd"/>
      <w:r w:rsidR="0352689B" w:rsidRPr="6E6FB146">
        <w:rPr>
          <w:rFonts w:eastAsiaTheme="minorEastAsia"/>
        </w:rPr>
        <w:t>, Yorkshire and the Humber, East Midlands</w:t>
      </w:r>
      <w:r w:rsidR="60D97F15" w:rsidRPr="6E6FB146">
        <w:rPr>
          <w:rFonts w:eastAsiaTheme="minorEastAsia"/>
        </w:rPr>
        <w:t xml:space="preserve">, West Midlands, </w:t>
      </w:r>
      <w:proofErr w:type="gramStart"/>
      <w:r w:rsidR="58FEE008" w:rsidRPr="6E6FB146">
        <w:rPr>
          <w:rFonts w:eastAsiaTheme="minorEastAsia"/>
        </w:rPr>
        <w:t>S</w:t>
      </w:r>
      <w:r w:rsidR="60D97F15" w:rsidRPr="6E6FB146">
        <w:rPr>
          <w:rFonts w:eastAsiaTheme="minorEastAsia"/>
        </w:rPr>
        <w:t xml:space="preserve">outh </w:t>
      </w:r>
      <w:r w:rsidR="58FEE008" w:rsidRPr="6E6FB146">
        <w:rPr>
          <w:rFonts w:eastAsiaTheme="minorEastAsia"/>
        </w:rPr>
        <w:t>W</w:t>
      </w:r>
      <w:r w:rsidR="60D97F15" w:rsidRPr="6E6FB146">
        <w:rPr>
          <w:rFonts w:eastAsiaTheme="minorEastAsia"/>
        </w:rPr>
        <w:t>est</w:t>
      </w:r>
      <w:proofErr w:type="gramEnd"/>
      <w:r w:rsidR="60D97F15" w:rsidRPr="6E6FB146">
        <w:rPr>
          <w:rFonts w:eastAsiaTheme="minorEastAsia"/>
        </w:rPr>
        <w:t xml:space="preserve">, London and the </w:t>
      </w:r>
      <w:proofErr w:type="gramStart"/>
      <w:r w:rsidR="58FEE008" w:rsidRPr="6E6FB146">
        <w:rPr>
          <w:rFonts w:eastAsiaTheme="minorEastAsia"/>
        </w:rPr>
        <w:t>S</w:t>
      </w:r>
      <w:r w:rsidR="60D97F15" w:rsidRPr="6E6FB146">
        <w:rPr>
          <w:rFonts w:eastAsiaTheme="minorEastAsia"/>
        </w:rPr>
        <w:t xml:space="preserve">outh </w:t>
      </w:r>
      <w:r w:rsidR="58FEE008" w:rsidRPr="6E6FB146">
        <w:rPr>
          <w:rFonts w:eastAsiaTheme="minorEastAsia"/>
        </w:rPr>
        <w:t>E</w:t>
      </w:r>
      <w:r w:rsidR="60D97F15" w:rsidRPr="6E6FB146">
        <w:rPr>
          <w:rFonts w:eastAsiaTheme="minorEastAsia"/>
        </w:rPr>
        <w:t>ast</w:t>
      </w:r>
      <w:proofErr w:type="gramEnd"/>
      <w:r w:rsidR="60D97F15" w:rsidRPr="6E6FB146">
        <w:rPr>
          <w:rFonts w:eastAsiaTheme="minorEastAsia"/>
        </w:rPr>
        <w:t xml:space="preserve"> and Eastern)</w:t>
      </w:r>
      <w:r w:rsidR="0352689B" w:rsidRPr="6E6FB146">
        <w:rPr>
          <w:rFonts w:eastAsiaTheme="minorEastAsia"/>
        </w:rPr>
        <w:t xml:space="preserve"> </w:t>
      </w:r>
      <w:r w:rsidR="07C9C9A5" w:rsidRPr="6E6FB146">
        <w:rPr>
          <w:rFonts w:eastAsiaTheme="minorEastAsia"/>
        </w:rPr>
        <w:t xml:space="preserve">and </w:t>
      </w:r>
      <w:r w:rsidRPr="6E6FB146">
        <w:rPr>
          <w:rFonts w:eastAsiaTheme="minorEastAsia"/>
        </w:rPr>
        <w:t>at two-year intervals from 1988</w:t>
      </w:r>
      <w:r w:rsidR="5739C065" w:rsidRPr="6E6FB146">
        <w:rPr>
          <w:rFonts w:eastAsiaTheme="minorEastAsia"/>
        </w:rPr>
        <w:t xml:space="preserve">. </w:t>
      </w:r>
      <w:r w:rsidR="768B4EAE" w:rsidRPr="6E6FB146">
        <w:rPr>
          <w:rFonts w:eastAsiaTheme="minorEastAsia"/>
        </w:rPr>
        <w:t>To</w:t>
      </w:r>
      <w:r w:rsidR="5739C065" w:rsidRPr="6E6FB146">
        <w:rPr>
          <w:rFonts w:eastAsiaTheme="minorEastAsia"/>
        </w:rPr>
        <w:t xml:space="preserve"> obtain </w:t>
      </w:r>
      <w:r w:rsidR="6CC6B253" w:rsidRPr="6E6FB146">
        <w:rPr>
          <w:rFonts w:eastAsiaTheme="minorEastAsia"/>
        </w:rPr>
        <w:t>estimates</w:t>
      </w:r>
      <w:r w:rsidR="5739C065" w:rsidRPr="6E6FB146">
        <w:rPr>
          <w:rFonts w:eastAsiaTheme="minorEastAsia"/>
        </w:rPr>
        <w:t xml:space="preserve"> of pesticide use at a finer spatial resolution we combined the PUS data with crop data. </w:t>
      </w:r>
      <w:r w:rsidR="7B781DF3" w:rsidRPr="6E6FB146">
        <w:rPr>
          <w:rFonts w:eastAsiaTheme="minorEastAsia"/>
        </w:rPr>
        <w:t xml:space="preserve">We used the agCensus data </w:t>
      </w:r>
      <w:r w:rsidR="19BF3783" w:rsidRPr="6E6FB146">
        <w:rPr>
          <w:rFonts w:eastAsiaTheme="minorEastAsia"/>
        </w:rPr>
        <w:t>(</w:t>
      </w:r>
      <w:r w:rsidR="3B41E2A2" w:rsidRPr="6E6FB146">
        <w:rPr>
          <w:rFonts w:ascii="Calibri" w:eastAsia="Calibri" w:hAnsi="Calibri" w:cs="Calibri"/>
        </w:rPr>
        <w:t xml:space="preserve">© University of Edinburgh Derived from DEFRA/DAA/RESAS agricultural census surveys; </w:t>
      </w:r>
      <w:hyperlink r:id="rId9">
        <w:r w:rsidR="19BF3783" w:rsidRPr="6E6FB146">
          <w:rPr>
            <w:rStyle w:val="Hyperlink"/>
            <w:rFonts w:eastAsiaTheme="minorEastAsia"/>
          </w:rPr>
          <w:t>https://agcensus.edina.ac.uk/</w:t>
        </w:r>
      </w:hyperlink>
      <w:r w:rsidR="19BF3783" w:rsidRPr="6E6FB146">
        <w:rPr>
          <w:rFonts w:eastAsiaTheme="minorEastAsia"/>
        </w:rPr>
        <w:t>)</w:t>
      </w:r>
      <w:hyperlink r:id="rId10">
        <w:r w:rsidR="7B781DF3" w:rsidRPr="6E6FB146">
          <w:rPr>
            <w:rFonts w:eastAsiaTheme="minorEastAsia"/>
          </w:rPr>
          <w:t>,</w:t>
        </w:r>
      </w:hyperlink>
      <w:r w:rsidR="7B781DF3" w:rsidRPr="6E6FB146">
        <w:rPr>
          <w:rFonts w:eastAsiaTheme="minorEastAsia"/>
        </w:rPr>
        <w:t xml:space="preserve"> which describes agricultural land use at different spatial resolutions (in our case 5km square) to estimate the amount of pesticides used across England for each 5km square.  We used data describing the area covered by field beans, oilseed rape, potatoes, spring barley, winter barley, wheat, oats and sugar beet for each 5km across England. This data was available for the following years: 1994, 1995, 1996, 1997, 2000, 2003, 2004, 2010 and 2016. We therefore only used PUS data from 1994</w:t>
      </w:r>
      <w:r w:rsidR="0E470A91" w:rsidRPr="6E6FB146">
        <w:rPr>
          <w:rFonts w:eastAsiaTheme="minorEastAsia"/>
        </w:rPr>
        <w:t xml:space="preserve">, </w:t>
      </w:r>
      <w:r w:rsidR="7B781DF3" w:rsidRPr="6E6FB146">
        <w:rPr>
          <w:rFonts w:eastAsiaTheme="minorEastAsia"/>
        </w:rPr>
        <w:t xml:space="preserve">used linear interpolation where we had missing </w:t>
      </w:r>
      <w:r w:rsidR="6028F45E" w:rsidRPr="6E6FB146">
        <w:rPr>
          <w:rFonts w:eastAsiaTheme="minorEastAsia"/>
        </w:rPr>
        <w:t xml:space="preserve">crop </w:t>
      </w:r>
      <w:r w:rsidR="7B781DF3" w:rsidRPr="6E6FB146">
        <w:rPr>
          <w:rFonts w:eastAsiaTheme="minorEastAsia"/>
        </w:rPr>
        <w:t xml:space="preserve">data </w:t>
      </w:r>
      <w:proofErr w:type="gramStart"/>
      <w:r w:rsidR="7B781DF3" w:rsidRPr="6E6FB146">
        <w:rPr>
          <w:rFonts w:eastAsiaTheme="minorEastAsia"/>
        </w:rPr>
        <w:t>between</w:t>
      </w:r>
      <w:proofErr w:type="gramEnd"/>
      <w:r w:rsidR="7B781DF3" w:rsidRPr="6E6FB146">
        <w:rPr>
          <w:rFonts w:eastAsiaTheme="minorEastAsia"/>
        </w:rPr>
        <w:t xml:space="preserve"> years and only included years that matched the PUS data.</w:t>
      </w:r>
      <w:r w:rsidRPr="6E6FB146">
        <w:rPr>
          <w:rFonts w:eastAsiaTheme="minorEastAsia"/>
        </w:rPr>
        <w:t xml:space="preserve"> For some of the regions in certain years there was no pesticide data available for specific crop types, despite records showing that those crops were growing in those regions based on the agCensus data (see below). As the </w:t>
      </w:r>
      <w:r w:rsidR="7CAB628F" w:rsidRPr="6E6FB146">
        <w:rPr>
          <w:rFonts w:eastAsiaTheme="minorEastAsia"/>
        </w:rPr>
        <w:t>PUS</w:t>
      </w:r>
      <w:r w:rsidRPr="6E6FB146">
        <w:rPr>
          <w:rFonts w:eastAsiaTheme="minorEastAsia"/>
        </w:rPr>
        <w:t xml:space="preserve"> is not an exhaustive survey and is dependent on recipients responding</w:t>
      </w:r>
      <w:r w:rsidR="2C50BCC9" w:rsidRPr="6E6FB146">
        <w:rPr>
          <w:rFonts w:eastAsiaTheme="minorEastAsia"/>
        </w:rPr>
        <w:t>,</w:t>
      </w:r>
      <w:r w:rsidRPr="6E6FB146">
        <w:rPr>
          <w:rFonts w:eastAsiaTheme="minorEastAsia"/>
        </w:rPr>
        <w:t xml:space="preserve"> it is likely that these crops were grown with some degree of pesticide application, however they were just not recorded. For example, neonicotinoids were almost ubiquitously applied to oilseed rape after 2000, for some regions we had records of oilseed rape but no information on chemical application, however neonicotinoids were recorded in the survey in </w:t>
      </w:r>
      <w:r w:rsidR="3C72FCC0" w:rsidRPr="6E6FB146">
        <w:rPr>
          <w:rFonts w:eastAsiaTheme="minorEastAsia"/>
        </w:rPr>
        <w:t>preceding</w:t>
      </w:r>
      <w:r w:rsidRPr="6E6FB146">
        <w:rPr>
          <w:rFonts w:eastAsiaTheme="minorEastAsia"/>
        </w:rPr>
        <w:t xml:space="preserve"> and </w:t>
      </w:r>
      <w:r w:rsidR="4005DF3F" w:rsidRPr="6E6FB146">
        <w:rPr>
          <w:rFonts w:eastAsiaTheme="minorEastAsia"/>
        </w:rPr>
        <w:t xml:space="preserve">following </w:t>
      </w:r>
      <w:r w:rsidRPr="6E6FB146">
        <w:rPr>
          <w:rFonts w:eastAsiaTheme="minorEastAsia"/>
        </w:rPr>
        <w:t xml:space="preserve">surveys years.  Therefore, rather than just assume that the chemical was absent in the survey year for a particular region, we imputed the average value for the chemicals applied to that specific crop based on neighboring regions.  </w:t>
      </w:r>
      <w:r w:rsidR="24DA66E7" w:rsidRPr="6E6FB146">
        <w:rPr>
          <w:rFonts w:eastAsiaTheme="minorEastAsia"/>
        </w:rPr>
        <w:t xml:space="preserve">For every active ingredient, weight applied in each 5km cell </w:t>
      </w:r>
      <w:r w:rsidR="24DA66E7" w:rsidRPr="6E6FB146">
        <w:rPr>
          <w:rFonts w:eastAsiaTheme="minorEastAsia"/>
          <w:i/>
          <w:iCs/>
        </w:rPr>
        <w:t>i</w:t>
      </w:r>
      <w:r w:rsidR="24DA66E7" w:rsidRPr="6E6FB146">
        <w:rPr>
          <w:rFonts w:eastAsiaTheme="minorEastAsia"/>
        </w:rPr>
        <w:t xml:space="preserve"> in year </w:t>
      </w:r>
      <w:r w:rsidR="24DA66E7" w:rsidRPr="6E6FB146">
        <w:rPr>
          <w:rFonts w:eastAsiaTheme="minorEastAsia"/>
          <w:i/>
          <w:iCs/>
        </w:rPr>
        <w:t>j</w:t>
      </w:r>
      <w:r w:rsidR="24DA66E7" w:rsidRPr="6E6FB146">
        <w:rPr>
          <w:rFonts w:eastAsiaTheme="minorEastAsia"/>
        </w:rPr>
        <w:t xml:space="preserve"> and to crop </w:t>
      </w:r>
      <w:r w:rsidR="24DA66E7" w:rsidRPr="6E6FB146">
        <w:rPr>
          <w:rFonts w:eastAsiaTheme="minorEastAsia"/>
          <w:i/>
          <w:iCs/>
        </w:rPr>
        <w:t>k</w:t>
      </w:r>
      <w:r w:rsidR="24DA66E7" w:rsidRPr="6E6FB146">
        <w:rPr>
          <w:rFonts w:eastAsiaTheme="minorEastAsia"/>
        </w:rPr>
        <w:t xml:space="preserve"> was given by the following equation:</w:t>
      </w:r>
    </w:p>
    <w:p w14:paraId="31ADB193" w14:textId="400F418F" w:rsidR="27440FBE" w:rsidRDefault="00991D15" w:rsidP="05EDB1A2">
      <w:pPr>
        <w:spacing w:line="257" w:lineRule="auto"/>
        <w:ind w:left="-20" w:right="-20"/>
        <w:rPr>
          <w:rFonts w:eastAsiaTheme="minorEastAsia"/>
        </w:rPr>
      </w:pPr>
      <m:oMathPara>
        <m:oMath>
          <m:sSub>
            <m:sSubPr>
              <m:ctrlPr>
                <w:rPr>
                  <w:rFonts w:ascii="Cambria Math" w:hAnsi="Cambria Math"/>
                  <w:i/>
                </w:rPr>
              </m:ctrlPr>
            </m:sSubPr>
            <m:e>
              <m:r>
                <w:rPr>
                  <w:rFonts w:ascii="Cambria Math" w:hAnsi="Cambria Math"/>
                </w:rPr>
                <m:t>weig</m:t>
              </m:r>
              <m:r>
                <w:rPr>
                  <w:rFonts w:ascii="Cambria Math" w:hAnsi="Cambria Math"/>
                </w:rPr>
                <m:t>h</m:t>
              </m:r>
              <m:r>
                <w:rPr>
                  <w:rFonts w:ascii="Cambria Math" w:hAnsi="Cambria Math"/>
                </w:rPr>
                <m:t>t</m:t>
              </m:r>
              <m:r>
                <w:rPr>
                  <w:rFonts w:ascii="Cambria Math" w:hAnsi="Cambria Math"/>
                </w:rPr>
                <m:t>_5</m:t>
              </m:r>
              <m:r>
                <w:rPr>
                  <w:rFonts w:ascii="Cambria Math" w:hAnsi="Cambria Math"/>
                </w:rPr>
                <m:t>km</m:t>
              </m:r>
            </m:e>
            <m:sub>
              <m:r>
                <w:rPr>
                  <w:rFonts w:ascii="Cambria Math" w:hAnsi="Cambria Math"/>
                </w:rPr>
                <m:t>ijk</m:t>
              </m:r>
            </m:sub>
          </m:sSub>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weig</m:t>
                      </m:r>
                      <m:r>
                        <w:rPr>
                          <w:rFonts w:ascii="Cambria Math" w:hAnsi="Cambria Math"/>
                        </w:rPr>
                        <m:t>h</m:t>
                      </m:r>
                      <m:r>
                        <w:rPr>
                          <w:rFonts w:ascii="Cambria Math" w:hAnsi="Cambria Math"/>
                        </w:rPr>
                        <m:t>t</m:t>
                      </m:r>
                      <m:r>
                        <w:rPr>
                          <w:rFonts w:ascii="Cambria Math" w:hAnsi="Cambria Math"/>
                        </w:rPr>
                        <m:t>_</m:t>
                      </m:r>
                      <m:r>
                        <w:rPr>
                          <w:rFonts w:ascii="Cambria Math" w:hAnsi="Cambria Math"/>
                        </w:rPr>
                        <m:t>reg</m:t>
                      </m:r>
                    </m:e>
                    <m:sub>
                      <m:r>
                        <w:rPr>
                          <w:rFonts w:ascii="Cambria Math" w:hAnsi="Cambria Math"/>
                        </w:rPr>
                        <m:t>jk</m:t>
                      </m:r>
                    </m:sub>
                  </m:sSub>
                </m:num>
                <m:den>
                  <m:sSub>
                    <m:sSubPr>
                      <m:ctrlPr>
                        <w:rPr>
                          <w:rFonts w:ascii="Cambria Math" w:hAnsi="Cambria Math"/>
                          <w:i/>
                        </w:rPr>
                      </m:ctrlPr>
                    </m:sSubPr>
                    <m:e>
                      <m:r>
                        <w:rPr>
                          <w:rFonts w:ascii="Cambria Math" w:hAnsi="Cambria Math"/>
                        </w:rPr>
                        <m:t>area</m:t>
                      </m:r>
                      <m:r>
                        <w:rPr>
                          <w:rFonts w:ascii="Cambria Math" w:hAnsi="Cambria Math"/>
                        </w:rPr>
                        <m:t>_</m:t>
                      </m:r>
                      <m:r>
                        <w:rPr>
                          <w:rFonts w:ascii="Cambria Math" w:hAnsi="Cambria Math"/>
                        </w:rPr>
                        <m:t>treated</m:t>
                      </m:r>
                    </m:e>
                    <m:sub>
                      <m:r>
                        <w:rPr>
                          <w:rFonts w:ascii="Cambria Math" w:hAnsi="Cambria Math"/>
                        </w:rPr>
                        <m:t>jk</m:t>
                      </m:r>
                    </m:sub>
                  </m:sSub>
                </m:den>
              </m:f>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crop</m:t>
                  </m:r>
                  <m:r>
                    <w:rPr>
                      <w:rFonts w:ascii="Cambria Math" w:hAnsi="Cambria Math"/>
                    </w:rPr>
                    <m:t>_</m:t>
                  </m:r>
                  <m:r>
                    <w:rPr>
                      <w:rFonts w:ascii="Cambria Math" w:hAnsi="Cambria Math"/>
                    </w:rPr>
                    <m:t>area</m:t>
                  </m:r>
                </m:e>
                <m:sub>
                  <m:r>
                    <w:rPr>
                      <w:rFonts w:ascii="Cambria Math" w:hAnsi="Cambria Math"/>
                    </w:rPr>
                    <m:t>ijk</m:t>
                  </m:r>
                </m:sub>
              </m:sSub>
              <m:r>
                <w:rPr>
                  <w:rFonts w:ascii="Cambria Math" w:hAnsi="Cambria Math"/>
                </w:rPr>
                <m:t>*</m:t>
              </m:r>
              <m:sSub>
                <m:sSubPr>
                  <m:ctrlPr>
                    <w:rPr>
                      <w:rFonts w:ascii="Cambria Math" w:hAnsi="Cambria Math"/>
                      <w:i/>
                    </w:rPr>
                  </m:ctrlPr>
                </m:sSubPr>
                <m:e>
                  <m:r>
                    <w:rPr>
                      <w:rFonts w:ascii="Cambria Math" w:hAnsi="Cambria Math"/>
                    </w:rPr>
                    <m:t>proportion</m:t>
                  </m:r>
                  <m:r>
                    <w:rPr>
                      <w:rFonts w:ascii="Cambria Math" w:hAnsi="Cambria Math"/>
                    </w:rPr>
                    <m:t>_</m:t>
                  </m:r>
                  <m:r>
                    <w:rPr>
                      <w:rFonts w:ascii="Cambria Math" w:hAnsi="Cambria Math"/>
                    </w:rPr>
                    <m:t>area</m:t>
                  </m:r>
                  <m:r>
                    <w:rPr>
                      <w:rFonts w:ascii="Cambria Math" w:hAnsi="Cambria Math"/>
                    </w:rPr>
                    <m:t>_</m:t>
                  </m:r>
                  <m:r>
                    <w:rPr>
                      <w:rFonts w:ascii="Cambria Math" w:hAnsi="Cambria Math"/>
                    </w:rPr>
                    <m:t>treated</m:t>
                  </m:r>
                </m:e>
                <m:sub>
                  <m:r>
                    <w:rPr>
                      <w:rFonts w:ascii="Cambria Math" w:hAnsi="Cambria Math"/>
                    </w:rPr>
                    <m:t>jk</m:t>
                  </m:r>
                </m:sub>
              </m:sSub>
            </m:e>
          </m:d>
          <m:r>
            <m:rPr>
              <m:sty m:val="p"/>
            </m:rPr>
            <w:br/>
          </m:r>
        </m:oMath>
      </m:oMathPara>
    </w:p>
    <w:p w14:paraId="7B431563" w14:textId="59906FBA" w:rsidR="001F79F9" w:rsidRDefault="001F79F9" w:rsidP="00001D19">
      <w:pPr>
        <w:spacing w:line="257" w:lineRule="auto"/>
        <w:ind w:left="-20" w:right="-20"/>
        <w:rPr>
          <w:rFonts w:eastAsiaTheme="minorEastAsia"/>
        </w:rPr>
      </w:pPr>
      <w:r>
        <w:rPr>
          <w:rFonts w:eastAsiaTheme="minorEastAsia"/>
        </w:rPr>
        <w:t xml:space="preserve">Where </w:t>
      </w:r>
      <m:oMath>
        <m:sSub>
          <m:sSubPr>
            <m:ctrlPr>
              <w:rPr>
                <w:rFonts w:ascii="Cambria Math" w:hAnsi="Cambria Math"/>
                <w:i/>
              </w:rPr>
            </m:ctrlPr>
          </m:sSubPr>
          <m:e>
            <m:r>
              <w:rPr>
                <w:rFonts w:ascii="Cambria Math" w:hAnsi="Cambria Math"/>
              </w:rPr>
              <m:t>weight_reg</m:t>
            </m:r>
          </m:e>
          <m:sub>
            <m:r>
              <w:rPr>
                <w:rFonts w:ascii="Cambria Math" w:hAnsi="Cambria Math"/>
              </w:rPr>
              <m:t>jk</m:t>
            </m:r>
          </m:sub>
        </m:sSub>
      </m:oMath>
      <w:r w:rsidR="00C94756">
        <w:rPr>
          <w:rFonts w:eastAsiaTheme="minorEastAsia"/>
        </w:rPr>
        <w:t xml:space="preserve"> is the </w:t>
      </w:r>
      <w:r w:rsidR="00AF3F5A">
        <w:rPr>
          <w:rFonts w:eastAsiaTheme="minorEastAsia"/>
        </w:rPr>
        <w:t xml:space="preserve">weight applied </w:t>
      </w:r>
      <w:r w:rsidR="008441E7">
        <w:rPr>
          <w:rFonts w:eastAsiaTheme="minorEastAsia"/>
        </w:rPr>
        <w:t xml:space="preserve">(in Kg) </w:t>
      </w:r>
      <w:r w:rsidR="00AF3F5A">
        <w:rPr>
          <w:rFonts w:eastAsiaTheme="minorEastAsia"/>
        </w:rPr>
        <w:t xml:space="preserve">of the active ingredient </w:t>
      </w:r>
      <w:r w:rsidR="002C3AEC">
        <w:rPr>
          <w:rFonts w:eastAsiaTheme="minorEastAsia"/>
        </w:rPr>
        <w:t xml:space="preserve">at the regional scale in year </w:t>
      </w:r>
      <w:r w:rsidR="008441E7" w:rsidRPr="008441E7">
        <w:rPr>
          <w:rFonts w:eastAsiaTheme="minorEastAsia"/>
          <w:i/>
          <w:iCs/>
        </w:rPr>
        <w:t>j</w:t>
      </w:r>
      <w:r w:rsidR="008441E7">
        <w:rPr>
          <w:rFonts w:eastAsiaTheme="minorEastAsia"/>
        </w:rPr>
        <w:t xml:space="preserve"> for crop </w:t>
      </w:r>
      <w:r w:rsidR="008441E7" w:rsidRPr="008441E7">
        <w:rPr>
          <w:rFonts w:eastAsiaTheme="minorEastAsia"/>
          <w:i/>
          <w:iCs/>
        </w:rPr>
        <w:t>k</w:t>
      </w:r>
      <w:r w:rsidR="008441E7">
        <w:rPr>
          <w:rFonts w:eastAsiaTheme="minorEastAsia"/>
        </w:rPr>
        <w:t xml:space="preserve"> from the PUS data; </w:t>
      </w:r>
      <m:oMath>
        <m:sSub>
          <m:sSubPr>
            <m:ctrlPr>
              <w:rPr>
                <w:rFonts w:ascii="Cambria Math" w:hAnsi="Cambria Math"/>
                <w:i/>
              </w:rPr>
            </m:ctrlPr>
          </m:sSubPr>
          <m:e>
            <m:r>
              <w:rPr>
                <w:rFonts w:ascii="Cambria Math" w:hAnsi="Cambria Math"/>
              </w:rPr>
              <m:t>area_treated</m:t>
            </m:r>
          </m:e>
          <m:sub>
            <m:r>
              <w:rPr>
                <w:rFonts w:ascii="Cambria Math" w:hAnsi="Cambria Math"/>
              </w:rPr>
              <m:t>jk</m:t>
            </m:r>
          </m:sub>
        </m:sSub>
      </m:oMath>
      <w:r w:rsidR="008441E7">
        <w:rPr>
          <w:rFonts w:eastAsiaTheme="minorEastAsia"/>
        </w:rPr>
        <w:t xml:space="preserve"> is the total area</w:t>
      </w:r>
      <w:r w:rsidR="00CB61D0">
        <w:rPr>
          <w:rFonts w:eastAsiaTheme="minorEastAsia"/>
        </w:rPr>
        <w:t xml:space="preserve"> (in ha)</w:t>
      </w:r>
      <w:r w:rsidR="008441E7">
        <w:rPr>
          <w:rFonts w:eastAsiaTheme="minorEastAsia"/>
        </w:rPr>
        <w:t xml:space="preserve"> </w:t>
      </w:r>
      <w:r w:rsidR="00CB61D0">
        <w:rPr>
          <w:rFonts w:eastAsiaTheme="minorEastAsia"/>
        </w:rPr>
        <w:t xml:space="preserve">of crop </w:t>
      </w:r>
      <w:r w:rsidR="00CB61D0" w:rsidRPr="008441E7">
        <w:rPr>
          <w:rFonts w:eastAsiaTheme="minorEastAsia"/>
          <w:i/>
          <w:iCs/>
        </w:rPr>
        <w:t>k</w:t>
      </w:r>
      <w:r w:rsidR="00CB61D0">
        <w:rPr>
          <w:rFonts w:eastAsiaTheme="minorEastAsia"/>
        </w:rPr>
        <w:t xml:space="preserve"> </w:t>
      </w:r>
      <w:r w:rsidR="00A40F49">
        <w:rPr>
          <w:rFonts w:eastAsiaTheme="minorEastAsia"/>
        </w:rPr>
        <w:t>that was treated with that active ingredient in the region</w:t>
      </w:r>
      <w:r w:rsidR="00CB61D0">
        <w:rPr>
          <w:rFonts w:eastAsiaTheme="minorEastAsia"/>
        </w:rPr>
        <w:t xml:space="preserve"> and in year </w:t>
      </w:r>
      <w:r w:rsidR="00CB61D0" w:rsidRPr="008441E7">
        <w:rPr>
          <w:rFonts w:eastAsiaTheme="minorEastAsia"/>
          <w:i/>
          <w:iCs/>
        </w:rPr>
        <w:t>j</w:t>
      </w:r>
      <w:r w:rsidR="00CB61D0">
        <w:rPr>
          <w:rFonts w:eastAsiaTheme="minorEastAsia"/>
        </w:rPr>
        <w:t xml:space="preserve">; </w:t>
      </w:r>
      <m:oMath>
        <m:sSub>
          <m:sSubPr>
            <m:ctrlPr>
              <w:rPr>
                <w:rFonts w:ascii="Cambria Math" w:hAnsi="Cambria Math"/>
                <w:i/>
              </w:rPr>
            </m:ctrlPr>
          </m:sSubPr>
          <m:e>
            <m:r>
              <w:rPr>
                <w:rFonts w:ascii="Cambria Math" w:hAnsi="Cambria Math"/>
              </w:rPr>
              <m:t>crop_area</m:t>
            </m:r>
          </m:e>
          <m:sub>
            <m:r>
              <w:rPr>
                <w:rFonts w:ascii="Cambria Math" w:hAnsi="Cambria Math"/>
              </w:rPr>
              <m:t>ijk</m:t>
            </m:r>
          </m:sub>
        </m:sSub>
      </m:oMath>
      <w:r w:rsidR="00CB61D0">
        <w:rPr>
          <w:rFonts w:eastAsiaTheme="minorEastAsia"/>
        </w:rPr>
        <w:t xml:space="preserve"> is the </w:t>
      </w:r>
      <w:r w:rsidR="008E3C0B">
        <w:rPr>
          <w:rFonts w:eastAsiaTheme="minorEastAsia"/>
        </w:rPr>
        <w:t xml:space="preserve">area in the 5km cell </w:t>
      </w:r>
      <w:r w:rsidR="008E3C0B" w:rsidRPr="008E3C0B">
        <w:rPr>
          <w:rFonts w:eastAsiaTheme="minorEastAsia"/>
          <w:i/>
          <w:iCs/>
        </w:rPr>
        <w:t>i</w:t>
      </w:r>
      <w:r w:rsidR="008E3C0B">
        <w:rPr>
          <w:rFonts w:eastAsiaTheme="minorEastAsia"/>
        </w:rPr>
        <w:t xml:space="preserve"> occupied by crop </w:t>
      </w:r>
      <w:r w:rsidR="008E3C0B" w:rsidRPr="008E3C0B">
        <w:rPr>
          <w:rFonts w:eastAsiaTheme="minorEastAsia"/>
          <w:i/>
          <w:iCs/>
        </w:rPr>
        <w:t>k</w:t>
      </w:r>
      <w:r w:rsidR="008E3C0B">
        <w:rPr>
          <w:rFonts w:eastAsiaTheme="minorEastAsia"/>
        </w:rPr>
        <w:t xml:space="preserve"> in year </w:t>
      </w:r>
      <w:r w:rsidR="008E3C0B" w:rsidRPr="008E3C0B">
        <w:rPr>
          <w:rFonts w:eastAsiaTheme="minorEastAsia"/>
          <w:i/>
          <w:iCs/>
        </w:rPr>
        <w:t>j</w:t>
      </w:r>
      <w:r w:rsidR="008E3C0B">
        <w:rPr>
          <w:rFonts w:eastAsiaTheme="minorEastAsia"/>
        </w:rPr>
        <w:t xml:space="preserve">; </w:t>
      </w:r>
      <m:oMath>
        <m:sSub>
          <m:sSubPr>
            <m:ctrlPr>
              <w:rPr>
                <w:rFonts w:ascii="Cambria Math" w:hAnsi="Cambria Math"/>
                <w:i/>
              </w:rPr>
            </m:ctrlPr>
          </m:sSubPr>
          <m:e>
            <m:r>
              <w:rPr>
                <w:rFonts w:ascii="Cambria Math" w:hAnsi="Cambria Math"/>
              </w:rPr>
              <m:t>proportion_area_treated</m:t>
            </m:r>
          </m:e>
          <m:sub>
            <m:r>
              <w:rPr>
                <w:rFonts w:ascii="Cambria Math" w:hAnsi="Cambria Math"/>
              </w:rPr>
              <m:t>jk</m:t>
            </m:r>
          </m:sub>
        </m:sSub>
      </m:oMath>
      <w:r w:rsidR="008C6BAC">
        <w:rPr>
          <w:rFonts w:eastAsiaTheme="minorEastAsia"/>
        </w:rPr>
        <w:t xml:space="preserve"> is the proportion of the total area of crop </w:t>
      </w:r>
      <w:r w:rsidR="008C6BAC" w:rsidRPr="00FD0A0E">
        <w:rPr>
          <w:rFonts w:eastAsiaTheme="minorEastAsia"/>
          <w:i/>
          <w:iCs/>
        </w:rPr>
        <w:t>k</w:t>
      </w:r>
      <w:r w:rsidR="008C6BAC">
        <w:rPr>
          <w:rFonts w:eastAsiaTheme="minorEastAsia"/>
        </w:rPr>
        <w:t xml:space="preserve"> that was treated with the active ingredient </w:t>
      </w:r>
      <w:r w:rsidR="00515F3C">
        <w:rPr>
          <w:rFonts w:eastAsiaTheme="minorEastAsia"/>
        </w:rPr>
        <w:t>in the region</w:t>
      </w:r>
      <w:r w:rsidR="00FD0A0E">
        <w:rPr>
          <w:rFonts w:eastAsiaTheme="minorEastAsia"/>
        </w:rPr>
        <w:t xml:space="preserve">, in year </w:t>
      </w:r>
      <w:r w:rsidR="00FD0A0E" w:rsidRPr="00FD0A0E">
        <w:rPr>
          <w:rFonts w:eastAsiaTheme="minorEastAsia"/>
          <w:i/>
          <w:iCs/>
        </w:rPr>
        <w:t>j</w:t>
      </w:r>
      <w:r w:rsidR="00FD0A0E">
        <w:rPr>
          <w:rFonts w:eastAsiaTheme="minorEastAsia"/>
        </w:rPr>
        <w:t>.</w:t>
      </w:r>
      <w:r w:rsidR="00FB3E68" w:rsidRPr="00FB3E68">
        <w:rPr>
          <w:rFonts w:eastAsiaTheme="minorEastAsia"/>
        </w:rPr>
        <w:t xml:space="preserve"> </w:t>
      </w:r>
      <w:r w:rsidR="00FB3E68">
        <w:rPr>
          <w:rFonts w:eastAsiaTheme="minorEastAsia"/>
        </w:rPr>
        <w:t xml:space="preserve">These calculations resulted in estimates of weight applied of 276 active ingredients to different crops, at a 5km spatial resolution, every other year from 1994 to 2016. </w:t>
      </w:r>
    </w:p>
    <w:p w14:paraId="66BA5922" w14:textId="77777777" w:rsidR="0088048E" w:rsidRDefault="0088048E" w:rsidP="00001D19">
      <w:pPr>
        <w:spacing w:line="257" w:lineRule="auto"/>
        <w:ind w:left="-20" w:right="-20"/>
        <w:rPr>
          <w:rFonts w:eastAsiaTheme="minorEastAsia"/>
        </w:rPr>
      </w:pPr>
    </w:p>
    <w:p w14:paraId="2418062B" w14:textId="77777777" w:rsidR="00E273D9" w:rsidRDefault="00E273D9" w:rsidP="27440FBE">
      <w:pPr>
        <w:pStyle w:val="Heading2"/>
      </w:pPr>
    </w:p>
    <w:p w14:paraId="5A068720" w14:textId="77777777" w:rsidR="00E273D9" w:rsidRDefault="00E273D9" w:rsidP="27440FBE">
      <w:pPr>
        <w:pStyle w:val="Heading2"/>
      </w:pPr>
    </w:p>
    <w:p w14:paraId="664EE5A5" w14:textId="48B16F45" w:rsidR="73457FFC" w:rsidRDefault="73457FFC" w:rsidP="27440FBE">
      <w:pPr>
        <w:pStyle w:val="Heading2"/>
      </w:pPr>
      <w:r>
        <w:t>2.2. Exposure calculations</w:t>
      </w:r>
    </w:p>
    <w:p w14:paraId="7D34DF94" w14:textId="6B3EDA7C" w:rsidR="27440FBE" w:rsidRDefault="27440FBE" w:rsidP="27440FBE"/>
    <w:p w14:paraId="009E6C6F" w14:textId="77777777" w:rsidR="00AE47F6" w:rsidRPr="00CA55D1" w:rsidRDefault="00AE47F6" w:rsidP="00AE47F6">
      <w:pPr>
        <w:spacing w:after="0" w:line="240" w:lineRule="auto"/>
        <w:rPr>
          <w:rFonts w:cstheme="minorHAnsi"/>
          <w:b/>
          <w:bCs/>
          <w:color w:val="000000"/>
          <w:shd w:val="clear" w:color="auto" w:fill="FFFFFF"/>
        </w:rPr>
      </w:pPr>
      <w:r w:rsidRPr="00CA55D1">
        <w:rPr>
          <w:rFonts w:cstheme="minorHAnsi"/>
          <w:b/>
          <w:bCs/>
        </w:rPr>
        <w:t>Earthworm (</w:t>
      </w:r>
      <w:r w:rsidRPr="00CA55D1">
        <w:rPr>
          <w:rFonts w:cstheme="minorHAnsi"/>
          <w:b/>
          <w:bCs/>
          <w:i/>
        </w:rPr>
        <w:t xml:space="preserve">Eisenia </w:t>
      </w:r>
      <w:proofErr w:type="spellStart"/>
      <w:r w:rsidRPr="00CA55D1">
        <w:rPr>
          <w:rFonts w:cstheme="minorHAnsi"/>
          <w:b/>
          <w:bCs/>
          <w:i/>
        </w:rPr>
        <w:t>fetida</w:t>
      </w:r>
      <w:proofErr w:type="spellEnd"/>
      <w:r w:rsidRPr="00CA55D1">
        <w:rPr>
          <w:rFonts w:cstheme="minorHAnsi"/>
          <w:i/>
        </w:rPr>
        <w:t>)</w:t>
      </w:r>
      <w:r w:rsidRPr="00CA55D1">
        <w:rPr>
          <w:rFonts w:cstheme="minorHAnsi"/>
          <w:b/>
          <w:bCs/>
        </w:rPr>
        <w:t xml:space="preserve"> and Springtail (</w:t>
      </w:r>
      <w:proofErr w:type="spellStart"/>
      <w:r w:rsidRPr="00CA55D1">
        <w:rPr>
          <w:rFonts w:cstheme="minorHAnsi"/>
          <w:b/>
          <w:bCs/>
          <w:i/>
          <w:iCs/>
          <w:color w:val="000000"/>
          <w:shd w:val="clear" w:color="auto" w:fill="FFFFFF"/>
        </w:rPr>
        <w:t>Folsomia</w:t>
      </w:r>
      <w:proofErr w:type="spellEnd"/>
      <w:r w:rsidRPr="00CA55D1">
        <w:rPr>
          <w:rFonts w:cstheme="minorHAnsi"/>
          <w:b/>
          <w:bCs/>
          <w:i/>
          <w:iCs/>
          <w:color w:val="000000"/>
          <w:shd w:val="clear" w:color="auto" w:fill="FFFFFF"/>
        </w:rPr>
        <w:t xml:space="preserve"> candida</w:t>
      </w:r>
      <w:r w:rsidRPr="00CA55D1">
        <w:rPr>
          <w:rFonts w:cstheme="minorHAnsi"/>
          <w:b/>
          <w:bCs/>
          <w:color w:val="000000"/>
          <w:shd w:val="clear" w:color="auto" w:fill="FFFFFF"/>
        </w:rPr>
        <w:t>) exposure calculations</w:t>
      </w:r>
    </w:p>
    <w:p w14:paraId="58B29745" w14:textId="77777777" w:rsidR="00AE47F6" w:rsidRPr="00CA55D1" w:rsidRDefault="00AE47F6" w:rsidP="00AE47F6">
      <w:pPr>
        <w:spacing w:after="0" w:line="240" w:lineRule="auto"/>
        <w:rPr>
          <w:rFonts w:cstheme="minorHAnsi"/>
          <w:b/>
          <w:bCs/>
          <w:color w:val="000000"/>
          <w:shd w:val="clear" w:color="auto" w:fill="FFFFFF"/>
        </w:rPr>
      </w:pPr>
    </w:p>
    <w:p w14:paraId="56620DB4" w14:textId="77777777" w:rsidR="00AE47F6" w:rsidRPr="00CA55D1" w:rsidRDefault="00AE47F6" w:rsidP="00AE47F6">
      <w:pPr>
        <w:spacing w:after="0" w:line="240" w:lineRule="auto"/>
        <w:rPr>
          <w:rFonts w:cstheme="minorHAnsi"/>
        </w:rPr>
      </w:pPr>
      <w:r w:rsidRPr="00CA55D1">
        <w:rPr>
          <w:rFonts w:cstheme="minorHAnsi"/>
        </w:rPr>
        <w:t xml:space="preserve">For both species there are </w:t>
      </w:r>
      <w:proofErr w:type="gramStart"/>
      <w:r w:rsidRPr="00CA55D1">
        <w:rPr>
          <w:rFonts w:cstheme="minorHAnsi"/>
        </w:rPr>
        <w:t>a number of</w:t>
      </w:r>
      <w:proofErr w:type="gramEnd"/>
      <w:r w:rsidRPr="00CA55D1">
        <w:rPr>
          <w:rFonts w:cstheme="minorHAnsi"/>
        </w:rPr>
        <w:t xml:space="preserve"> steps used to calculate exposure, these are all constant per chemical (even for different application rates and application methods) and their net effect is to give a value (in mg/Kg soil) that is:</w:t>
      </w:r>
    </w:p>
    <w:p w14:paraId="0AB49D51" w14:textId="77777777" w:rsidR="00AE47F6" w:rsidRPr="00CA55D1" w:rsidRDefault="00AE47F6" w:rsidP="00AE47F6">
      <w:pPr>
        <w:spacing w:after="0" w:line="240" w:lineRule="auto"/>
        <w:rPr>
          <w:rFonts w:cstheme="minorHAnsi"/>
        </w:rPr>
      </w:pPr>
    </w:p>
    <w:p w14:paraId="4E03E79E" w14:textId="77777777" w:rsidR="00AE47F6" w:rsidRPr="00CA55D1" w:rsidRDefault="00AE47F6" w:rsidP="00AE47F6">
      <w:pPr>
        <w:spacing w:after="0" w:line="240" w:lineRule="auto"/>
        <w:rPr>
          <w:rFonts w:cstheme="minorHAnsi"/>
          <w:i/>
          <w:iCs/>
        </w:rPr>
      </w:pPr>
      <w:r w:rsidRPr="00990F05">
        <w:rPr>
          <w:rFonts w:cstheme="minorHAnsi"/>
          <w:i/>
          <w:iCs/>
          <w:u w:val="single"/>
        </w:rPr>
        <w:t>Equation 1</w:t>
      </w:r>
      <w:r>
        <w:rPr>
          <w:rFonts w:cstheme="minorHAnsi"/>
          <w:i/>
          <w:iCs/>
        </w:rPr>
        <w:t xml:space="preserve">: </w:t>
      </w:r>
      <w:r w:rsidRPr="00CA55D1">
        <w:rPr>
          <w:rFonts w:cstheme="minorHAnsi"/>
          <w:i/>
          <w:iCs/>
        </w:rPr>
        <w:t>Application rate (kg/ha</w:t>
      </w:r>
      <w:r w:rsidRPr="00CA55D1">
        <w:rPr>
          <w:rFonts w:cstheme="minorHAnsi"/>
          <w:i/>
          <w:iCs/>
          <w:vertAlign w:val="superscript"/>
        </w:rPr>
        <w:t>-1</w:t>
      </w:r>
      <w:r w:rsidRPr="00CA55D1">
        <w:rPr>
          <w:rFonts w:cstheme="minorHAnsi"/>
          <w:i/>
          <w:iCs/>
        </w:rPr>
        <w:t>) * 1.33</w:t>
      </w:r>
    </w:p>
    <w:p w14:paraId="06D98546" w14:textId="77777777" w:rsidR="00AE47F6" w:rsidRPr="00CA55D1" w:rsidRDefault="00AE47F6" w:rsidP="00AE47F6">
      <w:pPr>
        <w:spacing w:after="0" w:line="240" w:lineRule="auto"/>
        <w:rPr>
          <w:rFonts w:cstheme="minorHAnsi"/>
        </w:rPr>
      </w:pPr>
    </w:p>
    <w:p w14:paraId="61DA7EFB" w14:textId="77777777" w:rsidR="00AE47F6" w:rsidRPr="00CA55D1" w:rsidRDefault="00AE47F6" w:rsidP="00AE47F6">
      <w:pPr>
        <w:spacing w:after="0" w:line="240" w:lineRule="auto"/>
        <w:rPr>
          <w:rFonts w:cstheme="minorHAnsi"/>
          <w:b/>
          <w:bCs/>
        </w:rPr>
      </w:pPr>
      <w:proofErr w:type="gramStart"/>
      <w:r w:rsidRPr="00CA55D1">
        <w:rPr>
          <w:rFonts w:cstheme="minorHAnsi"/>
          <w:b/>
          <w:bCs/>
        </w:rPr>
        <w:t>Honey bee</w:t>
      </w:r>
      <w:proofErr w:type="gramEnd"/>
      <w:r w:rsidRPr="00CA55D1">
        <w:rPr>
          <w:rFonts w:cstheme="minorHAnsi"/>
          <w:b/>
          <w:bCs/>
        </w:rPr>
        <w:t xml:space="preserve"> (</w:t>
      </w:r>
      <w:r w:rsidRPr="00CA55D1">
        <w:rPr>
          <w:rFonts w:cstheme="minorHAnsi"/>
          <w:b/>
          <w:bCs/>
          <w:i/>
        </w:rPr>
        <w:t>Apis mellifera</w:t>
      </w:r>
      <w:r w:rsidRPr="00CA55D1">
        <w:rPr>
          <w:rFonts w:cstheme="minorHAnsi"/>
          <w:i/>
        </w:rPr>
        <w:t>)</w:t>
      </w:r>
      <w:r w:rsidRPr="00CA55D1">
        <w:rPr>
          <w:rFonts w:cstheme="minorHAnsi"/>
          <w:b/>
          <w:bCs/>
        </w:rPr>
        <w:t xml:space="preserve"> exposure calculations</w:t>
      </w:r>
    </w:p>
    <w:p w14:paraId="16465800" w14:textId="77777777" w:rsidR="00AE47F6" w:rsidRPr="00CA55D1" w:rsidRDefault="00AE47F6" w:rsidP="00AE47F6">
      <w:pPr>
        <w:spacing w:after="0" w:line="240" w:lineRule="auto"/>
        <w:rPr>
          <w:rFonts w:cstheme="minorHAnsi"/>
          <w:b/>
          <w:bCs/>
        </w:rPr>
      </w:pPr>
    </w:p>
    <w:p w14:paraId="23AAB24C" w14:textId="77777777" w:rsidR="00AE47F6" w:rsidRPr="00CA55D1" w:rsidRDefault="00AE47F6" w:rsidP="00AE47F6">
      <w:pPr>
        <w:pStyle w:val="ListParagraph"/>
        <w:numPr>
          <w:ilvl w:val="0"/>
          <w:numId w:val="1"/>
        </w:numPr>
        <w:spacing w:after="0" w:line="240" w:lineRule="auto"/>
        <w:rPr>
          <w:rFonts w:cstheme="minorHAnsi"/>
        </w:rPr>
      </w:pPr>
      <w:r w:rsidRPr="00CA55D1">
        <w:rPr>
          <w:rFonts w:cstheme="minorHAnsi"/>
        </w:rPr>
        <w:t>Dietary (oral) exposure</w:t>
      </w:r>
    </w:p>
    <w:p w14:paraId="6686CD39" w14:textId="4230489F" w:rsidR="00AE47F6" w:rsidRPr="00CA55D1" w:rsidRDefault="00AE47F6" w:rsidP="00AE47F6">
      <w:pPr>
        <w:spacing w:after="0" w:line="240" w:lineRule="auto"/>
        <w:rPr>
          <w:rFonts w:cstheme="minorHAnsi"/>
        </w:rPr>
      </w:pPr>
      <w:r w:rsidRPr="00CA55D1">
        <w:rPr>
          <w:rFonts w:cstheme="minorHAnsi"/>
        </w:rPr>
        <w:t xml:space="preserve">For the acute adult </w:t>
      </w:r>
      <w:proofErr w:type="gramStart"/>
      <w:r w:rsidRPr="00CA55D1">
        <w:rPr>
          <w:rFonts w:cstheme="minorHAnsi"/>
        </w:rPr>
        <w:t>honey bee</w:t>
      </w:r>
      <w:proofErr w:type="gramEnd"/>
      <w:r w:rsidRPr="00CA55D1">
        <w:rPr>
          <w:rFonts w:cstheme="minorHAnsi"/>
        </w:rPr>
        <w:t xml:space="preserve"> risk case, the calculation used for dietary exposure of foraging worker </w:t>
      </w:r>
      <w:proofErr w:type="gramStart"/>
      <w:r w:rsidRPr="00CA55D1">
        <w:rPr>
          <w:rFonts w:cstheme="minorHAnsi"/>
        </w:rPr>
        <w:t>honey bees</w:t>
      </w:r>
      <w:proofErr w:type="gramEnd"/>
      <w:r w:rsidRPr="00CA55D1">
        <w:rPr>
          <w:rFonts w:cstheme="minorHAnsi"/>
        </w:rPr>
        <w:t xml:space="preserve"> (in µg / bee / day) depends on the application method. For the application methods downward spray and seed treatment, dietary exposure is calculated using the following equation from </w:t>
      </w:r>
      <w:sdt>
        <w:sdtPr>
          <w:rPr>
            <w:rFonts w:ascii="Calibri" w:hAnsi="Calibri" w:cs="Calibri"/>
            <w:color w:val="000000"/>
          </w:rPr>
          <w:tag w:val="MENDELEY_CITATION_v3_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"/>
          <w:id w:val="2070449921"/>
          <w:placeholder>
            <w:docPart w:val="DefaultPlaceholder_-1854013440"/>
          </w:placeholder>
        </w:sdtPr>
        <w:sdtEndPr/>
        <w:sdtContent>
          <w:r w:rsidR="004C4570" w:rsidRPr="004C4570">
            <w:rPr>
              <w:rFonts w:ascii="Calibri" w:hAnsi="Calibri" w:cs="Calibri"/>
              <w:color w:val="000000"/>
            </w:rPr>
            <w:t>(Adriaanse et al., 2023)</w:t>
          </w:r>
        </w:sdtContent>
      </w:sdt>
      <w:r w:rsidR="004E5EC5">
        <w:rPr>
          <w:rFonts w:cstheme="minorHAnsi"/>
        </w:rPr>
        <w:t>:</w:t>
      </w:r>
    </w:p>
    <w:p w14:paraId="5C7BE5B6" w14:textId="77777777" w:rsidR="00AE47F6" w:rsidRPr="00CA55D1" w:rsidRDefault="00AE47F6" w:rsidP="00AE47F6">
      <w:pPr>
        <w:spacing w:after="0" w:line="240" w:lineRule="auto"/>
        <w:jc w:val="both"/>
        <w:rPr>
          <w:rFonts w:cstheme="minorHAnsi"/>
        </w:rPr>
      </w:pPr>
    </w:p>
    <w:p w14:paraId="18286770" w14:textId="77777777" w:rsidR="00AE47F6" w:rsidRPr="00CA55D1" w:rsidRDefault="00AE47F6" w:rsidP="00AE47F6">
      <w:pPr>
        <w:spacing w:after="0" w:line="240" w:lineRule="auto"/>
        <w:jc w:val="both"/>
        <w:rPr>
          <w:rFonts w:cstheme="minorHAnsi"/>
          <w:i/>
          <w:iCs/>
        </w:rPr>
      </w:pPr>
      <w:r w:rsidRPr="00990F05">
        <w:rPr>
          <w:rFonts w:cstheme="minorHAnsi"/>
          <w:i/>
          <w:iCs/>
          <w:u w:val="single"/>
        </w:rPr>
        <w:t>Equation 2</w:t>
      </w:r>
      <w:r>
        <w:rPr>
          <w:rFonts w:cstheme="minorHAnsi"/>
          <w:i/>
          <w:iCs/>
        </w:rPr>
        <w:t>:</w:t>
      </w:r>
      <w:r w:rsidRPr="00CA55D1">
        <w:rPr>
          <w:rFonts w:cstheme="minorHAnsi"/>
          <w:i/>
          <w:iCs/>
        </w:rPr>
        <w:t xml:space="preserve"> Application rate (kg/ha</w:t>
      </w:r>
      <w:r w:rsidRPr="00CA55D1">
        <w:rPr>
          <w:rFonts w:cstheme="minorHAnsi"/>
          <w:i/>
          <w:iCs/>
          <w:vertAlign w:val="superscript"/>
        </w:rPr>
        <w:t>-1</w:t>
      </w:r>
      <w:r w:rsidRPr="00CA55D1">
        <w:rPr>
          <w:rFonts w:cstheme="minorHAnsi"/>
          <w:i/>
          <w:iCs/>
        </w:rPr>
        <w:t>) * Number of applications * Constant B</w:t>
      </w:r>
    </w:p>
    <w:p w14:paraId="6114F1E0" w14:textId="77777777" w:rsidR="00AE47F6" w:rsidRPr="00CA55D1" w:rsidRDefault="00AE47F6" w:rsidP="00AE47F6">
      <w:pPr>
        <w:spacing w:after="0" w:line="240" w:lineRule="auto"/>
        <w:rPr>
          <w:rFonts w:cstheme="minorHAnsi"/>
          <w:i/>
          <w:iCs/>
        </w:rPr>
      </w:pPr>
    </w:p>
    <w:p w14:paraId="7B90156F" w14:textId="77777777" w:rsidR="00AE47F6" w:rsidRPr="00CA55D1" w:rsidRDefault="00AE47F6" w:rsidP="00AE47F6">
      <w:pPr>
        <w:spacing w:after="0" w:line="240" w:lineRule="auto"/>
        <w:rPr>
          <w:rFonts w:cstheme="minorHAnsi"/>
        </w:rPr>
      </w:pPr>
      <w:r w:rsidRPr="00CA55D1">
        <w:rPr>
          <w:rFonts w:cstheme="minorHAnsi"/>
        </w:rPr>
        <w:t>Where B is a constant that depends on the application method, and is 6.4 for downward spray application methods, and 1.08 for seed treatment application methods. The number of applications is set to 1.</w:t>
      </w:r>
    </w:p>
    <w:p w14:paraId="61933537" w14:textId="77777777" w:rsidR="00AE47F6" w:rsidRPr="00CA55D1" w:rsidRDefault="00AE47F6" w:rsidP="00AE47F6">
      <w:pPr>
        <w:spacing w:after="0" w:line="240" w:lineRule="auto"/>
        <w:rPr>
          <w:rFonts w:cstheme="minorHAnsi"/>
        </w:rPr>
      </w:pPr>
    </w:p>
    <w:p w14:paraId="676D5C6A" w14:textId="2D52EB4D" w:rsidR="00AE47F6" w:rsidRPr="00CA55D1" w:rsidRDefault="00AE47F6" w:rsidP="00AE47F6">
      <w:pPr>
        <w:spacing w:after="0" w:line="240" w:lineRule="auto"/>
        <w:rPr>
          <w:rFonts w:cstheme="minorHAnsi"/>
        </w:rPr>
      </w:pPr>
      <w:r w:rsidRPr="00CA55D1">
        <w:rPr>
          <w:rFonts w:cstheme="minorHAnsi"/>
        </w:rPr>
        <w:t xml:space="preserve">For the soil application method, acute adult </w:t>
      </w:r>
      <w:proofErr w:type="gramStart"/>
      <w:r w:rsidRPr="00CA55D1">
        <w:rPr>
          <w:rFonts w:cstheme="minorHAnsi"/>
        </w:rPr>
        <w:t>honey bee</w:t>
      </w:r>
      <w:proofErr w:type="gramEnd"/>
      <w:r w:rsidRPr="00CA55D1">
        <w:rPr>
          <w:rFonts w:cstheme="minorHAnsi"/>
        </w:rPr>
        <w:t xml:space="preserve"> dietary exposure is calculated using the US EPA Tier 1 </w:t>
      </w:r>
      <w:proofErr w:type="gramStart"/>
      <w:r w:rsidRPr="00CA55D1">
        <w:rPr>
          <w:rFonts w:cstheme="minorHAnsi"/>
        </w:rPr>
        <w:t>honey bee</w:t>
      </w:r>
      <w:proofErr w:type="gramEnd"/>
      <w:r w:rsidRPr="00CA55D1">
        <w:rPr>
          <w:rFonts w:cstheme="minorHAnsi"/>
        </w:rPr>
        <w:t xml:space="preserve"> exposure estimation spreadshe</w:t>
      </w:r>
      <w:r w:rsidR="00A52F30">
        <w:rPr>
          <w:rFonts w:cstheme="minorHAnsi"/>
        </w:rPr>
        <w:t>1</w:t>
      </w:r>
      <w:r w:rsidRPr="00CA55D1">
        <w:rPr>
          <w:rFonts w:cstheme="minorHAnsi"/>
        </w:rPr>
        <w:t>et tool Bee-REX xv1.0 (https://www.epa.gov/pesticide-science-and-assessing-pesticide-risks/models-pesticide-risk-assessment#beerex)(soil applications) using the following equation:</w:t>
      </w:r>
    </w:p>
    <w:p w14:paraId="697F3BC0" w14:textId="77777777" w:rsidR="00AE47F6" w:rsidRPr="00CA55D1" w:rsidRDefault="00AE47F6" w:rsidP="00AE47F6">
      <w:pPr>
        <w:spacing w:after="0" w:line="240" w:lineRule="auto"/>
        <w:rPr>
          <w:rFonts w:cstheme="minorHAnsi"/>
        </w:rPr>
      </w:pPr>
    </w:p>
    <w:p w14:paraId="51242E82" w14:textId="77777777" w:rsidR="00AE47F6" w:rsidRPr="00CA55D1" w:rsidRDefault="00AE47F6" w:rsidP="00AE47F6">
      <w:pPr>
        <w:spacing w:after="0" w:line="240" w:lineRule="auto"/>
        <w:jc w:val="both"/>
        <w:rPr>
          <w:rFonts w:cstheme="minorHAnsi"/>
          <w:i/>
          <w:iCs/>
        </w:rPr>
      </w:pPr>
      <w:r w:rsidRPr="00290AF2">
        <w:rPr>
          <w:rFonts w:cstheme="minorHAnsi"/>
          <w:i/>
          <w:iCs/>
          <w:u w:val="single"/>
        </w:rPr>
        <w:t>Equation 3</w:t>
      </w:r>
      <w:r w:rsidRPr="00290AF2">
        <w:rPr>
          <w:rFonts w:cstheme="minorHAnsi"/>
          <w:i/>
          <w:iCs/>
        </w:rPr>
        <w:t>:</w:t>
      </w:r>
      <w:r>
        <w:rPr>
          <w:rFonts w:cstheme="minorHAnsi"/>
          <w:i/>
          <w:iCs/>
        </w:rPr>
        <w:t xml:space="preserve"> </w:t>
      </w:r>
      <w:r w:rsidRPr="00CA55D1">
        <w:rPr>
          <w:rFonts w:cstheme="minorHAnsi"/>
          <w:i/>
          <w:iCs/>
        </w:rPr>
        <w:t>Application rate (kg/ha</w:t>
      </w:r>
      <w:r w:rsidRPr="00CA55D1">
        <w:rPr>
          <w:rFonts w:cstheme="minorHAnsi"/>
          <w:i/>
          <w:iCs/>
          <w:vertAlign w:val="superscript"/>
        </w:rPr>
        <w:t>-1</w:t>
      </w:r>
      <w:r w:rsidRPr="00CA55D1">
        <w:rPr>
          <w:rFonts w:cstheme="minorHAnsi"/>
          <w:i/>
          <w:iCs/>
        </w:rPr>
        <w:t>) * 2.99</w:t>
      </w:r>
    </w:p>
    <w:p w14:paraId="7419116E" w14:textId="77777777" w:rsidR="00AE47F6" w:rsidRPr="00CA55D1" w:rsidRDefault="00AE47F6" w:rsidP="00AE47F6">
      <w:pPr>
        <w:spacing w:after="0" w:line="240" w:lineRule="auto"/>
        <w:jc w:val="both"/>
        <w:rPr>
          <w:rFonts w:cstheme="minorHAnsi"/>
        </w:rPr>
      </w:pPr>
    </w:p>
    <w:p w14:paraId="00BEB1DC" w14:textId="77777777" w:rsidR="00AE47F6" w:rsidRPr="00CA55D1" w:rsidRDefault="00AE47F6" w:rsidP="00AE47F6">
      <w:pPr>
        <w:pStyle w:val="ListParagraph"/>
        <w:numPr>
          <w:ilvl w:val="0"/>
          <w:numId w:val="1"/>
        </w:numPr>
        <w:spacing w:after="0" w:line="240" w:lineRule="auto"/>
        <w:jc w:val="both"/>
        <w:rPr>
          <w:rFonts w:cstheme="minorHAnsi"/>
        </w:rPr>
      </w:pPr>
      <w:r w:rsidRPr="00CA55D1">
        <w:rPr>
          <w:rFonts w:cstheme="minorHAnsi"/>
        </w:rPr>
        <w:t>Contact exposure</w:t>
      </w:r>
    </w:p>
    <w:p w14:paraId="2EB9F301" w14:textId="77777777" w:rsidR="00AE47F6" w:rsidRPr="00CA55D1" w:rsidRDefault="00AE47F6" w:rsidP="00AE47F6">
      <w:pPr>
        <w:spacing w:after="0" w:line="240" w:lineRule="auto"/>
        <w:jc w:val="both"/>
        <w:rPr>
          <w:rFonts w:cstheme="minorHAnsi"/>
        </w:rPr>
      </w:pPr>
    </w:p>
    <w:p w14:paraId="2EAC3C0A" w14:textId="6EBEB5E1" w:rsidR="00AE47F6" w:rsidRPr="00CA55D1" w:rsidRDefault="00AE47F6" w:rsidP="00AE47F6">
      <w:pPr>
        <w:spacing w:after="0" w:line="276" w:lineRule="auto"/>
        <w:jc w:val="both"/>
        <w:rPr>
          <w:rFonts w:cstheme="minorHAnsi"/>
        </w:rPr>
      </w:pPr>
      <w:r w:rsidRPr="00CA55D1">
        <w:rPr>
          <w:rFonts w:cstheme="minorHAnsi"/>
        </w:rPr>
        <w:t xml:space="preserve">The exposure concentration for </w:t>
      </w:r>
      <w:proofErr w:type="gramStart"/>
      <w:r w:rsidRPr="00CA55D1">
        <w:rPr>
          <w:rFonts w:cstheme="minorHAnsi"/>
        </w:rPr>
        <w:t>honey bees</w:t>
      </w:r>
      <w:proofErr w:type="gramEnd"/>
      <w:r w:rsidRPr="00CA55D1">
        <w:rPr>
          <w:rFonts w:cstheme="minorHAnsi"/>
        </w:rPr>
        <w:t xml:space="preserve"> resulting from contact of </w:t>
      </w:r>
      <w:proofErr w:type="gramStart"/>
      <w:r w:rsidRPr="00CA55D1">
        <w:rPr>
          <w:rFonts w:cstheme="minorHAnsi"/>
        </w:rPr>
        <w:t>honey bees</w:t>
      </w:r>
      <w:proofErr w:type="gramEnd"/>
      <w:r w:rsidRPr="00CA55D1">
        <w:rPr>
          <w:rFonts w:cstheme="minorHAnsi"/>
        </w:rPr>
        <w:t xml:space="preserve"> with pesticides present on plant leaf surfaces (as µg / bee / day) is calculated using the following equation provided</w:t>
      </w:r>
      <w:r w:rsidR="004E5EC5">
        <w:rPr>
          <w:rFonts w:cstheme="minorHAnsi"/>
        </w:rPr>
        <w:t xml:space="preserve"> </w:t>
      </w:r>
      <w:sdt>
        <w:sdtPr>
          <w:rPr>
            <w:rFonts w:ascii="Calibri" w:hAnsi="Calibri" w:cs="Calibri"/>
            <w:color w:val="000000"/>
          </w:rPr>
          <w:tag w:val="MENDELEY_CITATION_v3_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"/>
          <w:id w:val="-84308760"/>
          <w:placeholder>
            <w:docPart w:val="DefaultPlaceholder_-1854013440"/>
          </w:placeholder>
        </w:sdtPr>
        <w:sdtEndPr/>
        <w:sdtContent>
          <w:r w:rsidR="004C4570" w:rsidRPr="004C4570">
            <w:rPr>
              <w:rFonts w:ascii="Calibri" w:hAnsi="Calibri" w:cs="Calibri"/>
              <w:color w:val="000000"/>
            </w:rPr>
            <w:t>(Adriaanse et al., 2023)</w:t>
          </w:r>
        </w:sdtContent>
      </w:sdt>
      <w:r w:rsidRPr="00CA55D1">
        <w:rPr>
          <w:rFonts w:cstheme="minorHAnsi"/>
        </w:rPr>
        <w:t>:</w:t>
      </w:r>
    </w:p>
    <w:p w14:paraId="20882656" w14:textId="77777777" w:rsidR="00AE47F6" w:rsidRPr="00CA55D1" w:rsidRDefault="00AE47F6" w:rsidP="00AE47F6">
      <w:pPr>
        <w:spacing w:after="0" w:line="276" w:lineRule="auto"/>
        <w:jc w:val="both"/>
        <w:rPr>
          <w:rFonts w:cstheme="minorHAnsi"/>
        </w:rPr>
      </w:pPr>
    </w:p>
    <w:p w14:paraId="22337325" w14:textId="4C64F16B" w:rsidR="00AE47F6" w:rsidRPr="0011059C" w:rsidRDefault="00AE47F6" w:rsidP="00AE47F6">
      <w:pPr>
        <w:spacing w:after="0" w:line="276" w:lineRule="auto"/>
        <w:jc w:val="both"/>
        <w:rPr>
          <w:rFonts w:cstheme="minorHAnsi"/>
        </w:rPr>
      </w:pPr>
      <w:r w:rsidRPr="00990F05">
        <w:rPr>
          <w:rFonts w:cstheme="minorHAnsi"/>
          <w:i/>
          <w:iCs/>
          <w:u w:val="single"/>
        </w:rPr>
        <w:t>Equation 4</w:t>
      </w:r>
      <w:r>
        <w:rPr>
          <w:rFonts w:cstheme="minorHAnsi"/>
          <w:i/>
          <w:iCs/>
        </w:rPr>
        <w:t xml:space="preserve">: </w:t>
      </w:r>
      <w:r w:rsidRPr="00CA55D1">
        <w:rPr>
          <w:rFonts w:cstheme="minorHAnsi"/>
          <w:i/>
          <w:iCs/>
        </w:rPr>
        <w:t>Application rate (kg/ha</w:t>
      </w:r>
      <w:r w:rsidRPr="00CA55D1">
        <w:rPr>
          <w:rFonts w:cstheme="minorHAnsi"/>
          <w:i/>
          <w:iCs/>
          <w:vertAlign w:val="superscript"/>
        </w:rPr>
        <w:t>-1</w:t>
      </w:r>
      <w:r w:rsidRPr="00CA55D1">
        <w:rPr>
          <w:rFonts w:cstheme="minorHAnsi"/>
          <w:i/>
          <w:iCs/>
        </w:rPr>
        <w:t xml:space="preserve">) * </w:t>
      </w:r>
      <w:r w:rsidR="0011059C">
        <w:rPr>
          <w:rFonts w:cstheme="minorHAnsi"/>
        </w:rPr>
        <w:t>(</w:t>
      </w:r>
      <w:proofErr w:type="spellStart"/>
      <w:r w:rsidRPr="00CA55D1">
        <w:rPr>
          <w:rFonts w:cstheme="minorHAnsi"/>
          <w:i/>
          <w:iCs/>
        </w:rPr>
        <w:t>Bsf</w:t>
      </w:r>
      <w:proofErr w:type="spellEnd"/>
      <w:r w:rsidR="0011059C">
        <w:rPr>
          <w:rFonts w:cstheme="minorHAnsi"/>
        </w:rPr>
        <w:t xml:space="preserve"> *1000).</w:t>
      </w:r>
    </w:p>
    <w:p w14:paraId="2AD50F9F" w14:textId="77777777" w:rsidR="00AE47F6" w:rsidRPr="00CA55D1" w:rsidRDefault="00AE47F6" w:rsidP="00AE47F6">
      <w:pPr>
        <w:spacing w:after="0" w:line="276" w:lineRule="auto"/>
        <w:jc w:val="both"/>
        <w:rPr>
          <w:rFonts w:cstheme="minorHAnsi"/>
        </w:rPr>
      </w:pPr>
    </w:p>
    <w:p w14:paraId="4AC5194B" w14:textId="0FAD2656" w:rsidR="00AE47F6" w:rsidRPr="00CA55D1" w:rsidRDefault="00AE47F6" w:rsidP="00AE47F6">
      <w:pPr>
        <w:spacing w:after="0" w:line="276" w:lineRule="auto"/>
        <w:jc w:val="both"/>
        <w:rPr>
          <w:rFonts w:cstheme="minorHAnsi"/>
        </w:rPr>
      </w:pPr>
      <w:r w:rsidRPr="00CA55D1">
        <w:rPr>
          <w:rFonts w:cstheme="minorHAnsi"/>
        </w:rPr>
        <w:t xml:space="preserve">Where </w:t>
      </w:r>
      <w:proofErr w:type="spellStart"/>
      <w:r w:rsidRPr="00CA55D1">
        <w:rPr>
          <w:rFonts w:cstheme="minorHAnsi"/>
        </w:rPr>
        <w:t>Bsf</w:t>
      </w:r>
      <w:proofErr w:type="spellEnd"/>
      <w:r w:rsidRPr="00CA55D1">
        <w:rPr>
          <w:rFonts w:cstheme="minorHAnsi"/>
        </w:rPr>
        <w:t xml:space="preserve"> is a Body surface factor, which for </w:t>
      </w:r>
      <w:proofErr w:type="gramStart"/>
      <w:r w:rsidRPr="00CA55D1">
        <w:rPr>
          <w:rFonts w:cstheme="minorHAnsi"/>
        </w:rPr>
        <w:t>honey bees</w:t>
      </w:r>
      <w:proofErr w:type="gramEnd"/>
      <w:r w:rsidRPr="00CA55D1">
        <w:rPr>
          <w:rFonts w:cstheme="minorHAnsi"/>
        </w:rPr>
        <w:t xml:space="preserve"> is 0.0114 dm</w:t>
      </w:r>
      <w:r w:rsidRPr="00CA55D1">
        <w:rPr>
          <w:rFonts w:cstheme="minorHAnsi"/>
          <w:vertAlign w:val="superscript"/>
        </w:rPr>
        <w:t>2</w:t>
      </w:r>
      <w:r w:rsidRPr="00CA55D1">
        <w:rPr>
          <w:rFonts w:cstheme="minorHAnsi"/>
        </w:rPr>
        <w:t>/bee</w:t>
      </w:r>
      <w:r w:rsidR="0011059C">
        <w:rPr>
          <w:rFonts w:cstheme="minorHAnsi"/>
        </w:rPr>
        <w:t>, and includes</w:t>
      </w:r>
      <w:r w:rsidR="0011059C" w:rsidRPr="0011059C">
        <w:rPr>
          <w:rFonts w:cstheme="minorHAnsi"/>
        </w:rPr>
        <w:t xml:space="preserve"> </w:t>
      </w:r>
      <w:r w:rsidR="0011059C" w:rsidRPr="00CA55D1">
        <w:rPr>
          <w:rFonts w:cstheme="minorHAnsi"/>
        </w:rPr>
        <w:t xml:space="preserve">a multiplication term to convert application rate from kg/ha to </w:t>
      </w:r>
      <w:proofErr w:type="gramStart"/>
      <w:r w:rsidR="0011059C" w:rsidRPr="00CA55D1">
        <w:rPr>
          <w:rFonts w:cstheme="minorHAnsi"/>
        </w:rPr>
        <w:t>honey bee</w:t>
      </w:r>
      <w:proofErr w:type="gramEnd"/>
      <w:r w:rsidR="0011059C" w:rsidRPr="00CA55D1">
        <w:rPr>
          <w:rFonts w:cstheme="minorHAnsi"/>
        </w:rPr>
        <w:t xml:space="preserve"> exposure</w:t>
      </w:r>
      <w:r w:rsidR="0011059C">
        <w:rPr>
          <w:rFonts w:cstheme="minorHAnsi"/>
        </w:rPr>
        <w:t>.</w:t>
      </w:r>
    </w:p>
    <w:p w14:paraId="0668423B" w14:textId="77777777" w:rsidR="00AE47F6" w:rsidRPr="00CA55D1" w:rsidRDefault="00AE47F6" w:rsidP="00AE47F6">
      <w:pPr>
        <w:spacing w:after="0" w:line="276" w:lineRule="auto"/>
        <w:jc w:val="both"/>
        <w:rPr>
          <w:rFonts w:cstheme="minorHAnsi"/>
        </w:rPr>
      </w:pPr>
    </w:p>
    <w:p w14:paraId="68C1837C" w14:textId="77777777" w:rsidR="00AE47F6" w:rsidRPr="00290AF2" w:rsidRDefault="00AE47F6" w:rsidP="00AE47F6">
      <w:pPr>
        <w:pStyle w:val="ListParagraph"/>
        <w:numPr>
          <w:ilvl w:val="0"/>
          <w:numId w:val="1"/>
        </w:numPr>
        <w:spacing w:after="0" w:line="276" w:lineRule="auto"/>
        <w:jc w:val="both"/>
        <w:rPr>
          <w:rFonts w:cstheme="minorHAnsi"/>
        </w:rPr>
      </w:pPr>
      <w:r w:rsidRPr="00290AF2">
        <w:rPr>
          <w:rFonts w:cstheme="minorHAnsi"/>
        </w:rPr>
        <w:t>Oral + contact exposure</w:t>
      </w:r>
    </w:p>
    <w:p w14:paraId="62DE12C6" w14:textId="77777777" w:rsidR="00AE47F6" w:rsidRPr="00CA55D1" w:rsidRDefault="00AE47F6" w:rsidP="00AE47F6">
      <w:pPr>
        <w:spacing w:after="0" w:line="276" w:lineRule="auto"/>
        <w:jc w:val="both"/>
        <w:rPr>
          <w:rFonts w:cstheme="minorHAnsi"/>
        </w:rPr>
      </w:pPr>
    </w:p>
    <w:p w14:paraId="7C8310E4" w14:textId="77777777" w:rsidR="00AE47F6" w:rsidRPr="00CA55D1" w:rsidRDefault="00AE47F6" w:rsidP="00AE47F6">
      <w:pPr>
        <w:spacing w:after="0" w:line="276" w:lineRule="auto"/>
        <w:jc w:val="both"/>
        <w:rPr>
          <w:rFonts w:cstheme="minorHAnsi"/>
        </w:rPr>
      </w:pPr>
      <w:r w:rsidRPr="00CA55D1">
        <w:rPr>
          <w:rFonts w:cstheme="minorHAnsi"/>
        </w:rPr>
        <w:t xml:space="preserve">For combined oral plus contact exposure for adult foraging </w:t>
      </w:r>
      <w:proofErr w:type="gramStart"/>
      <w:r w:rsidRPr="00CA55D1">
        <w:rPr>
          <w:rFonts w:cstheme="minorHAnsi"/>
        </w:rPr>
        <w:t>honey bees</w:t>
      </w:r>
      <w:proofErr w:type="gramEnd"/>
      <w:r w:rsidRPr="00CA55D1">
        <w:rPr>
          <w:rFonts w:cstheme="minorHAnsi"/>
        </w:rPr>
        <w:t xml:space="preserve">, the calculation used depends on the application method (see 1 above), and for contact exposure includes a multiplication term to convert application rate from kg/ha to </w:t>
      </w:r>
      <w:proofErr w:type="gramStart"/>
      <w:r w:rsidRPr="00CA55D1">
        <w:rPr>
          <w:rFonts w:cstheme="minorHAnsi"/>
        </w:rPr>
        <w:t>honey bee</w:t>
      </w:r>
      <w:proofErr w:type="gramEnd"/>
      <w:r w:rsidRPr="00CA55D1">
        <w:rPr>
          <w:rFonts w:cstheme="minorHAnsi"/>
        </w:rPr>
        <w:t xml:space="preserve"> exposure: </w:t>
      </w:r>
    </w:p>
    <w:p w14:paraId="4B2BE84C" w14:textId="77777777" w:rsidR="00AE47F6" w:rsidRPr="00CA55D1" w:rsidRDefault="00AE47F6" w:rsidP="00AE47F6">
      <w:pPr>
        <w:spacing w:after="0" w:line="276" w:lineRule="auto"/>
        <w:jc w:val="both"/>
        <w:rPr>
          <w:rFonts w:cstheme="minorHAnsi"/>
        </w:rPr>
      </w:pPr>
    </w:p>
    <w:p w14:paraId="6E7B93FB" w14:textId="77777777" w:rsidR="00AE47F6" w:rsidRPr="00CA55D1" w:rsidRDefault="00AE47F6" w:rsidP="00AE47F6">
      <w:pPr>
        <w:pStyle w:val="ListParagraph"/>
        <w:numPr>
          <w:ilvl w:val="0"/>
          <w:numId w:val="2"/>
        </w:numPr>
        <w:spacing w:after="0" w:line="276" w:lineRule="auto"/>
        <w:jc w:val="both"/>
        <w:rPr>
          <w:rFonts w:cstheme="minorHAnsi"/>
        </w:rPr>
      </w:pPr>
      <w:r w:rsidRPr="00CA55D1">
        <w:rPr>
          <w:rFonts w:cstheme="minorHAnsi"/>
        </w:rPr>
        <w:t xml:space="preserve">Oral exposure by downward spray application + contact exposure: </w:t>
      </w:r>
    </w:p>
    <w:p w14:paraId="15E9055D" w14:textId="77777777" w:rsidR="00AE47F6" w:rsidRPr="00CA55D1" w:rsidRDefault="00AE47F6" w:rsidP="00AE47F6">
      <w:pPr>
        <w:spacing w:after="0" w:line="276" w:lineRule="auto"/>
        <w:jc w:val="both"/>
        <w:rPr>
          <w:rFonts w:cstheme="minorHAnsi"/>
        </w:rPr>
      </w:pPr>
    </w:p>
    <w:p w14:paraId="277F79F5" w14:textId="77777777" w:rsidR="00AE47F6" w:rsidRPr="00CA55D1" w:rsidRDefault="00AE47F6" w:rsidP="00AE47F6">
      <w:pPr>
        <w:spacing w:after="0" w:line="276" w:lineRule="auto"/>
        <w:ind w:firstLine="720"/>
        <w:jc w:val="both"/>
        <w:rPr>
          <w:rFonts w:cstheme="minorHAnsi"/>
          <w:i/>
          <w:iCs/>
        </w:rPr>
      </w:pPr>
      <w:r w:rsidRPr="00990F05">
        <w:rPr>
          <w:rFonts w:cstheme="minorHAnsi"/>
          <w:i/>
          <w:iCs/>
          <w:u w:val="single"/>
        </w:rPr>
        <w:t>Equation 5</w:t>
      </w:r>
      <w:r>
        <w:rPr>
          <w:rFonts w:cstheme="minorHAnsi"/>
          <w:i/>
          <w:iCs/>
        </w:rPr>
        <w:t xml:space="preserve">: </w:t>
      </w:r>
      <w:r w:rsidRPr="00CA55D1">
        <w:rPr>
          <w:rFonts w:cstheme="minorHAnsi"/>
          <w:i/>
          <w:iCs/>
        </w:rPr>
        <w:t>Application rate (kg/ha</w:t>
      </w:r>
      <w:r w:rsidRPr="00CA55D1">
        <w:rPr>
          <w:rFonts w:cstheme="minorHAnsi"/>
          <w:i/>
          <w:iCs/>
          <w:vertAlign w:val="superscript"/>
        </w:rPr>
        <w:t>-1</w:t>
      </w:r>
      <w:r w:rsidRPr="00CA55D1">
        <w:rPr>
          <w:rFonts w:cstheme="minorHAnsi"/>
          <w:i/>
          <w:iCs/>
        </w:rPr>
        <w:t>) * (6.4 + (0.0114*1000))</w:t>
      </w:r>
    </w:p>
    <w:p w14:paraId="6076762E" w14:textId="77777777" w:rsidR="00AE47F6" w:rsidRPr="00CA55D1" w:rsidRDefault="00AE47F6" w:rsidP="00AE47F6">
      <w:pPr>
        <w:spacing w:after="0" w:line="240" w:lineRule="auto"/>
        <w:jc w:val="both"/>
        <w:rPr>
          <w:rFonts w:cstheme="minorHAnsi"/>
          <w:i/>
          <w:iCs/>
        </w:rPr>
      </w:pPr>
    </w:p>
    <w:p w14:paraId="3BA0BC2C" w14:textId="77777777" w:rsidR="00AE47F6" w:rsidRPr="00CA55D1" w:rsidRDefault="00AE47F6" w:rsidP="00AE47F6">
      <w:pPr>
        <w:pStyle w:val="ListParagraph"/>
        <w:numPr>
          <w:ilvl w:val="0"/>
          <w:numId w:val="2"/>
        </w:numPr>
        <w:spacing w:after="0" w:line="276" w:lineRule="auto"/>
        <w:jc w:val="both"/>
        <w:rPr>
          <w:rFonts w:cstheme="minorHAnsi"/>
        </w:rPr>
      </w:pPr>
      <w:r w:rsidRPr="00CA55D1">
        <w:rPr>
          <w:rFonts w:cstheme="minorHAnsi"/>
        </w:rPr>
        <w:t xml:space="preserve">Oral exposure by seed treatment application + contact exposure: </w:t>
      </w:r>
    </w:p>
    <w:p w14:paraId="205FA852" w14:textId="77777777" w:rsidR="00AE47F6" w:rsidRDefault="00AE47F6" w:rsidP="00AE47F6">
      <w:pPr>
        <w:spacing w:after="0" w:line="276" w:lineRule="auto"/>
        <w:ind w:firstLine="720"/>
        <w:jc w:val="both"/>
        <w:rPr>
          <w:rFonts w:cstheme="minorHAnsi"/>
          <w:i/>
          <w:iCs/>
        </w:rPr>
      </w:pPr>
    </w:p>
    <w:p w14:paraId="10C91E72" w14:textId="77777777" w:rsidR="00AE47F6" w:rsidRPr="00CA55D1" w:rsidRDefault="00AE47F6" w:rsidP="00AE47F6">
      <w:pPr>
        <w:spacing w:after="0" w:line="276" w:lineRule="auto"/>
        <w:ind w:firstLine="720"/>
        <w:jc w:val="both"/>
        <w:rPr>
          <w:rFonts w:cstheme="minorHAnsi"/>
          <w:i/>
          <w:iCs/>
        </w:rPr>
      </w:pPr>
      <w:r w:rsidRPr="00990F05">
        <w:rPr>
          <w:rFonts w:cstheme="minorHAnsi"/>
          <w:i/>
          <w:iCs/>
          <w:u w:val="single"/>
        </w:rPr>
        <w:t>Equation 6</w:t>
      </w:r>
      <w:r>
        <w:rPr>
          <w:rFonts w:cstheme="minorHAnsi"/>
          <w:i/>
          <w:iCs/>
        </w:rPr>
        <w:t xml:space="preserve">: </w:t>
      </w:r>
      <w:r w:rsidRPr="00CA55D1">
        <w:rPr>
          <w:rFonts w:cstheme="minorHAnsi"/>
          <w:i/>
          <w:iCs/>
        </w:rPr>
        <w:t>Application rate (kg/ha</w:t>
      </w:r>
      <w:r w:rsidRPr="00CA55D1">
        <w:rPr>
          <w:rFonts w:cstheme="minorHAnsi"/>
          <w:i/>
          <w:iCs/>
          <w:vertAlign w:val="superscript"/>
        </w:rPr>
        <w:t>-1</w:t>
      </w:r>
      <w:r w:rsidRPr="00CA55D1">
        <w:rPr>
          <w:rFonts w:cstheme="minorHAnsi"/>
          <w:i/>
          <w:iCs/>
        </w:rPr>
        <w:t>) * (1.08 + (0.0114*1000))</w:t>
      </w:r>
    </w:p>
    <w:p w14:paraId="0EA1A7ED" w14:textId="77777777" w:rsidR="00AE47F6" w:rsidRPr="00CA55D1" w:rsidRDefault="00AE47F6" w:rsidP="00AE47F6">
      <w:pPr>
        <w:spacing w:after="0" w:line="240" w:lineRule="auto"/>
        <w:rPr>
          <w:rFonts w:cstheme="minorHAnsi"/>
        </w:rPr>
      </w:pPr>
    </w:p>
    <w:p w14:paraId="6AB3DE86" w14:textId="77777777" w:rsidR="00AE47F6" w:rsidRPr="00CA55D1" w:rsidRDefault="00AE47F6" w:rsidP="00AE47F6">
      <w:pPr>
        <w:pStyle w:val="ListParagraph"/>
        <w:numPr>
          <w:ilvl w:val="0"/>
          <w:numId w:val="2"/>
        </w:numPr>
        <w:spacing w:after="0" w:line="276" w:lineRule="auto"/>
        <w:jc w:val="both"/>
        <w:rPr>
          <w:rFonts w:cstheme="minorHAnsi"/>
        </w:rPr>
      </w:pPr>
      <w:r w:rsidRPr="00CA55D1">
        <w:rPr>
          <w:rFonts w:cstheme="minorHAnsi"/>
        </w:rPr>
        <w:t xml:space="preserve">Oral exposure by soil application + contact exposure: </w:t>
      </w:r>
    </w:p>
    <w:p w14:paraId="116CBA10" w14:textId="77777777" w:rsidR="00AE47F6" w:rsidRPr="00CA55D1" w:rsidRDefault="00AE47F6" w:rsidP="00AE47F6">
      <w:pPr>
        <w:spacing w:after="0" w:line="240" w:lineRule="auto"/>
        <w:jc w:val="both"/>
        <w:rPr>
          <w:rFonts w:cstheme="minorHAnsi"/>
        </w:rPr>
      </w:pPr>
    </w:p>
    <w:p w14:paraId="132AA333" w14:textId="77777777" w:rsidR="00AE47F6" w:rsidRPr="00CA55D1" w:rsidRDefault="00AE47F6" w:rsidP="00AE47F6">
      <w:pPr>
        <w:spacing w:after="0" w:line="276" w:lineRule="auto"/>
        <w:ind w:firstLine="720"/>
        <w:jc w:val="both"/>
        <w:rPr>
          <w:rFonts w:cstheme="minorHAnsi"/>
          <w:i/>
          <w:iCs/>
        </w:rPr>
      </w:pPr>
      <w:r w:rsidRPr="00990F05">
        <w:rPr>
          <w:rFonts w:cstheme="minorHAnsi"/>
          <w:i/>
          <w:iCs/>
          <w:u w:val="single"/>
        </w:rPr>
        <w:t>Equation 7</w:t>
      </w:r>
      <w:r>
        <w:rPr>
          <w:rFonts w:cstheme="minorHAnsi"/>
          <w:i/>
          <w:iCs/>
        </w:rPr>
        <w:t xml:space="preserve">: </w:t>
      </w:r>
      <w:r w:rsidRPr="00CA55D1">
        <w:rPr>
          <w:rFonts w:cstheme="minorHAnsi"/>
          <w:i/>
          <w:iCs/>
        </w:rPr>
        <w:t>Application rate (kg/ha</w:t>
      </w:r>
      <w:r w:rsidRPr="00CA55D1">
        <w:rPr>
          <w:rFonts w:cstheme="minorHAnsi"/>
          <w:i/>
          <w:iCs/>
          <w:vertAlign w:val="superscript"/>
        </w:rPr>
        <w:t>-1</w:t>
      </w:r>
      <w:r w:rsidRPr="00CA55D1">
        <w:rPr>
          <w:rFonts w:cstheme="minorHAnsi"/>
          <w:i/>
          <w:iCs/>
        </w:rPr>
        <w:t>) * (2.99+ (0.0114*1000))</w:t>
      </w:r>
    </w:p>
    <w:p w14:paraId="65C39585" w14:textId="77777777" w:rsidR="00AE47F6" w:rsidRPr="00CA55D1" w:rsidRDefault="00AE47F6" w:rsidP="00AE47F6">
      <w:pPr>
        <w:spacing w:after="0" w:line="276" w:lineRule="auto"/>
        <w:ind w:firstLine="720"/>
        <w:jc w:val="both"/>
        <w:rPr>
          <w:rFonts w:cstheme="minorHAnsi"/>
        </w:rPr>
      </w:pPr>
    </w:p>
    <w:p w14:paraId="1B4BFFC9" w14:textId="77777777" w:rsidR="00AE47F6" w:rsidRPr="00CA55D1" w:rsidRDefault="00AE47F6" w:rsidP="00AE47F6">
      <w:pPr>
        <w:spacing w:after="0" w:line="276" w:lineRule="auto"/>
        <w:jc w:val="both"/>
        <w:rPr>
          <w:rFonts w:cstheme="minorHAnsi"/>
        </w:rPr>
      </w:pPr>
      <w:r w:rsidRPr="00CA55D1">
        <w:rPr>
          <w:rFonts w:cstheme="minorHAnsi"/>
        </w:rPr>
        <w:t>The final exposure term used is the worker bee total exposure via both dietary and contact routes.</w:t>
      </w:r>
    </w:p>
    <w:p w14:paraId="4DA08E25" w14:textId="4AAABF30" w:rsidR="00AE47F6" w:rsidRPr="00CA55D1" w:rsidRDefault="00AE47F6" w:rsidP="00AE47F6">
      <w:pPr>
        <w:spacing w:after="0" w:line="276" w:lineRule="auto"/>
        <w:jc w:val="both"/>
        <w:rPr>
          <w:rFonts w:cstheme="minorHAnsi"/>
        </w:rPr>
      </w:pPr>
      <w:r w:rsidRPr="00CA55D1">
        <w:rPr>
          <w:rFonts w:cstheme="minorHAnsi"/>
        </w:rPr>
        <w:t xml:space="preserve">The exposure term is then multiplied by </w:t>
      </w:r>
      <w:r w:rsidR="00B54728" w:rsidRPr="00290AF2">
        <w:rPr>
          <w:rFonts w:cstheme="minorHAnsi"/>
        </w:rPr>
        <w:t>2</w:t>
      </w:r>
      <w:r w:rsidRPr="00290AF2">
        <w:rPr>
          <w:rFonts w:cstheme="minorHAnsi"/>
        </w:rPr>
        <w:t xml:space="preserve"> to estimate the exposure of worker bees over </w:t>
      </w:r>
      <w:r w:rsidR="00B54728" w:rsidRPr="00290AF2">
        <w:rPr>
          <w:rFonts w:cstheme="minorHAnsi"/>
        </w:rPr>
        <w:t>48</w:t>
      </w:r>
      <w:r w:rsidRPr="00CA55D1">
        <w:rPr>
          <w:rFonts w:cstheme="minorHAnsi"/>
        </w:rPr>
        <w:t xml:space="preserve"> h, which is comparable to the exposure period for the acute LC50 values that is used as the hazard term for the risk assessment.</w:t>
      </w:r>
    </w:p>
    <w:p w14:paraId="237A1043" w14:textId="77777777" w:rsidR="00AE47F6" w:rsidRPr="00CA55D1" w:rsidRDefault="00AE47F6" w:rsidP="00AE47F6">
      <w:pPr>
        <w:spacing w:after="0" w:line="240" w:lineRule="auto"/>
        <w:rPr>
          <w:rFonts w:cstheme="minorHAnsi"/>
        </w:rPr>
      </w:pPr>
    </w:p>
    <w:p w14:paraId="1CCEA69F" w14:textId="77777777" w:rsidR="00AE47F6" w:rsidRPr="00CA55D1" w:rsidRDefault="00AE47F6" w:rsidP="00AE47F6">
      <w:pPr>
        <w:spacing w:after="0" w:line="240" w:lineRule="auto"/>
        <w:rPr>
          <w:rFonts w:cstheme="minorHAnsi"/>
          <w:b/>
          <w:bCs/>
        </w:rPr>
      </w:pPr>
      <w:r w:rsidRPr="00CA55D1">
        <w:rPr>
          <w:rFonts w:cstheme="minorHAnsi"/>
          <w:b/>
          <w:bCs/>
        </w:rPr>
        <w:t>Lacewing (</w:t>
      </w:r>
      <w:proofErr w:type="spellStart"/>
      <w:r w:rsidRPr="00CA55D1">
        <w:rPr>
          <w:rFonts w:cstheme="minorHAnsi"/>
          <w:b/>
          <w:bCs/>
          <w:i/>
          <w:iCs/>
          <w:color w:val="000000"/>
          <w:shd w:val="clear" w:color="auto" w:fill="FFFFFF"/>
        </w:rPr>
        <w:t>Chrysoperla</w:t>
      </w:r>
      <w:proofErr w:type="spellEnd"/>
      <w:r w:rsidRPr="00CA55D1">
        <w:rPr>
          <w:rFonts w:cstheme="minorHAnsi"/>
          <w:b/>
          <w:bCs/>
          <w:i/>
          <w:iCs/>
          <w:color w:val="000000"/>
          <w:shd w:val="clear" w:color="auto" w:fill="FFFFFF"/>
        </w:rPr>
        <w:t xml:space="preserve"> </w:t>
      </w:r>
      <w:proofErr w:type="spellStart"/>
      <w:r w:rsidRPr="00CA55D1">
        <w:rPr>
          <w:rFonts w:cstheme="minorHAnsi"/>
          <w:b/>
          <w:bCs/>
          <w:i/>
          <w:iCs/>
          <w:color w:val="000000"/>
          <w:shd w:val="clear" w:color="auto" w:fill="FFFFFF"/>
        </w:rPr>
        <w:t>carnea</w:t>
      </w:r>
      <w:proofErr w:type="spellEnd"/>
      <w:r w:rsidRPr="00CA55D1">
        <w:rPr>
          <w:rFonts w:cstheme="minorHAnsi"/>
          <w:b/>
          <w:bCs/>
          <w:color w:val="000000"/>
          <w:shd w:val="clear" w:color="auto" w:fill="FFFFFF"/>
        </w:rPr>
        <w:t>)</w:t>
      </w:r>
      <w:r w:rsidRPr="00CA55D1">
        <w:rPr>
          <w:rFonts w:cstheme="minorHAnsi"/>
          <w:b/>
          <w:bCs/>
        </w:rPr>
        <w:t xml:space="preserve"> and Parasitic wasp (</w:t>
      </w:r>
      <w:proofErr w:type="spellStart"/>
      <w:r w:rsidRPr="00CA55D1">
        <w:rPr>
          <w:rFonts w:cstheme="minorHAnsi"/>
          <w:b/>
          <w:bCs/>
          <w:i/>
          <w:iCs/>
          <w:color w:val="000000"/>
          <w:shd w:val="clear" w:color="auto" w:fill="FFFFFF"/>
        </w:rPr>
        <w:t>Aphidius</w:t>
      </w:r>
      <w:proofErr w:type="spellEnd"/>
      <w:r w:rsidRPr="00CA55D1">
        <w:rPr>
          <w:rFonts w:cstheme="minorHAnsi"/>
          <w:b/>
          <w:bCs/>
          <w:i/>
          <w:iCs/>
          <w:color w:val="000000"/>
          <w:shd w:val="clear" w:color="auto" w:fill="FFFFFF"/>
        </w:rPr>
        <w:t xml:space="preserve"> </w:t>
      </w:r>
      <w:proofErr w:type="spellStart"/>
      <w:r w:rsidRPr="00CA55D1">
        <w:rPr>
          <w:rFonts w:cstheme="minorHAnsi"/>
          <w:b/>
          <w:bCs/>
          <w:i/>
          <w:iCs/>
          <w:color w:val="000000"/>
          <w:shd w:val="clear" w:color="auto" w:fill="FFFFFF"/>
        </w:rPr>
        <w:t>rhopalosiphi</w:t>
      </w:r>
      <w:proofErr w:type="spellEnd"/>
      <w:r w:rsidRPr="00CA55D1">
        <w:rPr>
          <w:rFonts w:cstheme="minorHAnsi"/>
          <w:b/>
          <w:bCs/>
        </w:rPr>
        <w:t>) exposure calculations</w:t>
      </w:r>
    </w:p>
    <w:p w14:paraId="3EDAD1CB" w14:textId="77777777" w:rsidR="00AE47F6" w:rsidRPr="00CA55D1" w:rsidRDefault="00AE47F6" w:rsidP="00AE47F6">
      <w:pPr>
        <w:spacing w:after="0" w:line="240" w:lineRule="auto"/>
        <w:rPr>
          <w:rFonts w:cstheme="minorHAnsi"/>
        </w:rPr>
      </w:pPr>
    </w:p>
    <w:p w14:paraId="6BAF1CC7" w14:textId="64405A56" w:rsidR="00AE47F6" w:rsidRPr="00CA55D1" w:rsidRDefault="00AE47F6" w:rsidP="00AE47F6">
      <w:pPr>
        <w:spacing w:after="0" w:line="240" w:lineRule="auto"/>
        <w:rPr>
          <w:rFonts w:cstheme="minorHAnsi"/>
        </w:rPr>
      </w:pPr>
      <w:r w:rsidRPr="00CA55D1">
        <w:rPr>
          <w:rFonts w:cstheme="minorHAnsi"/>
        </w:rPr>
        <w:t>For these two species the</w:t>
      </w:r>
      <w:r w:rsidR="00A7486F">
        <w:rPr>
          <w:rFonts w:cstheme="minorHAnsi"/>
        </w:rPr>
        <w:t xml:space="preserve"> following </w:t>
      </w:r>
      <w:r w:rsidRPr="00CA55D1">
        <w:rPr>
          <w:rFonts w:cstheme="minorHAnsi"/>
        </w:rPr>
        <w:t>exposure calculation is used:</w:t>
      </w:r>
    </w:p>
    <w:p w14:paraId="37EFFBCC" w14:textId="77777777" w:rsidR="00AE47F6" w:rsidRPr="00CA55D1" w:rsidRDefault="00AE47F6" w:rsidP="00AE47F6">
      <w:pPr>
        <w:spacing w:after="0" w:line="240" w:lineRule="auto"/>
        <w:rPr>
          <w:rFonts w:cstheme="minorHAnsi"/>
        </w:rPr>
      </w:pPr>
    </w:p>
    <w:p w14:paraId="0C9BA48B" w14:textId="622D5E8A" w:rsidR="00AE47F6" w:rsidRPr="00CA55D1" w:rsidRDefault="00AE47F6" w:rsidP="3F71A57B">
      <w:pPr>
        <w:spacing w:after="0" w:line="276" w:lineRule="auto"/>
        <w:jc w:val="both"/>
        <w:rPr>
          <w:i/>
          <w:iCs/>
        </w:rPr>
      </w:pPr>
      <w:r w:rsidRPr="3F71A57B">
        <w:rPr>
          <w:i/>
          <w:iCs/>
          <w:u w:val="single"/>
        </w:rPr>
        <w:t>Equation 8</w:t>
      </w:r>
      <w:r w:rsidRPr="3F71A57B">
        <w:rPr>
          <w:i/>
          <w:iCs/>
        </w:rPr>
        <w:t>: Application rate (kg/ha</w:t>
      </w:r>
      <w:r w:rsidRPr="3F71A57B">
        <w:rPr>
          <w:i/>
          <w:iCs/>
          <w:vertAlign w:val="superscript"/>
        </w:rPr>
        <w:t>-1</w:t>
      </w:r>
      <w:r w:rsidRPr="3F71A57B">
        <w:rPr>
          <w:i/>
          <w:iCs/>
        </w:rPr>
        <w:t>) *1000</w:t>
      </w:r>
    </w:p>
    <w:p w14:paraId="4A041D65" w14:textId="77777777" w:rsidR="00AE47F6" w:rsidRPr="00CA55D1" w:rsidRDefault="00AE47F6" w:rsidP="00AE47F6">
      <w:pPr>
        <w:spacing w:after="0" w:line="276" w:lineRule="auto"/>
        <w:jc w:val="both"/>
        <w:rPr>
          <w:rFonts w:cstheme="minorHAnsi"/>
        </w:rPr>
      </w:pPr>
    </w:p>
    <w:p w14:paraId="1B31568B" w14:textId="4B62CFC7" w:rsidR="008B0785" w:rsidRPr="00A7486F" w:rsidRDefault="00AE47F6" w:rsidP="6DF09BDD">
      <w:pPr>
        <w:spacing w:after="0" w:line="276" w:lineRule="auto"/>
        <w:jc w:val="both"/>
      </w:pPr>
      <w:r w:rsidRPr="6DF09BDD">
        <w:t xml:space="preserve">Where </w:t>
      </w:r>
      <w:r w:rsidR="00A7486F" w:rsidRPr="6DF09BDD">
        <w:t>the application rate in kg/ha</w:t>
      </w:r>
      <w:r w:rsidR="00A7486F" w:rsidRPr="6DF09BDD">
        <w:rPr>
          <w:vertAlign w:val="superscript"/>
        </w:rPr>
        <w:t xml:space="preserve">-1 </w:t>
      </w:r>
      <w:r w:rsidR="19AC8BB8" w:rsidRPr="6DF09BDD">
        <w:t>is</w:t>
      </w:r>
      <w:r w:rsidR="00A7486F" w:rsidRPr="6DF09BDD">
        <w:t xml:space="preserve"> converted to an exposure value in g/ha</w:t>
      </w:r>
      <w:r w:rsidR="00A7486F" w:rsidRPr="6DF09BDD">
        <w:rPr>
          <w:vertAlign w:val="superscript"/>
        </w:rPr>
        <w:t>-1</w:t>
      </w:r>
      <w:r w:rsidR="00A7486F" w:rsidRPr="6DF09BDD">
        <w:t>.</w:t>
      </w:r>
    </w:p>
    <w:p w14:paraId="1AE88EAD" w14:textId="4ED1D22F" w:rsidR="00AE47F6" w:rsidRPr="00CA55D1" w:rsidRDefault="00AE47F6" w:rsidP="00AE47F6">
      <w:pPr>
        <w:spacing w:after="0" w:line="276" w:lineRule="auto"/>
        <w:jc w:val="both"/>
        <w:rPr>
          <w:rFonts w:cstheme="minorHAnsi"/>
        </w:rPr>
      </w:pPr>
    </w:p>
    <w:p w14:paraId="77014350" w14:textId="77777777" w:rsidR="00AE47F6" w:rsidRPr="00CA55D1" w:rsidRDefault="00AE47F6" w:rsidP="00AE47F6">
      <w:pPr>
        <w:spacing w:after="0" w:line="240" w:lineRule="auto"/>
        <w:rPr>
          <w:rFonts w:cstheme="minorHAnsi"/>
          <w:b/>
          <w:bCs/>
        </w:rPr>
      </w:pPr>
      <w:r w:rsidRPr="00CA55D1">
        <w:rPr>
          <w:rFonts w:cstheme="minorHAnsi"/>
          <w:b/>
          <w:bCs/>
        </w:rPr>
        <w:t>Bumble bee (</w:t>
      </w:r>
      <w:r w:rsidRPr="00CA55D1">
        <w:rPr>
          <w:rFonts w:cstheme="minorHAnsi"/>
          <w:b/>
          <w:bCs/>
          <w:i/>
        </w:rPr>
        <w:t>Bombus terrestris</w:t>
      </w:r>
      <w:r w:rsidRPr="00CA55D1">
        <w:rPr>
          <w:rFonts w:cstheme="minorHAnsi"/>
          <w:i/>
        </w:rPr>
        <w:t>)</w:t>
      </w:r>
      <w:r w:rsidRPr="00CA55D1">
        <w:rPr>
          <w:rFonts w:cstheme="minorHAnsi"/>
          <w:b/>
          <w:bCs/>
        </w:rPr>
        <w:t xml:space="preserve"> exposure calculations</w:t>
      </w:r>
    </w:p>
    <w:p w14:paraId="06804FFF" w14:textId="77777777" w:rsidR="00AE47F6" w:rsidRPr="00CA55D1" w:rsidRDefault="00AE47F6" w:rsidP="00AE47F6">
      <w:pPr>
        <w:spacing w:after="0" w:line="240" w:lineRule="auto"/>
        <w:rPr>
          <w:rFonts w:cstheme="minorHAnsi"/>
          <w:b/>
          <w:bCs/>
        </w:rPr>
      </w:pPr>
    </w:p>
    <w:p w14:paraId="0389ADE7" w14:textId="77777777" w:rsidR="00AE47F6" w:rsidRPr="00CA55D1" w:rsidRDefault="00AE47F6" w:rsidP="00AE47F6">
      <w:pPr>
        <w:pStyle w:val="ListParagraph"/>
        <w:numPr>
          <w:ilvl w:val="0"/>
          <w:numId w:val="3"/>
        </w:numPr>
        <w:spacing w:after="0" w:line="240" w:lineRule="auto"/>
        <w:rPr>
          <w:rFonts w:cstheme="minorHAnsi"/>
        </w:rPr>
      </w:pPr>
      <w:r w:rsidRPr="00CA55D1">
        <w:rPr>
          <w:rFonts w:cstheme="minorHAnsi"/>
        </w:rPr>
        <w:t>Dietary (oral) exposure</w:t>
      </w:r>
    </w:p>
    <w:p w14:paraId="53E1163D" w14:textId="0D60AFD3" w:rsidR="00AE47F6" w:rsidRPr="00CA55D1" w:rsidRDefault="00AE47F6" w:rsidP="00AE47F6">
      <w:pPr>
        <w:spacing w:after="0" w:line="240" w:lineRule="auto"/>
        <w:rPr>
          <w:rFonts w:cstheme="minorHAnsi"/>
        </w:rPr>
      </w:pPr>
      <w:r w:rsidRPr="00CA55D1">
        <w:rPr>
          <w:rFonts w:cstheme="minorHAnsi"/>
        </w:rPr>
        <w:t xml:space="preserve">For the acute adult bumble bee risk case, the calculation used for dietary exposure of foraging bumble bees (in µg / bee / day) depends on the application method. For the application methods downward spray and seed treatment, dietary exposure is calculated using the following equation from </w:t>
      </w:r>
      <w:sdt>
        <w:sdtPr>
          <w:rPr>
            <w:rFonts w:ascii="Calibri" w:hAnsi="Calibri" w:cs="Calibri"/>
            <w:color w:val="000000"/>
          </w:rPr>
          <w:tag w:val="MENDELEY_CITATION_v3_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"/>
          <w:id w:val="978736876"/>
          <w:placeholder>
            <w:docPart w:val="DefaultPlaceholder_-1854013440"/>
          </w:placeholder>
        </w:sdtPr>
        <w:sdtEndPr/>
        <w:sdtContent>
          <w:r w:rsidR="004C4570" w:rsidRPr="004C4570">
            <w:rPr>
              <w:rFonts w:ascii="Calibri" w:hAnsi="Calibri" w:cs="Calibri"/>
              <w:color w:val="000000"/>
            </w:rPr>
            <w:t>(Adriaanse et al., 2023):</w:t>
          </w:r>
        </w:sdtContent>
      </w:sdt>
    </w:p>
    <w:p w14:paraId="7D1EF926" w14:textId="77777777" w:rsidR="00AE47F6" w:rsidRPr="00CA55D1" w:rsidRDefault="00AE47F6" w:rsidP="00AE47F6">
      <w:pPr>
        <w:spacing w:after="0" w:line="240" w:lineRule="auto"/>
        <w:jc w:val="both"/>
        <w:rPr>
          <w:rFonts w:cstheme="minorHAnsi"/>
        </w:rPr>
      </w:pPr>
    </w:p>
    <w:p w14:paraId="28492297" w14:textId="77777777" w:rsidR="00AE47F6" w:rsidRPr="00CA55D1" w:rsidRDefault="00AE47F6" w:rsidP="00AE47F6">
      <w:pPr>
        <w:spacing w:after="0" w:line="240" w:lineRule="auto"/>
        <w:jc w:val="both"/>
        <w:rPr>
          <w:rFonts w:cstheme="minorHAnsi"/>
          <w:i/>
          <w:iCs/>
        </w:rPr>
      </w:pPr>
      <w:r w:rsidRPr="00990F05">
        <w:rPr>
          <w:rFonts w:cstheme="minorHAnsi"/>
          <w:i/>
          <w:iCs/>
          <w:u w:val="single"/>
        </w:rPr>
        <w:t>Equation 9</w:t>
      </w:r>
      <w:proofErr w:type="gramStart"/>
      <w:r>
        <w:rPr>
          <w:rFonts w:cstheme="minorHAnsi"/>
          <w:i/>
          <w:iCs/>
        </w:rPr>
        <w:t xml:space="preserve">: </w:t>
      </w:r>
      <w:r w:rsidRPr="00CA55D1">
        <w:rPr>
          <w:rFonts w:cstheme="minorHAnsi"/>
          <w:i/>
          <w:iCs/>
        </w:rPr>
        <w:t xml:space="preserve"> Application</w:t>
      </w:r>
      <w:proofErr w:type="gramEnd"/>
      <w:r w:rsidRPr="00CA55D1">
        <w:rPr>
          <w:rFonts w:cstheme="minorHAnsi"/>
          <w:i/>
          <w:iCs/>
        </w:rPr>
        <w:t xml:space="preserve"> rate (kg/ha</w:t>
      </w:r>
      <w:r w:rsidRPr="00CA55D1">
        <w:rPr>
          <w:rFonts w:cstheme="minorHAnsi"/>
          <w:i/>
          <w:iCs/>
          <w:vertAlign w:val="superscript"/>
        </w:rPr>
        <w:t>-1</w:t>
      </w:r>
      <w:r w:rsidRPr="00CA55D1">
        <w:rPr>
          <w:rFonts w:cstheme="minorHAnsi"/>
          <w:i/>
          <w:iCs/>
        </w:rPr>
        <w:t>) * Number of applications * Constant B</w:t>
      </w:r>
    </w:p>
    <w:p w14:paraId="18C0B108" w14:textId="77777777" w:rsidR="00AE47F6" w:rsidRPr="00CA55D1" w:rsidRDefault="00AE47F6" w:rsidP="00AE47F6">
      <w:pPr>
        <w:spacing w:after="0" w:line="240" w:lineRule="auto"/>
        <w:rPr>
          <w:rFonts w:cstheme="minorHAnsi"/>
          <w:i/>
          <w:iCs/>
        </w:rPr>
      </w:pPr>
    </w:p>
    <w:p w14:paraId="33543FE5" w14:textId="77777777" w:rsidR="00AE47F6" w:rsidRPr="00CA55D1" w:rsidRDefault="00AE47F6" w:rsidP="00AE47F6">
      <w:pPr>
        <w:spacing w:after="0" w:line="240" w:lineRule="auto"/>
        <w:rPr>
          <w:rFonts w:cstheme="minorHAnsi"/>
        </w:rPr>
      </w:pPr>
      <w:r w:rsidRPr="00CA55D1">
        <w:rPr>
          <w:rFonts w:cstheme="minorHAnsi"/>
        </w:rPr>
        <w:t>Where B is a constant that depends on the application method, and is 10 for downward spray application methods, and 1.67 for seed treatment application methods. The number of applications is set to 1.</w:t>
      </w:r>
    </w:p>
    <w:p w14:paraId="422412AD" w14:textId="77777777" w:rsidR="00AE47F6" w:rsidRPr="00CA55D1" w:rsidRDefault="00AE47F6" w:rsidP="00AE47F6">
      <w:pPr>
        <w:spacing w:after="0" w:line="240" w:lineRule="auto"/>
        <w:rPr>
          <w:rFonts w:cstheme="minorHAnsi"/>
        </w:rPr>
      </w:pPr>
    </w:p>
    <w:p w14:paraId="7CED528E" w14:textId="77777777" w:rsidR="00AE47F6" w:rsidRPr="00CA55D1" w:rsidRDefault="00AE47F6" w:rsidP="00AE47F6">
      <w:pPr>
        <w:spacing w:after="0" w:line="240" w:lineRule="auto"/>
        <w:rPr>
          <w:rFonts w:cstheme="minorHAnsi"/>
        </w:rPr>
      </w:pPr>
      <w:r w:rsidRPr="00CA55D1">
        <w:rPr>
          <w:rFonts w:cstheme="minorHAnsi"/>
        </w:rPr>
        <w:lastRenderedPageBreak/>
        <w:t xml:space="preserve">For the soil application method, acute adult bumble bee dietary exposure is calculated using the US EPA Tier 1 </w:t>
      </w:r>
      <w:proofErr w:type="gramStart"/>
      <w:r w:rsidRPr="00CA55D1">
        <w:rPr>
          <w:rFonts w:cstheme="minorHAnsi"/>
        </w:rPr>
        <w:t>honey bee</w:t>
      </w:r>
      <w:proofErr w:type="gramEnd"/>
      <w:r w:rsidRPr="00CA55D1">
        <w:rPr>
          <w:rFonts w:cstheme="minorHAnsi"/>
        </w:rPr>
        <w:t xml:space="preserve"> exposure estimation spreadsheet tool Bee-REX xv1.0 (https://www.epa.gov/pesticide-science-and-assessing-pesticide-risks/models-pesticide-risk-assessment#beerex)(soil applications) using the following equation:</w:t>
      </w:r>
    </w:p>
    <w:p w14:paraId="37851E61" w14:textId="77777777" w:rsidR="00AE47F6" w:rsidRPr="00CA55D1" w:rsidRDefault="00AE47F6" w:rsidP="00AE47F6">
      <w:pPr>
        <w:spacing w:after="0" w:line="240" w:lineRule="auto"/>
        <w:rPr>
          <w:rFonts w:cstheme="minorHAnsi"/>
        </w:rPr>
      </w:pPr>
    </w:p>
    <w:p w14:paraId="08EB2E68" w14:textId="77777777" w:rsidR="00AE47F6" w:rsidRPr="00290AF2" w:rsidRDefault="00AE47F6" w:rsidP="00AE47F6">
      <w:pPr>
        <w:spacing w:after="0" w:line="240" w:lineRule="auto"/>
        <w:jc w:val="both"/>
        <w:rPr>
          <w:rFonts w:cstheme="minorHAnsi"/>
          <w:i/>
          <w:iCs/>
        </w:rPr>
      </w:pPr>
      <w:r w:rsidRPr="00290AF2">
        <w:rPr>
          <w:rFonts w:cstheme="minorHAnsi"/>
          <w:i/>
          <w:iCs/>
          <w:u w:val="single"/>
        </w:rPr>
        <w:t>Equation 10</w:t>
      </w:r>
      <w:r w:rsidRPr="00290AF2">
        <w:rPr>
          <w:rFonts w:cstheme="minorHAnsi"/>
          <w:i/>
          <w:iCs/>
        </w:rPr>
        <w:t>: Application rate (kg/ha</w:t>
      </w:r>
      <w:r w:rsidRPr="00290AF2">
        <w:rPr>
          <w:rFonts w:cstheme="minorHAnsi"/>
          <w:i/>
          <w:iCs/>
          <w:vertAlign w:val="superscript"/>
        </w:rPr>
        <w:t>-1</w:t>
      </w:r>
      <w:r w:rsidRPr="00290AF2">
        <w:rPr>
          <w:rFonts w:cstheme="minorHAnsi"/>
          <w:i/>
          <w:iCs/>
        </w:rPr>
        <w:t>) * 2.99</w:t>
      </w:r>
    </w:p>
    <w:p w14:paraId="416003FA" w14:textId="77777777" w:rsidR="00AE47F6" w:rsidRPr="00290AF2" w:rsidRDefault="00AE47F6" w:rsidP="00AE47F6">
      <w:pPr>
        <w:spacing w:after="0" w:line="240" w:lineRule="auto"/>
        <w:jc w:val="both"/>
        <w:rPr>
          <w:rFonts w:cstheme="minorHAnsi"/>
        </w:rPr>
      </w:pPr>
    </w:p>
    <w:p w14:paraId="1B857081" w14:textId="77777777" w:rsidR="00AE47F6" w:rsidRPr="00290AF2" w:rsidRDefault="00AE47F6" w:rsidP="00AE47F6">
      <w:pPr>
        <w:pStyle w:val="ListParagraph"/>
        <w:numPr>
          <w:ilvl w:val="0"/>
          <w:numId w:val="3"/>
        </w:numPr>
        <w:spacing w:after="0" w:line="240" w:lineRule="auto"/>
        <w:jc w:val="both"/>
        <w:rPr>
          <w:rFonts w:cstheme="minorHAnsi"/>
        </w:rPr>
      </w:pPr>
      <w:r w:rsidRPr="00290AF2">
        <w:rPr>
          <w:rFonts w:cstheme="minorHAnsi"/>
        </w:rPr>
        <w:t>Contact exposure</w:t>
      </w:r>
    </w:p>
    <w:p w14:paraId="6939C0CE" w14:textId="77777777" w:rsidR="00AE47F6" w:rsidRPr="00290AF2" w:rsidRDefault="00AE47F6" w:rsidP="00AE47F6">
      <w:pPr>
        <w:spacing w:after="0" w:line="240" w:lineRule="auto"/>
        <w:jc w:val="both"/>
        <w:rPr>
          <w:rFonts w:cstheme="minorHAnsi"/>
        </w:rPr>
      </w:pPr>
    </w:p>
    <w:p w14:paraId="67A684A9" w14:textId="4FBA18E9" w:rsidR="00AE47F6" w:rsidRPr="00290AF2" w:rsidRDefault="00AE47F6" w:rsidP="00AE47F6">
      <w:pPr>
        <w:spacing w:after="0" w:line="276" w:lineRule="auto"/>
        <w:jc w:val="both"/>
        <w:rPr>
          <w:rFonts w:cstheme="minorHAnsi"/>
        </w:rPr>
      </w:pPr>
      <w:r w:rsidRPr="00290AF2">
        <w:rPr>
          <w:rFonts w:cstheme="minorHAnsi"/>
        </w:rPr>
        <w:t xml:space="preserve">The exposure concentration for bumble bees resulting from contact of bumble bees with pesticides present on plant leaf surfaces (as µg / bee / day) is calculated using the following equation provided by </w:t>
      </w:r>
      <w:sdt>
        <w:sdtPr>
          <w:rPr>
            <w:rFonts w:ascii="Calibri" w:hAnsi="Calibri" w:cs="Calibri"/>
            <w:color w:val="000000"/>
          </w:rPr>
          <w:tag w:val="MENDELEY_CITATION_v3_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"/>
          <w:id w:val="-123003754"/>
          <w:placeholder>
            <w:docPart w:val="DefaultPlaceholder_-1854013440"/>
          </w:placeholder>
        </w:sdtPr>
        <w:sdtEndPr/>
        <w:sdtContent>
          <w:r w:rsidR="004C4570" w:rsidRPr="004C4570">
            <w:rPr>
              <w:rFonts w:ascii="Calibri" w:hAnsi="Calibri" w:cs="Calibri"/>
              <w:color w:val="000000"/>
            </w:rPr>
            <w:t>(Adriaanse et al., 2023)</w:t>
          </w:r>
        </w:sdtContent>
      </w:sdt>
      <w:r w:rsidR="004E5EC5">
        <w:rPr>
          <w:rFonts w:cstheme="minorHAnsi"/>
          <w:color w:val="000000"/>
        </w:rPr>
        <w:t>:</w:t>
      </w:r>
    </w:p>
    <w:p w14:paraId="7A3C41D3" w14:textId="77777777" w:rsidR="00AE47F6" w:rsidRPr="00290AF2" w:rsidRDefault="00AE47F6" w:rsidP="00AE47F6">
      <w:pPr>
        <w:spacing w:after="0" w:line="276" w:lineRule="auto"/>
        <w:jc w:val="both"/>
        <w:rPr>
          <w:rFonts w:cstheme="minorHAnsi"/>
        </w:rPr>
      </w:pPr>
    </w:p>
    <w:p w14:paraId="74B63436" w14:textId="04C6834E" w:rsidR="00AE47F6" w:rsidRPr="00290AF2" w:rsidRDefault="00AE47F6" w:rsidP="00AE47F6">
      <w:pPr>
        <w:spacing w:after="0" w:line="276" w:lineRule="auto"/>
        <w:jc w:val="both"/>
        <w:rPr>
          <w:rFonts w:cstheme="minorHAnsi"/>
        </w:rPr>
      </w:pPr>
      <w:r w:rsidRPr="00290AF2">
        <w:rPr>
          <w:rFonts w:cstheme="minorHAnsi"/>
          <w:i/>
          <w:iCs/>
          <w:u w:val="single"/>
        </w:rPr>
        <w:t>Equation 11</w:t>
      </w:r>
      <w:r w:rsidRPr="00290AF2">
        <w:rPr>
          <w:rFonts w:cstheme="minorHAnsi"/>
          <w:i/>
          <w:iCs/>
        </w:rPr>
        <w:t>: Application rate (kg/ha</w:t>
      </w:r>
      <w:r w:rsidRPr="00290AF2">
        <w:rPr>
          <w:rFonts w:cstheme="minorHAnsi"/>
          <w:i/>
          <w:iCs/>
          <w:vertAlign w:val="superscript"/>
        </w:rPr>
        <w:t>-1</w:t>
      </w:r>
      <w:r w:rsidRPr="00290AF2">
        <w:rPr>
          <w:rFonts w:cstheme="minorHAnsi"/>
          <w:i/>
          <w:iCs/>
        </w:rPr>
        <w:t xml:space="preserve">) * </w:t>
      </w:r>
      <w:r w:rsidR="0011059C" w:rsidRPr="00290AF2">
        <w:rPr>
          <w:rFonts w:cstheme="minorHAnsi"/>
        </w:rPr>
        <w:t>(</w:t>
      </w:r>
      <w:proofErr w:type="spellStart"/>
      <w:r w:rsidRPr="00290AF2">
        <w:rPr>
          <w:rFonts w:cstheme="minorHAnsi"/>
          <w:i/>
          <w:iCs/>
        </w:rPr>
        <w:t>Bsf</w:t>
      </w:r>
      <w:proofErr w:type="spellEnd"/>
      <w:r w:rsidR="0011059C" w:rsidRPr="00290AF2">
        <w:rPr>
          <w:rFonts w:cstheme="minorHAnsi"/>
        </w:rPr>
        <w:t xml:space="preserve"> *1000)</w:t>
      </w:r>
    </w:p>
    <w:p w14:paraId="0CFDDF80" w14:textId="77777777" w:rsidR="00AE47F6" w:rsidRPr="00290AF2" w:rsidRDefault="00AE47F6" w:rsidP="00AE47F6">
      <w:pPr>
        <w:spacing w:after="0" w:line="276" w:lineRule="auto"/>
        <w:jc w:val="both"/>
        <w:rPr>
          <w:rFonts w:cstheme="minorHAnsi"/>
        </w:rPr>
      </w:pPr>
    </w:p>
    <w:p w14:paraId="7EEB21BB" w14:textId="444617AD" w:rsidR="0011059C" w:rsidRPr="00290AF2" w:rsidRDefault="00AE47F6" w:rsidP="0011059C">
      <w:pPr>
        <w:spacing w:after="0" w:line="276" w:lineRule="auto"/>
        <w:jc w:val="both"/>
        <w:rPr>
          <w:rFonts w:cstheme="minorHAnsi"/>
        </w:rPr>
      </w:pPr>
      <w:r w:rsidRPr="00290AF2">
        <w:rPr>
          <w:rFonts w:cstheme="minorHAnsi"/>
        </w:rPr>
        <w:t xml:space="preserve">Where </w:t>
      </w:r>
      <w:proofErr w:type="spellStart"/>
      <w:r w:rsidRPr="00290AF2">
        <w:rPr>
          <w:rFonts w:cstheme="minorHAnsi"/>
        </w:rPr>
        <w:t>Bsf</w:t>
      </w:r>
      <w:proofErr w:type="spellEnd"/>
      <w:r w:rsidRPr="00290AF2">
        <w:rPr>
          <w:rFonts w:cstheme="minorHAnsi"/>
        </w:rPr>
        <w:t xml:space="preserve"> is a Body surface factor, which for bumble bees is 0.0146 dm</w:t>
      </w:r>
      <w:r w:rsidRPr="00290AF2">
        <w:rPr>
          <w:rFonts w:cstheme="minorHAnsi"/>
          <w:vertAlign w:val="superscript"/>
        </w:rPr>
        <w:t>2</w:t>
      </w:r>
      <w:r w:rsidRPr="00290AF2">
        <w:rPr>
          <w:rFonts w:cstheme="minorHAnsi"/>
        </w:rPr>
        <w:t>/bee</w:t>
      </w:r>
      <w:r w:rsidR="0011059C" w:rsidRPr="00290AF2">
        <w:rPr>
          <w:rFonts w:cstheme="minorHAnsi"/>
        </w:rPr>
        <w:t>, and includes a multiplication term to convert application rate from kg/ha to bumble bee exposure.</w:t>
      </w:r>
    </w:p>
    <w:p w14:paraId="0273E9ED" w14:textId="1D79F653" w:rsidR="00AE47F6" w:rsidRPr="00290AF2" w:rsidRDefault="00AE47F6" w:rsidP="00AE47F6">
      <w:pPr>
        <w:spacing w:after="0" w:line="276" w:lineRule="auto"/>
        <w:jc w:val="both"/>
        <w:rPr>
          <w:rFonts w:cstheme="minorHAnsi"/>
        </w:rPr>
      </w:pPr>
    </w:p>
    <w:p w14:paraId="33E1D3F5" w14:textId="77777777" w:rsidR="00AE47F6" w:rsidRPr="00290AF2" w:rsidRDefault="00AE47F6" w:rsidP="00AE47F6">
      <w:pPr>
        <w:spacing w:after="0" w:line="276" w:lineRule="auto"/>
        <w:jc w:val="both"/>
        <w:rPr>
          <w:rFonts w:cstheme="minorHAnsi"/>
        </w:rPr>
      </w:pPr>
    </w:p>
    <w:p w14:paraId="798D33F2" w14:textId="77777777" w:rsidR="00AE47F6" w:rsidRPr="00290AF2" w:rsidRDefault="00AE47F6" w:rsidP="00AE47F6">
      <w:pPr>
        <w:pStyle w:val="ListParagraph"/>
        <w:numPr>
          <w:ilvl w:val="0"/>
          <w:numId w:val="3"/>
        </w:numPr>
        <w:spacing w:after="0" w:line="276" w:lineRule="auto"/>
        <w:jc w:val="both"/>
        <w:rPr>
          <w:rFonts w:cstheme="minorHAnsi"/>
        </w:rPr>
      </w:pPr>
      <w:r w:rsidRPr="00290AF2">
        <w:rPr>
          <w:rFonts w:cstheme="minorHAnsi"/>
        </w:rPr>
        <w:t>Oral + contact exposure</w:t>
      </w:r>
    </w:p>
    <w:p w14:paraId="390EC8DF" w14:textId="77777777" w:rsidR="00AE47F6" w:rsidRPr="00CA55D1" w:rsidRDefault="00AE47F6" w:rsidP="00AE47F6">
      <w:pPr>
        <w:spacing w:after="0" w:line="276" w:lineRule="auto"/>
        <w:jc w:val="both"/>
        <w:rPr>
          <w:rFonts w:cstheme="minorHAnsi"/>
        </w:rPr>
      </w:pPr>
    </w:p>
    <w:p w14:paraId="073CD387" w14:textId="77777777" w:rsidR="00AE47F6" w:rsidRPr="00CA55D1" w:rsidRDefault="00AE47F6" w:rsidP="00AE47F6">
      <w:pPr>
        <w:spacing w:after="0" w:line="276" w:lineRule="auto"/>
        <w:jc w:val="both"/>
        <w:rPr>
          <w:rFonts w:cstheme="minorHAnsi"/>
        </w:rPr>
      </w:pPr>
      <w:r w:rsidRPr="00CA55D1">
        <w:rPr>
          <w:rFonts w:cstheme="minorHAnsi"/>
        </w:rPr>
        <w:t xml:space="preserve">For combined oral plus contact exposure for adult foraging bumble bees, the calculation used depends on the application method (see 1 above), and for contact exposure includes a multiplication term to convert application rate from kg/ha to bumble bee exposure: </w:t>
      </w:r>
    </w:p>
    <w:p w14:paraId="438BA494" w14:textId="77777777" w:rsidR="00AE47F6" w:rsidRPr="00CA55D1" w:rsidRDefault="00AE47F6" w:rsidP="00AE47F6">
      <w:pPr>
        <w:spacing w:after="0" w:line="276" w:lineRule="auto"/>
        <w:jc w:val="both"/>
        <w:rPr>
          <w:rFonts w:cstheme="minorHAnsi"/>
        </w:rPr>
      </w:pPr>
    </w:p>
    <w:p w14:paraId="5F35A6FE" w14:textId="77777777" w:rsidR="00AE47F6" w:rsidRPr="00CA55D1" w:rsidRDefault="00AE47F6" w:rsidP="00AE47F6">
      <w:pPr>
        <w:pStyle w:val="ListParagraph"/>
        <w:numPr>
          <w:ilvl w:val="0"/>
          <w:numId w:val="2"/>
        </w:numPr>
        <w:spacing w:after="0" w:line="276" w:lineRule="auto"/>
        <w:jc w:val="both"/>
        <w:rPr>
          <w:rFonts w:cstheme="minorHAnsi"/>
        </w:rPr>
      </w:pPr>
      <w:r w:rsidRPr="00CA55D1">
        <w:rPr>
          <w:rFonts w:cstheme="minorHAnsi"/>
        </w:rPr>
        <w:t xml:space="preserve">Oral exposure by downward spray application + contact exposure: </w:t>
      </w:r>
    </w:p>
    <w:p w14:paraId="28544753" w14:textId="77777777" w:rsidR="00AE47F6" w:rsidRPr="00CA55D1" w:rsidRDefault="00AE47F6" w:rsidP="00AE47F6">
      <w:pPr>
        <w:spacing w:after="0" w:line="276" w:lineRule="auto"/>
        <w:jc w:val="both"/>
        <w:rPr>
          <w:rFonts w:cstheme="minorHAnsi"/>
        </w:rPr>
      </w:pPr>
    </w:p>
    <w:p w14:paraId="444107F4" w14:textId="77777777" w:rsidR="00AE47F6" w:rsidRPr="00CA55D1" w:rsidRDefault="00AE47F6" w:rsidP="00AE47F6">
      <w:pPr>
        <w:spacing w:after="0" w:line="276" w:lineRule="auto"/>
        <w:ind w:firstLine="720"/>
        <w:jc w:val="both"/>
        <w:rPr>
          <w:rFonts w:cstheme="minorHAnsi"/>
          <w:i/>
          <w:iCs/>
        </w:rPr>
      </w:pPr>
      <w:r w:rsidRPr="00990F05">
        <w:rPr>
          <w:rFonts w:cstheme="minorHAnsi"/>
          <w:i/>
          <w:iCs/>
          <w:u w:val="single"/>
        </w:rPr>
        <w:t>Equation 12</w:t>
      </w:r>
      <w:r>
        <w:rPr>
          <w:rFonts w:cstheme="minorHAnsi"/>
          <w:i/>
          <w:iCs/>
        </w:rPr>
        <w:t xml:space="preserve">: </w:t>
      </w:r>
      <w:r w:rsidRPr="00CA55D1">
        <w:rPr>
          <w:rFonts w:cstheme="minorHAnsi"/>
          <w:i/>
          <w:iCs/>
        </w:rPr>
        <w:t>Application rate (kg/ha</w:t>
      </w:r>
      <w:r w:rsidRPr="00CA55D1">
        <w:rPr>
          <w:rFonts w:cstheme="minorHAnsi"/>
          <w:i/>
          <w:iCs/>
          <w:vertAlign w:val="superscript"/>
        </w:rPr>
        <w:t>-1</w:t>
      </w:r>
      <w:r w:rsidRPr="00CA55D1">
        <w:rPr>
          <w:rFonts w:cstheme="minorHAnsi"/>
          <w:i/>
          <w:iCs/>
        </w:rPr>
        <w:t>) * (10 + (0.0146*1000))</w:t>
      </w:r>
    </w:p>
    <w:p w14:paraId="0DDAFC74" w14:textId="77777777" w:rsidR="00AE47F6" w:rsidRPr="00CA55D1" w:rsidRDefault="00AE47F6" w:rsidP="00AE47F6">
      <w:pPr>
        <w:spacing w:after="0" w:line="240" w:lineRule="auto"/>
        <w:jc w:val="both"/>
        <w:rPr>
          <w:rFonts w:cstheme="minorHAnsi"/>
          <w:i/>
          <w:iCs/>
        </w:rPr>
      </w:pPr>
    </w:p>
    <w:p w14:paraId="25139555" w14:textId="77777777" w:rsidR="00AE47F6" w:rsidRPr="00CA55D1" w:rsidRDefault="00AE47F6" w:rsidP="00AE47F6">
      <w:pPr>
        <w:pStyle w:val="ListParagraph"/>
        <w:numPr>
          <w:ilvl w:val="0"/>
          <w:numId w:val="2"/>
        </w:numPr>
        <w:spacing w:after="0" w:line="276" w:lineRule="auto"/>
        <w:jc w:val="both"/>
        <w:rPr>
          <w:rFonts w:cstheme="minorHAnsi"/>
        </w:rPr>
      </w:pPr>
      <w:r w:rsidRPr="00CA55D1">
        <w:rPr>
          <w:rFonts w:cstheme="minorHAnsi"/>
        </w:rPr>
        <w:t xml:space="preserve">Oral exposure by seed treatment application + contact exposure: </w:t>
      </w:r>
    </w:p>
    <w:p w14:paraId="7B549147" w14:textId="77777777" w:rsidR="00AE47F6" w:rsidRDefault="00AE47F6" w:rsidP="00AE47F6">
      <w:pPr>
        <w:spacing w:after="0" w:line="276" w:lineRule="auto"/>
        <w:ind w:firstLine="720"/>
        <w:jc w:val="both"/>
        <w:rPr>
          <w:rFonts w:cstheme="minorHAnsi"/>
          <w:i/>
          <w:iCs/>
        </w:rPr>
      </w:pPr>
    </w:p>
    <w:p w14:paraId="765641DB" w14:textId="77777777" w:rsidR="00AE47F6" w:rsidRPr="00CA55D1" w:rsidRDefault="00AE47F6" w:rsidP="00AE47F6">
      <w:pPr>
        <w:spacing w:after="0" w:line="276" w:lineRule="auto"/>
        <w:ind w:firstLine="720"/>
        <w:jc w:val="both"/>
        <w:rPr>
          <w:rFonts w:cstheme="minorHAnsi"/>
          <w:i/>
          <w:iCs/>
        </w:rPr>
      </w:pPr>
      <w:r w:rsidRPr="00990F05">
        <w:rPr>
          <w:rFonts w:cstheme="minorHAnsi"/>
          <w:i/>
          <w:iCs/>
          <w:u w:val="single"/>
        </w:rPr>
        <w:t>Equation 13</w:t>
      </w:r>
      <w:r>
        <w:rPr>
          <w:rFonts w:cstheme="minorHAnsi"/>
          <w:i/>
          <w:iCs/>
        </w:rPr>
        <w:t xml:space="preserve">: </w:t>
      </w:r>
      <w:r w:rsidRPr="00CA55D1">
        <w:rPr>
          <w:rFonts w:cstheme="minorHAnsi"/>
          <w:i/>
          <w:iCs/>
        </w:rPr>
        <w:t>Application rate (kg/ha</w:t>
      </w:r>
      <w:r w:rsidRPr="00CA55D1">
        <w:rPr>
          <w:rFonts w:cstheme="minorHAnsi"/>
          <w:i/>
          <w:iCs/>
          <w:vertAlign w:val="superscript"/>
        </w:rPr>
        <w:t>-1</w:t>
      </w:r>
      <w:r w:rsidRPr="00CA55D1">
        <w:rPr>
          <w:rFonts w:cstheme="minorHAnsi"/>
          <w:i/>
          <w:iCs/>
        </w:rPr>
        <w:t>) * (1.67 + (0.0146*1000))</w:t>
      </w:r>
    </w:p>
    <w:p w14:paraId="66297281" w14:textId="77777777" w:rsidR="00AE47F6" w:rsidRPr="00CA55D1" w:rsidRDefault="00AE47F6" w:rsidP="00AE47F6">
      <w:pPr>
        <w:spacing w:after="0" w:line="240" w:lineRule="auto"/>
        <w:rPr>
          <w:rFonts w:cstheme="minorHAnsi"/>
        </w:rPr>
      </w:pPr>
    </w:p>
    <w:p w14:paraId="5F1ABA1E" w14:textId="77777777" w:rsidR="00AE47F6" w:rsidRPr="00CA55D1" w:rsidRDefault="00AE47F6" w:rsidP="00AE47F6">
      <w:pPr>
        <w:pStyle w:val="ListParagraph"/>
        <w:numPr>
          <w:ilvl w:val="0"/>
          <w:numId w:val="2"/>
        </w:numPr>
        <w:spacing w:after="0" w:line="276" w:lineRule="auto"/>
        <w:jc w:val="both"/>
        <w:rPr>
          <w:rFonts w:cstheme="minorHAnsi"/>
        </w:rPr>
      </w:pPr>
      <w:r w:rsidRPr="00CA55D1">
        <w:rPr>
          <w:rFonts w:cstheme="minorHAnsi"/>
        </w:rPr>
        <w:t xml:space="preserve">Oral exposure by soil application + contact exposure: </w:t>
      </w:r>
    </w:p>
    <w:p w14:paraId="1F630963" w14:textId="77777777" w:rsidR="00AE47F6" w:rsidRPr="00CA55D1" w:rsidRDefault="00AE47F6" w:rsidP="00AE47F6">
      <w:pPr>
        <w:spacing w:after="0" w:line="240" w:lineRule="auto"/>
        <w:jc w:val="both"/>
        <w:rPr>
          <w:rFonts w:cstheme="minorHAnsi"/>
        </w:rPr>
      </w:pPr>
    </w:p>
    <w:p w14:paraId="356BD170" w14:textId="77777777" w:rsidR="00AE47F6" w:rsidRPr="00CA55D1" w:rsidRDefault="00AE47F6" w:rsidP="00AE47F6">
      <w:pPr>
        <w:spacing w:after="0" w:line="276" w:lineRule="auto"/>
        <w:ind w:firstLine="720"/>
        <w:jc w:val="both"/>
        <w:rPr>
          <w:rFonts w:cstheme="minorHAnsi"/>
          <w:i/>
          <w:iCs/>
        </w:rPr>
      </w:pPr>
      <w:r w:rsidRPr="00990F05">
        <w:rPr>
          <w:rFonts w:cstheme="minorHAnsi"/>
          <w:i/>
          <w:iCs/>
          <w:u w:val="single"/>
        </w:rPr>
        <w:t>Equation 14</w:t>
      </w:r>
      <w:r>
        <w:rPr>
          <w:rFonts w:cstheme="minorHAnsi"/>
          <w:i/>
          <w:iCs/>
        </w:rPr>
        <w:t xml:space="preserve">: </w:t>
      </w:r>
      <w:r w:rsidRPr="00CA55D1">
        <w:rPr>
          <w:rFonts w:cstheme="minorHAnsi"/>
          <w:i/>
          <w:iCs/>
        </w:rPr>
        <w:t>Application rate (kg/ha</w:t>
      </w:r>
      <w:r w:rsidRPr="00CA55D1">
        <w:rPr>
          <w:rFonts w:cstheme="minorHAnsi"/>
          <w:i/>
          <w:iCs/>
          <w:vertAlign w:val="superscript"/>
        </w:rPr>
        <w:t>-1</w:t>
      </w:r>
      <w:r w:rsidRPr="00CA55D1">
        <w:rPr>
          <w:rFonts w:cstheme="minorHAnsi"/>
          <w:i/>
          <w:iCs/>
        </w:rPr>
        <w:t>) * (2.99+ (0.0146*1000))</w:t>
      </w:r>
    </w:p>
    <w:p w14:paraId="044E918E" w14:textId="77777777" w:rsidR="00AE47F6" w:rsidRPr="00CA55D1" w:rsidRDefault="00AE47F6" w:rsidP="00AE47F6">
      <w:pPr>
        <w:spacing w:after="0" w:line="276" w:lineRule="auto"/>
        <w:ind w:firstLine="720"/>
        <w:jc w:val="both"/>
        <w:rPr>
          <w:rFonts w:cstheme="minorHAnsi"/>
        </w:rPr>
      </w:pPr>
    </w:p>
    <w:p w14:paraId="55329C39" w14:textId="77777777" w:rsidR="00AE47F6" w:rsidRPr="00290AF2" w:rsidRDefault="00AE47F6" w:rsidP="00AE47F6">
      <w:pPr>
        <w:spacing w:after="0" w:line="276" w:lineRule="auto"/>
        <w:jc w:val="both"/>
        <w:rPr>
          <w:rFonts w:cstheme="minorHAnsi"/>
        </w:rPr>
      </w:pPr>
      <w:r w:rsidRPr="00290AF2">
        <w:rPr>
          <w:rFonts w:cstheme="minorHAnsi"/>
        </w:rPr>
        <w:t>The final exposure term used is the bumble bee total exposure via both dietary and contact routes.</w:t>
      </w:r>
    </w:p>
    <w:p w14:paraId="11A013EC" w14:textId="7FFC6B74" w:rsidR="00AE47F6" w:rsidRPr="00CA55D1" w:rsidRDefault="00AE47F6" w:rsidP="00AE47F6">
      <w:pPr>
        <w:spacing w:after="0" w:line="276" w:lineRule="auto"/>
        <w:jc w:val="both"/>
        <w:rPr>
          <w:rFonts w:cstheme="minorHAnsi"/>
        </w:rPr>
      </w:pPr>
      <w:r w:rsidRPr="00290AF2">
        <w:rPr>
          <w:rFonts w:cstheme="minorHAnsi"/>
        </w:rPr>
        <w:t xml:space="preserve">The exposure term is then multiplied by </w:t>
      </w:r>
      <w:r w:rsidR="008B0785" w:rsidRPr="00290AF2">
        <w:rPr>
          <w:rFonts w:cstheme="minorHAnsi"/>
        </w:rPr>
        <w:t>2</w:t>
      </w:r>
      <w:r w:rsidRPr="00290AF2">
        <w:rPr>
          <w:rFonts w:cstheme="minorHAnsi"/>
        </w:rPr>
        <w:t xml:space="preserve"> to estimate the exposure of bumble bees over </w:t>
      </w:r>
      <w:r w:rsidR="008B0785" w:rsidRPr="00290AF2">
        <w:rPr>
          <w:rFonts w:cstheme="minorHAnsi"/>
        </w:rPr>
        <w:t>48</w:t>
      </w:r>
      <w:r w:rsidRPr="00290AF2">
        <w:rPr>
          <w:rFonts w:cstheme="minorHAnsi"/>
        </w:rPr>
        <w:t xml:space="preserve"> h, which is comparable to the exposure period for the acute LC50 values that is used as the hazard term for the risk assessment.</w:t>
      </w:r>
    </w:p>
    <w:p w14:paraId="4528F6B6" w14:textId="77777777" w:rsidR="00AE47F6" w:rsidRPr="00CA55D1" w:rsidRDefault="00AE47F6" w:rsidP="00AE47F6">
      <w:pPr>
        <w:spacing w:after="0" w:line="240" w:lineRule="auto"/>
        <w:rPr>
          <w:rFonts w:cstheme="minorHAnsi"/>
        </w:rPr>
      </w:pPr>
    </w:p>
    <w:p w14:paraId="4F8D83E0" w14:textId="77777777" w:rsidR="00AE47F6" w:rsidRPr="00CA55D1" w:rsidRDefault="00AE47F6" w:rsidP="00AE47F6">
      <w:pPr>
        <w:spacing w:after="0" w:line="240" w:lineRule="auto"/>
        <w:rPr>
          <w:rFonts w:cstheme="minorHAnsi"/>
          <w:b/>
          <w:bCs/>
        </w:rPr>
      </w:pPr>
      <w:r w:rsidRPr="00CA55D1">
        <w:rPr>
          <w:rFonts w:cstheme="minorHAnsi"/>
          <w:b/>
          <w:bCs/>
        </w:rPr>
        <w:t>Solitary bee exposure calculations</w:t>
      </w:r>
    </w:p>
    <w:p w14:paraId="03090777" w14:textId="77777777" w:rsidR="00AE47F6" w:rsidRPr="00CA55D1" w:rsidRDefault="00AE47F6" w:rsidP="00AE47F6">
      <w:pPr>
        <w:spacing w:after="0" w:line="240" w:lineRule="auto"/>
        <w:rPr>
          <w:rFonts w:cstheme="minorHAnsi"/>
          <w:b/>
          <w:bCs/>
        </w:rPr>
      </w:pPr>
    </w:p>
    <w:p w14:paraId="0C70009A" w14:textId="77777777" w:rsidR="00AE47F6" w:rsidRPr="00CA55D1" w:rsidRDefault="00AE47F6" w:rsidP="00AE47F6">
      <w:pPr>
        <w:pStyle w:val="ListParagraph"/>
        <w:numPr>
          <w:ilvl w:val="0"/>
          <w:numId w:val="3"/>
        </w:numPr>
        <w:spacing w:after="0" w:line="240" w:lineRule="auto"/>
        <w:rPr>
          <w:rFonts w:cstheme="minorHAnsi"/>
        </w:rPr>
      </w:pPr>
      <w:r w:rsidRPr="00CA55D1">
        <w:rPr>
          <w:rFonts w:cstheme="minorHAnsi"/>
        </w:rPr>
        <w:t>Dietary (oral) exposure</w:t>
      </w:r>
    </w:p>
    <w:p w14:paraId="3FD3D968" w14:textId="49327D22" w:rsidR="00AE47F6" w:rsidRPr="00CA55D1" w:rsidRDefault="00AE47F6" w:rsidP="00AE47F6">
      <w:pPr>
        <w:spacing w:after="0" w:line="240" w:lineRule="auto"/>
        <w:rPr>
          <w:rFonts w:cstheme="minorHAnsi"/>
        </w:rPr>
      </w:pPr>
      <w:r w:rsidRPr="00CA55D1">
        <w:rPr>
          <w:rFonts w:cstheme="minorHAnsi"/>
        </w:rPr>
        <w:t>For the acute adult solitary bee risk case, the calculation used for dietary exposure of foraging solitary bees (in µg / bee / day) depends on the application method. For the application methods downward spray and seed treatment, dietary exposure is calculated using the following equation from</w:t>
      </w:r>
      <w:r w:rsidR="004E5EC5">
        <w:rPr>
          <w:rFonts w:cstheme="minorHAnsi"/>
        </w:rPr>
        <w:t xml:space="preserve"> </w:t>
      </w:r>
      <w:sdt>
        <w:sdtPr>
          <w:rPr>
            <w:rFonts w:ascii="Calibri" w:hAnsi="Calibri" w:cs="Calibri"/>
            <w:color w:val="000000"/>
          </w:rPr>
          <w:tag w:val="MENDELEY_CITATION_v3_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"/>
          <w:id w:val="917988617"/>
          <w:placeholder>
            <w:docPart w:val="DefaultPlaceholder_-1854013440"/>
          </w:placeholder>
        </w:sdtPr>
        <w:sdtEndPr/>
        <w:sdtContent>
          <w:r w:rsidR="004C4570" w:rsidRPr="004C4570">
            <w:rPr>
              <w:rFonts w:ascii="Calibri" w:hAnsi="Calibri" w:cs="Calibri"/>
              <w:color w:val="000000"/>
            </w:rPr>
            <w:t>(Adriaanse et al., 2023)</w:t>
          </w:r>
        </w:sdtContent>
      </w:sdt>
      <w:r w:rsidRPr="00CA55D1">
        <w:rPr>
          <w:rFonts w:cstheme="minorHAnsi"/>
        </w:rPr>
        <w:t>:</w:t>
      </w:r>
    </w:p>
    <w:p w14:paraId="3D4843DD" w14:textId="77777777" w:rsidR="00AE47F6" w:rsidRPr="00CA55D1" w:rsidRDefault="00AE47F6" w:rsidP="00AE47F6">
      <w:pPr>
        <w:spacing w:after="0" w:line="240" w:lineRule="auto"/>
        <w:jc w:val="both"/>
        <w:rPr>
          <w:rFonts w:cstheme="minorHAnsi"/>
        </w:rPr>
      </w:pPr>
    </w:p>
    <w:p w14:paraId="18603EB8" w14:textId="77777777" w:rsidR="00AE47F6" w:rsidRPr="00CA55D1" w:rsidRDefault="00AE47F6" w:rsidP="00AE47F6">
      <w:pPr>
        <w:spacing w:after="0" w:line="240" w:lineRule="auto"/>
        <w:jc w:val="both"/>
        <w:rPr>
          <w:rFonts w:cstheme="minorHAnsi"/>
          <w:i/>
          <w:iCs/>
        </w:rPr>
      </w:pPr>
      <w:r w:rsidRPr="00990F05">
        <w:rPr>
          <w:rFonts w:cstheme="minorHAnsi"/>
          <w:i/>
          <w:iCs/>
          <w:u w:val="single"/>
        </w:rPr>
        <w:t xml:space="preserve"> Equation 15</w:t>
      </w:r>
      <w:r>
        <w:rPr>
          <w:rFonts w:cstheme="minorHAnsi"/>
          <w:i/>
          <w:iCs/>
        </w:rPr>
        <w:t xml:space="preserve">: </w:t>
      </w:r>
      <w:r w:rsidRPr="00CA55D1">
        <w:rPr>
          <w:rFonts w:cstheme="minorHAnsi"/>
          <w:i/>
          <w:iCs/>
        </w:rPr>
        <w:t>Application rate (kg/ha</w:t>
      </w:r>
      <w:r w:rsidRPr="00CA55D1">
        <w:rPr>
          <w:rFonts w:cstheme="minorHAnsi"/>
          <w:i/>
          <w:iCs/>
          <w:vertAlign w:val="superscript"/>
        </w:rPr>
        <w:t>-1</w:t>
      </w:r>
      <w:r w:rsidRPr="00CA55D1">
        <w:rPr>
          <w:rFonts w:cstheme="minorHAnsi"/>
          <w:i/>
          <w:iCs/>
        </w:rPr>
        <w:t>) * Number of applications * Constant B</w:t>
      </w:r>
    </w:p>
    <w:p w14:paraId="3F52CC9F" w14:textId="77777777" w:rsidR="00AE47F6" w:rsidRPr="00CA55D1" w:rsidRDefault="00AE47F6" w:rsidP="00AE47F6">
      <w:pPr>
        <w:spacing w:after="0" w:line="240" w:lineRule="auto"/>
        <w:rPr>
          <w:rFonts w:cstheme="minorHAnsi"/>
          <w:i/>
          <w:iCs/>
        </w:rPr>
      </w:pPr>
    </w:p>
    <w:p w14:paraId="6680B6F1" w14:textId="77777777" w:rsidR="00AE47F6" w:rsidRPr="00CA55D1" w:rsidRDefault="00AE47F6" w:rsidP="00AE47F6">
      <w:pPr>
        <w:spacing w:after="0" w:line="240" w:lineRule="auto"/>
        <w:rPr>
          <w:rFonts w:cstheme="minorHAnsi"/>
        </w:rPr>
      </w:pPr>
      <w:r w:rsidRPr="00CA55D1">
        <w:rPr>
          <w:rFonts w:cstheme="minorHAnsi"/>
        </w:rPr>
        <w:t>Where B is a constant that depends on the application method, and is 0.7 for downward spray application methods, and 0.12 for seed treatment application methods. The number of applications is set to 1.</w:t>
      </w:r>
    </w:p>
    <w:p w14:paraId="72F72AD1" w14:textId="77777777" w:rsidR="00AE47F6" w:rsidRPr="00CA55D1" w:rsidRDefault="00AE47F6" w:rsidP="00AE47F6">
      <w:pPr>
        <w:spacing w:after="0" w:line="240" w:lineRule="auto"/>
        <w:rPr>
          <w:rFonts w:cstheme="minorHAnsi"/>
        </w:rPr>
      </w:pPr>
    </w:p>
    <w:p w14:paraId="0F328A04" w14:textId="6FAB42E5" w:rsidR="00AE47F6" w:rsidRPr="00CA55D1" w:rsidRDefault="00AE47F6" w:rsidP="00AE47F6">
      <w:pPr>
        <w:spacing w:after="0" w:line="240" w:lineRule="auto"/>
        <w:rPr>
          <w:rFonts w:cstheme="minorHAnsi"/>
        </w:rPr>
      </w:pPr>
      <w:r w:rsidRPr="00CA55D1">
        <w:rPr>
          <w:rFonts w:cstheme="minorHAnsi"/>
        </w:rPr>
        <w:t xml:space="preserve">For the soil application method, acute adult </w:t>
      </w:r>
      <w:r w:rsidR="00DD4A4D">
        <w:rPr>
          <w:rFonts w:cstheme="minorHAnsi"/>
        </w:rPr>
        <w:t>solitary</w:t>
      </w:r>
      <w:r w:rsidRPr="00CA55D1">
        <w:rPr>
          <w:rFonts w:cstheme="minorHAnsi"/>
        </w:rPr>
        <w:t xml:space="preserve"> bee dietary exposure is calculated using the US EPA Tier 1 </w:t>
      </w:r>
      <w:proofErr w:type="gramStart"/>
      <w:r w:rsidRPr="00CA55D1">
        <w:rPr>
          <w:rFonts w:cstheme="minorHAnsi"/>
        </w:rPr>
        <w:t>honey bee</w:t>
      </w:r>
      <w:proofErr w:type="gramEnd"/>
      <w:r w:rsidRPr="00CA55D1">
        <w:rPr>
          <w:rFonts w:cstheme="minorHAnsi"/>
        </w:rPr>
        <w:t xml:space="preserve"> exposure estimation spreadsheet tool Bee-REX xv1.0 (https://www.epa.gov/pesticide-science-and-assessing-pesticide-risks/models-pesticide-risk-assessment#beerex)(soil applications) using the following equation:</w:t>
      </w:r>
    </w:p>
    <w:p w14:paraId="20E5791F" w14:textId="77777777" w:rsidR="00AE47F6" w:rsidRPr="00CA55D1" w:rsidRDefault="00AE47F6" w:rsidP="00AE47F6">
      <w:pPr>
        <w:spacing w:after="0" w:line="240" w:lineRule="auto"/>
        <w:rPr>
          <w:rFonts w:cstheme="minorHAnsi"/>
        </w:rPr>
      </w:pPr>
    </w:p>
    <w:p w14:paraId="1E64608C" w14:textId="77777777" w:rsidR="00AE47F6" w:rsidRPr="00CA55D1" w:rsidRDefault="00AE47F6" w:rsidP="00AE47F6">
      <w:pPr>
        <w:spacing w:after="0" w:line="240" w:lineRule="auto"/>
        <w:jc w:val="both"/>
        <w:rPr>
          <w:rFonts w:cstheme="minorHAnsi"/>
          <w:i/>
          <w:iCs/>
        </w:rPr>
      </w:pPr>
      <w:r w:rsidRPr="00990F05">
        <w:rPr>
          <w:rFonts w:cstheme="minorHAnsi"/>
          <w:i/>
          <w:iCs/>
          <w:u w:val="single"/>
        </w:rPr>
        <w:t>Equation 16</w:t>
      </w:r>
      <w:r>
        <w:rPr>
          <w:rFonts w:cstheme="minorHAnsi"/>
          <w:i/>
          <w:iCs/>
        </w:rPr>
        <w:t xml:space="preserve">: </w:t>
      </w:r>
      <w:r w:rsidRPr="00CA55D1">
        <w:rPr>
          <w:rFonts w:cstheme="minorHAnsi"/>
          <w:i/>
          <w:iCs/>
        </w:rPr>
        <w:t xml:space="preserve">Application </w:t>
      </w:r>
      <w:r w:rsidRPr="00290AF2">
        <w:rPr>
          <w:rFonts w:cstheme="minorHAnsi"/>
          <w:i/>
          <w:iCs/>
        </w:rPr>
        <w:t>rate (kg/ha</w:t>
      </w:r>
      <w:r w:rsidRPr="00290AF2">
        <w:rPr>
          <w:rFonts w:cstheme="minorHAnsi"/>
          <w:i/>
          <w:iCs/>
          <w:vertAlign w:val="superscript"/>
        </w:rPr>
        <w:t>-1</w:t>
      </w:r>
      <w:r w:rsidRPr="00290AF2">
        <w:rPr>
          <w:rFonts w:cstheme="minorHAnsi"/>
          <w:i/>
          <w:iCs/>
        </w:rPr>
        <w:t>) * 2.99</w:t>
      </w:r>
    </w:p>
    <w:p w14:paraId="0BD89CE0" w14:textId="77777777" w:rsidR="00AE47F6" w:rsidRPr="00CA55D1" w:rsidRDefault="00AE47F6" w:rsidP="00AE47F6">
      <w:pPr>
        <w:spacing w:after="0" w:line="240" w:lineRule="auto"/>
        <w:jc w:val="both"/>
        <w:rPr>
          <w:rFonts w:cstheme="minorHAnsi"/>
        </w:rPr>
      </w:pPr>
    </w:p>
    <w:p w14:paraId="1006F1D4" w14:textId="77777777" w:rsidR="00AE47F6" w:rsidRPr="00CA55D1" w:rsidRDefault="00AE47F6" w:rsidP="00AE47F6">
      <w:pPr>
        <w:pStyle w:val="ListParagraph"/>
        <w:numPr>
          <w:ilvl w:val="0"/>
          <w:numId w:val="3"/>
        </w:numPr>
        <w:spacing w:after="0" w:line="240" w:lineRule="auto"/>
        <w:jc w:val="both"/>
        <w:rPr>
          <w:rFonts w:cstheme="minorHAnsi"/>
        </w:rPr>
      </w:pPr>
      <w:r w:rsidRPr="00CA55D1">
        <w:rPr>
          <w:rFonts w:cstheme="minorHAnsi"/>
        </w:rPr>
        <w:t>Contact exposure</w:t>
      </w:r>
    </w:p>
    <w:p w14:paraId="75780B2F" w14:textId="77777777" w:rsidR="00AE47F6" w:rsidRPr="00CA55D1" w:rsidRDefault="00AE47F6" w:rsidP="00AE47F6">
      <w:pPr>
        <w:spacing w:after="0" w:line="240" w:lineRule="auto"/>
        <w:jc w:val="both"/>
        <w:rPr>
          <w:rFonts w:cstheme="minorHAnsi"/>
        </w:rPr>
      </w:pPr>
    </w:p>
    <w:p w14:paraId="1951FA9F" w14:textId="0B4959A9" w:rsidR="00AE47F6" w:rsidRPr="00CA55D1" w:rsidRDefault="00AE47F6" w:rsidP="00AE47F6">
      <w:pPr>
        <w:spacing w:after="0" w:line="276" w:lineRule="auto"/>
        <w:jc w:val="both"/>
        <w:rPr>
          <w:rFonts w:cstheme="minorHAnsi"/>
        </w:rPr>
      </w:pPr>
      <w:r w:rsidRPr="00CA55D1">
        <w:rPr>
          <w:rFonts w:cstheme="minorHAnsi"/>
        </w:rPr>
        <w:t xml:space="preserve">The exposure concentration resulting from contact of solitary bees with pesticides present on plant leaf surfaces (as µg / bee / day) is calculated using the following equation provided </w:t>
      </w:r>
      <w:r w:rsidR="004E5EC5">
        <w:rPr>
          <w:rFonts w:cstheme="minorHAnsi"/>
        </w:rPr>
        <w:t xml:space="preserve">by </w:t>
      </w:r>
      <w:sdt>
        <w:sdtPr>
          <w:rPr>
            <w:rFonts w:ascii="Calibri" w:hAnsi="Calibri" w:cs="Calibri"/>
            <w:color w:val="000000"/>
          </w:rPr>
          <w:tag w:val="MENDELEY_CITATION_v3_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"/>
          <w:id w:val="-558474771"/>
          <w:placeholder>
            <w:docPart w:val="DefaultPlaceholder_-1854013440"/>
          </w:placeholder>
        </w:sdtPr>
        <w:sdtEndPr/>
        <w:sdtContent>
          <w:r w:rsidR="004C4570" w:rsidRPr="004C4570">
            <w:rPr>
              <w:rFonts w:ascii="Calibri" w:hAnsi="Calibri" w:cs="Calibri"/>
              <w:color w:val="000000"/>
            </w:rPr>
            <w:t>(Adriaanse et al., 2023)</w:t>
          </w:r>
        </w:sdtContent>
      </w:sdt>
      <w:r w:rsidR="004E5EC5">
        <w:rPr>
          <w:rFonts w:cstheme="minorHAnsi"/>
        </w:rPr>
        <w:t>:</w:t>
      </w:r>
    </w:p>
    <w:p w14:paraId="790852A4" w14:textId="77777777" w:rsidR="00AE47F6" w:rsidRPr="00CA55D1" w:rsidRDefault="00AE47F6" w:rsidP="00AE47F6">
      <w:pPr>
        <w:spacing w:after="0" w:line="276" w:lineRule="auto"/>
        <w:jc w:val="both"/>
        <w:rPr>
          <w:rFonts w:cstheme="minorHAnsi"/>
        </w:rPr>
      </w:pPr>
    </w:p>
    <w:p w14:paraId="4F575636" w14:textId="34197415" w:rsidR="00AE47F6" w:rsidRPr="0011059C" w:rsidRDefault="00AE47F6" w:rsidP="00AE47F6">
      <w:pPr>
        <w:spacing w:after="0" w:line="276" w:lineRule="auto"/>
        <w:jc w:val="both"/>
        <w:rPr>
          <w:rFonts w:cstheme="minorHAnsi"/>
        </w:rPr>
      </w:pPr>
      <w:r w:rsidRPr="00990F05">
        <w:rPr>
          <w:rFonts w:cstheme="minorHAnsi"/>
          <w:i/>
          <w:iCs/>
          <w:u w:val="single"/>
        </w:rPr>
        <w:t>Equation 17</w:t>
      </w:r>
      <w:r>
        <w:rPr>
          <w:rFonts w:cstheme="minorHAnsi"/>
          <w:i/>
          <w:iCs/>
        </w:rPr>
        <w:t xml:space="preserve">: </w:t>
      </w:r>
      <w:r w:rsidRPr="00CA55D1">
        <w:rPr>
          <w:rFonts w:cstheme="minorHAnsi"/>
          <w:i/>
          <w:iCs/>
        </w:rPr>
        <w:t>Application rate (kg/ha</w:t>
      </w:r>
      <w:r w:rsidRPr="00CA55D1">
        <w:rPr>
          <w:rFonts w:cstheme="minorHAnsi"/>
          <w:i/>
          <w:iCs/>
          <w:vertAlign w:val="superscript"/>
        </w:rPr>
        <w:t>-1</w:t>
      </w:r>
      <w:r w:rsidRPr="00CA55D1">
        <w:rPr>
          <w:rFonts w:cstheme="minorHAnsi"/>
          <w:i/>
          <w:iCs/>
        </w:rPr>
        <w:t xml:space="preserve">) * </w:t>
      </w:r>
      <w:r w:rsidR="0011059C">
        <w:rPr>
          <w:rFonts w:cstheme="minorHAnsi"/>
        </w:rPr>
        <w:t>(</w:t>
      </w:r>
      <w:proofErr w:type="spellStart"/>
      <w:r w:rsidRPr="00CA55D1">
        <w:rPr>
          <w:rFonts w:cstheme="minorHAnsi"/>
          <w:i/>
          <w:iCs/>
        </w:rPr>
        <w:t>Bsf</w:t>
      </w:r>
      <w:proofErr w:type="spellEnd"/>
      <w:r w:rsidR="0011059C">
        <w:rPr>
          <w:rFonts w:cstheme="minorHAnsi"/>
        </w:rPr>
        <w:t xml:space="preserve"> * 1000)</w:t>
      </w:r>
    </w:p>
    <w:p w14:paraId="6493408A" w14:textId="77777777" w:rsidR="00AE47F6" w:rsidRPr="00CA55D1" w:rsidRDefault="00AE47F6" w:rsidP="00AE47F6">
      <w:pPr>
        <w:spacing w:after="0" w:line="276" w:lineRule="auto"/>
        <w:jc w:val="both"/>
        <w:rPr>
          <w:rFonts w:cstheme="minorHAnsi"/>
        </w:rPr>
      </w:pPr>
    </w:p>
    <w:p w14:paraId="480541A8" w14:textId="7BE0F197" w:rsidR="0011059C" w:rsidRPr="00CA55D1" w:rsidRDefault="00AE47F6" w:rsidP="0011059C">
      <w:pPr>
        <w:spacing w:after="0" w:line="276" w:lineRule="auto"/>
        <w:jc w:val="both"/>
        <w:rPr>
          <w:rFonts w:cstheme="minorHAnsi"/>
        </w:rPr>
      </w:pPr>
      <w:r w:rsidRPr="00CA55D1">
        <w:rPr>
          <w:rFonts w:cstheme="minorHAnsi"/>
        </w:rPr>
        <w:t xml:space="preserve">Where </w:t>
      </w:r>
      <w:proofErr w:type="spellStart"/>
      <w:r w:rsidRPr="00CA55D1">
        <w:rPr>
          <w:rFonts w:cstheme="minorHAnsi"/>
        </w:rPr>
        <w:t>Bsf</w:t>
      </w:r>
      <w:proofErr w:type="spellEnd"/>
      <w:r w:rsidRPr="00CA55D1">
        <w:rPr>
          <w:rFonts w:cstheme="minorHAnsi"/>
        </w:rPr>
        <w:t xml:space="preserve"> is a Body surface factor, which for </w:t>
      </w:r>
      <w:r w:rsidR="0011059C">
        <w:rPr>
          <w:rFonts w:cstheme="minorHAnsi"/>
        </w:rPr>
        <w:t>solitary</w:t>
      </w:r>
      <w:r w:rsidRPr="00CA55D1">
        <w:rPr>
          <w:rFonts w:cstheme="minorHAnsi"/>
        </w:rPr>
        <w:t xml:space="preserve"> bees is 0.00184 dm</w:t>
      </w:r>
      <w:r w:rsidRPr="00CA55D1">
        <w:rPr>
          <w:rFonts w:cstheme="minorHAnsi"/>
          <w:vertAlign w:val="superscript"/>
        </w:rPr>
        <w:t>2</w:t>
      </w:r>
      <w:r w:rsidRPr="00CA55D1">
        <w:rPr>
          <w:rFonts w:cstheme="minorHAnsi"/>
        </w:rPr>
        <w:t>/bee</w:t>
      </w:r>
      <w:r w:rsidR="0011059C">
        <w:rPr>
          <w:rFonts w:cstheme="minorHAnsi"/>
        </w:rPr>
        <w:t>, and includes</w:t>
      </w:r>
      <w:r w:rsidR="0011059C" w:rsidRPr="0011059C">
        <w:rPr>
          <w:rFonts w:cstheme="minorHAnsi"/>
        </w:rPr>
        <w:t xml:space="preserve"> </w:t>
      </w:r>
      <w:r w:rsidR="0011059C" w:rsidRPr="00CA55D1">
        <w:rPr>
          <w:rFonts w:cstheme="minorHAnsi"/>
        </w:rPr>
        <w:t xml:space="preserve">a multiplication term to convert application rate from kg/ha to </w:t>
      </w:r>
      <w:r w:rsidR="0011059C">
        <w:rPr>
          <w:rFonts w:cstheme="minorHAnsi"/>
        </w:rPr>
        <w:t>solitary</w:t>
      </w:r>
      <w:r w:rsidR="0011059C" w:rsidRPr="00CA55D1">
        <w:rPr>
          <w:rFonts w:cstheme="minorHAnsi"/>
        </w:rPr>
        <w:t xml:space="preserve"> bee exposure</w:t>
      </w:r>
      <w:r w:rsidR="0011059C">
        <w:rPr>
          <w:rFonts w:cstheme="minorHAnsi"/>
        </w:rPr>
        <w:t>.</w:t>
      </w:r>
    </w:p>
    <w:p w14:paraId="001FCFB2" w14:textId="0CB4A286" w:rsidR="00AE47F6" w:rsidRPr="00CA55D1" w:rsidRDefault="00AE47F6" w:rsidP="00AE47F6">
      <w:pPr>
        <w:spacing w:after="0" w:line="276" w:lineRule="auto"/>
        <w:jc w:val="both"/>
        <w:rPr>
          <w:rFonts w:cstheme="minorHAnsi"/>
        </w:rPr>
      </w:pPr>
    </w:p>
    <w:p w14:paraId="5F6F7FCF" w14:textId="77777777" w:rsidR="00AE47F6" w:rsidRPr="00CA55D1" w:rsidRDefault="00AE47F6" w:rsidP="00AE47F6">
      <w:pPr>
        <w:spacing w:after="0" w:line="276" w:lineRule="auto"/>
        <w:jc w:val="both"/>
        <w:rPr>
          <w:rFonts w:cstheme="minorHAnsi"/>
        </w:rPr>
      </w:pPr>
    </w:p>
    <w:p w14:paraId="5386FF1E" w14:textId="77777777" w:rsidR="00AE47F6" w:rsidRPr="00290AF2" w:rsidRDefault="00AE47F6" w:rsidP="00AE47F6">
      <w:pPr>
        <w:pStyle w:val="ListParagraph"/>
        <w:numPr>
          <w:ilvl w:val="0"/>
          <w:numId w:val="3"/>
        </w:numPr>
        <w:spacing w:after="0" w:line="276" w:lineRule="auto"/>
        <w:jc w:val="both"/>
        <w:rPr>
          <w:rFonts w:cstheme="minorHAnsi"/>
        </w:rPr>
      </w:pPr>
      <w:r w:rsidRPr="00290AF2">
        <w:rPr>
          <w:rFonts w:cstheme="minorHAnsi"/>
        </w:rPr>
        <w:t>Oral + contact exposure</w:t>
      </w:r>
    </w:p>
    <w:p w14:paraId="7CF5FEBB" w14:textId="77777777" w:rsidR="00AE47F6" w:rsidRPr="00CA55D1" w:rsidRDefault="00AE47F6" w:rsidP="00AE47F6">
      <w:pPr>
        <w:spacing w:after="0" w:line="276" w:lineRule="auto"/>
        <w:jc w:val="both"/>
        <w:rPr>
          <w:rFonts w:cstheme="minorHAnsi"/>
        </w:rPr>
      </w:pPr>
    </w:p>
    <w:p w14:paraId="043A4E2A" w14:textId="62641CD4" w:rsidR="00AE47F6" w:rsidRPr="00CA55D1" w:rsidRDefault="00AE47F6" w:rsidP="00AE47F6">
      <w:pPr>
        <w:spacing w:after="0" w:line="276" w:lineRule="auto"/>
        <w:jc w:val="both"/>
        <w:rPr>
          <w:rFonts w:cstheme="minorHAnsi"/>
        </w:rPr>
      </w:pPr>
      <w:r w:rsidRPr="00CA55D1">
        <w:rPr>
          <w:rFonts w:cstheme="minorHAnsi"/>
        </w:rPr>
        <w:t xml:space="preserve">For combined oral plus contact exposure for adult foraging </w:t>
      </w:r>
      <w:r w:rsidR="00DD4A4D">
        <w:rPr>
          <w:rFonts w:cstheme="minorHAnsi"/>
        </w:rPr>
        <w:t>solitary</w:t>
      </w:r>
      <w:r w:rsidRPr="00CA55D1">
        <w:rPr>
          <w:rFonts w:cstheme="minorHAnsi"/>
        </w:rPr>
        <w:t xml:space="preserve"> bees, the calculation used depends on the application method (see 1 above), and for contact exposure includes a multiplication term to convert application rate from kg/ha to </w:t>
      </w:r>
      <w:r w:rsidR="00DD4A4D">
        <w:rPr>
          <w:rFonts w:cstheme="minorHAnsi"/>
        </w:rPr>
        <w:t>solitary</w:t>
      </w:r>
      <w:r w:rsidRPr="00CA55D1">
        <w:rPr>
          <w:rFonts w:cstheme="minorHAnsi"/>
        </w:rPr>
        <w:t xml:space="preserve"> bee exposure: </w:t>
      </w:r>
    </w:p>
    <w:p w14:paraId="4BD5490B" w14:textId="77777777" w:rsidR="00AE47F6" w:rsidRPr="00CA55D1" w:rsidRDefault="00AE47F6" w:rsidP="00AE47F6">
      <w:pPr>
        <w:spacing w:after="0" w:line="276" w:lineRule="auto"/>
        <w:jc w:val="both"/>
        <w:rPr>
          <w:rFonts w:cstheme="minorHAnsi"/>
        </w:rPr>
      </w:pPr>
    </w:p>
    <w:p w14:paraId="50601625" w14:textId="77777777" w:rsidR="00AE47F6" w:rsidRPr="00CA55D1" w:rsidRDefault="00AE47F6" w:rsidP="00AE47F6">
      <w:pPr>
        <w:pStyle w:val="ListParagraph"/>
        <w:numPr>
          <w:ilvl w:val="0"/>
          <w:numId w:val="2"/>
        </w:numPr>
        <w:spacing w:after="0" w:line="276" w:lineRule="auto"/>
        <w:jc w:val="both"/>
        <w:rPr>
          <w:rFonts w:cstheme="minorHAnsi"/>
        </w:rPr>
      </w:pPr>
      <w:r w:rsidRPr="00CA55D1">
        <w:rPr>
          <w:rFonts w:cstheme="minorHAnsi"/>
        </w:rPr>
        <w:t xml:space="preserve">Oral exposure by downward spray application + contact exposure: </w:t>
      </w:r>
    </w:p>
    <w:p w14:paraId="113E598B" w14:textId="77777777" w:rsidR="00AE47F6" w:rsidRPr="00CA55D1" w:rsidRDefault="00AE47F6" w:rsidP="00AE47F6">
      <w:pPr>
        <w:spacing w:after="0" w:line="276" w:lineRule="auto"/>
        <w:jc w:val="both"/>
        <w:rPr>
          <w:rFonts w:cstheme="minorHAnsi"/>
        </w:rPr>
      </w:pPr>
    </w:p>
    <w:p w14:paraId="1FFDE3A5" w14:textId="77777777" w:rsidR="00AE47F6" w:rsidRPr="00CA55D1" w:rsidRDefault="00AE47F6" w:rsidP="00AE47F6">
      <w:pPr>
        <w:spacing w:after="0" w:line="276" w:lineRule="auto"/>
        <w:ind w:firstLine="720"/>
        <w:jc w:val="both"/>
        <w:rPr>
          <w:rFonts w:cstheme="minorHAnsi"/>
          <w:i/>
          <w:iCs/>
        </w:rPr>
      </w:pPr>
      <w:r w:rsidRPr="00990F05">
        <w:rPr>
          <w:rFonts w:cstheme="minorHAnsi"/>
          <w:i/>
          <w:iCs/>
          <w:u w:val="single"/>
        </w:rPr>
        <w:t>Equation 18</w:t>
      </w:r>
      <w:r>
        <w:rPr>
          <w:rFonts w:cstheme="minorHAnsi"/>
          <w:i/>
          <w:iCs/>
        </w:rPr>
        <w:t xml:space="preserve">: </w:t>
      </w:r>
      <w:r w:rsidRPr="00CA55D1">
        <w:rPr>
          <w:rFonts w:cstheme="minorHAnsi"/>
          <w:i/>
          <w:iCs/>
        </w:rPr>
        <w:t>Application rate (kg/ha</w:t>
      </w:r>
      <w:r w:rsidRPr="00CA55D1">
        <w:rPr>
          <w:rFonts w:cstheme="minorHAnsi"/>
          <w:i/>
          <w:iCs/>
          <w:vertAlign w:val="superscript"/>
        </w:rPr>
        <w:t>-1</w:t>
      </w:r>
      <w:r w:rsidRPr="00CA55D1">
        <w:rPr>
          <w:rFonts w:cstheme="minorHAnsi"/>
          <w:i/>
          <w:iCs/>
        </w:rPr>
        <w:t>) * (0.7 + (0.00184*1000))</w:t>
      </w:r>
    </w:p>
    <w:p w14:paraId="6A12E29E" w14:textId="77777777" w:rsidR="00AE47F6" w:rsidRPr="00CA55D1" w:rsidRDefault="00AE47F6" w:rsidP="00AE47F6">
      <w:pPr>
        <w:spacing w:after="0" w:line="240" w:lineRule="auto"/>
        <w:jc w:val="both"/>
        <w:rPr>
          <w:rFonts w:cstheme="minorHAnsi"/>
          <w:i/>
          <w:iCs/>
        </w:rPr>
      </w:pPr>
    </w:p>
    <w:p w14:paraId="718CB1A5" w14:textId="77777777" w:rsidR="00AE47F6" w:rsidRPr="00CA55D1" w:rsidRDefault="00AE47F6" w:rsidP="00AE47F6">
      <w:pPr>
        <w:pStyle w:val="ListParagraph"/>
        <w:numPr>
          <w:ilvl w:val="0"/>
          <w:numId w:val="2"/>
        </w:numPr>
        <w:spacing w:after="0" w:line="276" w:lineRule="auto"/>
        <w:jc w:val="both"/>
        <w:rPr>
          <w:rFonts w:cstheme="minorHAnsi"/>
        </w:rPr>
      </w:pPr>
      <w:r w:rsidRPr="00CA55D1">
        <w:rPr>
          <w:rFonts w:cstheme="minorHAnsi"/>
        </w:rPr>
        <w:t xml:space="preserve">Oral exposure by seed treatment application + contact exposure: </w:t>
      </w:r>
    </w:p>
    <w:p w14:paraId="3D87F683" w14:textId="77777777" w:rsidR="00AE47F6" w:rsidRDefault="00AE47F6" w:rsidP="00AE47F6">
      <w:pPr>
        <w:spacing w:after="0" w:line="276" w:lineRule="auto"/>
        <w:ind w:firstLine="720"/>
        <w:jc w:val="both"/>
        <w:rPr>
          <w:rFonts w:cstheme="minorHAnsi"/>
          <w:i/>
          <w:iCs/>
        </w:rPr>
      </w:pPr>
    </w:p>
    <w:p w14:paraId="2408C4E7" w14:textId="77777777" w:rsidR="00AE47F6" w:rsidRPr="00CA55D1" w:rsidRDefault="00AE47F6" w:rsidP="00AE47F6">
      <w:pPr>
        <w:spacing w:after="0" w:line="276" w:lineRule="auto"/>
        <w:ind w:firstLine="720"/>
        <w:jc w:val="both"/>
        <w:rPr>
          <w:rFonts w:cstheme="minorHAnsi"/>
          <w:i/>
          <w:iCs/>
        </w:rPr>
      </w:pPr>
      <w:r w:rsidRPr="00990F05">
        <w:rPr>
          <w:rFonts w:cstheme="minorHAnsi"/>
          <w:i/>
          <w:iCs/>
          <w:u w:val="single"/>
        </w:rPr>
        <w:t>Equation 19</w:t>
      </w:r>
      <w:r>
        <w:rPr>
          <w:rFonts w:cstheme="minorHAnsi"/>
          <w:i/>
          <w:iCs/>
        </w:rPr>
        <w:t xml:space="preserve">: </w:t>
      </w:r>
      <w:r w:rsidRPr="00CA55D1">
        <w:rPr>
          <w:rFonts w:cstheme="minorHAnsi"/>
          <w:i/>
          <w:iCs/>
        </w:rPr>
        <w:t>Application rate (kg/ha</w:t>
      </w:r>
      <w:r w:rsidRPr="00CA55D1">
        <w:rPr>
          <w:rFonts w:cstheme="minorHAnsi"/>
          <w:i/>
          <w:iCs/>
          <w:vertAlign w:val="superscript"/>
        </w:rPr>
        <w:t>-1</w:t>
      </w:r>
      <w:r w:rsidRPr="00CA55D1">
        <w:rPr>
          <w:rFonts w:cstheme="minorHAnsi"/>
          <w:i/>
          <w:iCs/>
        </w:rPr>
        <w:t>) * (0.12 + (0.00184*1000))</w:t>
      </w:r>
    </w:p>
    <w:p w14:paraId="7F768611" w14:textId="77777777" w:rsidR="00AE47F6" w:rsidRPr="00CA55D1" w:rsidRDefault="00AE47F6" w:rsidP="00AE47F6">
      <w:pPr>
        <w:spacing w:after="0" w:line="240" w:lineRule="auto"/>
        <w:rPr>
          <w:rFonts w:cstheme="minorHAnsi"/>
        </w:rPr>
      </w:pPr>
    </w:p>
    <w:p w14:paraId="01022434" w14:textId="77777777" w:rsidR="00AE47F6" w:rsidRPr="00CA55D1" w:rsidRDefault="00AE47F6" w:rsidP="00AE47F6">
      <w:pPr>
        <w:pStyle w:val="ListParagraph"/>
        <w:numPr>
          <w:ilvl w:val="0"/>
          <w:numId w:val="2"/>
        </w:numPr>
        <w:spacing w:after="0" w:line="276" w:lineRule="auto"/>
        <w:jc w:val="both"/>
        <w:rPr>
          <w:rFonts w:cstheme="minorHAnsi"/>
        </w:rPr>
      </w:pPr>
      <w:r w:rsidRPr="00CA55D1">
        <w:rPr>
          <w:rFonts w:cstheme="minorHAnsi"/>
        </w:rPr>
        <w:lastRenderedPageBreak/>
        <w:t xml:space="preserve">Oral exposure by soil application + contact exposure: </w:t>
      </w:r>
    </w:p>
    <w:p w14:paraId="4A339344" w14:textId="77777777" w:rsidR="00AE47F6" w:rsidRPr="00CA55D1" w:rsidRDefault="00AE47F6" w:rsidP="00AE47F6">
      <w:pPr>
        <w:spacing w:after="0" w:line="240" w:lineRule="auto"/>
        <w:jc w:val="both"/>
        <w:rPr>
          <w:rFonts w:cstheme="minorHAnsi"/>
        </w:rPr>
      </w:pPr>
    </w:p>
    <w:p w14:paraId="37A57045" w14:textId="77777777" w:rsidR="00AE47F6" w:rsidRPr="00CA55D1" w:rsidRDefault="00AE47F6" w:rsidP="00AE47F6">
      <w:pPr>
        <w:spacing w:after="0" w:line="276" w:lineRule="auto"/>
        <w:ind w:firstLine="720"/>
        <w:jc w:val="both"/>
        <w:rPr>
          <w:rFonts w:cstheme="minorHAnsi"/>
          <w:i/>
          <w:iCs/>
        </w:rPr>
      </w:pPr>
      <w:r w:rsidRPr="00990F05">
        <w:rPr>
          <w:rFonts w:cstheme="minorHAnsi"/>
          <w:i/>
          <w:iCs/>
          <w:u w:val="single"/>
        </w:rPr>
        <w:t>Equation 20</w:t>
      </w:r>
      <w:r>
        <w:rPr>
          <w:rFonts w:cstheme="minorHAnsi"/>
          <w:i/>
          <w:iCs/>
        </w:rPr>
        <w:t xml:space="preserve">: </w:t>
      </w:r>
      <w:r w:rsidRPr="00CA55D1">
        <w:rPr>
          <w:rFonts w:cstheme="minorHAnsi"/>
          <w:i/>
          <w:iCs/>
        </w:rPr>
        <w:t>Application rate (kg/ha</w:t>
      </w:r>
      <w:r w:rsidRPr="00CA55D1">
        <w:rPr>
          <w:rFonts w:cstheme="minorHAnsi"/>
          <w:i/>
          <w:iCs/>
          <w:vertAlign w:val="superscript"/>
        </w:rPr>
        <w:t>-1</w:t>
      </w:r>
      <w:r w:rsidRPr="00CA55D1">
        <w:rPr>
          <w:rFonts w:cstheme="minorHAnsi"/>
          <w:i/>
          <w:iCs/>
        </w:rPr>
        <w:t>) * (2.99+ (0.00184*1000))</w:t>
      </w:r>
    </w:p>
    <w:p w14:paraId="60D0E0D4" w14:textId="77777777" w:rsidR="00AE47F6" w:rsidRPr="00CA55D1" w:rsidRDefault="00AE47F6" w:rsidP="00AE47F6">
      <w:pPr>
        <w:spacing w:after="0" w:line="276" w:lineRule="auto"/>
        <w:ind w:firstLine="720"/>
        <w:jc w:val="both"/>
        <w:rPr>
          <w:rFonts w:cstheme="minorHAnsi"/>
        </w:rPr>
      </w:pPr>
    </w:p>
    <w:p w14:paraId="484E1615" w14:textId="77777777" w:rsidR="00AE47F6" w:rsidRPr="00290AF2" w:rsidRDefault="00AE47F6" w:rsidP="00AE47F6">
      <w:pPr>
        <w:spacing w:after="0" w:line="276" w:lineRule="auto"/>
        <w:jc w:val="both"/>
        <w:rPr>
          <w:rFonts w:cstheme="minorHAnsi"/>
        </w:rPr>
      </w:pPr>
      <w:r w:rsidRPr="00290AF2">
        <w:rPr>
          <w:rFonts w:cstheme="minorHAnsi"/>
        </w:rPr>
        <w:t xml:space="preserve">The final exposure term used is </w:t>
      </w:r>
      <w:proofErr w:type="gramStart"/>
      <w:r w:rsidRPr="00290AF2">
        <w:rPr>
          <w:rFonts w:cstheme="minorHAnsi"/>
        </w:rPr>
        <w:t>the solitary</w:t>
      </w:r>
      <w:proofErr w:type="gramEnd"/>
      <w:r w:rsidRPr="00290AF2">
        <w:rPr>
          <w:rFonts w:cstheme="minorHAnsi"/>
        </w:rPr>
        <w:t xml:space="preserve"> bee total exposure via both dietary and contact routes.</w:t>
      </w:r>
    </w:p>
    <w:p w14:paraId="11FAEFD6" w14:textId="2E524FE8" w:rsidR="00A235ED" w:rsidRPr="00AE47F6" w:rsidRDefault="00AE47F6" w:rsidP="00AE47F6">
      <w:pPr>
        <w:spacing w:after="0" w:line="276" w:lineRule="auto"/>
        <w:jc w:val="both"/>
        <w:rPr>
          <w:rFonts w:cstheme="minorHAnsi"/>
        </w:rPr>
      </w:pPr>
      <w:r w:rsidRPr="00290AF2">
        <w:rPr>
          <w:rFonts w:cstheme="minorHAnsi"/>
        </w:rPr>
        <w:t xml:space="preserve">The exposure term is then multiplied by </w:t>
      </w:r>
      <w:r w:rsidR="008B0785" w:rsidRPr="00290AF2">
        <w:rPr>
          <w:rFonts w:cstheme="minorHAnsi"/>
        </w:rPr>
        <w:t>2</w:t>
      </w:r>
      <w:r w:rsidRPr="00290AF2">
        <w:rPr>
          <w:rFonts w:cstheme="minorHAnsi"/>
        </w:rPr>
        <w:t xml:space="preserve"> to estimate the exposure of solitary bees over </w:t>
      </w:r>
      <w:r w:rsidR="008B0785" w:rsidRPr="00290AF2">
        <w:rPr>
          <w:rFonts w:cstheme="minorHAnsi"/>
        </w:rPr>
        <w:t>48</w:t>
      </w:r>
      <w:r w:rsidRPr="00290AF2">
        <w:rPr>
          <w:rFonts w:cstheme="minorHAnsi"/>
        </w:rPr>
        <w:t xml:space="preserve"> h, which is comparable to the exposure period for the acute LC50 values that is used as the hazard term for the risk assessment.</w:t>
      </w:r>
    </w:p>
    <w:p w14:paraId="7510219F" w14:textId="37B76D5A" w:rsidR="7C5D6DDB" w:rsidRDefault="7C5D6DDB" w:rsidP="7C5D6DDB"/>
    <w:p w14:paraId="480DAFAD" w14:textId="0865A064" w:rsidR="73457FFC" w:rsidRDefault="73457FFC" w:rsidP="27440FBE">
      <w:pPr>
        <w:pStyle w:val="Heading2"/>
      </w:pPr>
      <w:r>
        <w:t>2.3. Risk calculations</w:t>
      </w:r>
    </w:p>
    <w:p w14:paraId="2CE507B2" w14:textId="2F8F254C" w:rsidR="27440FBE" w:rsidRDefault="27440FBE" w:rsidP="27440FBE"/>
    <w:p w14:paraId="6FAAAD7C" w14:textId="75A971D3" w:rsidR="00C145C4" w:rsidRDefault="00361550" w:rsidP="27440FBE">
      <w:r>
        <w:t xml:space="preserve">We then calculated risk </w:t>
      </w:r>
      <w:r w:rsidR="00CB6B57">
        <w:t xml:space="preserve">to each of the invertebrate groups, </w:t>
      </w:r>
      <w:r w:rsidR="00803A5D">
        <w:t>by combining the exposure metrics described in the previous section and metrics of toxicity</w:t>
      </w:r>
      <w:r w:rsidR="00C145C4">
        <w:t xml:space="preserve">. </w:t>
      </w:r>
      <w:r w:rsidR="001E7F1F">
        <w:t>A</w:t>
      </w:r>
      <w:r w:rsidR="001E7F1F" w:rsidRPr="001E7F1F">
        <w:t>cute toxicity values, as LD</w:t>
      </w:r>
      <w:r w:rsidR="001E7F1F" w:rsidRPr="00C36B78">
        <w:rPr>
          <w:vertAlign w:val="subscript"/>
        </w:rPr>
        <w:t>50</w:t>
      </w:r>
      <w:r w:rsidR="001E7F1F" w:rsidRPr="001E7F1F">
        <w:t xml:space="preserve"> and LC</w:t>
      </w:r>
      <w:r w:rsidR="001E7F1F" w:rsidRPr="00C36B78">
        <w:rPr>
          <w:vertAlign w:val="subscript"/>
        </w:rPr>
        <w:t>50</w:t>
      </w:r>
      <w:r w:rsidR="00EB5599">
        <w:rPr>
          <w:vertAlign w:val="subscript"/>
        </w:rPr>
        <w:t>S</w:t>
      </w:r>
      <w:r w:rsidR="001E7F1F" w:rsidRPr="001E7F1F">
        <w:t xml:space="preserve">, for all species, and chronic values, as reproduction NOECs, for earthworms and springtails were collected. In </w:t>
      </w:r>
      <w:proofErr w:type="gramStart"/>
      <w:r w:rsidR="001E7F1F" w:rsidRPr="001E7F1F">
        <w:t>the large majority of</w:t>
      </w:r>
      <w:proofErr w:type="gramEnd"/>
      <w:r w:rsidR="001E7F1F" w:rsidRPr="001E7F1F">
        <w:t xml:space="preserve"> cases, these toxicity values were collected from </w:t>
      </w:r>
      <w:r w:rsidR="00315723">
        <w:t xml:space="preserve">an offline download </w:t>
      </w:r>
      <w:r w:rsidR="004D0B1B">
        <w:t xml:space="preserve">of </w:t>
      </w:r>
      <w:r w:rsidR="001E7F1F" w:rsidRPr="001E7F1F">
        <w:t>the University of Hertfordshire Pesticide Property Database (</w:t>
      </w:r>
      <w:proofErr w:type="spellStart"/>
      <w:r w:rsidR="001E7F1F" w:rsidRPr="001E7F1F">
        <w:t>UoH</w:t>
      </w:r>
      <w:proofErr w:type="spellEnd"/>
      <w:r w:rsidR="001E7F1F" w:rsidRPr="001E7F1F">
        <w:t>-PPDB</w:t>
      </w:r>
      <w:r w:rsidR="00240726">
        <w:t>;</w:t>
      </w:r>
      <w:r w:rsidR="00587C9B">
        <w:t xml:space="preserve"> </w:t>
      </w:r>
      <w:sdt>
        <w:sdtPr>
          <w:rPr>
            <w:rFonts w:ascii="Calibri" w:hAnsi="Calibri" w:cs="Calibri"/>
            <w:color w:val="000000"/>
          </w:rPr>
          <w:tag w:val="MENDELEY_CITATION_v3_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"/>
          <w:id w:val="-641727296"/>
          <w:placeholder>
            <w:docPart w:val="DefaultPlaceholder_-1854013440"/>
          </w:placeholder>
        </w:sdtPr>
        <w:sdtEndPr/>
        <w:sdtContent>
          <w:r w:rsidR="004C4570" w:rsidRPr="004C4570">
            <w:rPr>
              <w:rFonts w:ascii="Calibri" w:hAnsi="Calibri" w:cs="Calibri"/>
              <w:color w:val="000000"/>
            </w:rPr>
            <w:t>Lewis et al., 2016</w:t>
          </w:r>
        </w:sdtContent>
      </w:sdt>
      <w:r w:rsidR="001E7F1F" w:rsidRPr="001E7F1F">
        <w:t>)</w:t>
      </w:r>
      <w:r w:rsidR="004D0B1B">
        <w:t xml:space="preserve"> in January 2026</w:t>
      </w:r>
      <w:r w:rsidR="001E7F1F" w:rsidRPr="001E7F1F">
        <w:t>.</w:t>
      </w:r>
      <w:r w:rsidR="007F7C11">
        <w:t xml:space="preserve"> </w:t>
      </w:r>
      <w:r w:rsidR="00C145C4">
        <w:t>The following sections provide details on these calculations.</w:t>
      </w:r>
    </w:p>
    <w:p w14:paraId="3686F317" w14:textId="77777777" w:rsidR="00AE47F6" w:rsidRPr="00890DCD" w:rsidRDefault="00AE47F6" w:rsidP="00AE47F6">
      <w:pPr>
        <w:spacing w:after="0" w:line="240" w:lineRule="auto"/>
        <w:rPr>
          <w:rFonts w:cstheme="minorHAnsi"/>
          <w:b/>
          <w:bCs/>
          <w:color w:val="000000"/>
          <w:shd w:val="clear" w:color="auto" w:fill="FFFFFF"/>
        </w:rPr>
      </w:pPr>
      <w:r w:rsidRPr="00890DCD">
        <w:rPr>
          <w:rFonts w:cstheme="minorHAnsi"/>
          <w:b/>
          <w:bCs/>
        </w:rPr>
        <w:t>Earthworm (</w:t>
      </w:r>
      <w:r w:rsidRPr="00890DCD">
        <w:rPr>
          <w:rFonts w:cstheme="minorHAnsi"/>
          <w:b/>
          <w:bCs/>
          <w:i/>
        </w:rPr>
        <w:t xml:space="preserve">Eisenia </w:t>
      </w:r>
      <w:proofErr w:type="spellStart"/>
      <w:r w:rsidRPr="00890DCD">
        <w:rPr>
          <w:rFonts w:cstheme="minorHAnsi"/>
          <w:b/>
          <w:bCs/>
          <w:i/>
        </w:rPr>
        <w:t>fetida</w:t>
      </w:r>
      <w:proofErr w:type="spellEnd"/>
      <w:r w:rsidRPr="00890DCD">
        <w:rPr>
          <w:rFonts w:cstheme="minorHAnsi"/>
          <w:i/>
        </w:rPr>
        <w:t>)</w:t>
      </w:r>
      <w:r w:rsidRPr="00890DCD">
        <w:rPr>
          <w:rFonts w:cstheme="minorHAnsi"/>
          <w:b/>
          <w:bCs/>
        </w:rPr>
        <w:t xml:space="preserve"> and Springtail (</w:t>
      </w:r>
      <w:proofErr w:type="spellStart"/>
      <w:r w:rsidRPr="00890DCD">
        <w:rPr>
          <w:rFonts w:cstheme="minorHAnsi"/>
          <w:b/>
          <w:bCs/>
          <w:i/>
          <w:iCs/>
          <w:color w:val="000000"/>
          <w:shd w:val="clear" w:color="auto" w:fill="FFFFFF"/>
        </w:rPr>
        <w:t>Folsomia</w:t>
      </w:r>
      <w:proofErr w:type="spellEnd"/>
      <w:r w:rsidRPr="00890DCD">
        <w:rPr>
          <w:rFonts w:cstheme="minorHAnsi"/>
          <w:b/>
          <w:bCs/>
          <w:i/>
          <w:iCs/>
          <w:color w:val="000000"/>
          <w:shd w:val="clear" w:color="auto" w:fill="FFFFFF"/>
        </w:rPr>
        <w:t xml:space="preserve"> candida</w:t>
      </w:r>
      <w:r w:rsidRPr="00890DCD">
        <w:rPr>
          <w:rFonts w:cstheme="minorHAnsi"/>
          <w:b/>
          <w:bCs/>
          <w:color w:val="000000"/>
          <w:shd w:val="clear" w:color="auto" w:fill="FFFFFF"/>
        </w:rPr>
        <w:t>)</w:t>
      </w:r>
    </w:p>
    <w:p w14:paraId="722894EA" w14:textId="77777777" w:rsidR="00AE47F6" w:rsidRPr="00890DCD" w:rsidRDefault="00AE47F6" w:rsidP="00AE47F6">
      <w:pPr>
        <w:spacing w:after="0" w:line="240" w:lineRule="auto"/>
        <w:rPr>
          <w:rFonts w:cstheme="minorHAnsi"/>
        </w:rPr>
      </w:pPr>
    </w:p>
    <w:p w14:paraId="19E5D3DD" w14:textId="77777777" w:rsidR="00AE47F6" w:rsidRPr="00890DCD" w:rsidRDefault="00AE47F6" w:rsidP="00AE47F6">
      <w:pPr>
        <w:pStyle w:val="ListParagraph"/>
        <w:numPr>
          <w:ilvl w:val="0"/>
          <w:numId w:val="2"/>
        </w:numPr>
        <w:spacing w:after="0" w:line="240" w:lineRule="auto"/>
        <w:rPr>
          <w:rFonts w:cstheme="minorHAnsi"/>
          <w:i/>
          <w:iCs/>
        </w:rPr>
      </w:pPr>
      <w:r w:rsidRPr="00890DCD">
        <w:rPr>
          <w:rFonts w:cstheme="minorHAnsi"/>
          <w:i/>
          <w:iCs/>
        </w:rPr>
        <w:t>Earthworm risk = earthworm exposure (Equation 1)/Earthworm lowest PNEC 2x limit value</w:t>
      </w:r>
    </w:p>
    <w:p w14:paraId="20FD8CB2" w14:textId="77777777" w:rsidR="00AE47F6" w:rsidRPr="00890DCD" w:rsidRDefault="00AE47F6" w:rsidP="00AE47F6">
      <w:pPr>
        <w:spacing w:after="0" w:line="240" w:lineRule="auto"/>
        <w:rPr>
          <w:rFonts w:cstheme="minorHAnsi"/>
        </w:rPr>
      </w:pPr>
    </w:p>
    <w:p w14:paraId="3A0B401D" w14:textId="77777777" w:rsidR="00AE47F6" w:rsidRPr="00890DCD" w:rsidRDefault="00AE47F6" w:rsidP="00AE47F6">
      <w:pPr>
        <w:pStyle w:val="ListParagraph"/>
        <w:numPr>
          <w:ilvl w:val="0"/>
          <w:numId w:val="2"/>
        </w:numPr>
        <w:spacing w:after="0" w:line="240" w:lineRule="auto"/>
        <w:rPr>
          <w:rFonts w:cstheme="minorHAnsi"/>
          <w:i/>
          <w:iCs/>
        </w:rPr>
      </w:pPr>
      <w:r w:rsidRPr="00890DCD">
        <w:rPr>
          <w:rFonts w:cstheme="minorHAnsi"/>
          <w:i/>
          <w:iCs/>
        </w:rPr>
        <w:t>Springtail risk = springtail exposure (Equation 1)/Earthworm lowest PNEC 2x limit value</w:t>
      </w:r>
    </w:p>
    <w:p w14:paraId="5CA75BE5" w14:textId="77777777" w:rsidR="00AE47F6" w:rsidRPr="00890DCD" w:rsidRDefault="00AE47F6" w:rsidP="00AE47F6">
      <w:pPr>
        <w:spacing w:after="0" w:line="240" w:lineRule="auto"/>
        <w:rPr>
          <w:rFonts w:cstheme="minorHAnsi"/>
        </w:rPr>
      </w:pPr>
    </w:p>
    <w:p w14:paraId="1B7D4559" w14:textId="77777777" w:rsidR="00AE47F6" w:rsidRPr="00890DCD" w:rsidRDefault="00AE47F6" w:rsidP="00AE47F6">
      <w:pPr>
        <w:spacing w:after="0" w:line="240" w:lineRule="auto"/>
        <w:rPr>
          <w:rFonts w:cstheme="minorHAnsi"/>
          <w:b/>
          <w:bCs/>
        </w:rPr>
      </w:pPr>
    </w:p>
    <w:p w14:paraId="2FDA230D" w14:textId="77777777" w:rsidR="00AE47F6" w:rsidRPr="00890DCD" w:rsidRDefault="00AE47F6" w:rsidP="00AE47F6">
      <w:pPr>
        <w:spacing w:after="0" w:line="240" w:lineRule="auto"/>
        <w:rPr>
          <w:rFonts w:cstheme="minorHAnsi"/>
          <w:b/>
          <w:bCs/>
        </w:rPr>
      </w:pPr>
      <w:proofErr w:type="gramStart"/>
      <w:r w:rsidRPr="00890DCD">
        <w:rPr>
          <w:rFonts w:cstheme="minorHAnsi"/>
          <w:b/>
          <w:bCs/>
        </w:rPr>
        <w:t>Honey bee</w:t>
      </w:r>
      <w:proofErr w:type="gramEnd"/>
      <w:r w:rsidRPr="00890DCD">
        <w:rPr>
          <w:rFonts w:cstheme="minorHAnsi"/>
          <w:b/>
          <w:bCs/>
        </w:rPr>
        <w:t xml:space="preserve"> (</w:t>
      </w:r>
      <w:r w:rsidRPr="00890DCD">
        <w:rPr>
          <w:rFonts w:cstheme="minorHAnsi"/>
          <w:b/>
          <w:bCs/>
          <w:i/>
        </w:rPr>
        <w:t>Apis mellifera</w:t>
      </w:r>
      <w:r w:rsidRPr="00890DCD">
        <w:rPr>
          <w:rFonts w:cstheme="minorHAnsi"/>
          <w:i/>
        </w:rPr>
        <w:t>)</w:t>
      </w:r>
    </w:p>
    <w:p w14:paraId="5E7F7AA5" w14:textId="77777777" w:rsidR="00AE47F6" w:rsidRPr="00890DCD" w:rsidRDefault="00AE47F6" w:rsidP="00AE47F6">
      <w:pPr>
        <w:spacing w:after="0" w:line="240" w:lineRule="auto"/>
        <w:rPr>
          <w:rFonts w:cstheme="minorHAnsi"/>
        </w:rPr>
      </w:pPr>
    </w:p>
    <w:p w14:paraId="5B90EC5F" w14:textId="77777777" w:rsidR="00AE47F6" w:rsidRPr="00890DCD" w:rsidRDefault="00AE47F6" w:rsidP="00AE47F6">
      <w:pPr>
        <w:pStyle w:val="ListParagraph"/>
        <w:numPr>
          <w:ilvl w:val="0"/>
          <w:numId w:val="2"/>
        </w:numPr>
        <w:spacing w:after="0" w:line="240" w:lineRule="auto"/>
        <w:rPr>
          <w:rFonts w:cstheme="minorHAnsi"/>
        </w:rPr>
      </w:pPr>
      <w:proofErr w:type="gramStart"/>
      <w:r w:rsidRPr="00890DCD">
        <w:rPr>
          <w:rFonts w:cstheme="minorHAnsi"/>
        </w:rPr>
        <w:t>Honey bee</w:t>
      </w:r>
      <w:proofErr w:type="gramEnd"/>
      <w:r w:rsidRPr="00890DCD">
        <w:rPr>
          <w:rFonts w:cstheme="minorHAnsi"/>
        </w:rPr>
        <w:t xml:space="preserve"> risk from downward spray applications = </w:t>
      </w:r>
    </w:p>
    <w:p w14:paraId="61C8EFF2" w14:textId="77777777" w:rsidR="00AE47F6" w:rsidRPr="00890DCD" w:rsidRDefault="00AE47F6" w:rsidP="00AE47F6">
      <w:pPr>
        <w:spacing w:after="0" w:line="240" w:lineRule="auto"/>
        <w:rPr>
          <w:rFonts w:cstheme="minorHAnsi"/>
        </w:rPr>
      </w:pPr>
    </w:p>
    <w:p w14:paraId="74AA0548" w14:textId="77777777" w:rsidR="00AE47F6" w:rsidRPr="00890DCD" w:rsidRDefault="00AE47F6" w:rsidP="00AE47F6">
      <w:pPr>
        <w:spacing w:after="0" w:line="240" w:lineRule="auto"/>
        <w:ind w:firstLine="720"/>
        <w:rPr>
          <w:rFonts w:cstheme="minorHAnsi"/>
          <w:i/>
          <w:iCs/>
        </w:rPr>
      </w:pPr>
      <w:proofErr w:type="gramStart"/>
      <w:r w:rsidRPr="00890DCD">
        <w:rPr>
          <w:rFonts w:cstheme="minorHAnsi"/>
          <w:i/>
          <w:iCs/>
        </w:rPr>
        <w:t>honey bee</w:t>
      </w:r>
      <w:proofErr w:type="gramEnd"/>
      <w:r w:rsidRPr="00890DCD">
        <w:rPr>
          <w:rFonts w:cstheme="minorHAnsi"/>
          <w:i/>
          <w:iCs/>
        </w:rPr>
        <w:t xml:space="preserve"> exposure (equation 5)/</w:t>
      </w:r>
      <w:proofErr w:type="gramStart"/>
      <w:r w:rsidRPr="00890DCD">
        <w:rPr>
          <w:rFonts w:cstheme="minorHAnsi"/>
          <w:i/>
          <w:iCs/>
        </w:rPr>
        <w:t>Honey bee</w:t>
      </w:r>
      <w:proofErr w:type="gramEnd"/>
      <w:r w:rsidRPr="00890DCD">
        <w:rPr>
          <w:rFonts w:cstheme="minorHAnsi"/>
          <w:i/>
          <w:iCs/>
        </w:rPr>
        <w:t xml:space="preserve"> lowest PNEC 2x limit value</w:t>
      </w:r>
    </w:p>
    <w:p w14:paraId="39998A5A" w14:textId="77777777" w:rsidR="00AE47F6" w:rsidRPr="00890DCD" w:rsidRDefault="00AE47F6" w:rsidP="00AE47F6">
      <w:pPr>
        <w:spacing w:after="0" w:line="240" w:lineRule="auto"/>
        <w:rPr>
          <w:rFonts w:cstheme="minorHAnsi"/>
        </w:rPr>
      </w:pPr>
    </w:p>
    <w:p w14:paraId="525D6773" w14:textId="77777777" w:rsidR="00AE47F6" w:rsidRPr="00890DCD" w:rsidRDefault="00AE47F6" w:rsidP="00AE47F6">
      <w:pPr>
        <w:pStyle w:val="ListParagraph"/>
        <w:numPr>
          <w:ilvl w:val="0"/>
          <w:numId w:val="2"/>
        </w:numPr>
        <w:spacing w:after="0" w:line="240" w:lineRule="auto"/>
        <w:rPr>
          <w:rFonts w:cstheme="minorHAnsi"/>
        </w:rPr>
      </w:pPr>
      <w:proofErr w:type="gramStart"/>
      <w:r w:rsidRPr="00890DCD">
        <w:rPr>
          <w:rFonts w:cstheme="minorHAnsi"/>
        </w:rPr>
        <w:t>Honey bee</w:t>
      </w:r>
      <w:proofErr w:type="gramEnd"/>
      <w:r w:rsidRPr="00890DCD">
        <w:rPr>
          <w:rFonts w:cstheme="minorHAnsi"/>
        </w:rPr>
        <w:t xml:space="preserve"> risk from seed treatment applications = </w:t>
      </w:r>
    </w:p>
    <w:p w14:paraId="64568EED" w14:textId="77777777" w:rsidR="00AE47F6" w:rsidRPr="00890DCD" w:rsidRDefault="00AE47F6" w:rsidP="00AE47F6">
      <w:pPr>
        <w:spacing w:after="0" w:line="240" w:lineRule="auto"/>
        <w:rPr>
          <w:rFonts w:cstheme="minorHAnsi"/>
        </w:rPr>
      </w:pPr>
    </w:p>
    <w:p w14:paraId="67B6065E" w14:textId="77777777" w:rsidR="00AE47F6" w:rsidRPr="00890DCD" w:rsidRDefault="00AE47F6" w:rsidP="00AE47F6">
      <w:pPr>
        <w:spacing w:after="0" w:line="240" w:lineRule="auto"/>
        <w:ind w:firstLine="720"/>
        <w:rPr>
          <w:rFonts w:cstheme="minorHAnsi"/>
          <w:i/>
          <w:iCs/>
        </w:rPr>
      </w:pPr>
      <w:proofErr w:type="gramStart"/>
      <w:r w:rsidRPr="00890DCD">
        <w:rPr>
          <w:rFonts w:cstheme="minorHAnsi"/>
          <w:i/>
          <w:iCs/>
        </w:rPr>
        <w:t>honey bee</w:t>
      </w:r>
      <w:proofErr w:type="gramEnd"/>
      <w:r w:rsidRPr="00890DCD">
        <w:rPr>
          <w:rFonts w:cstheme="minorHAnsi"/>
          <w:i/>
          <w:iCs/>
        </w:rPr>
        <w:t xml:space="preserve"> exposure (equation 6)/</w:t>
      </w:r>
      <w:proofErr w:type="gramStart"/>
      <w:r w:rsidRPr="00890DCD">
        <w:rPr>
          <w:rFonts w:cstheme="minorHAnsi"/>
          <w:i/>
          <w:iCs/>
        </w:rPr>
        <w:t>Honey bee</w:t>
      </w:r>
      <w:proofErr w:type="gramEnd"/>
      <w:r w:rsidRPr="00890DCD">
        <w:rPr>
          <w:rFonts w:cstheme="minorHAnsi"/>
          <w:i/>
          <w:iCs/>
        </w:rPr>
        <w:t xml:space="preserve"> lowest PNEC 2x limit value</w:t>
      </w:r>
    </w:p>
    <w:p w14:paraId="4D1F300B" w14:textId="77777777" w:rsidR="00AE47F6" w:rsidRPr="00890DCD" w:rsidRDefault="00AE47F6" w:rsidP="00AE47F6">
      <w:pPr>
        <w:spacing w:after="0" w:line="240" w:lineRule="auto"/>
        <w:ind w:firstLine="720"/>
        <w:rPr>
          <w:rFonts w:cstheme="minorHAnsi"/>
        </w:rPr>
      </w:pPr>
    </w:p>
    <w:p w14:paraId="4083056A" w14:textId="77777777" w:rsidR="00AE47F6" w:rsidRPr="00890DCD" w:rsidRDefault="00AE47F6" w:rsidP="00AE47F6">
      <w:pPr>
        <w:pStyle w:val="ListParagraph"/>
        <w:numPr>
          <w:ilvl w:val="0"/>
          <w:numId w:val="2"/>
        </w:numPr>
        <w:spacing w:after="0" w:line="240" w:lineRule="auto"/>
        <w:rPr>
          <w:rFonts w:cstheme="minorHAnsi"/>
        </w:rPr>
      </w:pPr>
      <w:proofErr w:type="gramStart"/>
      <w:r w:rsidRPr="00890DCD">
        <w:rPr>
          <w:rFonts w:cstheme="minorHAnsi"/>
        </w:rPr>
        <w:t>Honey bee</w:t>
      </w:r>
      <w:proofErr w:type="gramEnd"/>
      <w:r w:rsidRPr="00890DCD">
        <w:rPr>
          <w:rFonts w:cstheme="minorHAnsi"/>
        </w:rPr>
        <w:t xml:space="preserve"> risk from soil applications = </w:t>
      </w:r>
    </w:p>
    <w:p w14:paraId="7D73912A" w14:textId="77777777" w:rsidR="00AE47F6" w:rsidRPr="00890DCD" w:rsidRDefault="00AE47F6" w:rsidP="00AE47F6">
      <w:pPr>
        <w:spacing w:after="0" w:line="240" w:lineRule="auto"/>
        <w:rPr>
          <w:rFonts w:cstheme="minorHAnsi"/>
        </w:rPr>
      </w:pPr>
    </w:p>
    <w:p w14:paraId="5594FA68" w14:textId="77777777" w:rsidR="00AE47F6" w:rsidRPr="00890DCD" w:rsidRDefault="00AE47F6" w:rsidP="00AE47F6">
      <w:pPr>
        <w:spacing w:after="0" w:line="240" w:lineRule="auto"/>
        <w:ind w:firstLine="720"/>
        <w:rPr>
          <w:rFonts w:cstheme="minorHAnsi"/>
          <w:i/>
          <w:iCs/>
        </w:rPr>
      </w:pPr>
      <w:proofErr w:type="gramStart"/>
      <w:r w:rsidRPr="00890DCD">
        <w:rPr>
          <w:rFonts w:cstheme="minorHAnsi"/>
          <w:i/>
          <w:iCs/>
        </w:rPr>
        <w:t>honey bee</w:t>
      </w:r>
      <w:proofErr w:type="gramEnd"/>
      <w:r w:rsidRPr="00890DCD">
        <w:rPr>
          <w:rFonts w:cstheme="minorHAnsi"/>
          <w:i/>
          <w:iCs/>
        </w:rPr>
        <w:t xml:space="preserve"> exposure (equation 7)/</w:t>
      </w:r>
      <w:proofErr w:type="gramStart"/>
      <w:r w:rsidRPr="00890DCD">
        <w:rPr>
          <w:rFonts w:cstheme="minorHAnsi"/>
          <w:i/>
          <w:iCs/>
        </w:rPr>
        <w:t>Honey bee</w:t>
      </w:r>
      <w:proofErr w:type="gramEnd"/>
      <w:r w:rsidRPr="00890DCD">
        <w:rPr>
          <w:rFonts w:cstheme="minorHAnsi"/>
          <w:i/>
          <w:iCs/>
        </w:rPr>
        <w:t xml:space="preserve"> lowest PNEC 2x limit value</w:t>
      </w:r>
    </w:p>
    <w:p w14:paraId="4F575540" w14:textId="77777777" w:rsidR="00AE47F6" w:rsidRPr="00890DCD" w:rsidRDefault="00AE47F6" w:rsidP="00AE47F6">
      <w:pPr>
        <w:spacing w:after="0" w:line="240" w:lineRule="auto"/>
        <w:ind w:firstLine="720"/>
        <w:rPr>
          <w:rFonts w:cstheme="minorHAnsi"/>
        </w:rPr>
      </w:pPr>
    </w:p>
    <w:p w14:paraId="0FC8B865" w14:textId="77777777" w:rsidR="00AE47F6" w:rsidRDefault="00AE47F6" w:rsidP="00AE47F6">
      <w:pPr>
        <w:spacing w:after="0" w:line="240" w:lineRule="auto"/>
        <w:rPr>
          <w:rFonts w:cstheme="minorHAnsi"/>
          <w:b/>
          <w:bCs/>
        </w:rPr>
      </w:pPr>
    </w:p>
    <w:p w14:paraId="646E608C" w14:textId="71CC2025" w:rsidR="00AE47F6" w:rsidRPr="00890DCD" w:rsidRDefault="00AE47F6" w:rsidP="00AE47F6">
      <w:pPr>
        <w:spacing w:after="0" w:line="240" w:lineRule="auto"/>
        <w:rPr>
          <w:rFonts w:cstheme="minorHAnsi"/>
          <w:b/>
          <w:bCs/>
        </w:rPr>
      </w:pPr>
      <w:r w:rsidRPr="00890DCD">
        <w:rPr>
          <w:rFonts w:cstheme="minorHAnsi"/>
          <w:b/>
          <w:bCs/>
        </w:rPr>
        <w:t>Lacewing</w:t>
      </w:r>
      <w:r>
        <w:rPr>
          <w:rFonts w:cstheme="minorHAnsi"/>
          <w:b/>
          <w:bCs/>
        </w:rPr>
        <w:t>s</w:t>
      </w:r>
      <w:r w:rsidRPr="00890DCD">
        <w:rPr>
          <w:rFonts w:cstheme="minorHAnsi"/>
          <w:b/>
          <w:bCs/>
        </w:rPr>
        <w:t xml:space="preserve"> (</w:t>
      </w:r>
      <w:proofErr w:type="spellStart"/>
      <w:r w:rsidRPr="00890DCD">
        <w:rPr>
          <w:rFonts w:cstheme="minorHAnsi"/>
          <w:b/>
          <w:bCs/>
          <w:i/>
          <w:iCs/>
          <w:color w:val="000000"/>
          <w:shd w:val="clear" w:color="auto" w:fill="FFFFFF"/>
        </w:rPr>
        <w:t>Chrysoperla</w:t>
      </w:r>
      <w:proofErr w:type="spellEnd"/>
      <w:r w:rsidRPr="00890DCD">
        <w:rPr>
          <w:rFonts w:cstheme="minorHAnsi"/>
          <w:b/>
          <w:bCs/>
          <w:i/>
          <w:iCs/>
          <w:color w:val="000000"/>
          <w:shd w:val="clear" w:color="auto" w:fill="FFFFFF"/>
        </w:rPr>
        <w:t xml:space="preserve"> </w:t>
      </w:r>
      <w:proofErr w:type="spellStart"/>
      <w:r w:rsidRPr="00890DCD">
        <w:rPr>
          <w:rFonts w:cstheme="minorHAnsi"/>
          <w:b/>
          <w:bCs/>
          <w:i/>
          <w:iCs/>
          <w:color w:val="000000"/>
          <w:shd w:val="clear" w:color="auto" w:fill="FFFFFF"/>
        </w:rPr>
        <w:t>carnea</w:t>
      </w:r>
      <w:proofErr w:type="spellEnd"/>
      <w:r w:rsidRPr="00890DCD">
        <w:rPr>
          <w:rFonts w:cstheme="minorHAnsi"/>
          <w:b/>
          <w:bCs/>
          <w:color w:val="000000"/>
          <w:shd w:val="clear" w:color="auto" w:fill="FFFFFF"/>
        </w:rPr>
        <w:t>)</w:t>
      </w:r>
      <w:r w:rsidRPr="00890DCD">
        <w:rPr>
          <w:rFonts w:cstheme="minorHAnsi"/>
          <w:b/>
          <w:bCs/>
        </w:rPr>
        <w:t xml:space="preserve"> and Parasitic wasp</w:t>
      </w:r>
      <w:r>
        <w:rPr>
          <w:rFonts w:cstheme="minorHAnsi"/>
          <w:b/>
          <w:bCs/>
        </w:rPr>
        <w:t>s</w:t>
      </w:r>
      <w:r w:rsidRPr="00890DCD">
        <w:rPr>
          <w:rFonts w:cstheme="minorHAnsi"/>
          <w:b/>
          <w:bCs/>
        </w:rPr>
        <w:t xml:space="preserve"> (</w:t>
      </w:r>
      <w:proofErr w:type="spellStart"/>
      <w:r w:rsidRPr="00890DCD">
        <w:rPr>
          <w:rFonts w:cstheme="minorHAnsi"/>
          <w:b/>
          <w:bCs/>
          <w:i/>
          <w:iCs/>
          <w:color w:val="000000"/>
          <w:shd w:val="clear" w:color="auto" w:fill="FFFFFF"/>
        </w:rPr>
        <w:t>Aphidius</w:t>
      </w:r>
      <w:proofErr w:type="spellEnd"/>
      <w:r w:rsidRPr="00890DCD">
        <w:rPr>
          <w:rFonts w:cstheme="minorHAnsi"/>
          <w:b/>
          <w:bCs/>
          <w:i/>
          <w:iCs/>
          <w:color w:val="000000"/>
          <w:shd w:val="clear" w:color="auto" w:fill="FFFFFF"/>
        </w:rPr>
        <w:t xml:space="preserve"> </w:t>
      </w:r>
      <w:proofErr w:type="spellStart"/>
      <w:r w:rsidRPr="00890DCD">
        <w:rPr>
          <w:rFonts w:cstheme="minorHAnsi"/>
          <w:b/>
          <w:bCs/>
          <w:i/>
          <w:iCs/>
          <w:color w:val="000000"/>
          <w:shd w:val="clear" w:color="auto" w:fill="FFFFFF"/>
        </w:rPr>
        <w:t>rhopalosiphi</w:t>
      </w:r>
      <w:proofErr w:type="spellEnd"/>
      <w:r w:rsidRPr="00890DCD">
        <w:rPr>
          <w:rFonts w:cstheme="minorHAnsi"/>
          <w:b/>
          <w:bCs/>
        </w:rPr>
        <w:t>)</w:t>
      </w:r>
    </w:p>
    <w:p w14:paraId="797AD510" w14:textId="77777777" w:rsidR="00AE47F6" w:rsidRPr="00890DCD" w:rsidRDefault="00AE47F6" w:rsidP="00AE47F6">
      <w:pPr>
        <w:spacing w:after="0" w:line="240" w:lineRule="auto"/>
        <w:rPr>
          <w:rFonts w:cstheme="minorHAnsi"/>
          <w:b/>
          <w:bCs/>
        </w:rPr>
      </w:pPr>
    </w:p>
    <w:p w14:paraId="784CD0D4" w14:textId="77777777" w:rsidR="00AE47F6" w:rsidRPr="00890DCD" w:rsidRDefault="00AE47F6" w:rsidP="00AE47F6">
      <w:pPr>
        <w:pStyle w:val="ListParagraph"/>
        <w:numPr>
          <w:ilvl w:val="0"/>
          <w:numId w:val="2"/>
        </w:numPr>
        <w:spacing w:after="0" w:line="240" w:lineRule="auto"/>
        <w:rPr>
          <w:rFonts w:cstheme="minorHAnsi"/>
        </w:rPr>
      </w:pPr>
      <w:r w:rsidRPr="00890DCD">
        <w:rPr>
          <w:rFonts w:cstheme="minorHAnsi"/>
        </w:rPr>
        <w:t>Lacewing risk = Lacewing exposure (equation 8)/Lacewing lowest PNEC 2x limit value</w:t>
      </w:r>
    </w:p>
    <w:p w14:paraId="35F44556" w14:textId="77777777" w:rsidR="00AE47F6" w:rsidRPr="00890DCD" w:rsidRDefault="00AE47F6" w:rsidP="00AE47F6">
      <w:pPr>
        <w:spacing w:after="0" w:line="240" w:lineRule="auto"/>
        <w:rPr>
          <w:rFonts w:cstheme="minorHAnsi"/>
        </w:rPr>
      </w:pPr>
    </w:p>
    <w:p w14:paraId="7714B281" w14:textId="77777777" w:rsidR="00AE47F6" w:rsidRPr="00890DCD" w:rsidRDefault="00AE47F6" w:rsidP="00AE47F6">
      <w:pPr>
        <w:pStyle w:val="ListParagraph"/>
        <w:numPr>
          <w:ilvl w:val="0"/>
          <w:numId w:val="2"/>
        </w:numPr>
        <w:spacing w:after="0" w:line="240" w:lineRule="auto"/>
        <w:rPr>
          <w:rFonts w:cstheme="minorHAnsi"/>
        </w:rPr>
      </w:pPr>
      <w:r w:rsidRPr="00890DCD">
        <w:rPr>
          <w:rFonts w:cstheme="minorHAnsi"/>
        </w:rPr>
        <w:lastRenderedPageBreak/>
        <w:t>Parasitic wasp risk = Parasitic wasp exposure (equation 8)/Parasitic wasp lowest PNEC 2x limit value</w:t>
      </w:r>
    </w:p>
    <w:p w14:paraId="7010FCE4" w14:textId="77777777" w:rsidR="00AE47F6" w:rsidRPr="00890DCD" w:rsidRDefault="00AE47F6" w:rsidP="00AE47F6">
      <w:pPr>
        <w:pStyle w:val="ListParagraph"/>
        <w:rPr>
          <w:rFonts w:cstheme="minorHAnsi"/>
        </w:rPr>
      </w:pPr>
    </w:p>
    <w:p w14:paraId="56C2A4BF" w14:textId="77777777" w:rsidR="00AE47F6" w:rsidRPr="00890DCD" w:rsidRDefault="00AE47F6" w:rsidP="00AE47F6">
      <w:pPr>
        <w:spacing w:after="0" w:line="240" w:lineRule="auto"/>
        <w:rPr>
          <w:rFonts w:cstheme="minorHAnsi"/>
          <w:b/>
          <w:bCs/>
        </w:rPr>
      </w:pPr>
      <w:r w:rsidRPr="00890DCD">
        <w:rPr>
          <w:rFonts w:cstheme="minorHAnsi"/>
          <w:b/>
          <w:bCs/>
        </w:rPr>
        <w:t>Bumble bees and solitary bees</w:t>
      </w:r>
    </w:p>
    <w:p w14:paraId="04371F36" w14:textId="77777777" w:rsidR="00AE47F6" w:rsidRPr="00890DCD" w:rsidRDefault="00AE47F6" w:rsidP="00AE47F6">
      <w:pPr>
        <w:spacing w:after="0" w:line="240" w:lineRule="auto"/>
        <w:rPr>
          <w:rFonts w:cstheme="minorHAnsi"/>
        </w:rPr>
      </w:pPr>
    </w:p>
    <w:p w14:paraId="51B51CB4" w14:textId="23B52459" w:rsidR="00AE47F6" w:rsidRPr="00890DCD" w:rsidRDefault="00AE47F6" w:rsidP="00AE47F6">
      <w:pPr>
        <w:spacing w:after="0" w:line="240" w:lineRule="auto"/>
        <w:rPr>
          <w:rFonts w:cstheme="minorHAnsi"/>
        </w:rPr>
      </w:pPr>
      <w:r w:rsidRPr="00890DCD">
        <w:rPr>
          <w:rFonts w:cstheme="minorHAnsi"/>
        </w:rPr>
        <w:t>Risk calculations for bumble bees and solitary bees are based on Toxicity extrapolation factors (Tef) provided</w:t>
      </w:r>
      <w:r w:rsidR="0007166F">
        <w:rPr>
          <w:rFonts w:cstheme="minorHAnsi"/>
        </w:rPr>
        <w:t xml:space="preserve"> </w:t>
      </w:r>
      <w:r w:rsidR="004E5EC5">
        <w:rPr>
          <w:rFonts w:cstheme="minorHAnsi"/>
        </w:rPr>
        <w:t xml:space="preserve">by </w:t>
      </w:r>
      <w:sdt>
        <w:sdtPr>
          <w:rPr>
            <w:rFonts w:ascii="Calibri" w:hAnsi="Calibri" w:cs="Calibri"/>
            <w:color w:val="000000"/>
          </w:rPr>
          <w:tag w:val="MENDELEY_CITATION_v3_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"/>
          <w:id w:val="492995319"/>
          <w:placeholder>
            <w:docPart w:val="DefaultPlaceholder_-1854013440"/>
          </w:placeholder>
        </w:sdtPr>
        <w:sdtEndPr/>
        <w:sdtContent>
          <w:r w:rsidR="004C4570" w:rsidRPr="004C4570">
            <w:rPr>
              <w:rFonts w:ascii="Calibri" w:hAnsi="Calibri" w:cs="Calibri"/>
              <w:color w:val="000000"/>
            </w:rPr>
            <w:t>(Adriaanse et al., 2023)</w:t>
          </w:r>
        </w:sdtContent>
      </w:sdt>
      <w:r w:rsidRPr="00890DCD">
        <w:rPr>
          <w:rFonts w:cstheme="minorHAnsi"/>
        </w:rPr>
        <w:t xml:space="preserve">. The Tef for bumble bees is 2.75. Tef values are provided for 2 different solitary bee species; </w:t>
      </w:r>
      <w:r w:rsidRPr="00890DCD">
        <w:rPr>
          <w:rFonts w:cstheme="minorHAnsi"/>
          <w:i/>
          <w:iCs/>
        </w:rPr>
        <w:t>Osmia bicornis</w:t>
      </w:r>
      <w:r w:rsidRPr="00890DCD">
        <w:rPr>
          <w:rFonts w:cstheme="minorHAnsi"/>
        </w:rPr>
        <w:t xml:space="preserve"> (Tef = 0.84) and </w:t>
      </w:r>
      <w:r w:rsidRPr="00890DCD">
        <w:rPr>
          <w:rFonts w:cstheme="minorHAnsi"/>
          <w:i/>
          <w:iCs/>
        </w:rPr>
        <w:t>O. cornuta</w:t>
      </w:r>
      <w:r w:rsidRPr="00890DCD">
        <w:rPr>
          <w:rFonts w:cstheme="minorHAnsi"/>
        </w:rPr>
        <w:t xml:space="preserve"> (Tef = 1.795), making it possible to estimate risk for two solitary bee species. These Tef values are used to calculate extrapolated LD50 values from the LD50 values for </w:t>
      </w:r>
      <w:proofErr w:type="gramStart"/>
      <w:r w:rsidRPr="00890DCD">
        <w:rPr>
          <w:rFonts w:cstheme="minorHAnsi"/>
        </w:rPr>
        <w:t>honey bees</w:t>
      </w:r>
      <w:proofErr w:type="gramEnd"/>
      <w:r w:rsidRPr="00890DCD">
        <w:rPr>
          <w:rFonts w:cstheme="minorHAnsi"/>
        </w:rPr>
        <w:t>:</w:t>
      </w:r>
    </w:p>
    <w:p w14:paraId="2C1B072C" w14:textId="77777777" w:rsidR="00AE47F6" w:rsidRPr="00890DCD" w:rsidRDefault="00AE47F6" w:rsidP="00AE47F6">
      <w:pPr>
        <w:spacing w:after="0" w:line="240" w:lineRule="auto"/>
        <w:rPr>
          <w:rFonts w:cstheme="minorHAnsi"/>
        </w:rPr>
      </w:pPr>
    </w:p>
    <w:p w14:paraId="23EEFE66" w14:textId="77777777" w:rsidR="00AE47F6" w:rsidRPr="00290AF2" w:rsidRDefault="00AE47F6" w:rsidP="00AE47F6">
      <w:pPr>
        <w:spacing w:after="0" w:line="240" w:lineRule="auto"/>
        <w:rPr>
          <w:rFonts w:cstheme="minorHAnsi"/>
          <w:b/>
          <w:bCs/>
        </w:rPr>
      </w:pPr>
      <w:r w:rsidRPr="00290AF2">
        <w:rPr>
          <w:rFonts w:cstheme="minorHAnsi"/>
          <w:b/>
          <w:bCs/>
        </w:rPr>
        <w:t>Bumble bees</w:t>
      </w:r>
    </w:p>
    <w:p w14:paraId="22A2599C" w14:textId="77777777" w:rsidR="00AE47F6" w:rsidRPr="00290AF2" w:rsidRDefault="00AE47F6" w:rsidP="00AE47F6">
      <w:pPr>
        <w:spacing w:after="0" w:line="240" w:lineRule="auto"/>
        <w:rPr>
          <w:rFonts w:cstheme="minorHAnsi"/>
        </w:rPr>
      </w:pPr>
    </w:p>
    <w:p w14:paraId="4954853F" w14:textId="77777777" w:rsidR="00AE47F6" w:rsidRPr="00290AF2" w:rsidRDefault="00AE47F6" w:rsidP="00AE47F6">
      <w:pPr>
        <w:pStyle w:val="ListParagraph"/>
        <w:numPr>
          <w:ilvl w:val="0"/>
          <w:numId w:val="4"/>
        </w:numPr>
        <w:spacing w:after="0" w:line="240" w:lineRule="auto"/>
        <w:rPr>
          <w:rFonts w:cstheme="minorHAnsi"/>
        </w:rPr>
      </w:pPr>
      <w:r w:rsidRPr="00290AF2">
        <w:rPr>
          <w:rFonts w:cstheme="minorHAnsi"/>
        </w:rPr>
        <w:t>Extrapolated bumble bee risk from downward spray =</w:t>
      </w:r>
    </w:p>
    <w:p w14:paraId="4A8897FB" w14:textId="77777777" w:rsidR="00AE47F6" w:rsidRPr="00290AF2" w:rsidRDefault="00AE47F6" w:rsidP="00AE47F6">
      <w:pPr>
        <w:spacing w:after="0" w:line="240" w:lineRule="auto"/>
        <w:rPr>
          <w:rFonts w:cstheme="minorHAnsi"/>
        </w:rPr>
      </w:pPr>
    </w:p>
    <w:p w14:paraId="753B46B5" w14:textId="77777777" w:rsidR="00AE47F6" w:rsidRPr="00290AF2" w:rsidRDefault="00AE47F6" w:rsidP="00AE47F6">
      <w:pPr>
        <w:spacing w:after="0" w:line="240" w:lineRule="auto"/>
        <w:ind w:firstLine="720"/>
        <w:rPr>
          <w:rFonts w:cstheme="minorHAnsi"/>
          <w:i/>
          <w:iCs/>
        </w:rPr>
      </w:pPr>
      <w:r w:rsidRPr="00290AF2">
        <w:rPr>
          <w:rFonts w:cstheme="minorHAnsi"/>
          <w:i/>
          <w:iCs/>
        </w:rPr>
        <w:t>Bumble bee exposure (equation 12)</w:t>
      </w:r>
      <w:proofErr w:type="gramStart"/>
      <w:r w:rsidRPr="00290AF2">
        <w:rPr>
          <w:rFonts w:cstheme="minorHAnsi"/>
          <w:i/>
          <w:iCs/>
        </w:rPr>
        <w:t>/(honey bee</w:t>
      </w:r>
      <w:proofErr w:type="gramEnd"/>
      <w:r w:rsidRPr="00290AF2">
        <w:rPr>
          <w:rFonts w:cstheme="minorHAnsi"/>
          <w:i/>
          <w:iCs/>
        </w:rPr>
        <w:t xml:space="preserve"> lowest PNEC 2x limit value/bumble bee Tef)</w:t>
      </w:r>
    </w:p>
    <w:p w14:paraId="7E147560" w14:textId="77777777" w:rsidR="00AE47F6" w:rsidRPr="00290AF2" w:rsidRDefault="00AE47F6" w:rsidP="00AE47F6">
      <w:pPr>
        <w:spacing w:after="0" w:line="240" w:lineRule="auto"/>
        <w:rPr>
          <w:rFonts w:cstheme="minorHAnsi"/>
        </w:rPr>
      </w:pPr>
    </w:p>
    <w:p w14:paraId="71E7EC2B" w14:textId="77777777" w:rsidR="00AE47F6" w:rsidRPr="00290AF2" w:rsidRDefault="00AE47F6" w:rsidP="00AE47F6">
      <w:pPr>
        <w:pStyle w:val="ListParagraph"/>
        <w:numPr>
          <w:ilvl w:val="0"/>
          <w:numId w:val="4"/>
        </w:numPr>
        <w:spacing w:after="0" w:line="240" w:lineRule="auto"/>
        <w:rPr>
          <w:rFonts w:cstheme="minorHAnsi"/>
        </w:rPr>
      </w:pPr>
      <w:r w:rsidRPr="00290AF2">
        <w:rPr>
          <w:rFonts w:cstheme="minorHAnsi"/>
        </w:rPr>
        <w:t>Extrapolated bumble bee risk from seed treatment =</w:t>
      </w:r>
    </w:p>
    <w:p w14:paraId="695C170B" w14:textId="77777777" w:rsidR="00AE47F6" w:rsidRPr="00290AF2" w:rsidRDefault="00AE47F6" w:rsidP="00AE47F6">
      <w:pPr>
        <w:spacing w:after="0" w:line="240" w:lineRule="auto"/>
        <w:rPr>
          <w:rFonts w:cstheme="minorHAnsi"/>
        </w:rPr>
      </w:pPr>
    </w:p>
    <w:p w14:paraId="0CECF0B8" w14:textId="77777777" w:rsidR="00AE47F6" w:rsidRPr="00290AF2" w:rsidRDefault="00AE47F6" w:rsidP="00AE47F6">
      <w:pPr>
        <w:spacing w:after="0" w:line="240" w:lineRule="auto"/>
        <w:ind w:firstLine="720"/>
        <w:rPr>
          <w:rFonts w:cstheme="minorHAnsi"/>
        </w:rPr>
      </w:pPr>
      <w:r w:rsidRPr="00290AF2">
        <w:rPr>
          <w:rFonts w:cstheme="minorHAnsi"/>
        </w:rPr>
        <w:t>Bumble bee exposure (equation 13)</w:t>
      </w:r>
      <w:proofErr w:type="gramStart"/>
      <w:r w:rsidRPr="00290AF2">
        <w:rPr>
          <w:rFonts w:cstheme="minorHAnsi"/>
        </w:rPr>
        <w:t>/(honey bee</w:t>
      </w:r>
      <w:proofErr w:type="gramEnd"/>
      <w:r w:rsidRPr="00290AF2">
        <w:rPr>
          <w:rFonts w:cstheme="minorHAnsi"/>
        </w:rPr>
        <w:t xml:space="preserve"> lowest PNEC 2x limit value/bumble bee Tef)</w:t>
      </w:r>
    </w:p>
    <w:p w14:paraId="78DB6FA6" w14:textId="77777777" w:rsidR="00AE47F6" w:rsidRPr="00290AF2" w:rsidRDefault="00AE47F6" w:rsidP="00AE47F6">
      <w:pPr>
        <w:spacing w:after="0" w:line="240" w:lineRule="auto"/>
        <w:rPr>
          <w:rFonts w:cstheme="minorHAnsi"/>
        </w:rPr>
      </w:pPr>
    </w:p>
    <w:p w14:paraId="155724F9" w14:textId="77777777" w:rsidR="00AE47F6" w:rsidRPr="00290AF2" w:rsidRDefault="00AE47F6" w:rsidP="00AE47F6">
      <w:pPr>
        <w:pStyle w:val="ListParagraph"/>
        <w:numPr>
          <w:ilvl w:val="0"/>
          <w:numId w:val="4"/>
        </w:numPr>
        <w:spacing w:after="0" w:line="240" w:lineRule="auto"/>
        <w:rPr>
          <w:rFonts w:cstheme="minorHAnsi"/>
        </w:rPr>
      </w:pPr>
      <w:r w:rsidRPr="00290AF2">
        <w:rPr>
          <w:rFonts w:cstheme="minorHAnsi"/>
        </w:rPr>
        <w:t>Extrapolated bumble bee risk from soil application =</w:t>
      </w:r>
    </w:p>
    <w:p w14:paraId="4B322D10" w14:textId="77777777" w:rsidR="00AE47F6" w:rsidRPr="00290AF2" w:rsidRDefault="00AE47F6" w:rsidP="00AE47F6">
      <w:pPr>
        <w:spacing w:after="0" w:line="240" w:lineRule="auto"/>
        <w:rPr>
          <w:rFonts w:cstheme="minorHAnsi"/>
        </w:rPr>
      </w:pPr>
    </w:p>
    <w:p w14:paraId="5EF79906" w14:textId="77777777" w:rsidR="00AE47F6" w:rsidRPr="00290AF2" w:rsidRDefault="00AE47F6" w:rsidP="00AE47F6">
      <w:pPr>
        <w:spacing w:after="0" w:line="240" w:lineRule="auto"/>
        <w:ind w:firstLine="720"/>
        <w:rPr>
          <w:rFonts w:cstheme="minorHAnsi"/>
          <w:i/>
          <w:iCs/>
        </w:rPr>
      </w:pPr>
      <w:r w:rsidRPr="00290AF2">
        <w:rPr>
          <w:rFonts w:cstheme="minorHAnsi"/>
          <w:i/>
          <w:iCs/>
        </w:rPr>
        <w:t>Bumble bee exposure (equation 14)</w:t>
      </w:r>
      <w:proofErr w:type="gramStart"/>
      <w:r w:rsidRPr="00290AF2">
        <w:rPr>
          <w:rFonts w:cstheme="minorHAnsi"/>
          <w:i/>
          <w:iCs/>
        </w:rPr>
        <w:t>/(honey bee</w:t>
      </w:r>
      <w:proofErr w:type="gramEnd"/>
      <w:r w:rsidRPr="00290AF2">
        <w:rPr>
          <w:rFonts w:cstheme="minorHAnsi"/>
          <w:i/>
          <w:iCs/>
        </w:rPr>
        <w:t xml:space="preserve"> lowest PNEC 2x limit value/bumble bee Tef)</w:t>
      </w:r>
    </w:p>
    <w:p w14:paraId="5BB66FB1" w14:textId="77777777" w:rsidR="00AE47F6" w:rsidRPr="00290AF2" w:rsidRDefault="00AE47F6" w:rsidP="00AE47F6">
      <w:pPr>
        <w:spacing w:after="0" w:line="240" w:lineRule="auto"/>
        <w:rPr>
          <w:rFonts w:cstheme="minorHAnsi"/>
          <w:i/>
          <w:iCs/>
        </w:rPr>
      </w:pPr>
    </w:p>
    <w:p w14:paraId="00E7C474" w14:textId="77777777" w:rsidR="00AE47F6" w:rsidRPr="00290AF2" w:rsidRDefault="00AE47F6" w:rsidP="00AE47F6">
      <w:pPr>
        <w:spacing w:after="0" w:line="240" w:lineRule="auto"/>
        <w:rPr>
          <w:rFonts w:cstheme="minorHAnsi"/>
          <w:b/>
          <w:bCs/>
          <w:i/>
          <w:iCs/>
        </w:rPr>
      </w:pPr>
      <w:r w:rsidRPr="00290AF2">
        <w:rPr>
          <w:rFonts w:cstheme="minorHAnsi"/>
          <w:b/>
          <w:bCs/>
          <w:i/>
          <w:iCs/>
        </w:rPr>
        <w:t>Osmia bicornis</w:t>
      </w:r>
    </w:p>
    <w:p w14:paraId="56683FE0" w14:textId="77777777" w:rsidR="00AE47F6" w:rsidRPr="00290AF2" w:rsidRDefault="00AE47F6" w:rsidP="00AE47F6">
      <w:pPr>
        <w:spacing w:after="0" w:line="240" w:lineRule="auto"/>
        <w:rPr>
          <w:rFonts w:cstheme="minorHAnsi"/>
        </w:rPr>
      </w:pPr>
    </w:p>
    <w:p w14:paraId="786754E1" w14:textId="77777777" w:rsidR="00AE47F6" w:rsidRPr="00290AF2" w:rsidRDefault="00AE47F6" w:rsidP="00AE47F6">
      <w:pPr>
        <w:pStyle w:val="ListParagraph"/>
        <w:numPr>
          <w:ilvl w:val="0"/>
          <w:numId w:val="4"/>
        </w:numPr>
        <w:spacing w:after="0" w:line="240" w:lineRule="auto"/>
        <w:rPr>
          <w:rFonts w:cstheme="minorHAnsi"/>
        </w:rPr>
      </w:pPr>
      <w:r w:rsidRPr="00290AF2">
        <w:rPr>
          <w:rFonts w:cstheme="minorHAnsi"/>
        </w:rPr>
        <w:t xml:space="preserve">Extrapolated </w:t>
      </w:r>
      <w:r w:rsidRPr="00290AF2">
        <w:rPr>
          <w:rFonts w:cstheme="minorHAnsi"/>
          <w:i/>
          <w:iCs/>
        </w:rPr>
        <w:t>O. bicornis</w:t>
      </w:r>
      <w:r w:rsidRPr="00290AF2">
        <w:rPr>
          <w:rFonts w:cstheme="minorHAnsi"/>
        </w:rPr>
        <w:t xml:space="preserve"> risk from downward spray =</w:t>
      </w:r>
    </w:p>
    <w:p w14:paraId="2F30459C" w14:textId="77777777" w:rsidR="00AE47F6" w:rsidRPr="00890DCD" w:rsidRDefault="00AE47F6" w:rsidP="00AE47F6">
      <w:pPr>
        <w:spacing w:after="0" w:line="240" w:lineRule="auto"/>
        <w:rPr>
          <w:rFonts w:cstheme="minorHAnsi"/>
        </w:rPr>
      </w:pPr>
    </w:p>
    <w:p w14:paraId="69EB2D8A" w14:textId="77777777" w:rsidR="00AE47F6" w:rsidRPr="00890DCD" w:rsidRDefault="00AE47F6" w:rsidP="00AE47F6">
      <w:pPr>
        <w:spacing w:after="0" w:line="240" w:lineRule="auto"/>
        <w:ind w:firstLine="720"/>
        <w:rPr>
          <w:rFonts w:cstheme="minorHAnsi"/>
          <w:i/>
          <w:iCs/>
        </w:rPr>
      </w:pPr>
      <w:r w:rsidRPr="00890DCD">
        <w:rPr>
          <w:rFonts w:cstheme="minorHAnsi"/>
          <w:i/>
          <w:iCs/>
        </w:rPr>
        <w:t>Solitary bee exposure (equation 18)</w:t>
      </w:r>
      <w:proofErr w:type="gramStart"/>
      <w:r w:rsidRPr="00890DCD">
        <w:rPr>
          <w:rFonts w:cstheme="minorHAnsi"/>
          <w:i/>
          <w:iCs/>
        </w:rPr>
        <w:t>/(honey bee</w:t>
      </w:r>
      <w:proofErr w:type="gramEnd"/>
      <w:r w:rsidRPr="00890DCD">
        <w:rPr>
          <w:rFonts w:cstheme="minorHAnsi"/>
          <w:i/>
          <w:iCs/>
        </w:rPr>
        <w:t xml:space="preserve"> lowest PNEC 2x limit value/O. bicornis Tef)</w:t>
      </w:r>
    </w:p>
    <w:p w14:paraId="7E3EE5FD" w14:textId="77777777" w:rsidR="00AE47F6" w:rsidRPr="00890DCD" w:rsidRDefault="00AE47F6" w:rsidP="00AE47F6">
      <w:pPr>
        <w:spacing w:after="0" w:line="240" w:lineRule="auto"/>
        <w:rPr>
          <w:rFonts w:cstheme="minorHAnsi"/>
        </w:rPr>
      </w:pPr>
    </w:p>
    <w:p w14:paraId="4E0A1977" w14:textId="77777777" w:rsidR="00AE47F6" w:rsidRPr="00890DCD" w:rsidRDefault="00AE47F6" w:rsidP="00AE47F6">
      <w:pPr>
        <w:pStyle w:val="ListParagraph"/>
        <w:numPr>
          <w:ilvl w:val="0"/>
          <w:numId w:val="4"/>
        </w:numPr>
        <w:spacing w:after="0" w:line="240" w:lineRule="auto"/>
        <w:rPr>
          <w:rFonts w:cstheme="minorHAnsi"/>
        </w:rPr>
      </w:pPr>
      <w:r w:rsidRPr="00890DCD">
        <w:rPr>
          <w:rFonts w:cstheme="minorHAnsi"/>
        </w:rPr>
        <w:t xml:space="preserve">Extrapolated </w:t>
      </w:r>
      <w:r w:rsidRPr="00890DCD">
        <w:rPr>
          <w:rFonts w:cstheme="minorHAnsi"/>
          <w:i/>
          <w:iCs/>
        </w:rPr>
        <w:t>O. bicornis</w:t>
      </w:r>
      <w:r w:rsidRPr="00890DCD">
        <w:rPr>
          <w:rFonts w:cstheme="minorHAnsi"/>
        </w:rPr>
        <w:t xml:space="preserve"> risk from seed treatment =</w:t>
      </w:r>
    </w:p>
    <w:p w14:paraId="747FBC20" w14:textId="77777777" w:rsidR="00AE47F6" w:rsidRPr="00890DCD" w:rsidRDefault="00AE47F6" w:rsidP="00AE47F6">
      <w:pPr>
        <w:spacing w:after="0" w:line="240" w:lineRule="auto"/>
        <w:rPr>
          <w:rFonts w:cstheme="minorHAnsi"/>
        </w:rPr>
      </w:pPr>
    </w:p>
    <w:p w14:paraId="636105EB" w14:textId="77777777" w:rsidR="00AE47F6" w:rsidRPr="00890DCD" w:rsidRDefault="00AE47F6" w:rsidP="00AE47F6">
      <w:pPr>
        <w:spacing w:after="0" w:line="240" w:lineRule="auto"/>
        <w:ind w:firstLine="720"/>
        <w:rPr>
          <w:rFonts w:cstheme="minorHAnsi"/>
          <w:i/>
          <w:iCs/>
        </w:rPr>
      </w:pPr>
      <w:r w:rsidRPr="00890DCD">
        <w:rPr>
          <w:rFonts w:cstheme="minorHAnsi"/>
          <w:i/>
          <w:iCs/>
        </w:rPr>
        <w:t>Solitary bee exposure (equation 19)</w:t>
      </w:r>
      <w:proofErr w:type="gramStart"/>
      <w:r w:rsidRPr="00890DCD">
        <w:rPr>
          <w:rFonts w:cstheme="minorHAnsi"/>
          <w:i/>
          <w:iCs/>
        </w:rPr>
        <w:t>/(honey bee</w:t>
      </w:r>
      <w:proofErr w:type="gramEnd"/>
      <w:r w:rsidRPr="00890DCD">
        <w:rPr>
          <w:rFonts w:cstheme="minorHAnsi"/>
          <w:i/>
          <w:iCs/>
        </w:rPr>
        <w:t xml:space="preserve"> lowest PNEC 2x limit value/O. bicornis Tef)</w:t>
      </w:r>
    </w:p>
    <w:p w14:paraId="1C2CF099" w14:textId="77777777" w:rsidR="00AE47F6" w:rsidRPr="00890DCD" w:rsidRDefault="00AE47F6" w:rsidP="00AE47F6">
      <w:pPr>
        <w:spacing w:after="0" w:line="240" w:lineRule="auto"/>
        <w:rPr>
          <w:rFonts w:cstheme="minorHAnsi"/>
        </w:rPr>
      </w:pPr>
    </w:p>
    <w:p w14:paraId="0316EA76" w14:textId="77777777" w:rsidR="00AE47F6" w:rsidRPr="00890DCD" w:rsidRDefault="00AE47F6" w:rsidP="00AE47F6">
      <w:pPr>
        <w:pStyle w:val="ListParagraph"/>
        <w:numPr>
          <w:ilvl w:val="0"/>
          <w:numId w:val="4"/>
        </w:numPr>
        <w:spacing w:after="0" w:line="240" w:lineRule="auto"/>
        <w:rPr>
          <w:rFonts w:cstheme="minorHAnsi"/>
        </w:rPr>
      </w:pPr>
      <w:r w:rsidRPr="00890DCD">
        <w:rPr>
          <w:rFonts w:cstheme="minorHAnsi"/>
        </w:rPr>
        <w:t xml:space="preserve">Extrapolated </w:t>
      </w:r>
      <w:r w:rsidRPr="00890DCD">
        <w:rPr>
          <w:rFonts w:cstheme="minorHAnsi"/>
          <w:i/>
          <w:iCs/>
        </w:rPr>
        <w:t>O. bicornis</w:t>
      </w:r>
      <w:r w:rsidRPr="00890DCD">
        <w:rPr>
          <w:rFonts w:cstheme="minorHAnsi"/>
        </w:rPr>
        <w:t xml:space="preserve"> risk from soil application =</w:t>
      </w:r>
    </w:p>
    <w:p w14:paraId="212D7248" w14:textId="77777777" w:rsidR="00AE47F6" w:rsidRPr="00890DCD" w:rsidRDefault="00AE47F6" w:rsidP="00AE47F6">
      <w:pPr>
        <w:spacing w:after="0" w:line="240" w:lineRule="auto"/>
        <w:rPr>
          <w:rFonts w:cstheme="minorHAnsi"/>
        </w:rPr>
      </w:pPr>
    </w:p>
    <w:p w14:paraId="6785FD96" w14:textId="77777777" w:rsidR="00AE47F6" w:rsidRPr="00890DCD" w:rsidRDefault="00AE47F6" w:rsidP="00AE47F6">
      <w:pPr>
        <w:spacing w:after="0" w:line="240" w:lineRule="auto"/>
        <w:ind w:firstLine="720"/>
        <w:rPr>
          <w:rFonts w:cstheme="minorHAnsi"/>
          <w:i/>
          <w:iCs/>
        </w:rPr>
      </w:pPr>
      <w:r w:rsidRPr="00890DCD">
        <w:rPr>
          <w:rFonts w:cstheme="minorHAnsi"/>
          <w:i/>
          <w:iCs/>
        </w:rPr>
        <w:t>Solitary bee exposure (equation 20)</w:t>
      </w:r>
      <w:proofErr w:type="gramStart"/>
      <w:r w:rsidRPr="00890DCD">
        <w:rPr>
          <w:rFonts w:cstheme="minorHAnsi"/>
          <w:i/>
          <w:iCs/>
        </w:rPr>
        <w:t>/(honey bee</w:t>
      </w:r>
      <w:proofErr w:type="gramEnd"/>
      <w:r w:rsidRPr="00890DCD">
        <w:rPr>
          <w:rFonts w:cstheme="minorHAnsi"/>
          <w:i/>
          <w:iCs/>
        </w:rPr>
        <w:t xml:space="preserve"> lowest PNEC 2x limit value/O. bicornis Tef)</w:t>
      </w:r>
    </w:p>
    <w:p w14:paraId="27D5AB84" w14:textId="77777777" w:rsidR="00CB2AEE" w:rsidRDefault="00CB2AEE" w:rsidP="00AE47F6">
      <w:pPr>
        <w:spacing w:after="0" w:line="240" w:lineRule="auto"/>
        <w:rPr>
          <w:rFonts w:cstheme="minorHAnsi"/>
          <w:b/>
          <w:bCs/>
          <w:i/>
          <w:iCs/>
        </w:rPr>
      </w:pPr>
    </w:p>
    <w:p w14:paraId="2FE1AF55" w14:textId="38CCE764" w:rsidR="00AE47F6" w:rsidRPr="00890DCD" w:rsidRDefault="00AE47F6" w:rsidP="00AE47F6">
      <w:pPr>
        <w:spacing w:after="0" w:line="240" w:lineRule="auto"/>
        <w:rPr>
          <w:rFonts w:cstheme="minorHAnsi"/>
          <w:b/>
          <w:bCs/>
          <w:i/>
          <w:iCs/>
        </w:rPr>
      </w:pPr>
      <w:r w:rsidRPr="00290AF2">
        <w:rPr>
          <w:rFonts w:cstheme="minorHAnsi"/>
          <w:b/>
          <w:bCs/>
          <w:i/>
          <w:iCs/>
        </w:rPr>
        <w:t>Osmia cornuta</w:t>
      </w:r>
    </w:p>
    <w:p w14:paraId="0010199D" w14:textId="77777777" w:rsidR="00AE47F6" w:rsidRPr="00890DCD" w:rsidRDefault="00AE47F6" w:rsidP="00AE47F6">
      <w:pPr>
        <w:spacing w:after="0" w:line="240" w:lineRule="auto"/>
        <w:rPr>
          <w:rFonts w:cstheme="minorHAnsi"/>
        </w:rPr>
      </w:pPr>
    </w:p>
    <w:p w14:paraId="04B34553" w14:textId="77777777" w:rsidR="00AE47F6" w:rsidRPr="00890DCD" w:rsidRDefault="00AE47F6" w:rsidP="00AE47F6">
      <w:pPr>
        <w:pStyle w:val="ListParagraph"/>
        <w:numPr>
          <w:ilvl w:val="0"/>
          <w:numId w:val="4"/>
        </w:numPr>
        <w:spacing w:after="0" w:line="240" w:lineRule="auto"/>
        <w:rPr>
          <w:rFonts w:cstheme="minorHAnsi"/>
        </w:rPr>
      </w:pPr>
      <w:r w:rsidRPr="00890DCD">
        <w:rPr>
          <w:rFonts w:cstheme="minorHAnsi"/>
        </w:rPr>
        <w:t xml:space="preserve">Extrapolated </w:t>
      </w:r>
      <w:r w:rsidRPr="00890DCD">
        <w:rPr>
          <w:rFonts w:cstheme="minorHAnsi"/>
          <w:i/>
          <w:iCs/>
        </w:rPr>
        <w:t>O. cornuta</w:t>
      </w:r>
      <w:r w:rsidRPr="00890DCD">
        <w:rPr>
          <w:rFonts w:cstheme="minorHAnsi"/>
        </w:rPr>
        <w:t xml:space="preserve"> risk from downward spray =</w:t>
      </w:r>
    </w:p>
    <w:p w14:paraId="6C7737D9" w14:textId="77777777" w:rsidR="00AE47F6" w:rsidRPr="00890DCD" w:rsidRDefault="00AE47F6" w:rsidP="00AE47F6">
      <w:pPr>
        <w:spacing w:after="0" w:line="240" w:lineRule="auto"/>
        <w:rPr>
          <w:rFonts w:cstheme="minorHAnsi"/>
        </w:rPr>
      </w:pPr>
    </w:p>
    <w:p w14:paraId="34A67E41" w14:textId="77777777" w:rsidR="00AE47F6" w:rsidRPr="00890DCD" w:rsidRDefault="00AE47F6" w:rsidP="00AE47F6">
      <w:pPr>
        <w:spacing w:after="0" w:line="240" w:lineRule="auto"/>
        <w:ind w:firstLine="720"/>
        <w:rPr>
          <w:rFonts w:cstheme="minorHAnsi"/>
          <w:i/>
          <w:iCs/>
        </w:rPr>
      </w:pPr>
      <w:r w:rsidRPr="00890DCD">
        <w:rPr>
          <w:rFonts w:cstheme="minorHAnsi"/>
          <w:i/>
          <w:iCs/>
        </w:rPr>
        <w:t>Solitary bee exposure (equation 18)</w:t>
      </w:r>
      <w:proofErr w:type="gramStart"/>
      <w:r w:rsidRPr="00890DCD">
        <w:rPr>
          <w:rFonts w:cstheme="minorHAnsi"/>
          <w:i/>
          <w:iCs/>
        </w:rPr>
        <w:t>/(honey bee</w:t>
      </w:r>
      <w:proofErr w:type="gramEnd"/>
      <w:r w:rsidRPr="00890DCD">
        <w:rPr>
          <w:rFonts w:cstheme="minorHAnsi"/>
          <w:i/>
          <w:iCs/>
        </w:rPr>
        <w:t xml:space="preserve"> lowest PNEC 2x limit value/O. cornuta Tef)</w:t>
      </w:r>
    </w:p>
    <w:p w14:paraId="72466624" w14:textId="77777777" w:rsidR="00AE47F6" w:rsidRPr="00890DCD" w:rsidRDefault="00AE47F6" w:rsidP="00AE47F6">
      <w:pPr>
        <w:spacing w:after="0" w:line="240" w:lineRule="auto"/>
        <w:rPr>
          <w:rFonts w:cstheme="minorHAnsi"/>
        </w:rPr>
      </w:pPr>
    </w:p>
    <w:p w14:paraId="11C96DD0" w14:textId="77777777" w:rsidR="00AE47F6" w:rsidRPr="00890DCD" w:rsidRDefault="00AE47F6" w:rsidP="00AE47F6">
      <w:pPr>
        <w:pStyle w:val="ListParagraph"/>
        <w:numPr>
          <w:ilvl w:val="0"/>
          <w:numId w:val="4"/>
        </w:numPr>
        <w:spacing w:after="0" w:line="240" w:lineRule="auto"/>
        <w:rPr>
          <w:rFonts w:cstheme="minorHAnsi"/>
        </w:rPr>
      </w:pPr>
      <w:r w:rsidRPr="00890DCD">
        <w:rPr>
          <w:rFonts w:cstheme="minorHAnsi"/>
        </w:rPr>
        <w:t xml:space="preserve">Extrapolated </w:t>
      </w:r>
      <w:r w:rsidRPr="00890DCD">
        <w:rPr>
          <w:rFonts w:cstheme="minorHAnsi"/>
          <w:i/>
          <w:iCs/>
        </w:rPr>
        <w:t>O. cornuta</w:t>
      </w:r>
      <w:r w:rsidRPr="00890DCD">
        <w:rPr>
          <w:rFonts w:cstheme="minorHAnsi"/>
        </w:rPr>
        <w:t xml:space="preserve"> risk from seed treatment =</w:t>
      </w:r>
    </w:p>
    <w:p w14:paraId="77868C6A" w14:textId="77777777" w:rsidR="00AE47F6" w:rsidRPr="00890DCD" w:rsidRDefault="00AE47F6" w:rsidP="00AE47F6">
      <w:pPr>
        <w:spacing w:after="0" w:line="240" w:lineRule="auto"/>
        <w:rPr>
          <w:rFonts w:cstheme="minorHAnsi"/>
        </w:rPr>
      </w:pPr>
    </w:p>
    <w:p w14:paraId="7FC5C620" w14:textId="77777777" w:rsidR="00AE47F6" w:rsidRPr="00890DCD" w:rsidRDefault="00AE47F6" w:rsidP="00AE47F6">
      <w:pPr>
        <w:spacing w:after="0" w:line="240" w:lineRule="auto"/>
        <w:ind w:firstLine="720"/>
        <w:rPr>
          <w:rFonts w:cstheme="minorHAnsi"/>
          <w:i/>
          <w:iCs/>
        </w:rPr>
      </w:pPr>
      <w:r w:rsidRPr="00890DCD">
        <w:rPr>
          <w:rFonts w:cstheme="minorHAnsi"/>
          <w:i/>
          <w:iCs/>
        </w:rPr>
        <w:lastRenderedPageBreak/>
        <w:t>Solitary bee exposure (equation 19)</w:t>
      </w:r>
      <w:proofErr w:type="gramStart"/>
      <w:r w:rsidRPr="00890DCD">
        <w:rPr>
          <w:rFonts w:cstheme="minorHAnsi"/>
          <w:i/>
          <w:iCs/>
        </w:rPr>
        <w:t>/(honey bee</w:t>
      </w:r>
      <w:proofErr w:type="gramEnd"/>
      <w:r w:rsidRPr="00890DCD">
        <w:rPr>
          <w:rFonts w:cstheme="minorHAnsi"/>
          <w:i/>
          <w:iCs/>
        </w:rPr>
        <w:t xml:space="preserve"> lowest PNEC 2x limit value/O. cornuta Tef)</w:t>
      </w:r>
    </w:p>
    <w:p w14:paraId="614EB122" w14:textId="77777777" w:rsidR="00AE47F6" w:rsidRPr="00890DCD" w:rsidRDefault="00AE47F6" w:rsidP="00AE47F6">
      <w:pPr>
        <w:spacing w:after="0" w:line="240" w:lineRule="auto"/>
        <w:rPr>
          <w:rFonts w:cstheme="minorHAnsi"/>
        </w:rPr>
      </w:pPr>
    </w:p>
    <w:p w14:paraId="22EE5AC4" w14:textId="77777777" w:rsidR="00AE47F6" w:rsidRPr="00890DCD" w:rsidRDefault="00AE47F6" w:rsidP="00AE47F6">
      <w:pPr>
        <w:pStyle w:val="ListParagraph"/>
        <w:numPr>
          <w:ilvl w:val="0"/>
          <w:numId w:val="4"/>
        </w:numPr>
        <w:spacing w:after="0" w:line="240" w:lineRule="auto"/>
        <w:rPr>
          <w:rFonts w:cstheme="minorHAnsi"/>
        </w:rPr>
      </w:pPr>
      <w:r w:rsidRPr="00890DCD">
        <w:rPr>
          <w:rFonts w:cstheme="minorHAnsi"/>
        </w:rPr>
        <w:t xml:space="preserve">Extrapolated </w:t>
      </w:r>
      <w:r w:rsidRPr="00890DCD">
        <w:rPr>
          <w:rFonts w:cstheme="minorHAnsi"/>
          <w:i/>
          <w:iCs/>
        </w:rPr>
        <w:t xml:space="preserve">O. cornuta </w:t>
      </w:r>
      <w:r w:rsidRPr="00890DCD">
        <w:rPr>
          <w:rFonts w:cstheme="minorHAnsi"/>
        </w:rPr>
        <w:t>risk from soil application =</w:t>
      </w:r>
    </w:p>
    <w:p w14:paraId="2D1CDCE2" w14:textId="77777777" w:rsidR="00AE47F6" w:rsidRPr="00890DCD" w:rsidRDefault="00AE47F6" w:rsidP="00AE47F6">
      <w:pPr>
        <w:spacing w:after="0" w:line="240" w:lineRule="auto"/>
        <w:rPr>
          <w:rFonts w:cstheme="minorHAnsi"/>
        </w:rPr>
      </w:pPr>
    </w:p>
    <w:p w14:paraId="47528F1C" w14:textId="77777777" w:rsidR="00AE47F6" w:rsidRPr="00890DCD" w:rsidRDefault="00AE47F6" w:rsidP="00AE47F6">
      <w:pPr>
        <w:spacing w:after="0" w:line="240" w:lineRule="auto"/>
        <w:ind w:firstLine="720"/>
        <w:rPr>
          <w:rFonts w:cstheme="minorHAnsi"/>
          <w:i/>
          <w:iCs/>
        </w:rPr>
      </w:pPr>
      <w:r w:rsidRPr="00890DCD">
        <w:rPr>
          <w:rFonts w:cstheme="minorHAnsi"/>
          <w:i/>
          <w:iCs/>
        </w:rPr>
        <w:t>Solitary bee exposure (equation 20)</w:t>
      </w:r>
      <w:proofErr w:type="gramStart"/>
      <w:r w:rsidRPr="00890DCD">
        <w:rPr>
          <w:rFonts w:cstheme="minorHAnsi"/>
          <w:i/>
          <w:iCs/>
        </w:rPr>
        <w:t>/(honey bee</w:t>
      </w:r>
      <w:proofErr w:type="gramEnd"/>
      <w:r w:rsidRPr="00890DCD">
        <w:rPr>
          <w:rFonts w:cstheme="minorHAnsi"/>
          <w:i/>
          <w:iCs/>
        </w:rPr>
        <w:t xml:space="preserve"> lowest PNEC 2x limit value/O. cornuta Tef)</w:t>
      </w:r>
    </w:p>
    <w:p w14:paraId="73346C1E" w14:textId="77777777" w:rsidR="00AE47F6" w:rsidRDefault="00AE47F6" w:rsidP="27440FBE"/>
    <w:p w14:paraId="4647E93C" w14:textId="6282EB56" w:rsidR="00C145C4" w:rsidRDefault="00C145C4" w:rsidP="00C145C4">
      <w:pPr>
        <w:pStyle w:val="Heading2"/>
      </w:pPr>
      <w:r>
        <w:t>2.4. Aggregation</w:t>
      </w:r>
    </w:p>
    <w:p w14:paraId="1EEB9353" w14:textId="3986F9E0" w:rsidR="00C145C4" w:rsidRPr="00C145C4" w:rsidRDefault="00894661" w:rsidP="00C145C4">
      <w:r>
        <w:t>We calculated risk for each active ingredient for which toxicity data was available, resulting in</w:t>
      </w:r>
      <w:r w:rsidR="00A13E86">
        <w:t xml:space="preserve"> risk </w:t>
      </w:r>
      <w:r w:rsidR="00EA7673">
        <w:t xml:space="preserve">metrics for 179 active ingredients. </w:t>
      </w:r>
      <w:r w:rsidR="00A86812">
        <w:t>For each invertebrate group, we</w:t>
      </w:r>
      <w:r w:rsidR="00EA7673">
        <w:t xml:space="preserve"> then aggregated the risk metrics by major </w:t>
      </w:r>
      <w:r w:rsidR="00AB07D6">
        <w:t>pesticide</w:t>
      </w:r>
      <w:r w:rsidR="00EA7673">
        <w:t xml:space="preserve"> group (insecticides, herbicides, molluscicides and </w:t>
      </w:r>
      <w:r w:rsidR="00733320">
        <w:t>fungicides</w:t>
      </w:r>
      <w:r w:rsidR="00EA7673">
        <w:t>)</w:t>
      </w:r>
      <w:r w:rsidR="003006C8">
        <w:t xml:space="preserve">, </w:t>
      </w:r>
      <w:r w:rsidR="00EA7673">
        <w:t xml:space="preserve">by </w:t>
      </w:r>
      <w:r w:rsidR="00733320">
        <w:t>pesticide class (</w:t>
      </w:r>
      <w:r w:rsidR="00DA7203" w:rsidRPr="00DA7203">
        <w:t>Triazole, Carbamate, Morpholine, Strobilurin, Benzimidazole, Urea, Dinitroaniline, Organophosphate, Thiocarbamate, Aryloxyalkanoic acid, Chloroacetamide, Benzamide, Triazine, Pyridine compound, Triazinone, Pyrethroid, Neonicotinoid)</w:t>
      </w:r>
      <w:r w:rsidR="003006C8">
        <w:t xml:space="preserve"> and across all active ingredients</w:t>
      </w:r>
      <w:r w:rsidR="004A1992">
        <w:t xml:space="preserve"> (overall risk)</w:t>
      </w:r>
      <w:r w:rsidR="00DA7203">
        <w:t xml:space="preserve">. </w:t>
      </w:r>
    </w:p>
    <w:p w14:paraId="6BCBB0A2" w14:textId="6C67F770" w:rsidR="4D80933F" w:rsidRDefault="4D80933F" w:rsidP="27440FBE">
      <w:pPr>
        <w:pStyle w:val="Heading1"/>
      </w:pPr>
      <w:r w:rsidRPr="27440FBE">
        <w:rPr>
          <w:rFonts w:ascii="Calibri" w:eastAsia="Calibri" w:hAnsi="Calibri" w:cs="Calibri"/>
          <w:sz w:val="36"/>
          <w:szCs w:val="36"/>
        </w:rPr>
        <w:t>3</w:t>
      </w:r>
      <w:r w:rsidR="1AB7CE00" w:rsidRPr="27440FBE">
        <w:rPr>
          <w:rFonts w:ascii="Calibri" w:eastAsia="Calibri" w:hAnsi="Calibri" w:cs="Calibri"/>
          <w:sz w:val="36"/>
          <w:szCs w:val="36"/>
        </w:rPr>
        <w:t>.</w:t>
      </w:r>
      <w:r w:rsidR="1AB7CE00" w:rsidRPr="27440FBE">
        <w:rPr>
          <w:rFonts w:ascii="Times New Roman" w:eastAsia="Times New Roman" w:hAnsi="Times New Roman" w:cs="Times New Roman"/>
          <w:sz w:val="14"/>
          <w:szCs w:val="14"/>
        </w:rPr>
        <w:t xml:space="preserve">   </w:t>
      </w:r>
      <w:r w:rsidR="1AB7CE00" w:rsidRPr="27440FBE">
        <w:rPr>
          <w:rFonts w:ascii="Calibri" w:eastAsia="Calibri" w:hAnsi="Calibri" w:cs="Calibri"/>
          <w:sz w:val="36"/>
          <w:szCs w:val="36"/>
        </w:rPr>
        <w:t>Data format</w:t>
      </w:r>
    </w:p>
    <w:p w14:paraId="5CE59B44" w14:textId="514F45E9" w:rsidR="0612AD22" w:rsidRDefault="0002137C" w:rsidP="27440FBE">
      <w:r>
        <w:t>This dataset comprises</w:t>
      </w:r>
      <w:r w:rsidR="00973BF6">
        <w:t xml:space="preserve"> 232</w:t>
      </w:r>
      <w:r>
        <w:t xml:space="preserve"> </w:t>
      </w:r>
      <w:proofErr w:type="spellStart"/>
      <w:r w:rsidR="005D0E9C">
        <w:t>tif</w:t>
      </w:r>
      <w:proofErr w:type="spellEnd"/>
      <w:r w:rsidR="00A044C1">
        <w:t xml:space="preserve"> fi</w:t>
      </w:r>
      <w:r w:rsidR="00CE3577">
        <w:t>les</w:t>
      </w:r>
      <w:r w:rsidR="005D0E9C">
        <w:t xml:space="preserve">. </w:t>
      </w:r>
      <w:r w:rsidR="0612AD22">
        <w:t xml:space="preserve">Each file is a raster stack for invertebrate and </w:t>
      </w:r>
      <w:r w:rsidR="00F16348">
        <w:t>pesticide group</w:t>
      </w:r>
      <w:r w:rsidR="00690A98">
        <w:t xml:space="preserve"> and class</w:t>
      </w:r>
      <w:r w:rsidR="0612AD22">
        <w:t>. Each</w:t>
      </w:r>
      <w:r w:rsidR="00C9670F">
        <w:t xml:space="preserve"> stack has 12 bands,</w:t>
      </w:r>
      <w:r w:rsidR="0612AD22">
        <w:t xml:space="preserve"> </w:t>
      </w:r>
      <w:r w:rsidR="00C9670F">
        <w:t>each</w:t>
      </w:r>
      <w:r w:rsidR="0612AD22">
        <w:t xml:space="preserve"> </w:t>
      </w:r>
      <w:r w:rsidR="00C9670F">
        <w:t>containing</w:t>
      </w:r>
      <w:r w:rsidR="0612AD22">
        <w:t xml:space="preserve"> the values of the risk metric </w:t>
      </w:r>
      <w:r w:rsidR="00F97F79">
        <w:t>for a</w:t>
      </w:r>
      <w:r w:rsidR="0612AD22">
        <w:t xml:space="preserve"> year</w:t>
      </w:r>
      <w:r w:rsidR="00F97F79">
        <w:t xml:space="preserve"> (from 199</w:t>
      </w:r>
      <w:r w:rsidR="002532AB">
        <w:t>4</w:t>
      </w:r>
      <w:r w:rsidR="00F97F79">
        <w:t xml:space="preserve"> to 2016)</w:t>
      </w:r>
      <w:r w:rsidR="29EC692E">
        <w:t xml:space="preserve">. Values of 0 mean that risk in that 5 Km cell for that year is 0, while </w:t>
      </w:r>
      <w:r w:rsidR="00CE3577">
        <w:t xml:space="preserve">missing values are </w:t>
      </w:r>
      <w:r w:rsidR="00E01C09">
        <w:t>indicated</w:t>
      </w:r>
      <w:r w:rsidR="00641A0E">
        <w:t xml:space="preserve"> </w:t>
      </w:r>
      <w:r w:rsidR="00E01C09">
        <w:t>by</w:t>
      </w:r>
      <w:r w:rsidR="00641A0E">
        <w:t xml:space="preserve"> NA</w:t>
      </w:r>
      <w:r w:rsidR="29EC692E">
        <w:t>.</w:t>
      </w:r>
    </w:p>
    <w:p w14:paraId="4FB3AF75" w14:textId="08C2EFF3" w:rsidR="0037334F" w:rsidRPr="0037334F" w:rsidRDefault="0037334F" w:rsidP="27440FBE">
      <w:pPr>
        <w:rPr>
          <w:lang w:val="en-GB"/>
        </w:rPr>
      </w:pPr>
      <w:r w:rsidRPr="0037334F">
        <w:rPr>
          <w:lang w:val="en-GB"/>
        </w:rPr>
        <w:t>Files containing risk metrics for active ingredients in the chemical group Triazine only contain 10 bands. This is because we only had data for these active ingredients applied to arable crops up to 2012. Therefore</w:t>
      </w:r>
      <w:r>
        <w:rPr>
          <w:lang w:val="en-GB"/>
        </w:rPr>
        <w:t>,</w:t>
      </w:r>
      <w:r w:rsidRPr="0037334F">
        <w:rPr>
          <w:lang w:val="en-GB"/>
        </w:rPr>
        <w:t xml:space="preserve"> the files only contain risk metrics for these chemicals from 1994 to 2012.</w:t>
      </w:r>
    </w:p>
    <w:p w14:paraId="01247812" w14:textId="77777777" w:rsidR="00FA3C66" w:rsidRDefault="00E01C09" w:rsidP="27440FBE">
      <w:r>
        <w:t xml:space="preserve">The files follow this </w:t>
      </w:r>
      <w:r w:rsidR="005C36FA">
        <w:t>name</w:t>
      </w:r>
      <w:r>
        <w:t xml:space="preserve"> convention</w:t>
      </w:r>
      <w:r w:rsidR="005C36FA">
        <w:t xml:space="preserve">: </w:t>
      </w:r>
    </w:p>
    <w:p w14:paraId="594C3023" w14:textId="5C6A9D61" w:rsidR="00E01C09" w:rsidRDefault="005C36FA" w:rsidP="27440FBE">
      <w:r>
        <w:t>invertebrate_risk_pesticide</w:t>
      </w:r>
      <w:r w:rsidR="00F62046">
        <w:t>.tif</w:t>
      </w:r>
    </w:p>
    <w:p w14:paraId="12265B16" w14:textId="76F17607" w:rsidR="00FA3C66" w:rsidRDefault="00FA3C66" w:rsidP="27440FBE">
      <w:r>
        <w:t>where invertebrate is the invertebrate group or species for which the risk metric has been calculated</w:t>
      </w:r>
    </w:p>
    <w:p w14:paraId="35BCBEC6" w14:textId="7DCC08A6" w:rsidR="00FA3C66" w:rsidRDefault="00E01C40" w:rsidP="27440FBE">
      <w:r>
        <w:t xml:space="preserve">pesticide </w:t>
      </w:r>
      <w:r w:rsidR="00675EC3">
        <w:t>contains information on</w:t>
      </w:r>
      <w:r>
        <w:t xml:space="preserve"> the pesticide group (insecticide, herbicide, </w:t>
      </w:r>
      <w:r w:rsidR="00675EC3">
        <w:t>fungicide or molluscicide) or class (</w:t>
      </w:r>
      <w:r w:rsidR="00675EC3" w:rsidRPr="00DA7203">
        <w:t>Triazole, Carbamate, Morpholine, Strobilurin, Benzimidazole, Urea, Dinitroaniline, Organophosphate, Thiocarbamate, Aryloxyalkanoic acid, Chloroacetamide, Benzamide, Triazine, Pyridine compound, Triazinone, Pyrethroid, Neonicotinoid</w:t>
      </w:r>
      <w:r w:rsidR="00675EC3">
        <w:t>)</w:t>
      </w:r>
      <w:r w:rsidR="004D04D0">
        <w:t xml:space="preserve"> </w:t>
      </w:r>
      <w:r w:rsidR="00DD233A">
        <w:t xml:space="preserve">the risk metric has been aggregated </w:t>
      </w:r>
      <w:proofErr w:type="gramStart"/>
      <w:r w:rsidR="00DD233A">
        <w:t>to</w:t>
      </w:r>
      <w:proofErr w:type="gramEnd"/>
      <w:r w:rsidR="00DD233A">
        <w:t xml:space="preserve">. </w:t>
      </w:r>
    </w:p>
    <w:p w14:paraId="73A212F9" w14:textId="487E9041" w:rsidR="00DD233A" w:rsidRDefault="00DD233A" w:rsidP="27440FBE">
      <w:r>
        <w:t xml:space="preserve">We also </w:t>
      </w:r>
      <w:r w:rsidR="00F73921">
        <w:t>report risk metrics for each invertebrate group from all pesticides applied in the 5km cells (invertebrate_risk_allchem.tif)</w:t>
      </w:r>
      <w:r w:rsidR="00007898">
        <w:t>.</w:t>
      </w:r>
    </w:p>
    <w:p w14:paraId="05DB7257" w14:textId="357694EC" w:rsidR="02F5629A" w:rsidRDefault="02F5629A" w:rsidP="27440FBE">
      <w:pPr>
        <w:pStyle w:val="Heading1"/>
      </w:pPr>
      <w:r w:rsidRPr="27440FBE">
        <w:rPr>
          <w:rFonts w:ascii="Calibri" w:eastAsia="Calibri" w:hAnsi="Calibri" w:cs="Calibri"/>
          <w:sz w:val="36"/>
          <w:szCs w:val="36"/>
        </w:rPr>
        <w:lastRenderedPageBreak/>
        <w:t>4</w:t>
      </w:r>
      <w:r w:rsidR="1AB7CE00" w:rsidRPr="27440FBE">
        <w:rPr>
          <w:rFonts w:ascii="Calibri" w:eastAsia="Calibri" w:hAnsi="Calibri" w:cs="Calibri"/>
          <w:sz w:val="36"/>
          <w:szCs w:val="36"/>
        </w:rPr>
        <w:t>.</w:t>
      </w:r>
      <w:r w:rsidR="1AB7CE00" w:rsidRPr="27440FBE">
        <w:rPr>
          <w:rFonts w:ascii="Times New Roman" w:eastAsia="Times New Roman" w:hAnsi="Times New Roman" w:cs="Times New Roman"/>
          <w:sz w:val="14"/>
          <w:szCs w:val="14"/>
        </w:rPr>
        <w:t xml:space="preserve">   </w:t>
      </w:r>
      <w:r w:rsidR="1AB7CE00" w:rsidRPr="27440FBE">
        <w:rPr>
          <w:rFonts w:ascii="Calibri" w:eastAsia="Calibri" w:hAnsi="Calibri" w:cs="Calibri"/>
          <w:sz w:val="36"/>
          <w:szCs w:val="36"/>
        </w:rPr>
        <w:t>Acknowledgements</w:t>
      </w:r>
    </w:p>
    <w:p w14:paraId="5CE86043" w14:textId="77777777" w:rsidR="00500F79" w:rsidRDefault="00500F79" w:rsidP="27440FBE">
      <w:pPr>
        <w:pStyle w:val="Heading1"/>
        <w:rPr>
          <w:rFonts w:asciiTheme="minorHAnsi" w:eastAsiaTheme="minorHAnsi" w:hAnsiTheme="minorHAnsi" w:cstheme="minorBidi"/>
          <w:color w:val="auto"/>
          <w:sz w:val="22"/>
          <w:szCs w:val="22"/>
        </w:rPr>
      </w:pPr>
      <w:r w:rsidRPr="00500F79">
        <w:rPr>
          <w:rFonts w:asciiTheme="minorHAnsi" w:eastAsiaTheme="minorHAnsi" w:hAnsiTheme="minorHAnsi" w:cstheme="minorBidi"/>
          <w:color w:val="auto"/>
          <w:sz w:val="22"/>
          <w:szCs w:val="22"/>
        </w:rPr>
        <w:t>PUS data was originally collected under licence for the NERC research programs CHEMPOP NE/S000100/2 project. These data were derived from a commercial extraction that is at a slightly higher resolution than what is available on the PUS site. Development of the overall modelling approach was supported by the NERC Multi-centre National Capability project AgZero+: Towards sustainable, climate-neutral farming (NE/W005050/1) and UKCEH project 09221 and the data collection and modelling for insects under the NERC Drivers and Repercussions of UK Insect Declines (DRUID) project (NE/V006878/1). </w:t>
      </w:r>
    </w:p>
    <w:p w14:paraId="09E0C24A" w14:textId="7353476F" w:rsidR="363EA707" w:rsidRDefault="00500F79" w:rsidP="27440FBE">
      <w:pPr>
        <w:pStyle w:val="Heading1"/>
      </w:pPr>
      <w:r w:rsidRPr="00500F79">
        <w:rPr>
          <w:rFonts w:asciiTheme="minorHAnsi" w:eastAsiaTheme="minorHAnsi" w:hAnsiTheme="minorHAnsi" w:cstheme="minorBidi"/>
          <w:color w:val="auto"/>
          <w:sz w:val="22"/>
          <w:szCs w:val="22"/>
        </w:rPr>
        <w:t> </w:t>
      </w:r>
      <w:r w:rsidR="363EA707" w:rsidRPr="27440FBE">
        <w:rPr>
          <w:rFonts w:ascii="Calibri" w:eastAsia="Calibri" w:hAnsi="Calibri" w:cs="Calibri"/>
          <w:sz w:val="36"/>
          <w:szCs w:val="36"/>
        </w:rPr>
        <w:t>5</w:t>
      </w:r>
      <w:r w:rsidR="1AB7CE00" w:rsidRPr="27440FBE">
        <w:rPr>
          <w:rFonts w:ascii="Calibri" w:eastAsia="Calibri" w:hAnsi="Calibri" w:cs="Calibri"/>
          <w:sz w:val="36"/>
          <w:szCs w:val="36"/>
        </w:rPr>
        <w:t>.</w:t>
      </w:r>
      <w:r w:rsidR="1AB7CE00" w:rsidRPr="27440FBE">
        <w:rPr>
          <w:rFonts w:ascii="Times New Roman" w:eastAsia="Times New Roman" w:hAnsi="Times New Roman" w:cs="Times New Roman"/>
          <w:sz w:val="14"/>
          <w:szCs w:val="14"/>
        </w:rPr>
        <w:t xml:space="preserve">   </w:t>
      </w:r>
      <w:r w:rsidR="1AB7CE00" w:rsidRPr="27440FBE">
        <w:rPr>
          <w:rFonts w:ascii="Calibri" w:eastAsia="Calibri" w:hAnsi="Calibri" w:cs="Calibri"/>
          <w:sz w:val="36"/>
          <w:szCs w:val="36"/>
        </w:rPr>
        <w:t>References</w:t>
      </w:r>
    </w:p>
    <w:sdt>
      <w:sdtPr>
        <w:rPr>
          <w:rFonts w:ascii="Calibri" w:hAnsi="Calibri" w:cs="Calibri"/>
          <w:color w:val="000000"/>
        </w:rPr>
        <w:tag w:val="MENDELEY_BIBLIOGRAPHY"/>
        <w:id w:val="311840856"/>
        <w:placeholder>
          <w:docPart w:val="DefaultPlaceholder_-1854013440"/>
        </w:placeholder>
      </w:sdtPr>
      <w:sdtEndPr/>
      <w:sdtContent>
        <w:p w14:paraId="2563ADE4" w14:textId="77777777" w:rsidR="004C4570" w:rsidRPr="004C4570" w:rsidRDefault="004C4570">
          <w:pPr>
            <w:autoSpaceDE w:val="0"/>
            <w:autoSpaceDN w:val="0"/>
            <w:ind w:hanging="480"/>
            <w:divId w:val="1423717029"/>
            <w:rPr>
              <w:rFonts w:ascii="Calibri" w:eastAsia="Times New Roman" w:hAnsi="Calibri" w:cs="Calibri"/>
              <w:color w:val="000000"/>
              <w:szCs w:val="24"/>
            </w:rPr>
          </w:pPr>
          <w:r w:rsidRPr="004C4570">
            <w:rPr>
              <w:rFonts w:ascii="Calibri" w:eastAsia="Times New Roman" w:hAnsi="Calibri" w:cs="Calibri"/>
              <w:color w:val="000000"/>
            </w:rPr>
            <w:t xml:space="preserve">Adriaanse, P., Arce, A., Focks, A., Ingels, B., </w:t>
          </w:r>
          <w:proofErr w:type="spellStart"/>
          <w:r w:rsidRPr="004C4570">
            <w:rPr>
              <w:rFonts w:ascii="Calibri" w:eastAsia="Times New Roman" w:hAnsi="Calibri" w:cs="Calibri"/>
              <w:color w:val="000000"/>
            </w:rPr>
            <w:t>Jölli</w:t>
          </w:r>
          <w:proofErr w:type="spellEnd"/>
          <w:r w:rsidRPr="004C4570">
            <w:rPr>
              <w:rFonts w:ascii="Calibri" w:eastAsia="Times New Roman" w:hAnsi="Calibri" w:cs="Calibri"/>
              <w:color w:val="000000"/>
            </w:rPr>
            <w:t xml:space="preserve">, D., Lambin, S., </w:t>
          </w:r>
          <w:proofErr w:type="spellStart"/>
          <w:r w:rsidRPr="004C4570">
            <w:rPr>
              <w:rFonts w:ascii="Calibri" w:eastAsia="Times New Roman" w:hAnsi="Calibri" w:cs="Calibri"/>
              <w:color w:val="000000"/>
            </w:rPr>
            <w:t>Rundlöf</w:t>
          </w:r>
          <w:proofErr w:type="spellEnd"/>
          <w:r w:rsidRPr="004C4570">
            <w:rPr>
              <w:rFonts w:ascii="Calibri" w:eastAsia="Times New Roman" w:hAnsi="Calibri" w:cs="Calibri"/>
              <w:color w:val="000000"/>
            </w:rPr>
            <w:t xml:space="preserve">, M., </w:t>
          </w:r>
          <w:proofErr w:type="spellStart"/>
          <w:r w:rsidRPr="004C4570">
            <w:rPr>
              <w:rFonts w:ascii="Calibri" w:eastAsia="Times New Roman" w:hAnsi="Calibri" w:cs="Calibri"/>
              <w:color w:val="000000"/>
            </w:rPr>
            <w:t>Süßenbach</w:t>
          </w:r>
          <w:proofErr w:type="spellEnd"/>
          <w:r w:rsidRPr="004C4570">
            <w:rPr>
              <w:rFonts w:ascii="Calibri" w:eastAsia="Times New Roman" w:hAnsi="Calibri" w:cs="Calibri"/>
              <w:color w:val="000000"/>
            </w:rPr>
            <w:t xml:space="preserve">, D., Del Aguila, M., Ercolano, V., Ferilli, F., Ippolito, A., Szentes, C., Neri, F. M., Padovani, L., </w:t>
          </w:r>
          <w:proofErr w:type="spellStart"/>
          <w:r w:rsidRPr="004C4570">
            <w:rPr>
              <w:rFonts w:ascii="Calibri" w:eastAsia="Times New Roman" w:hAnsi="Calibri" w:cs="Calibri"/>
              <w:color w:val="000000"/>
            </w:rPr>
            <w:t>Rortais</w:t>
          </w:r>
          <w:proofErr w:type="spellEnd"/>
          <w:r w:rsidRPr="004C4570">
            <w:rPr>
              <w:rFonts w:ascii="Calibri" w:eastAsia="Times New Roman" w:hAnsi="Calibri" w:cs="Calibri"/>
              <w:color w:val="000000"/>
            </w:rPr>
            <w:t xml:space="preserve">, A., Wassenberg, J., and Auteri, D. (2023). Revised guidance on the risk assessment of plant protection products on bees (Apis mellifera, Bombus spp. and solitary bees). </w:t>
          </w:r>
          <w:r w:rsidRPr="004C4570">
            <w:rPr>
              <w:rFonts w:ascii="Calibri" w:eastAsia="Times New Roman" w:hAnsi="Calibri" w:cs="Calibri"/>
              <w:i/>
              <w:iCs/>
              <w:color w:val="000000"/>
            </w:rPr>
            <w:t>EFSA Journal</w:t>
          </w:r>
          <w:r w:rsidRPr="004C4570">
            <w:rPr>
              <w:rFonts w:ascii="Calibri" w:eastAsia="Times New Roman" w:hAnsi="Calibri" w:cs="Calibri"/>
              <w:color w:val="000000"/>
            </w:rPr>
            <w:t xml:space="preserve">, </w:t>
          </w:r>
          <w:r w:rsidRPr="004C4570">
            <w:rPr>
              <w:rFonts w:ascii="Calibri" w:eastAsia="Times New Roman" w:hAnsi="Calibri" w:cs="Calibri"/>
              <w:i/>
              <w:iCs/>
              <w:color w:val="000000"/>
            </w:rPr>
            <w:t>21</w:t>
          </w:r>
          <w:r w:rsidRPr="004C4570">
            <w:rPr>
              <w:rFonts w:ascii="Calibri" w:eastAsia="Times New Roman" w:hAnsi="Calibri" w:cs="Calibri"/>
              <w:color w:val="000000"/>
            </w:rPr>
            <w:t>(5). https://doi.org/10.2903/j.efsa.2023.7989</w:t>
          </w:r>
        </w:p>
        <w:p w14:paraId="51301251" w14:textId="4890D8FE" w:rsidR="009C4EC6" w:rsidRDefault="004C4570" w:rsidP="009C4EC6">
          <w:pPr>
            <w:autoSpaceDE w:val="0"/>
            <w:autoSpaceDN w:val="0"/>
            <w:ind w:hanging="480"/>
            <w:divId w:val="511917197"/>
            <w:rPr>
              <w:rFonts w:ascii="Calibri" w:eastAsia="Times New Roman" w:hAnsi="Calibri" w:cs="Calibri"/>
              <w:color w:val="000000"/>
            </w:rPr>
          </w:pPr>
          <w:r w:rsidRPr="004C4570">
            <w:rPr>
              <w:rFonts w:ascii="Calibri" w:eastAsia="Times New Roman" w:hAnsi="Calibri" w:cs="Calibri"/>
              <w:color w:val="000000"/>
            </w:rPr>
            <w:t xml:space="preserve">Gibbs, M., Mancini, F., Carvell, C., Powney, G., Harrower, C. A., Skinner, G., Dearlove, E., Robinson, A., Schultz, C. L., Jarvis, S., Pywell, R., Woodcock, B. A., and Spurgeon, D. (2025). Two decades of spatial and temporal pesticide risk to non-target invertebrates in England farmlands. </w:t>
          </w:r>
          <w:r w:rsidRPr="004C4570">
            <w:rPr>
              <w:rFonts w:ascii="Calibri" w:eastAsia="Times New Roman" w:hAnsi="Calibri" w:cs="Calibri"/>
              <w:i/>
              <w:iCs/>
              <w:color w:val="000000"/>
            </w:rPr>
            <w:t>Environment International</w:t>
          </w:r>
          <w:r w:rsidRPr="004C4570">
            <w:rPr>
              <w:rFonts w:ascii="Calibri" w:eastAsia="Times New Roman" w:hAnsi="Calibri" w:cs="Calibri"/>
              <w:color w:val="000000"/>
            </w:rPr>
            <w:t xml:space="preserve">, </w:t>
          </w:r>
          <w:r w:rsidRPr="004C4570">
            <w:rPr>
              <w:rFonts w:ascii="Calibri" w:eastAsia="Times New Roman" w:hAnsi="Calibri" w:cs="Calibri"/>
              <w:i/>
              <w:iCs/>
              <w:color w:val="000000"/>
            </w:rPr>
            <w:t>204</w:t>
          </w:r>
          <w:r w:rsidRPr="004C4570">
            <w:rPr>
              <w:rFonts w:ascii="Calibri" w:eastAsia="Times New Roman" w:hAnsi="Calibri" w:cs="Calibri"/>
              <w:color w:val="000000"/>
            </w:rPr>
            <w:t xml:space="preserve">, 109856. </w:t>
          </w:r>
          <w:hyperlink r:id="rId11" w:history="1">
            <w:r w:rsidR="009C4EC6" w:rsidRPr="003B538C">
              <w:rPr>
                <w:rStyle w:val="Hyperlink"/>
                <w:rFonts w:ascii="Calibri" w:eastAsia="Times New Roman" w:hAnsi="Calibri" w:cs="Calibri"/>
              </w:rPr>
              <w:t>https://doi.org/10.1016/j.envint.2025.109856</w:t>
            </w:r>
          </w:hyperlink>
        </w:p>
        <w:p w14:paraId="5FE57BCD" w14:textId="222DC6CB" w:rsidR="27440FBE" w:rsidRPr="009C4EC6" w:rsidRDefault="004C4570" w:rsidP="009C4EC6">
          <w:pPr>
            <w:autoSpaceDE w:val="0"/>
            <w:autoSpaceDN w:val="0"/>
            <w:ind w:hanging="480"/>
            <w:divId w:val="511917197"/>
            <w:rPr>
              <w:rFonts w:ascii="Calibri" w:eastAsia="Times New Roman" w:hAnsi="Calibri" w:cs="Calibri"/>
              <w:color w:val="000000"/>
            </w:rPr>
          </w:pPr>
          <w:r w:rsidRPr="004C4570">
            <w:rPr>
              <w:rFonts w:ascii="Calibri" w:eastAsia="Times New Roman" w:hAnsi="Calibri" w:cs="Calibri"/>
              <w:color w:val="000000"/>
            </w:rPr>
            <w:t xml:space="preserve">Lewis, K. A., Tzilivakis, J., Warner, D. J., and Green, A. (2016). An international database for pesticide risk assessments and management. </w:t>
          </w:r>
          <w:r w:rsidRPr="004C4570">
            <w:rPr>
              <w:rFonts w:ascii="Calibri" w:eastAsia="Times New Roman" w:hAnsi="Calibri" w:cs="Calibri"/>
              <w:i/>
              <w:iCs/>
              <w:color w:val="000000"/>
            </w:rPr>
            <w:t>Human and Ecological Risk Assessment: An International Journal</w:t>
          </w:r>
          <w:r w:rsidRPr="004C4570">
            <w:rPr>
              <w:rFonts w:ascii="Calibri" w:eastAsia="Times New Roman" w:hAnsi="Calibri" w:cs="Calibri"/>
              <w:color w:val="000000"/>
            </w:rPr>
            <w:t xml:space="preserve">, </w:t>
          </w:r>
          <w:r w:rsidRPr="004C4570">
            <w:rPr>
              <w:rFonts w:ascii="Calibri" w:eastAsia="Times New Roman" w:hAnsi="Calibri" w:cs="Calibri"/>
              <w:i/>
              <w:iCs/>
              <w:color w:val="000000"/>
            </w:rPr>
            <w:t>22</w:t>
          </w:r>
          <w:r w:rsidRPr="004C4570">
            <w:rPr>
              <w:rFonts w:ascii="Calibri" w:eastAsia="Times New Roman" w:hAnsi="Calibri" w:cs="Calibri"/>
              <w:color w:val="000000"/>
            </w:rPr>
            <w:t>(4), 1050–1064. https://doi.org/10.1080/10807039.2015.1133242 </w:t>
          </w:r>
        </w:p>
      </w:sdtContent>
    </w:sdt>
    <w:sectPr w:rsidR="27440FBE" w:rsidRPr="009C4E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94040"/>
    <w:multiLevelType w:val="hybridMultilevel"/>
    <w:tmpl w:val="C11CC6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08E730B"/>
    <w:multiLevelType w:val="hybridMultilevel"/>
    <w:tmpl w:val="0A523A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4185204"/>
    <w:multiLevelType w:val="hybridMultilevel"/>
    <w:tmpl w:val="15604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8931862"/>
    <w:multiLevelType w:val="hybridMultilevel"/>
    <w:tmpl w:val="56CAE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227275">
    <w:abstractNumId w:val="1"/>
  </w:num>
  <w:num w:numId="2" w16cid:durableId="793140039">
    <w:abstractNumId w:val="3"/>
  </w:num>
  <w:num w:numId="3" w16cid:durableId="142552601">
    <w:abstractNumId w:val="0"/>
  </w:num>
  <w:num w:numId="4" w16cid:durableId="12289515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2351B55"/>
    <w:rsid w:val="00001D19"/>
    <w:rsid w:val="00007898"/>
    <w:rsid w:val="0002137C"/>
    <w:rsid w:val="0003A066"/>
    <w:rsid w:val="0007166F"/>
    <w:rsid w:val="000752F9"/>
    <w:rsid w:val="000E6333"/>
    <w:rsid w:val="0011059C"/>
    <w:rsid w:val="001266B2"/>
    <w:rsid w:val="001906D5"/>
    <w:rsid w:val="001D5E3F"/>
    <w:rsid w:val="001E626E"/>
    <w:rsid w:val="001E7F1F"/>
    <w:rsid w:val="001F3F6D"/>
    <w:rsid w:val="001F79F9"/>
    <w:rsid w:val="00206B73"/>
    <w:rsid w:val="00240726"/>
    <w:rsid w:val="002532AB"/>
    <w:rsid w:val="00290AF2"/>
    <w:rsid w:val="002A5519"/>
    <w:rsid w:val="002B53EF"/>
    <w:rsid w:val="002C3AEC"/>
    <w:rsid w:val="003006C8"/>
    <w:rsid w:val="00315723"/>
    <w:rsid w:val="00324876"/>
    <w:rsid w:val="003357A4"/>
    <w:rsid w:val="003446AB"/>
    <w:rsid w:val="0034666B"/>
    <w:rsid w:val="00356522"/>
    <w:rsid w:val="00361550"/>
    <w:rsid w:val="00362631"/>
    <w:rsid w:val="0037334F"/>
    <w:rsid w:val="00394D93"/>
    <w:rsid w:val="003A7326"/>
    <w:rsid w:val="003E599F"/>
    <w:rsid w:val="00445AEA"/>
    <w:rsid w:val="0047052F"/>
    <w:rsid w:val="004A1992"/>
    <w:rsid w:val="004C1F5E"/>
    <w:rsid w:val="004C4570"/>
    <w:rsid w:val="004D04D0"/>
    <w:rsid w:val="004D0892"/>
    <w:rsid w:val="004D0B1B"/>
    <w:rsid w:val="004D1DF8"/>
    <w:rsid w:val="004E4423"/>
    <w:rsid w:val="004E5EC5"/>
    <w:rsid w:val="00500F79"/>
    <w:rsid w:val="00515F3C"/>
    <w:rsid w:val="00546AB6"/>
    <w:rsid w:val="00556E1C"/>
    <w:rsid w:val="0058348B"/>
    <w:rsid w:val="00587C9B"/>
    <w:rsid w:val="005C01CA"/>
    <w:rsid w:val="005C36FA"/>
    <w:rsid w:val="005D0E9C"/>
    <w:rsid w:val="005F0EAC"/>
    <w:rsid w:val="0063756B"/>
    <w:rsid w:val="00641A0E"/>
    <w:rsid w:val="00675EC3"/>
    <w:rsid w:val="0068348A"/>
    <w:rsid w:val="00690A98"/>
    <w:rsid w:val="00695109"/>
    <w:rsid w:val="006A2F94"/>
    <w:rsid w:val="00733320"/>
    <w:rsid w:val="00747BDE"/>
    <w:rsid w:val="00771F0F"/>
    <w:rsid w:val="0078358B"/>
    <w:rsid w:val="00785A27"/>
    <w:rsid w:val="007B55AC"/>
    <w:rsid w:val="007E058D"/>
    <w:rsid w:val="007E645A"/>
    <w:rsid w:val="007F2F8C"/>
    <w:rsid w:val="007F3C91"/>
    <w:rsid w:val="007F7C11"/>
    <w:rsid w:val="00800131"/>
    <w:rsid w:val="00803A5D"/>
    <w:rsid w:val="00804DD7"/>
    <w:rsid w:val="008220F8"/>
    <w:rsid w:val="008441E7"/>
    <w:rsid w:val="0088048E"/>
    <w:rsid w:val="00894661"/>
    <w:rsid w:val="008B0785"/>
    <w:rsid w:val="008C6BAC"/>
    <w:rsid w:val="008E0F6C"/>
    <w:rsid w:val="008E3C0B"/>
    <w:rsid w:val="008F5BC2"/>
    <w:rsid w:val="00906863"/>
    <w:rsid w:val="00916E59"/>
    <w:rsid w:val="00920A85"/>
    <w:rsid w:val="00973BF6"/>
    <w:rsid w:val="00984D9B"/>
    <w:rsid w:val="009C4EC6"/>
    <w:rsid w:val="00A044C1"/>
    <w:rsid w:val="00A04E56"/>
    <w:rsid w:val="00A10B2C"/>
    <w:rsid w:val="00A13E86"/>
    <w:rsid w:val="00A235ED"/>
    <w:rsid w:val="00A40F49"/>
    <w:rsid w:val="00A413AA"/>
    <w:rsid w:val="00A449D1"/>
    <w:rsid w:val="00A51272"/>
    <w:rsid w:val="00A52F30"/>
    <w:rsid w:val="00A6790C"/>
    <w:rsid w:val="00A7280A"/>
    <w:rsid w:val="00A7486F"/>
    <w:rsid w:val="00A839D9"/>
    <w:rsid w:val="00A86812"/>
    <w:rsid w:val="00A9581F"/>
    <w:rsid w:val="00AB07D6"/>
    <w:rsid w:val="00AC58D1"/>
    <w:rsid w:val="00AD0EFB"/>
    <w:rsid w:val="00AD6A10"/>
    <w:rsid w:val="00AD799A"/>
    <w:rsid w:val="00AE47F6"/>
    <w:rsid w:val="00AF3F5A"/>
    <w:rsid w:val="00B13EAE"/>
    <w:rsid w:val="00B323C0"/>
    <w:rsid w:val="00B32727"/>
    <w:rsid w:val="00B41B12"/>
    <w:rsid w:val="00B54728"/>
    <w:rsid w:val="00B91F19"/>
    <w:rsid w:val="00BB40BD"/>
    <w:rsid w:val="00BB4ABD"/>
    <w:rsid w:val="00BB574B"/>
    <w:rsid w:val="00BE4EBC"/>
    <w:rsid w:val="00BF26E4"/>
    <w:rsid w:val="00C07DED"/>
    <w:rsid w:val="00C145C4"/>
    <w:rsid w:val="00C36B78"/>
    <w:rsid w:val="00C56AAD"/>
    <w:rsid w:val="00C57DFA"/>
    <w:rsid w:val="00C94756"/>
    <w:rsid w:val="00C9670F"/>
    <w:rsid w:val="00CB2AEE"/>
    <w:rsid w:val="00CB5838"/>
    <w:rsid w:val="00CB61D0"/>
    <w:rsid w:val="00CB6B57"/>
    <w:rsid w:val="00CE3577"/>
    <w:rsid w:val="00D37B91"/>
    <w:rsid w:val="00DA7203"/>
    <w:rsid w:val="00DC25EA"/>
    <w:rsid w:val="00DD233A"/>
    <w:rsid w:val="00DD4A4D"/>
    <w:rsid w:val="00DF12D5"/>
    <w:rsid w:val="00DF5128"/>
    <w:rsid w:val="00E01C09"/>
    <w:rsid w:val="00E01C40"/>
    <w:rsid w:val="00E10DFE"/>
    <w:rsid w:val="00E11AA6"/>
    <w:rsid w:val="00E273D9"/>
    <w:rsid w:val="00E945A2"/>
    <w:rsid w:val="00EA7673"/>
    <w:rsid w:val="00EB4184"/>
    <w:rsid w:val="00EB5599"/>
    <w:rsid w:val="00ED2420"/>
    <w:rsid w:val="00F16348"/>
    <w:rsid w:val="00F3079B"/>
    <w:rsid w:val="00F62046"/>
    <w:rsid w:val="00F73921"/>
    <w:rsid w:val="00F73E48"/>
    <w:rsid w:val="00F9531B"/>
    <w:rsid w:val="00F97F79"/>
    <w:rsid w:val="00FA3C66"/>
    <w:rsid w:val="00FB3E68"/>
    <w:rsid w:val="00FD0A0E"/>
    <w:rsid w:val="00FD4B8E"/>
    <w:rsid w:val="0113E78B"/>
    <w:rsid w:val="01B31C1A"/>
    <w:rsid w:val="02F5629A"/>
    <w:rsid w:val="0352689B"/>
    <w:rsid w:val="035C7785"/>
    <w:rsid w:val="04F43CAB"/>
    <w:rsid w:val="052C3DA8"/>
    <w:rsid w:val="05EDB1A2"/>
    <w:rsid w:val="0612AD22"/>
    <w:rsid w:val="076EA5BE"/>
    <w:rsid w:val="07C9C9A5"/>
    <w:rsid w:val="0938601B"/>
    <w:rsid w:val="0CF70365"/>
    <w:rsid w:val="0E2E453D"/>
    <w:rsid w:val="0E470A91"/>
    <w:rsid w:val="0E7BF04A"/>
    <w:rsid w:val="0EF7B557"/>
    <w:rsid w:val="101D28C7"/>
    <w:rsid w:val="10D838F8"/>
    <w:rsid w:val="10F45EC6"/>
    <w:rsid w:val="128E9B90"/>
    <w:rsid w:val="1354C989"/>
    <w:rsid w:val="1381B239"/>
    <w:rsid w:val="1386594A"/>
    <w:rsid w:val="15C7CFE9"/>
    <w:rsid w:val="168C6A4B"/>
    <w:rsid w:val="1763A04A"/>
    <w:rsid w:val="17E7B426"/>
    <w:rsid w:val="17EAC3DA"/>
    <w:rsid w:val="18CDE478"/>
    <w:rsid w:val="18FDDD14"/>
    <w:rsid w:val="1902CD7B"/>
    <w:rsid w:val="19A83DC0"/>
    <w:rsid w:val="19AC8BB8"/>
    <w:rsid w:val="19BF3783"/>
    <w:rsid w:val="1A14FAE2"/>
    <w:rsid w:val="1AB7CE00"/>
    <w:rsid w:val="1AED38EB"/>
    <w:rsid w:val="1B22649C"/>
    <w:rsid w:val="1BAB8831"/>
    <w:rsid w:val="1F533719"/>
    <w:rsid w:val="205B039B"/>
    <w:rsid w:val="24DA66E7"/>
    <w:rsid w:val="27440FBE"/>
    <w:rsid w:val="28DB823A"/>
    <w:rsid w:val="29EC692E"/>
    <w:rsid w:val="2B7D7582"/>
    <w:rsid w:val="2C50BCC9"/>
    <w:rsid w:val="2D20AC90"/>
    <w:rsid w:val="2D263C36"/>
    <w:rsid w:val="2D3F6493"/>
    <w:rsid w:val="2DEC6A2F"/>
    <w:rsid w:val="2EBC7CF1"/>
    <w:rsid w:val="2F9E5E52"/>
    <w:rsid w:val="31240AF1"/>
    <w:rsid w:val="361C3BA2"/>
    <w:rsid w:val="363EA707"/>
    <w:rsid w:val="379F958A"/>
    <w:rsid w:val="37F0A4A4"/>
    <w:rsid w:val="3A7CA5C5"/>
    <w:rsid w:val="3AB9AA99"/>
    <w:rsid w:val="3B41E2A2"/>
    <w:rsid w:val="3C72FCC0"/>
    <w:rsid w:val="3D2BD2A6"/>
    <w:rsid w:val="3D58C7FD"/>
    <w:rsid w:val="3D6010DD"/>
    <w:rsid w:val="3DCEC105"/>
    <w:rsid w:val="3E48EB3A"/>
    <w:rsid w:val="3F63A0FB"/>
    <w:rsid w:val="3F71A57B"/>
    <w:rsid w:val="4005DF3F"/>
    <w:rsid w:val="43030EBF"/>
    <w:rsid w:val="430E36E8"/>
    <w:rsid w:val="44E5BA17"/>
    <w:rsid w:val="454F5F6B"/>
    <w:rsid w:val="46138AEF"/>
    <w:rsid w:val="4762A344"/>
    <w:rsid w:val="47ACAF41"/>
    <w:rsid w:val="4887002D"/>
    <w:rsid w:val="488893C4"/>
    <w:rsid w:val="48C9C08C"/>
    <w:rsid w:val="48F01CFD"/>
    <w:rsid w:val="49231B6E"/>
    <w:rsid w:val="4954AFE2"/>
    <w:rsid w:val="4A925F58"/>
    <w:rsid w:val="4B334CB0"/>
    <w:rsid w:val="4BBEA0EF"/>
    <w:rsid w:val="4D80933F"/>
    <w:rsid w:val="4EA5CB86"/>
    <w:rsid w:val="51BC61E7"/>
    <w:rsid w:val="51E68C8D"/>
    <w:rsid w:val="51F93D2A"/>
    <w:rsid w:val="529D713D"/>
    <w:rsid w:val="54C3C9A2"/>
    <w:rsid w:val="55D511FF"/>
    <w:rsid w:val="5665EF77"/>
    <w:rsid w:val="56EC8E4D"/>
    <w:rsid w:val="56FEFF1F"/>
    <w:rsid w:val="5739C065"/>
    <w:rsid w:val="57F73151"/>
    <w:rsid w:val="58B65E9D"/>
    <w:rsid w:val="58FE88F9"/>
    <w:rsid w:val="58FEE008"/>
    <w:rsid w:val="59722EE7"/>
    <w:rsid w:val="5A0B9405"/>
    <w:rsid w:val="5B152285"/>
    <w:rsid w:val="5B2A332C"/>
    <w:rsid w:val="5B831DB8"/>
    <w:rsid w:val="5BA710CC"/>
    <w:rsid w:val="5BC0948A"/>
    <w:rsid w:val="5C04C10E"/>
    <w:rsid w:val="5D381676"/>
    <w:rsid w:val="5D5C64EB"/>
    <w:rsid w:val="5D60EDDA"/>
    <w:rsid w:val="5EF30BE2"/>
    <w:rsid w:val="5F97DF71"/>
    <w:rsid w:val="6028F45E"/>
    <w:rsid w:val="607AD589"/>
    <w:rsid w:val="608F95AA"/>
    <w:rsid w:val="60D97F15"/>
    <w:rsid w:val="62310FA8"/>
    <w:rsid w:val="62351B55"/>
    <w:rsid w:val="63057876"/>
    <w:rsid w:val="63CBA66F"/>
    <w:rsid w:val="63E2358F"/>
    <w:rsid w:val="64A2DC6E"/>
    <w:rsid w:val="66C5D05F"/>
    <w:rsid w:val="67D8E999"/>
    <w:rsid w:val="68673066"/>
    <w:rsid w:val="6880A4A0"/>
    <w:rsid w:val="68D9B5BB"/>
    <w:rsid w:val="690C5E3D"/>
    <w:rsid w:val="6938DD94"/>
    <w:rsid w:val="693B7A27"/>
    <w:rsid w:val="6A1B5EDB"/>
    <w:rsid w:val="6CC6B253"/>
    <w:rsid w:val="6DF09BDD"/>
    <w:rsid w:val="6E6FB146"/>
    <w:rsid w:val="70CED74B"/>
    <w:rsid w:val="71EF2A5F"/>
    <w:rsid w:val="72BAF492"/>
    <w:rsid w:val="73457FFC"/>
    <w:rsid w:val="75858820"/>
    <w:rsid w:val="767B905C"/>
    <w:rsid w:val="768B4EAE"/>
    <w:rsid w:val="77B68EBF"/>
    <w:rsid w:val="79525F20"/>
    <w:rsid w:val="79E5C86A"/>
    <w:rsid w:val="7A048F2B"/>
    <w:rsid w:val="7A08D9FD"/>
    <w:rsid w:val="7A1B8271"/>
    <w:rsid w:val="7A264888"/>
    <w:rsid w:val="7AF3A147"/>
    <w:rsid w:val="7B781DF3"/>
    <w:rsid w:val="7BD0B7D7"/>
    <w:rsid w:val="7C1A7118"/>
    <w:rsid w:val="7C5D6DDB"/>
    <w:rsid w:val="7CAB628F"/>
    <w:rsid w:val="7D200FE8"/>
    <w:rsid w:val="7E6B2CD4"/>
    <w:rsid w:val="7EBFC0EB"/>
    <w:rsid w:val="7EFE97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51B55"/>
  <w15:chartTrackingRefBased/>
  <w15:docId w15:val="{3ED364C2-EED1-4564-A888-D1C384918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character" w:styleId="PlaceholderText">
    <w:name w:val="Placeholder Text"/>
    <w:basedOn w:val="DefaultParagraphFont"/>
    <w:uiPriority w:val="99"/>
    <w:semiHidden/>
    <w:rsid w:val="001906D5"/>
    <w:rPr>
      <w:color w:val="666666"/>
    </w:rPr>
  </w:style>
  <w:style w:type="paragraph" w:styleId="CommentSubject">
    <w:name w:val="annotation subject"/>
    <w:basedOn w:val="CommentText"/>
    <w:next w:val="CommentText"/>
    <w:link w:val="CommentSubjectChar"/>
    <w:uiPriority w:val="99"/>
    <w:semiHidden/>
    <w:unhideWhenUsed/>
    <w:rsid w:val="00445AEA"/>
    <w:rPr>
      <w:b/>
      <w:bCs/>
    </w:rPr>
  </w:style>
  <w:style w:type="character" w:customStyle="1" w:styleId="CommentSubjectChar">
    <w:name w:val="Comment Subject Char"/>
    <w:basedOn w:val="CommentTextChar"/>
    <w:link w:val="CommentSubject"/>
    <w:uiPriority w:val="99"/>
    <w:semiHidden/>
    <w:rsid w:val="00445AEA"/>
    <w:rPr>
      <w:b/>
      <w:bCs/>
      <w:sz w:val="20"/>
      <w:szCs w:val="20"/>
    </w:rPr>
  </w:style>
  <w:style w:type="paragraph" w:styleId="ListParagraph">
    <w:name w:val="List Paragraph"/>
    <w:basedOn w:val="Normal"/>
    <w:uiPriority w:val="34"/>
    <w:qFormat/>
    <w:rsid w:val="00AE47F6"/>
    <w:pPr>
      <w:ind w:left="720"/>
      <w:contextualSpacing/>
    </w:pPr>
    <w:rPr>
      <w:kern w:val="2"/>
      <w:lang w:val="en-GB"/>
      <w14:ligatures w14:val="standardContextual"/>
    </w:rPr>
  </w:style>
  <w:style w:type="character" w:styleId="Hyperlink">
    <w:name w:val="Hyperlink"/>
    <w:basedOn w:val="DefaultParagraphFont"/>
    <w:uiPriority w:val="99"/>
    <w:unhideWhenUsed/>
    <w:rsid w:val="7EBFC0EB"/>
    <w:rPr>
      <w:color w:val="0563C1"/>
      <w:u w:val="single"/>
    </w:rPr>
  </w:style>
  <w:style w:type="character" w:styleId="UnresolvedMention">
    <w:name w:val="Unresolved Mention"/>
    <w:basedOn w:val="DefaultParagraphFont"/>
    <w:uiPriority w:val="99"/>
    <w:semiHidden/>
    <w:unhideWhenUsed/>
    <w:rsid w:val="001E7F1F"/>
    <w:rPr>
      <w:color w:val="605E5C"/>
      <w:shd w:val="clear" w:color="auto" w:fill="E1DFDD"/>
    </w:rPr>
  </w:style>
  <w:style w:type="character" w:styleId="FollowedHyperlink">
    <w:name w:val="FollowedHyperlink"/>
    <w:basedOn w:val="DefaultParagraphFont"/>
    <w:uiPriority w:val="99"/>
    <w:semiHidden/>
    <w:unhideWhenUsed/>
    <w:rsid w:val="009C4EC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92682">
      <w:marLeft w:val="480"/>
      <w:marRight w:val="0"/>
      <w:marTop w:val="0"/>
      <w:marBottom w:val="0"/>
      <w:divBdr>
        <w:top w:val="none" w:sz="0" w:space="0" w:color="auto"/>
        <w:left w:val="none" w:sz="0" w:space="0" w:color="auto"/>
        <w:bottom w:val="none" w:sz="0" w:space="0" w:color="auto"/>
        <w:right w:val="none" w:sz="0" w:space="0" w:color="auto"/>
      </w:divBdr>
    </w:div>
    <w:div w:id="69348890">
      <w:marLeft w:val="480"/>
      <w:marRight w:val="0"/>
      <w:marTop w:val="0"/>
      <w:marBottom w:val="0"/>
      <w:divBdr>
        <w:top w:val="none" w:sz="0" w:space="0" w:color="auto"/>
        <w:left w:val="none" w:sz="0" w:space="0" w:color="auto"/>
        <w:bottom w:val="none" w:sz="0" w:space="0" w:color="auto"/>
        <w:right w:val="none" w:sz="0" w:space="0" w:color="auto"/>
      </w:divBdr>
    </w:div>
    <w:div w:id="401684436">
      <w:bodyDiv w:val="1"/>
      <w:marLeft w:val="0"/>
      <w:marRight w:val="0"/>
      <w:marTop w:val="0"/>
      <w:marBottom w:val="0"/>
      <w:divBdr>
        <w:top w:val="none" w:sz="0" w:space="0" w:color="auto"/>
        <w:left w:val="none" w:sz="0" w:space="0" w:color="auto"/>
        <w:bottom w:val="none" w:sz="0" w:space="0" w:color="auto"/>
        <w:right w:val="none" w:sz="0" w:space="0" w:color="auto"/>
      </w:divBdr>
    </w:div>
    <w:div w:id="511917197">
      <w:marLeft w:val="480"/>
      <w:marRight w:val="0"/>
      <w:marTop w:val="0"/>
      <w:marBottom w:val="0"/>
      <w:divBdr>
        <w:top w:val="none" w:sz="0" w:space="0" w:color="auto"/>
        <w:left w:val="none" w:sz="0" w:space="0" w:color="auto"/>
        <w:bottom w:val="none" w:sz="0" w:space="0" w:color="auto"/>
        <w:right w:val="none" w:sz="0" w:space="0" w:color="auto"/>
      </w:divBdr>
    </w:div>
    <w:div w:id="782966955">
      <w:marLeft w:val="480"/>
      <w:marRight w:val="0"/>
      <w:marTop w:val="0"/>
      <w:marBottom w:val="0"/>
      <w:divBdr>
        <w:top w:val="none" w:sz="0" w:space="0" w:color="auto"/>
        <w:left w:val="none" w:sz="0" w:space="0" w:color="auto"/>
        <w:bottom w:val="none" w:sz="0" w:space="0" w:color="auto"/>
        <w:right w:val="none" w:sz="0" w:space="0" w:color="auto"/>
      </w:divBdr>
    </w:div>
    <w:div w:id="819079858">
      <w:bodyDiv w:val="1"/>
      <w:marLeft w:val="0"/>
      <w:marRight w:val="0"/>
      <w:marTop w:val="0"/>
      <w:marBottom w:val="0"/>
      <w:divBdr>
        <w:top w:val="none" w:sz="0" w:space="0" w:color="auto"/>
        <w:left w:val="none" w:sz="0" w:space="0" w:color="auto"/>
        <w:bottom w:val="none" w:sz="0" w:space="0" w:color="auto"/>
        <w:right w:val="none" w:sz="0" w:space="0" w:color="auto"/>
      </w:divBdr>
    </w:div>
    <w:div w:id="1028946918">
      <w:marLeft w:val="480"/>
      <w:marRight w:val="0"/>
      <w:marTop w:val="0"/>
      <w:marBottom w:val="0"/>
      <w:divBdr>
        <w:top w:val="none" w:sz="0" w:space="0" w:color="auto"/>
        <w:left w:val="none" w:sz="0" w:space="0" w:color="auto"/>
        <w:bottom w:val="none" w:sz="0" w:space="0" w:color="auto"/>
        <w:right w:val="none" w:sz="0" w:space="0" w:color="auto"/>
      </w:divBdr>
    </w:div>
    <w:div w:id="1423717029">
      <w:marLeft w:val="480"/>
      <w:marRight w:val="0"/>
      <w:marTop w:val="0"/>
      <w:marBottom w:val="0"/>
      <w:divBdr>
        <w:top w:val="none" w:sz="0" w:space="0" w:color="auto"/>
        <w:left w:val="none" w:sz="0" w:space="0" w:color="auto"/>
        <w:bottom w:val="none" w:sz="0" w:space="0" w:color="auto"/>
        <w:right w:val="none" w:sz="0" w:space="0" w:color="auto"/>
      </w:divBdr>
    </w:div>
    <w:div w:id="1463428472">
      <w:bodyDiv w:val="1"/>
      <w:marLeft w:val="0"/>
      <w:marRight w:val="0"/>
      <w:marTop w:val="0"/>
      <w:marBottom w:val="0"/>
      <w:divBdr>
        <w:top w:val="none" w:sz="0" w:space="0" w:color="auto"/>
        <w:left w:val="none" w:sz="0" w:space="0" w:color="auto"/>
        <w:bottom w:val="none" w:sz="0" w:space="0" w:color="auto"/>
        <w:right w:val="none" w:sz="0" w:space="0" w:color="auto"/>
      </w:divBdr>
      <w:divsChild>
        <w:div w:id="841746043">
          <w:marLeft w:val="480"/>
          <w:marRight w:val="0"/>
          <w:marTop w:val="0"/>
          <w:marBottom w:val="0"/>
          <w:divBdr>
            <w:top w:val="none" w:sz="0" w:space="0" w:color="auto"/>
            <w:left w:val="none" w:sz="0" w:space="0" w:color="auto"/>
            <w:bottom w:val="none" w:sz="0" w:space="0" w:color="auto"/>
            <w:right w:val="none" w:sz="0" w:space="0" w:color="auto"/>
          </w:divBdr>
        </w:div>
      </w:divsChild>
    </w:div>
    <w:div w:id="1784959189">
      <w:marLeft w:val="480"/>
      <w:marRight w:val="0"/>
      <w:marTop w:val="0"/>
      <w:marBottom w:val="0"/>
      <w:divBdr>
        <w:top w:val="none" w:sz="0" w:space="0" w:color="auto"/>
        <w:left w:val="none" w:sz="0" w:space="0" w:color="auto"/>
        <w:bottom w:val="none" w:sz="0" w:space="0" w:color="auto"/>
        <w:right w:val="none" w:sz="0" w:space="0" w:color="auto"/>
      </w:divBdr>
    </w:div>
    <w:div w:id="2017150336">
      <w:marLeft w:val="48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1016/j.envint.2025.109856" TargetMode="External"/><Relationship Id="rId5" Type="http://schemas.openxmlformats.org/officeDocument/2006/relationships/numbering" Target="numbering.xml"/><Relationship Id="rId10" Type="http://schemas.openxmlformats.org/officeDocument/2006/relationships/hyperlink" Target="https://agcensus.edina.ac.uk/)," TargetMode="External"/><Relationship Id="rId4" Type="http://schemas.openxmlformats.org/officeDocument/2006/relationships/customXml" Target="../customXml/item4.xml"/><Relationship Id="rId9" Type="http://schemas.openxmlformats.org/officeDocument/2006/relationships/hyperlink" Target="https://agcensus.edina.ac.uk/"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411F0F0-B80E-4752-9044-BA879BD9C981}"/>
      </w:docPartPr>
      <w:docPartBody>
        <w:p w:rsidR="009F72C7" w:rsidRDefault="009F72C7">
          <w:r w:rsidRPr="00AF175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C7"/>
    <w:rsid w:val="0028093A"/>
    <w:rsid w:val="002B53EF"/>
    <w:rsid w:val="00977D73"/>
    <w:rsid w:val="009C5DFC"/>
    <w:rsid w:val="009F72C7"/>
    <w:rsid w:val="00A04E56"/>
    <w:rsid w:val="00A51272"/>
    <w:rsid w:val="00A7280A"/>
    <w:rsid w:val="00B617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F72C7"/>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55486A4-EFAB-4CB8-A045-D46184A95B7D}">
  <we:reference id="f78a3046-9e99-4300-aa2b-5814002b01a2" version="1.55.1.0" store="EXCatalog" storeType="EXCatalog"/>
  <we:alternateReferences>
    <we:reference id="WA104382081" version="1.55.1.0" store="en-GB" storeType="OMEX"/>
  </we:alternateReferences>
  <we:properties>
    <we:property name="MENDELEY_BIBLIOGRAPHY_IS_DIRTY" value="false"/>
    <we:property name="MENDELEY_BIBLIOGRAPHY_LAST_MODIFIED" value="1784027095347"/>
    <we:property name="MENDELEY_CITATIONS" value="[{&quot;citationID&quot;:&quot;MENDELEY_CITATION_4b1207c6-a28b-4385-a4d2-5ee093120015&quot;,&quot;properties&quot;:{&quot;noteIndex&quot;:0},&quot;isEdited&quot;:false,&quot;manualOverride&quot;:{&quot;isManuallyOverridden&quot;:false,&quot;citeprocText&quot;:&quot;(Gibbs et al., 2025)&quot;,&quot;manualOverrideText&quot;:&quot;&quot;},&quot;citationTag&quot;:&quot;MENDELEY_CITATION_v3_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&quot;,&quot;citationItems&quot;:[{&quot;id&quot;:&quot;154ec823-da75-3c9d-9c0c-8851f26d836e&quot;,&quot;itemData&quot;:{&quot;type&quot;:&quot;article-journal&quot;,&quot;id&quot;:&quot;154ec823-da75-3c9d-9c0c-8851f26d836e&quot;,&quot;title&quot;:&quot;Two decades of spatial and temporal pesticide risk to non-target invertebrates in England farmlands&quot;,&quot;author&quot;:[{&quot;family&quot;:&quot;Gibbs&quot;,&quot;given&quot;:&quot;Melanie&quot;,&quot;parse-names&quot;:false,&quot;dropping-particle&quot;:&quot;&quot;,&quot;non-dropping-particle&quot;:&quot;&quot;},{&quot;family&quot;:&quot;Mancini&quot;,&quot;given&quot;:&quot;Francesca&quot;,&quot;parse-names&quot;:false,&quot;dropping-particle&quot;:&quot;&quot;,&quot;non-dropping-particle&quot;:&quot;&quot;},{&quot;family&quot;:&quot;Carvell&quot;,&quot;given&quot;:&quot;Claire&quot;,&quot;parse-names&quot;:false,&quot;dropping-particle&quot;:&quot;&quot;,&quot;non-dropping-particle&quot;:&quot;&quot;},{&quot;family&quot;:&quot;Powney&quot;,&quot;given&quot;:&quot;Gary&quot;,&quot;parse-names&quot;:false,&quot;dropping-particle&quot;:&quot;&quot;,&quot;non-dropping-particle&quot;:&quot;&quot;},{&quot;family&quot;:&quot;Harrower&quot;,&quot;given&quot;:&quot;Colin A.&quot;,&quot;parse-names&quot;:false,&quot;dropping-particle&quot;:&quot;&quot;,&quot;non-dropping-particle&quot;:&quot;&quot;},{&quot;family&quot;:&quot;Skinner&quot;,&quot;given&quot;:&quot;Grace&quot;,&quot;parse-names&quot;:false,&quot;dropping-particle&quot;:&quot;&quot;,&quot;non-dropping-particle&quot;:&quot;&quot;},{&quot;family&quot;:&quot;Dearlove&quot;,&quot;given&quot;:&quot;Ellie&quot;,&quot;parse-names&quot;:false,&quot;dropping-particle&quot;:&quot;&quot;,&quot;non-dropping-particle&quot;:&quot;&quot;},{&quot;family&quot;:&quot;Robinson&quot;,&quot;given&quot;:&quot;Alexander&quot;,&quot;parse-names&quot;:false,&quot;dropping-particle&quot;:&quot;&quot;,&quot;non-dropping-particle&quot;:&quot;&quot;},{&quot;family&quot;:&quot;Schultz&quot;,&quot;given&quot;:&quot;Carolin L.&quot;,&quot;parse-names&quot;:false,&quot;dropping-particle&quot;:&quot;&quot;,&quot;non-dropping-particle&quot;:&quot;&quot;},{&quot;family&quot;:&quot;Jarvis&quot;,&quot;given&quot;:&quot;Susan&quot;,&quot;parse-names&quot;:false,&quot;dropping-particle&quot;:&quot;&quot;,&quot;non-dropping-particle&quot;:&quot;&quot;},{&quot;family&quot;:&quot;Pywell&quot;,&quot;given&quot;:&quot;Richard&quot;,&quot;parse-names&quot;:false,&quot;dropping-particle&quot;:&quot;&quot;,&quot;non-dropping-particle&quot;:&quot;&quot;},{&quot;family&quot;:&quot;Woodcock&quot;,&quot;given&quot;:&quot;Ben A.&quot;,&quot;parse-names&quot;:false,&quot;dropping-particle&quot;:&quot;&quot;,&quot;non-dropping-particle&quot;:&quot;&quot;},{&quot;family&quot;:&quot;Spurgeon&quot;,&quot;given&quot;:&quot;David&quot;,&quot;parse-names&quot;:false,&quot;dropping-particle&quot;:&quot;&quot;,&quot;non-dropping-particle&quot;:&quot;&quot;}],&quot;container-title&quot;:&quot;Environment International&quot;,&quot;container-title-short&quot;:&quot;Environ. Int.&quot;,&quot;DOI&quot;:&quot;10.1016/j.envint.2025.109856&quot;,&quot;ISSN&quot;:&quot;01604120&quot;,&quot;issued&quot;:{&quot;date-parts&quot;:[[2025,10]]},&quot;page&quot;:&quot;109856&quot;,&quot;volume&quot;:&quot;204&quot;},&quot;isTemporary&quot;:false}]},{&quot;citationID&quot;:&quot;MENDELEY_CITATION_fe1bef86-8d7e-4d9b-a420-a5f7b03792f0&quot;,&quot;properties&quot;:{&quot;noteIndex&quot;:0},&quot;isEdited&quot;:false,&quot;manualOverride&quot;:{&quot;isManuallyOverridden&quot;:false,&quot;citeprocText&quot;:&quot;(Adriaanse et al., 2023)&quot;,&quot;manualOverrideText&quot;:&quot;&quot;},&quot;citationTag&quot;:&quot;MENDELEY_CITATION_v3_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&quot;,&quot;citationItems&quot;:[{&quot;id&quot;:&quot;8ceeaae4-89ea-374a-a4c6-e6eb85dcd106&quot;,&quot;itemData&quot;:{&quot;type&quot;:&quot;article-journal&quot;,&quot;id&quot;:&quot;8ceeaae4-89ea-374a-a4c6-e6eb85dcd106&quot;,&quot;title&quot;:&quot;Revised guidance on the risk assessment of plant protection products on bees (Apis mellifera, Bombus spp. and solitary bees)&quot;,&quot;author&quot;:[{&quot;family&quot;:&quot;Adriaanse&quot;,&quot;given&quot;:&quot;Pauline&quot;,&quot;parse-names&quot;:false,&quot;dropping-particle&quot;:&quot;&quot;,&quot;non-dropping-particle&quot;:&quot;&quot;},{&quot;family&quot;:&quot;Arce&quot;,&quot;given&quot;:&quot;Andres&quot;,&quot;parse-names&quot;:false,&quot;dropping-particle&quot;:&quot;&quot;,&quot;non-dropping-particle&quot;:&quot;&quot;},{&quot;family&quot;:&quot;Focks&quot;,&quot;given&quot;:&quot;Andreas&quot;,&quot;parse-names&quot;:false,&quot;dropping-particle&quot;:&quot;&quot;,&quot;non-dropping-particle&quot;:&quot;&quot;},{&quot;family&quot;:&quot;Ingels&quot;,&quot;given&quot;:&quot;Brecht&quot;,&quot;parse-names&quot;:false,&quot;dropping-particle&quot;:&quot;&quot;,&quot;non-dropping-particle&quot;:&quot;&quot;},{&quot;family&quot;:&quot;Jölli&quot;,&quot;given&quot;:&quot;Daniela&quot;,&quot;parse-names&quot;:false,&quot;dropping-particle&quot;:&quot;&quot;,&quot;non-dropping-particle&quot;:&quot;&quot;},{&quot;family&quot;:&quot;Lambin&quot;,&quot;given&quot;:&quot;Sébastien&quot;,&quot;parse-names&quot;:false,&quot;dropping-particle&quot;:&quot;&quot;,&quot;non-dropping-particle&quot;:&quot;&quot;},{&quot;family&quot;:&quot;Rundlöf&quot;,&quot;given&quot;:&quot;Maj&quot;,&quot;parse-names&quot;:false,&quot;dropping-particle&quot;:&quot;&quot;,&quot;non-dropping-particle&quot;:&quot;&quot;},{&quot;family&quot;:&quot;Süßenbach&quot;,&quot;given&quot;:&quot;Dirk&quot;,&quot;parse-names&quot;:false,&quot;dropping-particle&quot;:&quot;&quot;,&quot;non-dropping-particle&quot;:&quot;&quot;},{&quot;family&quot;:&quot;Aguila&quot;,&quot;given&quot;:&quot;Monica&quot;,&quot;parse-names&quot;:false,&quot;dropping-particle&quot;:&quot;&quot;,&quot;non-dropping-particle&quot;:&quot;Del&quot;},{&quot;family&quot;:&quot;Ercolano&quot;,&quot;given&quot;:&quot;Valeria&quot;,&quot;parse-names&quot;:false,&quot;dropping-particle&quot;:&quot;&quot;,&quot;non-dropping-particle&quot;:&quot;&quot;},{&quot;family&quot;:&quot;Ferilli&quot;,&quot;given&quot;:&quot;Franco&quot;,&quot;parse-names&quot;:false,&quot;dropping-particle&quot;:&quot;&quot;,&quot;non-dropping-particle&quot;:&quot;&quot;},{&quot;family&quot;:&quot;Ippolito&quot;,&quot;given&quot;:&quot;Alessio&quot;,&quot;parse-names&quot;:false,&quot;dropping-particle&quot;:&quot;&quot;,&quot;non-dropping-particle&quot;:&quot;&quot;},{&quot;family&quot;:&quot;Szentes&quot;,&quot;given&quot;:&quot;Csaba&quot;,&quot;parse-names&quot;:false,&quot;dropping-particle&quot;:&quot;&quot;,&quot;non-dropping-particle&quot;:&quot;&quot;},{&quot;family&quot;:&quot;Neri&quot;,&quot;given&quot;:&quot;Franco Maria&quot;,&quot;parse-names&quot;:false,&quot;dropping-particle&quot;:&quot;&quot;,&quot;non-dropping-particle&quot;:&quot;&quot;},{&quot;family&quot;:&quot;Padovani&quot;,&quot;given&quot;:&quot;Laura&quot;,&quot;parse-names&quot;:false,&quot;dropping-particle&quot;:&quot;&quot;,&quot;non-dropping-particle&quot;:&quot;&quot;},{&quot;family&quot;:&quot;Rortais&quot;,&quot;given&quot;:&quot;Agnès&quot;,&quot;parse-names&quot;:false,&quot;dropping-particle&quot;:&quot;&quot;,&quot;non-dropping-particle&quot;:&quot;&quot;},{&quot;family&quot;:&quot;Wassenberg&quot;,&quot;given&quot;:&quot;Jacoba&quot;,&quot;parse-names&quot;:false,&quot;dropping-particle&quot;:&quot;&quot;,&quot;non-dropping-particle&quot;:&quot;&quot;},{&quot;family&quot;:&quot;Auteri&quot;,&quot;given&quot;:&quot;Domenica&quot;,&quot;parse-names&quot;:false,&quot;dropping-particle&quot;:&quot;&quot;,&quot;non-dropping-particle&quot;:&quot;&quot;}],&quot;container-title&quot;:&quot;EFSA Journal&quot;,&quot;DOI&quot;:&quot;10.2903/j.efsa.2023.7989&quot;,&quot;ISSN&quot;:&quot;18314732&quot;,&quot;issued&quot;:{&quot;date-parts&quot;:[[2023,5]]},&quot;issue&quot;:&quot;5&quot;,&quot;volume&quot;:&quot;21&quot;,&quot;container-title-short&quot;:&quot;&quot;},&quot;isTemporary&quot;:false}]},{&quot;citationID&quot;:&quot;MENDELEY_CITATION_a5b8db4c-6212-4294-afe7-aba990aad4ca&quot;,&quot;properties&quot;:{&quot;noteIndex&quot;:0},&quot;isEdited&quot;:false,&quot;manualOverride&quot;:{&quot;isManuallyOverridden&quot;:false,&quot;citeprocText&quot;:&quot;(Adriaanse et al., 2023)&quot;,&quot;manualOverrideText&quot;:&quot;&quot;},&quot;citationTag&quot;:&quot;MENDELEY_CITATION_v3_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&quot;,&quot;citationItems&quot;:[{&quot;id&quot;:&quot;8ceeaae4-89ea-374a-a4c6-e6eb85dcd106&quot;,&quot;itemData&quot;:{&quot;type&quot;:&quot;article-journal&quot;,&quot;id&quot;:&quot;8ceeaae4-89ea-374a-a4c6-e6eb85dcd106&quot;,&quot;title&quot;:&quot;Revised guidance on the risk assessment of plant protection products on bees (Apis mellifera, Bombus spp. and solitary bees)&quot;,&quot;author&quot;:[{&quot;family&quot;:&quot;Adriaanse&quot;,&quot;given&quot;:&quot;Pauline&quot;,&quot;parse-names&quot;:false,&quot;dropping-particle&quot;:&quot;&quot;,&quot;non-dropping-particle&quot;:&quot;&quot;},{&quot;family&quot;:&quot;Arce&quot;,&quot;given&quot;:&quot;Andres&quot;,&quot;parse-names&quot;:false,&quot;dropping-particle&quot;:&quot;&quot;,&quot;non-dropping-particle&quot;:&quot;&quot;},{&quot;family&quot;:&quot;Focks&quot;,&quot;given&quot;:&quot;Andreas&quot;,&quot;parse-names&quot;:false,&quot;dropping-particle&quot;:&quot;&quot;,&quot;non-dropping-particle&quot;:&quot;&quot;},{&quot;family&quot;:&quot;Ingels&quot;,&quot;given&quot;:&quot;Brecht&quot;,&quot;parse-names&quot;:false,&quot;dropping-particle&quot;:&quot;&quot;,&quot;non-dropping-particle&quot;:&quot;&quot;},{&quot;family&quot;:&quot;Jölli&quot;,&quot;given&quot;:&quot;Daniela&quot;,&quot;parse-names&quot;:false,&quot;dropping-particle&quot;:&quot;&quot;,&quot;non-dropping-particle&quot;:&quot;&quot;},{&quot;family&quot;:&quot;Lambin&quot;,&quot;given&quot;:&quot;Sébastien&quot;,&quot;parse-names&quot;:false,&quot;dropping-particle&quot;:&quot;&quot;,&quot;non-dropping-particle&quot;:&quot;&quot;},{&quot;family&quot;:&quot;Rundlöf&quot;,&quot;given&quot;:&quot;Maj&quot;,&quot;parse-names&quot;:false,&quot;dropping-particle&quot;:&quot;&quot;,&quot;non-dropping-particle&quot;:&quot;&quot;},{&quot;family&quot;:&quot;Süßenbach&quot;,&quot;given&quot;:&quot;Dirk&quot;,&quot;parse-names&quot;:false,&quot;dropping-particle&quot;:&quot;&quot;,&quot;non-dropping-particle&quot;:&quot;&quot;},{&quot;family&quot;:&quot;Aguila&quot;,&quot;given&quot;:&quot;Monica&quot;,&quot;parse-names&quot;:false,&quot;dropping-particle&quot;:&quot;&quot;,&quot;non-dropping-particle&quot;:&quot;Del&quot;},{&quot;family&quot;:&quot;Ercolano&quot;,&quot;given&quot;:&quot;Valeria&quot;,&quot;parse-names&quot;:false,&quot;dropping-particle&quot;:&quot;&quot;,&quot;non-dropping-particle&quot;:&quot;&quot;},{&quot;family&quot;:&quot;Ferilli&quot;,&quot;given&quot;:&quot;Franco&quot;,&quot;parse-names&quot;:false,&quot;dropping-particle&quot;:&quot;&quot;,&quot;non-dropping-particle&quot;:&quot;&quot;},{&quot;family&quot;:&quot;Ippolito&quot;,&quot;given&quot;:&quot;Alessio&quot;,&quot;parse-names&quot;:false,&quot;dropping-particle&quot;:&quot;&quot;,&quot;non-dropping-particle&quot;:&quot;&quot;},{&quot;family&quot;:&quot;Szentes&quot;,&quot;given&quot;:&quot;Csaba&quot;,&quot;parse-names&quot;:false,&quot;dropping-particle&quot;:&quot;&quot;,&quot;non-dropping-particle&quot;:&quot;&quot;},{&quot;family&quot;:&quot;Neri&quot;,&quot;given&quot;:&quot;Franco Maria&quot;,&quot;parse-names&quot;:false,&quot;dropping-particle&quot;:&quot;&quot;,&quot;non-dropping-particle&quot;:&quot;&quot;},{&quot;family&quot;:&quot;Padovani&quot;,&quot;given&quot;:&quot;Laura&quot;,&quot;parse-names&quot;:false,&quot;dropping-particle&quot;:&quot;&quot;,&quot;non-dropping-particle&quot;:&quot;&quot;},{&quot;family&quot;:&quot;Rortais&quot;,&quot;given&quot;:&quot;Agnès&quot;,&quot;parse-names&quot;:false,&quot;dropping-particle&quot;:&quot;&quot;,&quot;non-dropping-particle&quot;:&quot;&quot;},{&quot;family&quot;:&quot;Wassenberg&quot;,&quot;given&quot;:&quot;Jacoba&quot;,&quot;parse-names&quot;:false,&quot;dropping-particle&quot;:&quot;&quot;,&quot;non-dropping-particle&quot;:&quot;&quot;},{&quot;family&quot;:&quot;Auteri&quot;,&quot;given&quot;:&quot;Domenica&quot;,&quot;parse-names&quot;:false,&quot;dropping-particle&quot;:&quot;&quot;,&quot;non-dropping-particle&quot;:&quot;&quot;}],&quot;container-title&quot;:&quot;EFSA Journal&quot;,&quot;DOI&quot;:&quot;10.2903/j.efsa.2023.7989&quot;,&quot;ISSN&quot;:&quot;18314732&quot;,&quot;issued&quot;:{&quot;date-parts&quot;:[[2023,5]]},&quot;issue&quot;:&quot;5&quot;,&quot;volume&quot;:&quot;21&quot;,&quot;container-title-short&quot;:&quot;&quot;},&quot;isTemporary&quot;:false}]},{&quot;citationID&quot;:&quot;MENDELEY_CITATION_d3534df0-4ecc-4191-b9d6-55c396d33435&quot;,&quot;properties&quot;:{&quot;noteIndex&quot;:0},&quot;isEdited&quot;:false,&quot;manualOverride&quot;:{&quot;isManuallyOverridden&quot;:true,&quot;citeprocText&quot;:&quot;(Adriaanse et al., 2023)&quot;,&quot;manualOverrideText&quot;:&quot;(Adriaanse et al., 2023):&quot;},&quot;citationTag&quot;:&quot;MENDELEY_CITATION_v3_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&quot;,&quot;citationItems&quot;:[{&quot;id&quot;:&quot;8ceeaae4-89ea-374a-a4c6-e6eb85dcd106&quot;,&quot;itemData&quot;:{&quot;type&quot;:&quot;article-journal&quot;,&quot;id&quot;:&quot;8ceeaae4-89ea-374a-a4c6-e6eb85dcd106&quot;,&quot;title&quot;:&quot;Revised guidance on the risk assessment of plant protection products on bees (Apis mellifera, Bombus spp. and solitary bees)&quot;,&quot;author&quot;:[{&quot;family&quot;:&quot;Adriaanse&quot;,&quot;given&quot;:&quot;Pauline&quot;,&quot;parse-names&quot;:false,&quot;dropping-particle&quot;:&quot;&quot;,&quot;non-dropping-particle&quot;:&quot;&quot;},{&quot;family&quot;:&quot;Arce&quot;,&quot;given&quot;:&quot;Andres&quot;,&quot;parse-names&quot;:false,&quot;dropping-particle&quot;:&quot;&quot;,&quot;non-dropping-particle&quot;:&quot;&quot;},{&quot;family&quot;:&quot;Focks&quot;,&quot;given&quot;:&quot;Andreas&quot;,&quot;parse-names&quot;:false,&quot;dropping-particle&quot;:&quot;&quot;,&quot;non-dropping-particle&quot;:&quot;&quot;},{&quot;family&quot;:&quot;Ingels&quot;,&quot;given&quot;:&quot;Brecht&quot;,&quot;parse-names&quot;:false,&quot;dropping-particle&quot;:&quot;&quot;,&quot;non-dropping-particle&quot;:&quot;&quot;},{&quot;family&quot;:&quot;Jölli&quot;,&quot;given&quot;:&quot;Daniela&quot;,&quot;parse-names&quot;:false,&quot;dropping-particle&quot;:&quot;&quot;,&quot;non-dropping-particle&quot;:&quot;&quot;},{&quot;family&quot;:&quot;Lambin&quot;,&quot;given&quot;:&quot;Sébastien&quot;,&quot;parse-names&quot;:false,&quot;dropping-particle&quot;:&quot;&quot;,&quot;non-dropping-particle&quot;:&quot;&quot;},{&quot;family&quot;:&quot;Rundlöf&quot;,&quot;given&quot;:&quot;Maj&quot;,&quot;parse-names&quot;:false,&quot;dropping-particle&quot;:&quot;&quot;,&quot;non-dropping-particle&quot;:&quot;&quot;},{&quot;family&quot;:&quot;Süßenbach&quot;,&quot;given&quot;:&quot;Dirk&quot;,&quot;parse-names&quot;:false,&quot;dropping-particle&quot;:&quot;&quot;,&quot;non-dropping-particle&quot;:&quot;&quot;},{&quot;family&quot;:&quot;Aguila&quot;,&quot;given&quot;:&quot;Monica&quot;,&quot;parse-names&quot;:false,&quot;dropping-particle&quot;:&quot;&quot;,&quot;non-dropping-particle&quot;:&quot;Del&quot;},{&quot;family&quot;:&quot;Ercolano&quot;,&quot;given&quot;:&quot;Valeria&quot;,&quot;parse-names&quot;:false,&quot;dropping-particle&quot;:&quot;&quot;,&quot;non-dropping-particle&quot;:&quot;&quot;},{&quot;family&quot;:&quot;Ferilli&quot;,&quot;given&quot;:&quot;Franco&quot;,&quot;parse-names&quot;:false,&quot;dropping-particle&quot;:&quot;&quot;,&quot;non-dropping-particle&quot;:&quot;&quot;},{&quot;family&quot;:&quot;Ippolito&quot;,&quot;given&quot;:&quot;Alessio&quot;,&quot;parse-names&quot;:false,&quot;dropping-particle&quot;:&quot;&quot;,&quot;non-dropping-particle&quot;:&quot;&quot;},{&quot;family&quot;:&quot;Szentes&quot;,&quot;given&quot;:&quot;Csaba&quot;,&quot;parse-names&quot;:false,&quot;dropping-particle&quot;:&quot;&quot;,&quot;non-dropping-particle&quot;:&quot;&quot;},{&quot;family&quot;:&quot;Neri&quot;,&quot;given&quot;:&quot;Franco Maria&quot;,&quot;parse-names&quot;:false,&quot;dropping-particle&quot;:&quot;&quot;,&quot;non-dropping-particle&quot;:&quot;&quot;},{&quot;family&quot;:&quot;Padovani&quot;,&quot;given&quot;:&quot;Laura&quot;,&quot;parse-names&quot;:false,&quot;dropping-particle&quot;:&quot;&quot;,&quot;non-dropping-particle&quot;:&quot;&quot;},{&quot;family&quot;:&quot;Rortais&quot;,&quot;given&quot;:&quot;Agnès&quot;,&quot;parse-names&quot;:false,&quot;dropping-particle&quot;:&quot;&quot;,&quot;non-dropping-particle&quot;:&quot;&quot;},{&quot;family&quot;:&quot;Wassenberg&quot;,&quot;given&quot;:&quot;Jacoba&quot;,&quot;parse-names&quot;:false,&quot;dropping-particle&quot;:&quot;&quot;,&quot;non-dropping-particle&quot;:&quot;&quot;},{&quot;family&quot;:&quot;Auteri&quot;,&quot;given&quot;:&quot;Domenica&quot;,&quot;parse-names&quot;:false,&quot;dropping-particle&quot;:&quot;&quot;,&quot;non-dropping-particle&quot;:&quot;&quot;}],&quot;container-title&quot;:&quot;EFSA Journal&quot;,&quot;DOI&quot;:&quot;10.2903/j.efsa.2023.7989&quot;,&quot;ISSN&quot;:&quot;18314732&quot;,&quot;issued&quot;:{&quot;date-parts&quot;:[[2023,5]]},&quot;issue&quot;:&quot;5&quot;,&quot;volume&quot;:&quot;21&quot;,&quot;container-title-short&quot;:&quot;&quot;},&quot;isTemporary&quot;:false,&quot;suppress-author&quot;:false,&quot;composite&quot;:false,&quot;author-only&quot;:false}]},{&quot;citationID&quot;:&quot;MENDELEY_CITATION_b6c914cd-62cb-461e-87f9-7f336375d1f5&quot;,&quot;properties&quot;:{&quot;noteIndex&quot;:0},&quot;isEdited&quot;:false,&quot;manualOverride&quot;:{&quot;isManuallyOverridden&quot;:false,&quot;citeprocText&quot;:&quot;(Adriaanse et al., 2023)&quot;,&quot;manualOverrideText&quot;:&quot;&quot;},&quot;citationTag&quot;:&quot;MENDELEY_CITATION_v3_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&quot;,&quot;citationItems&quot;:[{&quot;id&quot;:&quot;8ceeaae4-89ea-374a-a4c6-e6eb85dcd106&quot;,&quot;itemData&quot;:{&quot;type&quot;:&quot;article-journal&quot;,&quot;id&quot;:&quot;8ceeaae4-89ea-374a-a4c6-e6eb85dcd106&quot;,&quot;title&quot;:&quot;Revised guidance on the risk assessment of plant protection products on bees (Apis mellifera, Bombus spp. and solitary bees)&quot;,&quot;author&quot;:[{&quot;family&quot;:&quot;Adriaanse&quot;,&quot;given&quot;:&quot;Pauline&quot;,&quot;parse-names&quot;:false,&quot;dropping-particle&quot;:&quot;&quot;,&quot;non-dropping-particle&quot;:&quot;&quot;},{&quot;family&quot;:&quot;Arce&quot;,&quot;given&quot;:&quot;Andres&quot;,&quot;parse-names&quot;:false,&quot;dropping-particle&quot;:&quot;&quot;,&quot;non-dropping-particle&quot;:&quot;&quot;},{&quot;family&quot;:&quot;Focks&quot;,&quot;given&quot;:&quot;Andreas&quot;,&quot;parse-names&quot;:false,&quot;dropping-particle&quot;:&quot;&quot;,&quot;non-dropping-particle&quot;:&quot;&quot;},{&quot;family&quot;:&quot;Ingels&quot;,&quot;given&quot;:&quot;Brecht&quot;,&quot;parse-names&quot;:false,&quot;dropping-particle&quot;:&quot;&quot;,&quot;non-dropping-particle&quot;:&quot;&quot;},{&quot;family&quot;:&quot;Jölli&quot;,&quot;given&quot;:&quot;Daniela&quot;,&quot;parse-names&quot;:false,&quot;dropping-particle&quot;:&quot;&quot;,&quot;non-dropping-particle&quot;:&quot;&quot;},{&quot;family&quot;:&quot;Lambin&quot;,&quot;given&quot;:&quot;Sébastien&quot;,&quot;parse-names&quot;:false,&quot;dropping-particle&quot;:&quot;&quot;,&quot;non-dropping-particle&quot;:&quot;&quot;},{&quot;family&quot;:&quot;Rundlöf&quot;,&quot;given&quot;:&quot;Maj&quot;,&quot;parse-names&quot;:false,&quot;dropping-particle&quot;:&quot;&quot;,&quot;non-dropping-particle&quot;:&quot;&quot;},{&quot;family&quot;:&quot;Süßenbach&quot;,&quot;given&quot;:&quot;Dirk&quot;,&quot;parse-names&quot;:false,&quot;dropping-particle&quot;:&quot;&quot;,&quot;non-dropping-particle&quot;:&quot;&quot;},{&quot;family&quot;:&quot;Aguila&quot;,&quot;given&quot;:&quot;Monica&quot;,&quot;parse-names&quot;:false,&quot;dropping-particle&quot;:&quot;&quot;,&quot;non-dropping-particle&quot;:&quot;Del&quot;},{&quot;family&quot;:&quot;Ercolano&quot;,&quot;given&quot;:&quot;Valeria&quot;,&quot;parse-names&quot;:false,&quot;dropping-particle&quot;:&quot;&quot;,&quot;non-dropping-particle&quot;:&quot;&quot;},{&quot;family&quot;:&quot;Ferilli&quot;,&quot;given&quot;:&quot;Franco&quot;,&quot;parse-names&quot;:false,&quot;dropping-particle&quot;:&quot;&quot;,&quot;non-dropping-particle&quot;:&quot;&quot;},{&quot;family&quot;:&quot;Ippolito&quot;,&quot;given&quot;:&quot;Alessio&quot;,&quot;parse-names&quot;:false,&quot;dropping-particle&quot;:&quot;&quot;,&quot;non-dropping-particle&quot;:&quot;&quot;},{&quot;family&quot;:&quot;Szentes&quot;,&quot;given&quot;:&quot;Csaba&quot;,&quot;parse-names&quot;:false,&quot;dropping-particle&quot;:&quot;&quot;,&quot;non-dropping-particle&quot;:&quot;&quot;},{&quot;family&quot;:&quot;Neri&quot;,&quot;given&quot;:&quot;Franco Maria&quot;,&quot;parse-names&quot;:false,&quot;dropping-particle&quot;:&quot;&quot;,&quot;non-dropping-particle&quot;:&quot;&quot;},{&quot;family&quot;:&quot;Padovani&quot;,&quot;given&quot;:&quot;Laura&quot;,&quot;parse-names&quot;:false,&quot;dropping-particle&quot;:&quot;&quot;,&quot;non-dropping-particle&quot;:&quot;&quot;},{&quot;family&quot;:&quot;Rortais&quot;,&quot;given&quot;:&quot;Agnès&quot;,&quot;parse-names&quot;:false,&quot;dropping-particle&quot;:&quot;&quot;,&quot;non-dropping-particle&quot;:&quot;&quot;},{&quot;family&quot;:&quot;Wassenberg&quot;,&quot;given&quot;:&quot;Jacoba&quot;,&quot;parse-names&quot;:false,&quot;dropping-particle&quot;:&quot;&quot;,&quot;non-dropping-particle&quot;:&quot;&quot;},{&quot;family&quot;:&quot;Auteri&quot;,&quot;given&quot;:&quot;Domenica&quot;,&quot;parse-names&quot;:false,&quot;dropping-particle&quot;:&quot;&quot;,&quot;non-dropping-particle&quot;:&quot;&quot;}],&quot;container-title&quot;:&quot;EFSA Journal&quot;,&quot;DOI&quot;:&quot;10.2903/j.efsa.2023.7989&quot;,&quot;ISSN&quot;:&quot;18314732&quot;,&quot;issued&quot;:{&quot;date-parts&quot;:[[2023,5]]},&quot;issue&quot;:&quot;5&quot;,&quot;volume&quot;:&quot;21&quot;,&quot;container-title-short&quot;:&quot;&quot;},&quot;isTemporary&quot;:false,&quot;suppress-author&quot;:false,&quot;composite&quot;:false,&quot;author-only&quot;:false}]},{&quot;citationID&quot;:&quot;MENDELEY_CITATION_c31b9581-71c8-430a-be1a-28df47eda7f3&quot;,&quot;properties&quot;:{&quot;noteIndex&quot;:0},&quot;isEdited&quot;:false,&quot;manualOverride&quot;:{&quot;isManuallyOverridden&quot;:false,&quot;citeprocText&quot;:&quot;(Adriaanse et al., 2023)&quot;,&quot;manualOverrideText&quot;:&quot;&quot;},&quot;citationTag&quot;:&quot;MENDELEY_CITATION_v3_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&quot;,&quot;citationItems&quot;:[{&quot;id&quot;:&quot;8ceeaae4-89ea-374a-a4c6-e6eb85dcd106&quot;,&quot;itemData&quot;:{&quot;type&quot;:&quot;article-journal&quot;,&quot;id&quot;:&quot;8ceeaae4-89ea-374a-a4c6-e6eb85dcd106&quot;,&quot;title&quot;:&quot;Revised guidance on the risk assessment of plant protection products on bees (Apis mellifera, Bombus spp. and solitary bees)&quot;,&quot;author&quot;:[{&quot;family&quot;:&quot;Adriaanse&quot;,&quot;given&quot;:&quot;Pauline&quot;,&quot;parse-names&quot;:false,&quot;dropping-particle&quot;:&quot;&quot;,&quot;non-dropping-particle&quot;:&quot;&quot;},{&quot;family&quot;:&quot;Arce&quot;,&quot;given&quot;:&quot;Andres&quot;,&quot;parse-names&quot;:false,&quot;dropping-particle&quot;:&quot;&quot;,&quot;non-dropping-particle&quot;:&quot;&quot;},{&quot;family&quot;:&quot;Focks&quot;,&quot;given&quot;:&quot;Andreas&quot;,&quot;parse-names&quot;:false,&quot;dropping-particle&quot;:&quot;&quot;,&quot;non-dropping-particle&quot;:&quot;&quot;},{&quot;family&quot;:&quot;Ingels&quot;,&quot;given&quot;:&quot;Brecht&quot;,&quot;parse-names&quot;:false,&quot;dropping-particle&quot;:&quot;&quot;,&quot;non-dropping-particle&quot;:&quot;&quot;},{&quot;family&quot;:&quot;Jölli&quot;,&quot;given&quot;:&quot;Daniela&quot;,&quot;parse-names&quot;:false,&quot;dropping-particle&quot;:&quot;&quot;,&quot;non-dropping-particle&quot;:&quot;&quot;},{&quot;family&quot;:&quot;Lambin&quot;,&quot;given&quot;:&quot;Sébastien&quot;,&quot;parse-names&quot;:false,&quot;dropping-particle&quot;:&quot;&quot;,&quot;non-dropping-particle&quot;:&quot;&quot;},{&quot;family&quot;:&quot;Rundlöf&quot;,&quot;given&quot;:&quot;Maj&quot;,&quot;parse-names&quot;:false,&quot;dropping-particle&quot;:&quot;&quot;,&quot;non-dropping-particle&quot;:&quot;&quot;},{&quot;family&quot;:&quot;Süßenbach&quot;,&quot;given&quot;:&quot;Dirk&quot;,&quot;parse-names&quot;:false,&quot;dropping-particle&quot;:&quot;&quot;,&quot;non-dropping-particle&quot;:&quot;&quot;},{&quot;family&quot;:&quot;Aguila&quot;,&quot;given&quot;:&quot;Monica&quot;,&quot;parse-names&quot;:false,&quot;dropping-particle&quot;:&quot;&quot;,&quot;non-dropping-particle&quot;:&quot;Del&quot;},{&quot;family&quot;:&quot;Ercolano&quot;,&quot;given&quot;:&quot;Valeria&quot;,&quot;parse-names&quot;:false,&quot;dropping-particle&quot;:&quot;&quot;,&quot;non-dropping-particle&quot;:&quot;&quot;},{&quot;family&quot;:&quot;Ferilli&quot;,&quot;given&quot;:&quot;Franco&quot;,&quot;parse-names&quot;:false,&quot;dropping-particle&quot;:&quot;&quot;,&quot;non-dropping-particle&quot;:&quot;&quot;},{&quot;family&quot;:&quot;Ippolito&quot;,&quot;given&quot;:&quot;Alessio&quot;,&quot;parse-names&quot;:false,&quot;dropping-particle&quot;:&quot;&quot;,&quot;non-dropping-particle&quot;:&quot;&quot;},{&quot;family&quot;:&quot;Szentes&quot;,&quot;given&quot;:&quot;Csaba&quot;,&quot;parse-names&quot;:false,&quot;dropping-particle&quot;:&quot;&quot;,&quot;non-dropping-particle&quot;:&quot;&quot;},{&quot;family&quot;:&quot;Neri&quot;,&quot;given&quot;:&quot;Franco Maria&quot;,&quot;parse-names&quot;:false,&quot;dropping-particle&quot;:&quot;&quot;,&quot;non-dropping-particle&quot;:&quot;&quot;},{&quot;family&quot;:&quot;Padovani&quot;,&quot;given&quot;:&quot;Laura&quot;,&quot;parse-names&quot;:false,&quot;dropping-particle&quot;:&quot;&quot;,&quot;non-dropping-particle&quot;:&quot;&quot;},{&quot;family&quot;:&quot;Rortais&quot;,&quot;given&quot;:&quot;Agnès&quot;,&quot;parse-names&quot;:false,&quot;dropping-particle&quot;:&quot;&quot;,&quot;non-dropping-particle&quot;:&quot;&quot;},{&quot;family&quot;:&quot;Wassenberg&quot;,&quot;given&quot;:&quot;Jacoba&quot;,&quot;parse-names&quot;:false,&quot;dropping-particle&quot;:&quot;&quot;,&quot;non-dropping-particle&quot;:&quot;&quot;},{&quot;family&quot;:&quot;Auteri&quot;,&quot;given&quot;:&quot;Domenica&quot;,&quot;parse-names&quot;:false,&quot;dropping-particle&quot;:&quot;&quot;,&quot;non-dropping-particle&quot;:&quot;&quot;}],&quot;container-title&quot;:&quot;EFSA Journal&quot;,&quot;DOI&quot;:&quot;10.2903/j.efsa.2023.7989&quot;,&quot;ISSN&quot;:&quot;18314732&quot;,&quot;issued&quot;:{&quot;date-parts&quot;:[[2023,5]]},&quot;issue&quot;:&quot;5&quot;,&quot;volume&quot;:&quot;21&quot;,&quot;container-title-short&quot;:&quot;&quot;},&quot;isTemporary&quot;:false,&quot;suppress-author&quot;:false,&quot;composite&quot;:false,&quot;author-only&quot;:false}]},{&quot;citationID&quot;:&quot;MENDELEY_CITATION_8b572e73-65a9-4572-9c25-152f361b8a5a&quot;,&quot;properties&quot;:{&quot;noteIndex&quot;:0},&quot;isEdited&quot;:false,&quot;manualOverride&quot;:{&quot;isManuallyOverridden&quot;:false,&quot;citeprocText&quot;:&quot;(Adriaanse et al., 2023)&quot;,&quot;manualOverrideText&quot;:&quot;&quot;},&quot;citationTag&quot;:&quot;MENDELEY_CITATION_v3_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&quot;,&quot;citationItems&quot;:[{&quot;id&quot;:&quot;8ceeaae4-89ea-374a-a4c6-e6eb85dcd106&quot;,&quot;itemData&quot;:{&quot;type&quot;:&quot;article-journal&quot;,&quot;id&quot;:&quot;8ceeaae4-89ea-374a-a4c6-e6eb85dcd106&quot;,&quot;title&quot;:&quot;Revised guidance on the risk assessment of plant protection products on bees (Apis mellifera, Bombus spp. and solitary bees)&quot;,&quot;author&quot;:[{&quot;family&quot;:&quot;Adriaanse&quot;,&quot;given&quot;:&quot;Pauline&quot;,&quot;parse-names&quot;:false,&quot;dropping-particle&quot;:&quot;&quot;,&quot;non-dropping-particle&quot;:&quot;&quot;},{&quot;family&quot;:&quot;Arce&quot;,&quot;given&quot;:&quot;Andres&quot;,&quot;parse-names&quot;:false,&quot;dropping-particle&quot;:&quot;&quot;,&quot;non-dropping-particle&quot;:&quot;&quot;},{&quot;family&quot;:&quot;Focks&quot;,&quot;given&quot;:&quot;Andreas&quot;,&quot;parse-names&quot;:false,&quot;dropping-particle&quot;:&quot;&quot;,&quot;non-dropping-particle&quot;:&quot;&quot;},{&quot;family&quot;:&quot;Ingels&quot;,&quot;given&quot;:&quot;Brecht&quot;,&quot;parse-names&quot;:false,&quot;dropping-particle&quot;:&quot;&quot;,&quot;non-dropping-particle&quot;:&quot;&quot;},{&quot;family&quot;:&quot;Jölli&quot;,&quot;given&quot;:&quot;Daniela&quot;,&quot;parse-names&quot;:false,&quot;dropping-particle&quot;:&quot;&quot;,&quot;non-dropping-particle&quot;:&quot;&quot;},{&quot;family&quot;:&quot;Lambin&quot;,&quot;given&quot;:&quot;Sébastien&quot;,&quot;parse-names&quot;:false,&quot;dropping-particle&quot;:&quot;&quot;,&quot;non-dropping-particle&quot;:&quot;&quot;},{&quot;family&quot;:&quot;Rundlöf&quot;,&quot;given&quot;:&quot;Maj&quot;,&quot;parse-names&quot;:false,&quot;dropping-particle&quot;:&quot;&quot;,&quot;non-dropping-particle&quot;:&quot;&quot;},{&quot;family&quot;:&quot;Süßenbach&quot;,&quot;given&quot;:&quot;Dirk&quot;,&quot;parse-names&quot;:false,&quot;dropping-particle&quot;:&quot;&quot;,&quot;non-dropping-particle&quot;:&quot;&quot;},{&quot;family&quot;:&quot;Aguila&quot;,&quot;given&quot;:&quot;Monica&quot;,&quot;parse-names&quot;:false,&quot;dropping-particle&quot;:&quot;&quot;,&quot;non-dropping-particle&quot;:&quot;Del&quot;},{&quot;family&quot;:&quot;Ercolano&quot;,&quot;given&quot;:&quot;Valeria&quot;,&quot;parse-names&quot;:false,&quot;dropping-particle&quot;:&quot;&quot;,&quot;non-dropping-particle&quot;:&quot;&quot;},{&quot;family&quot;:&quot;Ferilli&quot;,&quot;given&quot;:&quot;Franco&quot;,&quot;parse-names&quot;:false,&quot;dropping-particle&quot;:&quot;&quot;,&quot;non-dropping-particle&quot;:&quot;&quot;},{&quot;family&quot;:&quot;Ippolito&quot;,&quot;given&quot;:&quot;Alessio&quot;,&quot;parse-names&quot;:false,&quot;dropping-particle&quot;:&quot;&quot;,&quot;non-dropping-particle&quot;:&quot;&quot;},{&quot;family&quot;:&quot;Szentes&quot;,&quot;given&quot;:&quot;Csaba&quot;,&quot;parse-names&quot;:false,&quot;dropping-particle&quot;:&quot;&quot;,&quot;non-dropping-particle&quot;:&quot;&quot;},{&quot;family&quot;:&quot;Neri&quot;,&quot;given&quot;:&quot;Franco Maria&quot;,&quot;parse-names&quot;:false,&quot;dropping-particle&quot;:&quot;&quot;,&quot;non-dropping-particle&quot;:&quot;&quot;},{&quot;family&quot;:&quot;Padovani&quot;,&quot;given&quot;:&quot;Laura&quot;,&quot;parse-names&quot;:false,&quot;dropping-particle&quot;:&quot;&quot;,&quot;non-dropping-particle&quot;:&quot;&quot;},{&quot;family&quot;:&quot;Rortais&quot;,&quot;given&quot;:&quot;Agnès&quot;,&quot;parse-names&quot;:false,&quot;dropping-particle&quot;:&quot;&quot;,&quot;non-dropping-particle&quot;:&quot;&quot;},{&quot;family&quot;:&quot;Wassenberg&quot;,&quot;given&quot;:&quot;Jacoba&quot;,&quot;parse-names&quot;:false,&quot;dropping-particle&quot;:&quot;&quot;,&quot;non-dropping-particle&quot;:&quot;&quot;},{&quot;family&quot;:&quot;Auteri&quot;,&quot;given&quot;:&quot;Domenica&quot;,&quot;parse-names&quot;:false,&quot;dropping-particle&quot;:&quot;&quot;,&quot;non-dropping-particle&quot;:&quot;&quot;}],&quot;container-title&quot;:&quot;EFSA Journal&quot;,&quot;DOI&quot;:&quot;10.2903/j.efsa.2023.7989&quot;,&quot;ISSN&quot;:&quot;18314732&quot;,&quot;issued&quot;:{&quot;date-parts&quot;:[[2023,5]]},&quot;issue&quot;:&quot;5&quot;,&quot;volume&quot;:&quot;21&quot;,&quot;container-title-short&quot;:&quot;&quot;},&quot;isTemporary&quot;:false,&quot;suppress-author&quot;:false,&quot;composite&quot;:false,&quot;author-only&quot;:false}]},{&quot;citationID&quot;:&quot;MENDELEY_CITATION_24e4fd1e-80fa-4242-8b31-a3254661c929&quot;,&quot;properties&quot;:{&quot;noteIndex&quot;:0},&quot;isEdited&quot;:false,&quot;manualOverride&quot;:{&quot;isManuallyOverridden&quot;:true,&quot;citeprocText&quot;:&quot;(Lewis et al., 2016)&quot;,&quot;manualOverrideText&quot;:&quot;Lewis et al., 2016&quot;},&quot;citationTag&quot;:&quot;MENDELEY_CITATION_v3_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&quot;,&quot;citationItems&quot;:[{&quot;id&quot;:&quot;e1f7265b-867b-3eb2-bd2c-0c174b4d89d8&quot;,&quot;itemData&quot;:{&quot;type&quot;:&quot;article-journal&quot;,&quot;id&quot;:&quot;e1f7265b-867b-3eb2-bd2c-0c174b4d89d8&quot;,&quot;title&quot;:&quot;An international database for pesticide risk assessments and management&quot;,&quot;author&quot;:[{&quot;family&quot;:&quot;Lewis&quot;,&quot;given&quot;:&quot;Kathleen A.&quot;,&quot;parse-names&quot;:false,&quot;dropping-particle&quot;:&quot;&quot;,&quot;non-dropping-particle&quot;:&quot;&quot;},{&quot;family&quot;:&quot;Tzilivakis&quot;,&quot;given&quot;:&quot;John&quot;,&quot;parse-names&quot;:false,&quot;dropping-particle&quot;:&quot;&quot;,&quot;non-dropping-particle&quot;:&quot;&quot;},{&quot;family&quot;:&quot;Warner&quot;,&quot;given&quot;:&quot;Douglas J.&quot;,&quot;parse-names&quot;:false,&quot;dropping-particle&quot;:&quot;&quot;,&quot;non-dropping-particle&quot;:&quot;&quot;},{&quot;family&quot;:&quot;Green&quot;,&quot;given&quot;:&quot;Andrew&quot;,&quot;parse-names&quot;:false,&quot;dropping-particle&quot;:&quot;&quot;,&quot;non-dropping-particle&quot;:&quot;&quot;}],&quot;container-title&quot;:&quot;Human and Ecological Risk Assessment: An International Journal&quot;,&quot;accessed&quot;:{&quot;date-parts&quot;:[[2026,7,14]]},&quot;DOI&quot;:&quot;10.1080/10807039.2015.1133242&quot;,&quot;ISSN&quot;:&quot;15497860&quot;,&quot;URL&quot;:&quot;https://www.tandfonline.com/doi/abs/10.1080/10807039.2015.1133242&quot;,&quot;issued&quot;:{&quot;date-parts&quot;:[[2016,5,18]]},&quot;page&quot;:&quot;1050-1064&quot;,&quot;abstract&quot;:&quot;Pesticides have an important role to play in ensuring that there is an abundant supply of safe and healthy food, as well as delivering other benefits such as reducing the labor, fuel, and machinery...&quot;,&quot;publisher&quot;:&quot;Taylor &amp; Francis&quot;,&quot;issue&quot;:&quot;4&quot;,&quot;volume&quot;:&quot;22&quot;,&quot;container-title-short&quot;:&quot;&quot;},&quot;isTemporary&quot;:false}]},{&quot;citationID&quot;:&quot;MENDELEY_CITATION_6fb08d93-8927-406c-93e4-e42187dec1c6&quot;,&quot;properties&quot;:{&quot;noteIndex&quot;:0},&quot;isEdited&quot;:false,&quot;manualOverride&quot;:{&quot;isManuallyOverridden&quot;:false,&quot;citeprocText&quot;:&quot;(Adriaanse et al., 2023)&quot;,&quot;manualOverrideText&quot;:&quot;&quot;},&quot;citationTag&quot;:&quot;MENDELEY_CITATION_v3_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&quot;,&quot;citationItems&quot;:[{&quot;id&quot;:&quot;8ceeaae4-89ea-374a-a4c6-e6eb85dcd106&quot;,&quot;itemData&quot;:{&quot;type&quot;:&quot;article-journal&quot;,&quot;id&quot;:&quot;8ceeaae4-89ea-374a-a4c6-e6eb85dcd106&quot;,&quot;title&quot;:&quot;Revised guidance on the risk assessment of plant protection products on bees (Apis mellifera, Bombus spp. and solitary bees)&quot;,&quot;author&quot;:[{&quot;family&quot;:&quot;Adriaanse&quot;,&quot;given&quot;:&quot;Pauline&quot;,&quot;parse-names&quot;:false,&quot;dropping-particle&quot;:&quot;&quot;,&quot;non-dropping-particle&quot;:&quot;&quot;},{&quot;family&quot;:&quot;Arce&quot;,&quot;given&quot;:&quot;Andres&quot;,&quot;parse-names&quot;:false,&quot;dropping-particle&quot;:&quot;&quot;,&quot;non-dropping-particle&quot;:&quot;&quot;},{&quot;family&quot;:&quot;Focks&quot;,&quot;given&quot;:&quot;Andreas&quot;,&quot;parse-names&quot;:false,&quot;dropping-particle&quot;:&quot;&quot;,&quot;non-dropping-particle&quot;:&quot;&quot;},{&quot;family&quot;:&quot;Ingels&quot;,&quot;given&quot;:&quot;Brecht&quot;,&quot;parse-names&quot;:false,&quot;dropping-particle&quot;:&quot;&quot;,&quot;non-dropping-particle&quot;:&quot;&quot;},{&quot;family&quot;:&quot;Jölli&quot;,&quot;given&quot;:&quot;Daniela&quot;,&quot;parse-names&quot;:false,&quot;dropping-particle&quot;:&quot;&quot;,&quot;non-dropping-particle&quot;:&quot;&quot;},{&quot;family&quot;:&quot;Lambin&quot;,&quot;given&quot;:&quot;Sébastien&quot;,&quot;parse-names&quot;:false,&quot;dropping-particle&quot;:&quot;&quot;,&quot;non-dropping-particle&quot;:&quot;&quot;},{&quot;family&quot;:&quot;Rundlöf&quot;,&quot;given&quot;:&quot;Maj&quot;,&quot;parse-names&quot;:false,&quot;dropping-particle&quot;:&quot;&quot;,&quot;non-dropping-particle&quot;:&quot;&quot;},{&quot;family&quot;:&quot;Süßenbach&quot;,&quot;given&quot;:&quot;Dirk&quot;,&quot;parse-names&quot;:false,&quot;dropping-particle&quot;:&quot;&quot;,&quot;non-dropping-particle&quot;:&quot;&quot;},{&quot;family&quot;:&quot;Aguila&quot;,&quot;given&quot;:&quot;Monica&quot;,&quot;parse-names&quot;:false,&quot;dropping-particle&quot;:&quot;&quot;,&quot;non-dropping-particle&quot;:&quot;Del&quot;},{&quot;family&quot;:&quot;Ercolano&quot;,&quot;given&quot;:&quot;Valeria&quot;,&quot;parse-names&quot;:false,&quot;dropping-particle&quot;:&quot;&quot;,&quot;non-dropping-particle&quot;:&quot;&quot;},{&quot;family&quot;:&quot;Ferilli&quot;,&quot;given&quot;:&quot;Franco&quot;,&quot;parse-names&quot;:false,&quot;dropping-particle&quot;:&quot;&quot;,&quot;non-dropping-particle&quot;:&quot;&quot;},{&quot;family&quot;:&quot;Ippolito&quot;,&quot;given&quot;:&quot;Alessio&quot;,&quot;parse-names&quot;:false,&quot;dropping-particle&quot;:&quot;&quot;,&quot;non-dropping-particle&quot;:&quot;&quot;},{&quot;family&quot;:&quot;Szentes&quot;,&quot;given&quot;:&quot;Csaba&quot;,&quot;parse-names&quot;:false,&quot;dropping-particle&quot;:&quot;&quot;,&quot;non-dropping-particle&quot;:&quot;&quot;},{&quot;family&quot;:&quot;Neri&quot;,&quot;given&quot;:&quot;Franco Maria&quot;,&quot;parse-names&quot;:false,&quot;dropping-particle&quot;:&quot;&quot;,&quot;non-dropping-particle&quot;:&quot;&quot;},{&quot;family&quot;:&quot;Padovani&quot;,&quot;given&quot;:&quot;Laura&quot;,&quot;parse-names&quot;:false,&quot;dropping-particle&quot;:&quot;&quot;,&quot;non-dropping-particle&quot;:&quot;&quot;},{&quot;family&quot;:&quot;Rortais&quot;,&quot;given&quot;:&quot;Agnès&quot;,&quot;parse-names&quot;:false,&quot;dropping-particle&quot;:&quot;&quot;,&quot;non-dropping-particle&quot;:&quot;&quot;},{&quot;family&quot;:&quot;Wassenberg&quot;,&quot;given&quot;:&quot;Jacoba&quot;,&quot;parse-names&quot;:false,&quot;dropping-particle&quot;:&quot;&quot;,&quot;non-dropping-particle&quot;:&quot;&quot;},{&quot;family&quot;:&quot;Auteri&quot;,&quot;given&quot;:&quot;Domenica&quot;,&quot;parse-names&quot;:false,&quot;dropping-particle&quot;:&quot;&quot;,&quot;non-dropping-particle&quot;:&quot;&quot;}],&quot;container-title&quot;:&quot;EFSA Journal&quot;,&quot;DOI&quot;:&quot;10.2903/j.efsa.2023.7989&quot;,&quot;ISSN&quot;:&quot;18314732&quot;,&quot;issued&quot;:{&quot;date-parts&quot;:[[2023,5]]},&quot;issue&quot;:&quot;5&quot;,&quot;volume&quot;:&quot;21&quot;,&quot;container-title-short&quot;:&quot;&quot;},&quot;isTemporary&quot;:false,&quot;suppress-author&quot;:false,&quot;composite&quot;:false,&quot;author-only&quot;:false}]}]"/>
    <we:property name="MENDELEY_CITATIONS_STYLE" value="{&quot;id&quot;:&quot;https://csl.mendeley.com/styles/722871091/apa-2 &quot;,&quot;title&quot;:&quot;STING&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A36C5F0ABD3140A1AED6ACB6F66468" ma:contentTypeVersion="13" ma:contentTypeDescription="Create a new document." ma:contentTypeScope="" ma:versionID="1a3c81262d85e191afc613c670f90c23">
  <xsd:schema xmlns:xsd="http://www.w3.org/2001/XMLSchema" xmlns:xs="http://www.w3.org/2001/XMLSchema" xmlns:p="http://schemas.microsoft.com/office/2006/metadata/properties" xmlns:ns2="86ecc28a-dbfb-4925-80c0-f735627a009c" xmlns:ns3="94c77e54-1c46-4d2c-b91d-2a3704351b65" targetNamespace="http://schemas.microsoft.com/office/2006/metadata/properties" ma:root="true" ma:fieldsID="0d819005539b9f09c1139e963178a671" ns2:_="" ns3:_="">
    <xsd:import namespace="86ecc28a-dbfb-4925-80c0-f735627a009c"/>
    <xsd:import namespace="94c77e54-1c46-4d2c-b91d-2a3704351b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ecc28a-dbfb-4925-80c0-f735627a00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c77e54-1c46-4d2c-b91d-2a3704351b6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68433ccc-d323-4adb-bfb2-94d8234eb7e5}" ma:internalName="TaxCatchAll" ma:showField="CatchAllData" ma:web="94c77e54-1c46-4d2c-b91d-2a3704351b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4c77e54-1c46-4d2c-b91d-2a3704351b65" xsi:nil="true"/>
    <lcf76f155ced4ddcb4097134ff3c332f xmlns="86ecc28a-dbfb-4925-80c0-f735627a00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A504AE-536A-41A2-8F97-8AE87B112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ecc28a-dbfb-4925-80c0-f735627a009c"/>
    <ds:schemaRef ds:uri="94c77e54-1c46-4d2c-b91d-2a3704351b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8D035D-A208-4765-A291-D7A25E967D60}">
  <ds:schemaRefs>
    <ds:schemaRef ds:uri="http://schemas.microsoft.com/sharepoint/v3/contenttype/forms"/>
  </ds:schemaRefs>
</ds:datastoreItem>
</file>

<file path=customXml/itemProps3.xml><?xml version="1.0" encoding="utf-8"?>
<ds:datastoreItem xmlns:ds="http://schemas.openxmlformats.org/officeDocument/2006/customXml" ds:itemID="{9C4444F1-4862-430B-9190-760101ADA970}">
  <ds:schemaRefs>
    <ds:schemaRef ds:uri="http://schemas.openxmlformats.org/officeDocument/2006/bibliography"/>
  </ds:schemaRefs>
</ds:datastoreItem>
</file>

<file path=customXml/itemProps4.xml><?xml version="1.0" encoding="utf-8"?>
<ds:datastoreItem xmlns:ds="http://schemas.openxmlformats.org/officeDocument/2006/customXml" ds:itemID="{7EAD6838-70B1-4CB3-9CDD-0169F9980963}">
  <ds:schemaRefs>
    <ds:schemaRef ds:uri="http://schemas.microsoft.com/office/2006/metadata/properties"/>
    <ds:schemaRef ds:uri="http://schemas.microsoft.com/office/infopath/2007/PartnerControls"/>
    <ds:schemaRef ds:uri="94c77e54-1c46-4d2c-b91d-2a3704351b65"/>
    <ds:schemaRef ds:uri="86ecc28a-dbfb-4925-80c0-f735627a009c"/>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10</Pages>
  <Words>2999</Words>
  <Characters>17096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Mancini</dc:creator>
  <cp:keywords/>
  <dc:description/>
  <cp:lastModifiedBy>Claire Wells</cp:lastModifiedBy>
  <cp:revision>24</cp:revision>
  <dcterms:created xsi:type="dcterms:W3CDTF">2026-07-14T09:57:00Z</dcterms:created>
  <dcterms:modified xsi:type="dcterms:W3CDTF">2026-08-05T10:34:00Z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0x0101006CA36C5F0ABD3140A1AED6ACB6F66468</vt:lpwstr>
  </property>
  <property fmtid="{D5CDD505-2E9C-101B-9397-08002B2CF9AE}" pid="3" name="MediaServiceImageTags">
    <vt:lpwstr/>
  </property>
  <property fmtid="{D5CDD505-2E9C-101B-9397-08002B2CF9AE}" pid="4" name="Mendeley Document_1">
    <vt:lpwstr>True</vt:lpwstr>
  </property>
  <property fmtid="{D5CDD505-2E9C-101B-9397-08002B2CF9AE}" pid="5" name="GrammarlyDocumentId">
    <vt:lpwstr>a1fa37d7-917e-4d9a-8daa-db61599101b2</vt:lpwstr>
  </property>
</Properties>
</file>