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9375EA" w14:textId="6232DA11" w:rsidR="00886A4A" w:rsidRPr="00D12433" w:rsidRDefault="000C5262" w:rsidP="00B31232">
      <w:pPr>
        <w:pStyle w:val="Title"/>
        <w:jc w:val="both"/>
      </w:pPr>
      <w:r w:rsidRPr="00D12433">
        <w:t>LCM2025</w:t>
      </w:r>
      <w:r w:rsidR="0034219E" w:rsidRPr="00D12433">
        <w:t xml:space="preserve"> </w:t>
      </w:r>
      <w:r w:rsidRPr="00D12433">
        <w:t xml:space="preserve"> - </w:t>
      </w:r>
      <w:r w:rsidR="00A2347C" w:rsidRPr="00D12433">
        <w:t>The</w:t>
      </w:r>
      <w:r w:rsidR="008A3779" w:rsidRPr="00D12433">
        <w:t xml:space="preserve"> UK</w:t>
      </w:r>
      <w:r w:rsidR="00EF15E2" w:rsidRPr="00D12433">
        <w:t>CEH Land Co</w:t>
      </w:r>
      <w:r w:rsidR="001E2692" w:rsidRPr="00D12433">
        <w:t>ver Map</w:t>
      </w:r>
      <w:r w:rsidR="0011349F" w:rsidRPr="00D12433">
        <w:t xml:space="preserve"> for </w:t>
      </w:r>
      <w:r w:rsidR="00690C03" w:rsidRPr="00D12433">
        <w:t>202</w:t>
      </w:r>
      <w:r w:rsidR="00CB72FD" w:rsidRPr="00D12433">
        <w:t>5</w:t>
      </w:r>
    </w:p>
    <w:p w14:paraId="0C1F56A5" w14:textId="77777777" w:rsidR="009747DF" w:rsidRPr="00D12433" w:rsidRDefault="009747DF" w:rsidP="00B31232">
      <w:pPr>
        <w:jc w:val="both"/>
      </w:pPr>
    </w:p>
    <w:p w14:paraId="592F6032" w14:textId="5FEB7730" w:rsidR="007C3E6E" w:rsidRPr="00D12433" w:rsidRDefault="000C5262" w:rsidP="00B31232">
      <w:pPr>
        <w:jc w:val="both"/>
      </w:pPr>
      <w:r w:rsidRPr="00D12433">
        <w:rPr>
          <w:noProof/>
        </w:rPr>
        <w:drawing>
          <wp:inline distT="0" distB="0" distL="0" distR="0" wp14:anchorId="43D60E66" wp14:editId="31B2904D">
            <wp:extent cx="5866508" cy="7570382"/>
            <wp:effectExtent l="0" t="0" r="1270" b="0"/>
            <wp:docPr id="1795043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043545" name=""/>
                    <pic:cNvPicPr/>
                  </pic:nvPicPr>
                  <pic:blipFill>
                    <a:blip r:embed="rId11"/>
                    <a:stretch>
                      <a:fillRect/>
                    </a:stretch>
                  </pic:blipFill>
                  <pic:spPr>
                    <a:xfrm>
                      <a:off x="0" y="0"/>
                      <a:ext cx="5887285" cy="7597193"/>
                    </a:xfrm>
                    <a:prstGeom prst="rect">
                      <a:avLst/>
                    </a:prstGeom>
                  </pic:spPr>
                </pic:pic>
              </a:graphicData>
            </a:graphic>
          </wp:inline>
        </w:drawing>
      </w:r>
      <w:r w:rsidR="00C43D66" w:rsidRPr="00D12433">
        <w:br w:type="textWrapping" w:clear="all"/>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3005"/>
        <w:gridCol w:w="3006"/>
      </w:tblGrid>
      <w:tr w:rsidR="007C3E6E" w:rsidRPr="00D12433" w14:paraId="465174BA" w14:textId="77777777" w:rsidTr="002B33CF">
        <w:tc>
          <w:tcPr>
            <w:tcW w:w="3005" w:type="dxa"/>
          </w:tcPr>
          <w:p w14:paraId="098A3576" w14:textId="77777777" w:rsidR="007C3E6E" w:rsidRPr="00D12433" w:rsidRDefault="007C3E6E" w:rsidP="00B31232">
            <w:pPr>
              <w:jc w:val="both"/>
            </w:pPr>
            <w:r w:rsidRPr="00D12433">
              <w:t>Version</w:t>
            </w:r>
          </w:p>
        </w:tc>
        <w:tc>
          <w:tcPr>
            <w:tcW w:w="3005" w:type="dxa"/>
          </w:tcPr>
          <w:p w14:paraId="1631946F" w14:textId="77777777" w:rsidR="007C3E6E" w:rsidRPr="00D12433" w:rsidRDefault="007C3E6E" w:rsidP="00B31232">
            <w:pPr>
              <w:jc w:val="both"/>
            </w:pPr>
            <w:r w:rsidRPr="00D12433">
              <w:t>Date</w:t>
            </w:r>
          </w:p>
        </w:tc>
        <w:tc>
          <w:tcPr>
            <w:tcW w:w="3006" w:type="dxa"/>
          </w:tcPr>
          <w:p w14:paraId="07183261" w14:textId="77777777" w:rsidR="007C3E6E" w:rsidRPr="00D12433" w:rsidRDefault="007C3E6E" w:rsidP="00B31232">
            <w:pPr>
              <w:jc w:val="both"/>
            </w:pPr>
            <w:r w:rsidRPr="00D12433">
              <w:t>Updates</w:t>
            </w:r>
          </w:p>
        </w:tc>
      </w:tr>
      <w:tr w:rsidR="007C3E6E" w:rsidRPr="00D12433" w14:paraId="7AFA1D19" w14:textId="77777777" w:rsidTr="002B33CF">
        <w:tc>
          <w:tcPr>
            <w:tcW w:w="3005" w:type="dxa"/>
          </w:tcPr>
          <w:p w14:paraId="3DF7D3F8" w14:textId="77777777" w:rsidR="007C3E6E" w:rsidRPr="00D12433" w:rsidRDefault="0056326E" w:rsidP="00B31232">
            <w:pPr>
              <w:jc w:val="both"/>
            </w:pPr>
            <w:r w:rsidRPr="00D12433">
              <w:t>1.0</w:t>
            </w:r>
          </w:p>
        </w:tc>
        <w:tc>
          <w:tcPr>
            <w:tcW w:w="3005" w:type="dxa"/>
          </w:tcPr>
          <w:p w14:paraId="678BA71C" w14:textId="1D942C33" w:rsidR="007C3E6E" w:rsidRPr="00D12433" w:rsidRDefault="00FC74C1" w:rsidP="0042770F">
            <w:pPr>
              <w:jc w:val="both"/>
            </w:pPr>
            <w:r w:rsidRPr="00D12433">
              <w:t>12</w:t>
            </w:r>
            <w:r w:rsidRPr="00D12433">
              <w:rPr>
                <w:vertAlign w:val="superscript"/>
              </w:rPr>
              <w:t>th</w:t>
            </w:r>
            <w:r w:rsidRPr="00D12433">
              <w:t xml:space="preserve"> August 2026</w:t>
            </w:r>
          </w:p>
        </w:tc>
        <w:tc>
          <w:tcPr>
            <w:tcW w:w="3006" w:type="dxa"/>
          </w:tcPr>
          <w:p w14:paraId="7396CB17" w14:textId="77777777" w:rsidR="007C3E6E" w:rsidRPr="00D12433" w:rsidRDefault="0056326E" w:rsidP="00B31232">
            <w:pPr>
              <w:jc w:val="both"/>
            </w:pPr>
            <w:r w:rsidRPr="00D12433">
              <w:t>First version</w:t>
            </w:r>
          </w:p>
        </w:tc>
      </w:tr>
    </w:tbl>
    <w:p w14:paraId="683B5013" w14:textId="77777777" w:rsidR="008B6024" w:rsidRPr="00D12433" w:rsidRDefault="008B6024" w:rsidP="00B31232">
      <w:pPr>
        <w:jc w:val="both"/>
      </w:pPr>
    </w:p>
    <w:p w14:paraId="467BDCD1" w14:textId="082ACB68" w:rsidR="008B6024" w:rsidRPr="00D12433" w:rsidRDefault="008B6024" w:rsidP="00B31232">
      <w:pPr>
        <w:jc w:val="both"/>
      </w:pPr>
    </w:p>
    <w:p w14:paraId="1D58D812" w14:textId="77777777" w:rsidR="00577A01" w:rsidRPr="00D12433" w:rsidRDefault="00577A01" w:rsidP="00B31232">
      <w:pPr>
        <w:jc w:val="both"/>
      </w:pPr>
    </w:p>
    <w:p w14:paraId="18D317B1" w14:textId="77777777" w:rsidR="00886A4A" w:rsidRPr="00D12433" w:rsidRDefault="0087562F" w:rsidP="00B31232">
      <w:pPr>
        <w:jc w:val="both"/>
        <w:rPr>
          <w:b/>
        </w:rPr>
      </w:pPr>
      <w:r w:rsidRPr="00D12433">
        <w:rPr>
          <w:b/>
        </w:rPr>
        <w:t>Purpose</w:t>
      </w:r>
    </w:p>
    <w:p w14:paraId="1D781B2C" w14:textId="3036F7B5" w:rsidR="001F6B57" w:rsidRPr="00D12433" w:rsidRDefault="006B1A5D" w:rsidP="00B31232">
      <w:pPr>
        <w:jc w:val="both"/>
      </w:pPr>
      <w:r w:rsidRPr="00D12433">
        <w:t xml:space="preserve">This is the </w:t>
      </w:r>
      <w:r w:rsidR="00EA5E52" w:rsidRPr="00D12433">
        <w:t xml:space="preserve">user guide for </w:t>
      </w:r>
      <w:r w:rsidR="001E2692" w:rsidRPr="00D12433">
        <w:t>the</w:t>
      </w:r>
      <w:r w:rsidR="00B556FD" w:rsidRPr="00D12433">
        <w:t xml:space="preserve"> UKCEH Land Cover</w:t>
      </w:r>
      <w:r w:rsidR="0011349F" w:rsidRPr="00D12433">
        <w:t xml:space="preserve"> Map for </w:t>
      </w:r>
      <w:r w:rsidR="008407E7" w:rsidRPr="00D12433">
        <w:t>2025</w:t>
      </w:r>
      <w:r w:rsidR="00E17260" w:rsidRPr="00D12433">
        <w:t>, LCM</w:t>
      </w:r>
      <w:r w:rsidR="008407E7" w:rsidRPr="00D12433">
        <w:t>2025</w:t>
      </w:r>
      <w:r w:rsidR="00EA5E52" w:rsidRPr="00D12433">
        <w:t xml:space="preserve">. </w:t>
      </w:r>
      <w:r w:rsidR="0011349F" w:rsidRPr="00D12433">
        <w:t>The</w:t>
      </w:r>
      <w:r w:rsidR="00E17260" w:rsidRPr="00D12433">
        <w:t xml:space="preserve"> LCM</w:t>
      </w:r>
      <w:r w:rsidR="008407E7" w:rsidRPr="00D12433">
        <w:t>2025</w:t>
      </w:r>
      <w:r w:rsidR="008E7CD3" w:rsidRPr="00D12433">
        <w:t xml:space="preserve"> product consists of </w:t>
      </w:r>
      <w:r w:rsidR="00FE3A43" w:rsidRPr="00D12433">
        <w:t>eight</w:t>
      </w:r>
      <w:r w:rsidR="0011349F" w:rsidRPr="00D12433">
        <w:t xml:space="preserve"> datasets</w:t>
      </w:r>
      <w:r w:rsidR="008E7CD3" w:rsidRPr="00D12433">
        <w:t>, three</w:t>
      </w:r>
      <w:r w:rsidR="00104D09" w:rsidRPr="00D12433">
        <w:t xml:space="preserve"> </w:t>
      </w:r>
      <w:r w:rsidR="00944B06" w:rsidRPr="00D12433">
        <w:t xml:space="preserve">each </w:t>
      </w:r>
      <w:r w:rsidR="00104D09" w:rsidRPr="00D12433">
        <w:t>for G</w:t>
      </w:r>
      <w:r w:rsidR="00B31232" w:rsidRPr="00D12433">
        <w:t xml:space="preserve">reat </w:t>
      </w:r>
      <w:r w:rsidR="00104D09" w:rsidRPr="00D12433">
        <w:t>B</w:t>
      </w:r>
      <w:r w:rsidR="00B31232" w:rsidRPr="00D12433">
        <w:t>ritain</w:t>
      </w:r>
      <w:r w:rsidR="00104D09" w:rsidRPr="00D12433">
        <w:t xml:space="preserve"> and</w:t>
      </w:r>
      <w:r w:rsidR="008E7CD3" w:rsidRPr="00D12433">
        <w:t xml:space="preserve"> Northern Ireland</w:t>
      </w:r>
      <w:r w:rsidR="00944B06" w:rsidRPr="00D12433">
        <w:t xml:space="preserve"> comprising</w:t>
      </w:r>
      <w:r w:rsidR="00D43465" w:rsidRPr="00D12433">
        <w:t xml:space="preserve"> a 10</w:t>
      </w:r>
      <w:r w:rsidR="00D06043" w:rsidRPr="00D12433">
        <w:t xml:space="preserve"> </w:t>
      </w:r>
      <w:r w:rsidR="00D43465" w:rsidRPr="00D12433">
        <w:t xml:space="preserve">m dataset of classified pixels, a </w:t>
      </w:r>
      <w:r w:rsidR="00EF0609" w:rsidRPr="00D12433">
        <w:t xml:space="preserve">vector </w:t>
      </w:r>
      <w:r w:rsidR="00D43465" w:rsidRPr="00D12433">
        <w:t>dataset of classified land parcels, a 25</w:t>
      </w:r>
      <w:r w:rsidR="00D06043" w:rsidRPr="00D12433">
        <w:t xml:space="preserve"> </w:t>
      </w:r>
      <w:r w:rsidR="00D43465" w:rsidRPr="00D12433">
        <w:t>m pi</w:t>
      </w:r>
      <w:r w:rsidR="00393E9E" w:rsidRPr="00D12433">
        <w:t>xel dataset o</w:t>
      </w:r>
      <w:r w:rsidR="00C43D66" w:rsidRPr="00D12433">
        <w:t>f</w:t>
      </w:r>
      <w:r w:rsidR="00393E9E" w:rsidRPr="00D12433">
        <w:t xml:space="preserve"> rasterised land </w:t>
      </w:r>
      <w:r w:rsidR="00D43465" w:rsidRPr="00D12433">
        <w:t>parcels</w:t>
      </w:r>
      <w:r w:rsidR="00FE3A43" w:rsidRPr="00D12433">
        <w:t xml:space="preserve"> and a statistics data set</w:t>
      </w:r>
      <w:r w:rsidR="0011349F" w:rsidRPr="00D12433">
        <w:t>.</w:t>
      </w:r>
      <w:r w:rsidR="00B556FD" w:rsidRPr="00D12433">
        <w:t xml:space="preserve"> </w:t>
      </w:r>
      <w:r w:rsidR="00E61BF7" w:rsidRPr="00D12433">
        <w:t xml:space="preserve">A further 1 km summary raster product covering both Great Britain and Northern Ireland is also available. </w:t>
      </w:r>
      <w:r w:rsidR="00B556FD" w:rsidRPr="00D12433">
        <w:t>Appropriate use of complex data requires a deeper understanding than structure and content. We therefo</w:t>
      </w:r>
      <w:r w:rsidR="000B3184" w:rsidRPr="00D12433">
        <w:t>re describe</w:t>
      </w:r>
      <w:r w:rsidR="00023493" w:rsidRPr="00D12433">
        <w:t xml:space="preserve"> data production, validation </w:t>
      </w:r>
      <w:r w:rsidR="001E2692" w:rsidRPr="00D12433">
        <w:t>and</w:t>
      </w:r>
      <w:r w:rsidR="000054A1" w:rsidRPr="00D12433">
        <w:t xml:space="preserve"> </w:t>
      </w:r>
      <w:r w:rsidR="00383E4D" w:rsidRPr="00D12433">
        <w:t>data accuracy</w:t>
      </w:r>
      <w:r w:rsidR="00C05096" w:rsidRPr="00D12433">
        <w:t xml:space="preserve">. </w:t>
      </w:r>
      <w:r w:rsidR="00310871" w:rsidRPr="00D12433">
        <w:t xml:space="preserve">Our goal is to help users make informed decisions regarding the application </w:t>
      </w:r>
      <w:r w:rsidR="00FE3A43" w:rsidRPr="00D12433">
        <w:t xml:space="preserve">of </w:t>
      </w:r>
      <w:r w:rsidR="00310871" w:rsidRPr="00D12433">
        <w:t xml:space="preserve">UKCEH LCM data in </w:t>
      </w:r>
      <w:r w:rsidR="00EF63A8" w:rsidRPr="00D12433">
        <w:t xml:space="preserve">their </w:t>
      </w:r>
      <w:r w:rsidR="00310871" w:rsidRPr="00D12433">
        <w:t>current and future work.</w:t>
      </w:r>
    </w:p>
    <w:p w14:paraId="4D137FE0" w14:textId="77777777" w:rsidR="00AE7429" w:rsidRPr="00D12433" w:rsidRDefault="00AE7429" w:rsidP="00B31232">
      <w:pPr>
        <w:pStyle w:val="TOCHeading"/>
        <w:jc w:val="both"/>
      </w:pPr>
      <w:r w:rsidRPr="00D12433">
        <w:t>Contents</w:t>
      </w:r>
    </w:p>
    <w:p w14:paraId="291EDE7E" w14:textId="178D87A4" w:rsidR="001E6086" w:rsidRPr="00D12433" w:rsidRDefault="00AE7429">
      <w:pPr>
        <w:pStyle w:val="TOC1"/>
        <w:tabs>
          <w:tab w:val="right" w:leader="dot" w:pos="10456"/>
        </w:tabs>
        <w:rPr>
          <w:rFonts w:eastAsiaTheme="minorEastAsia" w:cstheme="minorBidi"/>
          <w:noProof/>
          <w:kern w:val="2"/>
          <w:sz w:val="24"/>
          <w:szCs w:val="24"/>
          <w:lang w:eastAsia="en-GB"/>
          <w14:ligatures w14:val="standardContextual"/>
        </w:rPr>
      </w:pPr>
      <w:r w:rsidRPr="00D12433">
        <w:fldChar w:fldCharType="begin"/>
      </w:r>
      <w:r w:rsidRPr="00D12433">
        <w:instrText xml:space="preserve"> TOC \o "1-3" \h \z \u </w:instrText>
      </w:r>
      <w:r w:rsidRPr="00D12433">
        <w:fldChar w:fldCharType="separate"/>
      </w:r>
      <w:hyperlink w:anchor="_Toc204245692" w:history="1">
        <w:r w:rsidR="001E6086" w:rsidRPr="00D12433">
          <w:rPr>
            <w:rStyle w:val="Hyperlink"/>
            <w:rFonts w:eastAsiaTheme="majorEastAsia"/>
            <w:noProof/>
            <w:shd w:val="clear" w:color="auto" w:fill="FFFFFF"/>
          </w:rPr>
          <w:t>Important note regarding Land Cover Change</w:t>
        </w:r>
        <w:r w:rsidR="001E6086" w:rsidRPr="00D12433">
          <w:rPr>
            <w:noProof/>
            <w:webHidden/>
          </w:rPr>
          <w:tab/>
        </w:r>
        <w:r w:rsidR="001E6086" w:rsidRPr="00D12433">
          <w:rPr>
            <w:noProof/>
            <w:webHidden/>
          </w:rPr>
          <w:fldChar w:fldCharType="begin"/>
        </w:r>
        <w:r w:rsidR="001E6086" w:rsidRPr="00D12433">
          <w:rPr>
            <w:noProof/>
            <w:webHidden/>
          </w:rPr>
          <w:instrText xml:space="preserve"> PAGEREF _Toc204245692 \h </w:instrText>
        </w:r>
        <w:r w:rsidR="001E6086" w:rsidRPr="00D12433">
          <w:rPr>
            <w:noProof/>
            <w:webHidden/>
          </w:rPr>
        </w:r>
        <w:r w:rsidR="001E6086" w:rsidRPr="00D12433">
          <w:rPr>
            <w:noProof/>
            <w:webHidden/>
          </w:rPr>
          <w:fldChar w:fldCharType="separate"/>
        </w:r>
        <w:r w:rsidR="00C0370C" w:rsidRPr="00D12433">
          <w:rPr>
            <w:noProof/>
            <w:webHidden/>
          </w:rPr>
          <w:t>3</w:t>
        </w:r>
        <w:r w:rsidR="001E6086" w:rsidRPr="00D12433">
          <w:rPr>
            <w:noProof/>
            <w:webHidden/>
          </w:rPr>
          <w:fldChar w:fldCharType="end"/>
        </w:r>
      </w:hyperlink>
    </w:p>
    <w:p w14:paraId="204A4E3F" w14:textId="4B0849C9" w:rsidR="001E6086" w:rsidRPr="00D12433" w:rsidRDefault="001E6086">
      <w:pPr>
        <w:pStyle w:val="TOC1"/>
        <w:tabs>
          <w:tab w:val="right" w:leader="dot" w:pos="10456"/>
        </w:tabs>
        <w:rPr>
          <w:rFonts w:eastAsiaTheme="minorEastAsia" w:cstheme="minorBidi"/>
          <w:noProof/>
          <w:kern w:val="2"/>
          <w:sz w:val="24"/>
          <w:szCs w:val="24"/>
          <w:lang w:eastAsia="en-GB"/>
          <w14:ligatures w14:val="standardContextual"/>
        </w:rPr>
      </w:pPr>
      <w:hyperlink w:anchor="_Toc204245693" w:history="1">
        <w:r w:rsidRPr="00D12433">
          <w:rPr>
            <w:rStyle w:val="Hyperlink"/>
            <w:rFonts w:eastAsiaTheme="majorEastAsia"/>
            <w:noProof/>
          </w:rPr>
          <w:t>Introduction</w:t>
        </w:r>
        <w:r w:rsidRPr="00D12433">
          <w:rPr>
            <w:noProof/>
            <w:webHidden/>
          </w:rPr>
          <w:tab/>
        </w:r>
        <w:r w:rsidRPr="00D12433">
          <w:rPr>
            <w:noProof/>
            <w:webHidden/>
          </w:rPr>
          <w:fldChar w:fldCharType="begin"/>
        </w:r>
        <w:r w:rsidRPr="00D12433">
          <w:rPr>
            <w:noProof/>
            <w:webHidden/>
          </w:rPr>
          <w:instrText xml:space="preserve"> PAGEREF _Toc204245693 \h </w:instrText>
        </w:r>
        <w:r w:rsidRPr="00D12433">
          <w:rPr>
            <w:noProof/>
            <w:webHidden/>
          </w:rPr>
        </w:r>
        <w:r w:rsidRPr="00D12433">
          <w:rPr>
            <w:noProof/>
            <w:webHidden/>
          </w:rPr>
          <w:fldChar w:fldCharType="separate"/>
        </w:r>
        <w:r w:rsidR="00C0370C" w:rsidRPr="00D12433">
          <w:rPr>
            <w:noProof/>
            <w:webHidden/>
          </w:rPr>
          <w:t>4</w:t>
        </w:r>
        <w:r w:rsidRPr="00D12433">
          <w:rPr>
            <w:noProof/>
            <w:webHidden/>
          </w:rPr>
          <w:fldChar w:fldCharType="end"/>
        </w:r>
      </w:hyperlink>
    </w:p>
    <w:p w14:paraId="5DA88723" w14:textId="7FB10733" w:rsidR="001E6086" w:rsidRPr="00D12433" w:rsidRDefault="001E6086">
      <w:pPr>
        <w:pStyle w:val="TOC1"/>
        <w:tabs>
          <w:tab w:val="right" w:leader="dot" w:pos="10456"/>
        </w:tabs>
        <w:rPr>
          <w:rFonts w:eastAsiaTheme="minorEastAsia" w:cstheme="minorBidi"/>
          <w:noProof/>
          <w:kern w:val="2"/>
          <w:sz w:val="24"/>
          <w:szCs w:val="24"/>
          <w:lang w:eastAsia="en-GB"/>
          <w14:ligatures w14:val="standardContextual"/>
        </w:rPr>
      </w:pPr>
      <w:hyperlink w:anchor="_Toc204245694" w:history="1">
        <w:r w:rsidRPr="00D12433">
          <w:rPr>
            <w:rStyle w:val="Hyperlink"/>
            <w:rFonts w:eastAsiaTheme="majorEastAsia"/>
            <w:noProof/>
          </w:rPr>
          <w:t>UK CEH Land Cover Classes and BAP Broad Habitat Classes</w:t>
        </w:r>
        <w:r w:rsidRPr="00D12433">
          <w:rPr>
            <w:noProof/>
            <w:webHidden/>
          </w:rPr>
          <w:tab/>
        </w:r>
        <w:r w:rsidRPr="00D12433">
          <w:rPr>
            <w:noProof/>
            <w:webHidden/>
          </w:rPr>
          <w:fldChar w:fldCharType="begin"/>
        </w:r>
        <w:r w:rsidRPr="00D12433">
          <w:rPr>
            <w:noProof/>
            <w:webHidden/>
          </w:rPr>
          <w:instrText xml:space="preserve"> PAGEREF _Toc204245694 \h </w:instrText>
        </w:r>
        <w:r w:rsidRPr="00D12433">
          <w:rPr>
            <w:noProof/>
            <w:webHidden/>
          </w:rPr>
        </w:r>
        <w:r w:rsidRPr="00D12433">
          <w:rPr>
            <w:noProof/>
            <w:webHidden/>
          </w:rPr>
          <w:fldChar w:fldCharType="separate"/>
        </w:r>
        <w:r w:rsidR="00C0370C" w:rsidRPr="00D12433">
          <w:rPr>
            <w:noProof/>
            <w:webHidden/>
          </w:rPr>
          <w:t>4</w:t>
        </w:r>
        <w:r w:rsidRPr="00D12433">
          <w:rPr>
            <w:noProof/>
            <w:webHidden/>
          </w:rPr>
          <w:fldChar w:fldCharType="end"/>
        </w:r>
      </w:hyperlink>
    </w:p>
    <w:p w14:paraId="25552D69" w14:textId="3F131BE3" w:rsidR="001E6086" w:rsidRPr="00D12433" w:rsidRDefault="001E6086">
      <w:pPr>
        <w:pStyle w:val="TOC1"/>
        <w:tabs>
          <w:tab w:val="right" w:leader="dot" w:pos="10456"/>
        </w:tabs>
        <w:rPr>
          <w:rFonts w:eastAsiaTheme="minorEastAsia" w:cstheme="minorBidi"/>
          <w:noProof/>
          <w:kern w:val="2"/>
          <w:sz w:val="24"/>
          <w:szCs w:val="24"/>
          <w:lang w:eastAsia="en-GB"/>
          <w14:ligatures w14:val="standardContextual"/>
        </w:rPr>
      </w:pPr>
      <w:hyperlink w:anchor="_Toc204245695" w:history="1">
        <w:r w:rsidRPr="00D12433">
          <w:rPr>
            <w:rStyle w:val="Hyperlink"/>
            <w:rFonts w:eastAsiaTheme="majorEastAsia"/>
            <w:noProof/>
          </w:rPr>
          <w:t>Dataset descriptions</w:t>
        </w:r>
        <w:r w:rsidRPr="00D12433">
          <w:rPr>
            <w:noProof/>
            <w:webHidden/>
          </w:rPr>
          <w:tab/>
        </w:r>
        <w:r w:rsidRPr="00D12433">
          <w:rPr>
            <w:noProof/>
            <w:webHidden/>
          </w:rPr>
          <w:fldChar w:fldCharType="begin"/>
        </w:r>
        <w:r w:rsidRPr="00D12433">
          <w:rPr>
            <w:noProof/>
            <w:webHidden/>
          </w:rPr>
          <w:instrText xml:space="preserve"> PAGEREF _Toc204245695 \h </w:instrText>
        </w:r>
        <w:r w:rsidRPr="00D12433">
          <w:rPr>
            <w:noProof/>
            <w:webHidden/>
          </w:rPr>
        </w:r>
        <w:r w:rsidRPr="00D12433">
          <w:rPr>
            <w:noProof/>
            <w:webHidden/>
          </w:rPr>
          <w:fldChar w:fldCharType="separate"/>
        </w:r>
        <w:r w:rsidR="00C0370C" w:rsidRPr="00D12433">
          <w:rPr>
            <w:noProof/>
            <w:webHidden/>
          </w:rPr>
          <w:t>6</w:t>
        </w:r>
        <w:r w:rsidRPr="00D12433">
          <w:rPr>
            <w:noProof/>
            <w:webHidden/>
          </w:rPr>
          <w:fldChar w:fldCharType="end"/>
        </w:r>
      </w:hyperlink>
    </w:p>
    <w:p w14:paraId="4FBBCF4A" w14:textId="13031968" w:rsidR="001E6086" w:rsidRPr="00D12433" w:rsidRDefault="001E6086">
      <w:pPr>
        <w:pStyle w:val="TOC2"/>
        <w:tabs>
          <w:tab w:val="right" w:leader="dot" w:pos="10456"/>
        </w:tabs>
        <w:rPr>
          <w:rFonts w:eastAsiaTheme="minorEastAsia" w:cstheme="minorBidi"/>
          <w:noProof/>
          <w:kern w:val="2"/>
          <w:sz w:val="24"/>
          <w:szCs w:val="24"/>
          <w:lang w:eastAsia="en-GB"/>
          <w14:ligatures w14:val="standardContextual"/>
        </w:rPr>
      </w:pPr>
      <w:hyperlink w:anchor="_Toc204245696" w:history="1">
        <w:r w:rsidRPr="00D12433">
          <w:rPr>
            <w:rStyle w:val="Hyperlink"/>
            <w:rFonts w:eastAsiaTheme="majorEastAsia"/>
            <w:noProof/>
          </w:rPr>
          <w:t>10 m Classified Pixel datasets</w:t>
        </w:r>
        <w:r w:rsidRPr="00D12433">
          <w:rPr>
            <w:noProof/>
            <w:webHidden/>
          </w:rPr>
          <w:tab/>
        </w:r>
        <w:r w:rsidRPr="00D12433">
          <w:rPr>
            <w:noProof/>
            <w:webHidden/>
          </w:rPr>
          <w:fldChar w:fldCharType="begin"/>
        </w:r>
        <w:r w:rsidRPr="00D12433">
          <w:rPr>
            <w:noProof/>
            <w:webHidden/>
          </w:rPr>
          <w:instrText xml:space="preserve"> PAGEREF _Toc204245696 \h </w:instrText>
        </w:r>
        <w:r w:rsidRPr="00D12433">
          <w:rPr>
            <w:noProof/>
            <w:webHidden/>
          </w:rPr>
        </w:r>
        <w:r w:rsidRPr="00D12433">
          <w:rPr>
            <w:noProof/>
            <w:webHidden/>
          </w:rPr>
          <w:fldChar w:fldCharType="separate"/>
        </w:r>
        <w:r w:rsidR="00C0370C" w:rsidRPr="00D12433">
          <w:rPr>
            <w:noProof/>
            <w:webHidden/>
          </w:rPr>
          <w:t>6</w:t>
        </w:r>
        <w:r w:rsidRPr="00D12433">
          <w:rPr>
            <w:noProof/>
            <w:webHidden/>
          </w:rPr>
          <w:fldChar w:fldCharType="end"/>
        </w:r>
      </w:hyperlink>
    </w:p>
    <w:p w14:paraId="730C21EC" w14:textId="2148968A" w:rsidR="001E6086" w:rsidRPr="00D12433" w:rsidRDefault="001E6086">
      <w:pPr>
        <w:pStyle w:val="TOC2"/>
        <w:tabs>
          <w:tab w:val="right" w:leader="dot" w:pos="10456"/>
        </w:tabs>
        <w:rPr>
          <w:rFonts w:eastAsiaTheme="minorEastAsia" w:cstheme="minorBidi"/>
          <w:noProof/>
          <w:kern w:val="2"/>
          <w:sz w:val="24"/>
          <w:szCs w:val="24"/>
          <w:lang w:eastAsia="en-GB"/>
          <w14:ligatures w14:val="standardContextual"/>
        </w:rPr>
      </w:pPr>
      <w:hyperlink w:anchor="_Toc204245697" w:history="1">
        <w:r w:rsidRPr="00D12433">
          <w:rPr>
            <w:rStyle w:val="Hyperlink"/>
            <w:rFonts w:eastAsiaTheme="majorEastAsia"/>
            <w:noProof/>
          </w:rPr>
          <w:t>Land Parcel datasets</w:t>
        </w:r>
        <w:r w:rsidRPr="00D12433">
          <w:rPr>
            <w:noProof/>
            <w:webHidden/>
          </w:rPr>
          <w:tab/>
        </w:r>
        <w:r w:rsidRPr="00D12433">
          <w:rPr>
            <w:noProof/>
            <w:webHidden/>
          </w:rPr>
          <w:fldChar w:fldCharType="begin"/>
        </w:r>
        <w:r w:rsidRPr="00D12433">
          <w:rPr>
            <w:noProof/>
            <w:webHidden/>
          </w:rPr>
          <w:instrText xml:space="preserve"> PAGEREF _Toc204245697 \h </w:instrText>
        </w:r>
        <w:r w:rsidRPr="00D12433">
          <w:rPr>
            <w:noProof/>
            <w:webHidden/>
          </w:rPr>
        </w:r>
        <w:r w:rsidRPr="00D12433">
          <w:rPr>
            <w:noProof/>
            <w:webHidden/>
          </w:rPr>
          <w:fldChar w:fldCharType="separate"/>
        </w:r>
        <w:r w:rsidR="00C0370C" w:rsidRPr="00D12433">
          <w:rPr>
            <w:noProof/>
            <w:webHidden/>
          </w:rPr>
          <w:t>6</w:t>
        </w:r>
        <w:r w:rsidRPr="00D12433">
          <w:rPr>
            <w:noProof/>
            <w:webHidden/>
          </w:rPr>
          <w:fldChar w:fldCharType="end"/>
        </w:r>
      </w:hyperlink>
    </w:p>
    <w:p w14:paraId="337E44FC" w14:textId="6461B8F2" w:rsidR="001E6086" w:rsidRPr="00D12433" w:rsidRDefault="001E6086">
      <w:pPr>
        <w:pStyle w:val="TOC2"/>
        <w:tabs>
          <w:tab w:val="right" w:leader="dot" w:pos="10456"/>
        </w:tabs>
        <w:rPr>
          <w:rFonts w:eastAsiaTheme="minorEastAsia" w:cstheme="minorBidi"/>
          <w:noProof/>
          <w:kern w:val="2"/>
          <w:sz w:val="24"/>
          <w:szCs w:val="24"/>
          <w:lang w:eastAsia="en-GB"/>
          <w14:ligatures w14:val="standardContextual"/>
        </w:rPr>
      </w:pPr>
      <w:hyperlink w:anchor="_Toc204245698" w:history="1">
        <w:r w:rsidRPr="00D12433">
          <w:rPr>
            <w:rStyle w:val="Hyperlink"/>
            <w:rFonts w:eastAsiaTheme="majorEastAsia"/>
            <w:noProof/>
          </w:rPr>
          <w:t>25 m Pixel Rasterised Land Parcel datasets</w:t>
        </w:r>
        <w:r w:rsidRPr="00D12433">
          <w:rPr>
            <w:noProof/>
            <w:webHidden/>
          </w:rPr>
          <w:tab/>
        </w:r>
        <w:r w:rsidRPr="00D12433">
          <w:rPr>
            <w:noProof/>
            <w:webHidden/>
          </w:rPr>
          <w:fldChar w:fldCharType="begin"/>
        </w:r>
        <w:r w:rsidRPr="00D12433">
          <w:rPr>
            <w:noProof/>
            <w:webHidden/>
          </w:rPr>
          <w:instrText xml:space="preserve"> PAGEREF _Toc204245698 \h </w:instrText>
        </w:r>
        <w:r w:rsidRPr="00D12433">
          <w:rPr>
            <w:noProof/>
            <w:webHidden/>
          </w:rPr>
        </w:r>
        <w:r w:rsidRPr="00D12433">
          <w:rPr>
            <w:noProof/>
            <w:webHidden/>
          </w:rPr>
          <w:fldChar w:fldCharType="separate"/>
        </w:r>
        <w:r w:rsidR="00C0370C" w:rsidRPr="00D12433">
          <w:rPr>
            <w:noProof/>
            <w:webHidden/>
          </w:rPr>
          <w:t>8</w:t>
        </w:r>
        <w:r w:rsidRPr="00D12433">
          <w:rPr>
            <w:noProof/>
            <w:webHidden/>
          </w:rPr>
          <w:fldChar w:fldCharType="end"/>
        </w:r>
      </w:hyperlink>
    </w:p>
    <w:p w14:paraId="0E2940E8" w14:textId="4CCA2310" w:rsidR="001E6086" w:rsidRPr="00D12433" w:rsidRDefault="001E6086">
      <w:pPr>
        <w:pStyle w:val="TOC2"/>
        <w:tabs>
          <w:tab w:val="right" w:leader="dot" w:pos="10456"/>
        </w:tabs>
        <w:rPr>
          <w:rFonts w:eastAsiaTheme="minorEastAsia" w:cstheme="minorBidi"/>
          <w:noProof/>
          <w:kern w:val="2"/>
          <w:sz w:val="24"/>
          <w:szCs w:val="24"/>
          <w:lang w:eastAsia="en-GB"/>
          <w14:ligatures w14:val="standardContextual"/>
        </w:rPr>
      </w:pPr>
      <w:hyperlink w:anchor="_Toc204245699" w:history="1">
        <w:r w:rsidRPr="00D12433">
          <w:rPr>
            <w:rStyle w:val="Hyperlink"/>
            <w:rFonts w:eastAsiaTheme="majorEastAsia"/>
            <w:noProof/>
          </w:rPr>
          <w:t>1 km raster products</w:t>
        </w:r>
        <w:r w:rsidRPr="00D12433">
          <w:rPr>
            <w:noProof/>
            <w:webHidden/>
          </w:rPr>
          <w:tab/>
        </w:r>
        <w:r w:rsidRPr="00D12433">
          <w:rPr>
            <w:noProof/>
            <w:webHidden/>
          </w:rPr>
          <w:fldChar w:fldCharType="begin"/>
        </w:r>
        <w:r w:rsidRPr="00D12433">
          <w:rPr>
            <w:noProof/>
            <w:webHidden/>
          </w:rPr>
          <w:instrText xml:space="preserve"> PAGEREF _Toc204245699 \h </w:instrText>
        </w:r>
        <w:r w:rsidRPr="00D12433">
          <w:rPr>
            <w:noProof/>
            <w:webHidden/>
          </w:rPr>
        </w:r>
        <w:r w:rsidRPr="00D12433">
          <w:rPr>
            <w:noProof/>
            <w:webHidden/>
          </w:rPr>
          <w:fldChar w:fldCharType="separate"/>
        </w:r>
        <w:r w:rsidR="00C0370C" w:rsidRPr="00D12433">
          <w:rPr>
            <w:noProof/>
            <w:webHidden/>
          </w:rPr>
          <w:t>9</w:t>
        </w:r>
        <w:r w:rsidRPr="00D12433">
          <w:rPr>
            <w:noProof/>
            <w:webHidden/>
          </w:rPr>
          <w:fldChar w:fldCharType="end"/>
        </w:r>
      </w:hyperlink>
    </w:p>
    <w:p w14:paraId="5FABB116" w14:textId="60A9DB04" w:rsidR="001E6086" w:rsidRPr="00D12433" w:rsidRDefault="001E6086">
      <w:pPr>
        <w:pStyle w:val="TOC2"/>
        <w:tabs>
          <w:tab w:val="right" w:leader="dot" w:pos="10456"/>
        </w:tabs>
        <w:rPr>
          <w:rFonts w:eastAsiaTheme="minorEastAsia" w:cstheme="minorBidi"/>
          <w:noProof/>
          <w:kern w:val="2"/>
          <w:sz w:val="24"/>
          <w:szCs w:val="24"/>
          <w:lang w:eastAsia="en-GB"/>
          <w14:ligatures w14:val="standardContextual"/>
        </w:rPr>
      </w:pPr>
      <w:hyperlink w:anchor="_Toc204245700" w:history="1">
        <w:r w:rsidRPr="00D12433">
          <w:rPr>
            <w:rStyle w:val="Hyperlink"/>
            <w:rFonts w:eastAsiaTheme="majorEastAsia"/>
            <w:noProof/>
          </w:rPr>
          <w:t>LCM statistics</w:t>
        </w:r>
        <w:r w:rsidRPr="00D12433">
          <w:rPr>
            <w:noProof/>
            <w:webHidden/>
          </w:rPr>
          <w:tab/>
        </w:r>
        <w:r w:rsidRPr="00D12433">
          <w:rPr>
            <w:noProof/>
            <w:webHidden/>
          </w:rPr>
          <w:fldChar w:fldCharType="begin"/>
        </w:r>
        <w:r w:rsidRPr="00D12433">
          <w:rPr>
            <w:noProof/>
            <w:webHidden/>
          </w:rPr>
          <w:instrText xml:space="preserve"> PAGEREF _Toc204245700 \h </w:instrText>
        </w:r>
        <w:r w:rsidRPr="00D12433">
          <w:rPr>
            <w:noProof/>
            <w:webHidden/>
          </w:rPr>
        </w:r>
        <w:r w:rsidRPr="00D12433">
          <w:rPr>
            <w:noProof/>
            <w:webHidden/>
          </w:rPr>
          <w:fldChar w:fldCharType="separate"/>
        </w:r>
        <w:r w:rsidR="00C0370C" w:rsidRPr="00D12433">
          <w:rPr>
            <w:noProof/>
            <w:webHidden/>
          </w:rPr>
          <w:t>10</w:t>
        </w:r>
        <w:r w:rsidRPr="00D12433">
          <w:rPr>
            <w:noProof/>
            <w:webHidden/>
          </w:rPr>
          <w:fldChar w:fldCharType="end"/>
        </w:r>
      </w:hyperlink>
    </w:p>
    <w:p w14:paraId="58B58AA8" w14:textId="4FF6AAB7" w:rsidR="001E6086" w:rsidRPr="00D12433" w:rsidRDefault="001E6086">
      <w:pPr>
        <w:pStyle w:val="TOC1"/>
        <w:tabs>
          <w:tab w:val="right" w:leader="dot" w:pos="10456"/>
        </w:tabs>
        <w:rPr>
          <w:rFonts w:eastAsiaTheme="minorEastAsia" w:cstheme="minorBidi"/>
          <w:noProof/>
          <w:kern w:val="2"/>
          <w:sz w:val="24"/>
          <w:szCs w:val="24"/>
          <w:lang w:eastAsia="en-GB"/>
          <w14:ligatures w14:val="standardContextual"/>
        </w:rPr>
      </w:pPr>
      <w:hyperlink w:anchor="_Toc204245701" w:history="1">
        <w:r w:rsidRPr="00D12433">
          <w:rPr>
            <w:rStyle w:val="Hyperlink"/>
            <w:rFonts w:eastAsiaTheme="majorEastAsia"/>
            <w:noProof/>
          </w:rPr>
          <w:t>Material and Methods</w:t>
        </w:r>
        <w:r w:rsidRPr="00D12433">
          <w:rPr>
            <w:noProof/>
            <w:webHidden/>
          </w:rPr>
          <w:tab/>
        </w:r>
        <w:r w:rsidRPr="00D12433">
          <w:rPr>
            <w:noProof/>
            <w:webHidden/>
          </w:rPr>
          <w:fldChar w:fldCharType="begin"/>
        </w:r>
        <w:r w:rsidRPr="00D12433">
          <w:rPr>
            <w:noProof/>
            <w:webHidden/>
          </w:rPr>
          <w:instrText xml:space="preserve"> PAGEREF _Toc204245701 \h </w:instrText>
        </w:r>
        <w:r w:rsidRPr="00D12433">
          <w:rPr>
            <w:noProof/>
            <w:webHidden/>
          </w:rPr>
        </w:r>
        <w:r w:rsidRPr="00D12433">
          <w:rPr>
            <w:noProof/>
            <w:webHidden/>
          </w:rPr>
          <w:fldChar w:fldCharType="separate"/>
        </w:r>
        <w:r w:rsidR="00C0370C" w:rsidRPr="00D12433">
          <w:rPr>
            <w:noProof/>
            <w:webHidden/>
          </w:rPr>
          <w:t>11</w:t>
        </w:r>
        <w:r w:rsidRPr="00D12433">
          <w:rPr>
            <w:noProof/>
            <w:webHidden/>
          </w:rPr>
          <w:fldChar w:fldCharType="end"/>
        </w:r>
      </w:hyperlink>
    </w:p>
    <w:p w14:paraId="47953DED" w14:textId="13834FEF" w:rsidR="001E6086" w:rsidRPr="00D12433" w:rsidRDefault="001E6086">
      <w:pPr>
        <w:pStyle w:val="TOC2"/>
        <w:tabs>
          <w:tab w:val="right" w:leader="dot" w:pos="10456"/>
        </w:tabs>
        <w:rPr>
          <w:rFonts w:eastAsiaTheme="minorEastAsia" w:cstheme="minorBidi"/>
          <w:noProof/>
          <w:kern w:val="2"/>
          <w:sz w:val="24"/>
          <w:szCs w:val="24"/>
          <w:lang w:eastAsia="en-GB"/>
          <w14:ligatures w14:val="standardContextual"/>
        </w:rPr>
      </w:pPr>
      <w:hyperlink w:anchor="_Toc204245702" w:history="1">
        <w:r w:rsidRPr="00D12433">
          <w:rPr>
            <w:rStyle w:val="Hyperlink"/>
            <w:rFonts w:eastAsiaTheme="majorEastAsia"/>
            <w:noProof/>
          </w:rPr>
          <w:t>Seasonal Composite Images</w:t>
        </w:r>
        <w:r w:rsidRPr="00D12433">
          <w:rPr>
            <w:noProof/>
            <w:webHidden/>
          </w:rPr>
          <w:tab/>
        </w:r>
        <w:r w:rsidRPr="00D12433">
          <w:rPr>
            <w:noProof/>
            <w:webHidden/>
          </w:rPr>
          <w:fldChar w:fldCharType="begin"/>
        </w:r>
        <w:r w:rsidRPr="00D12433">
          <w:rPr>
            <w:noProof/>
            <w:webHidden/>
          </w:rPr>
          <w:instrText xml:space="preserve"> PAGEREF _Toc204245702 \h </w:instrText>
        </w:r>
        <w:r w:rsidRPr="00D12433">
          <w:rPr>
            <w:noProof/>
            <w:webHidden/>
          </w:rPr>
        </w:r>
        <w:r w:rsidRPr="00D12433">
          <w:rPr>
            <w:noProof/>
            <w:webHidden/>
          </w:rPr>
          <w:fldChar w:fldCharType="separate"/>
        </w:r>
        <w:r w:rsidR="00C0370C" w:rsidRPr="00D12433">
          <w:rPr>
            <w:noProof/>
            <w:webHidden/>
          </w:rPr>
          <w:t>11</w:t>
        </w:r>
        <w:r w:rsidRPr="00D12433">
          <w:rPr>
            <w:noProof/>
            <w:webHidden/>
          </w:rPr>
          <w:fldChar w:fldCharType="end"/>
        </w:r>
      </w:hyperlink>
    </w:p>
    <w:p w14:paraId="43758058" w14:textId="30EA9A22" w:rsidR="001E6086" w:rsidRPr="00D12433" w:rsidRDefault="001E6086">
      <w:pPr>
        <w:pStyle w:val="TOC2"/>
        <w:tabs>
          <w:tab w:val="right" w:leader="dot" w:pos="10456"/>
        </w:tabs>
        <w:rPr>
          <w:rFonts w:eastAsiaTheme="minorEastAsia" w:cstheme="minorBidi"/>
          <w:noProof/>
          <w:kern w:val="2"/>
          <w:sz w:val="24"/>
          <w:szCs w:val="24"/>
          <w:lang w:eastAsia="en-GB"/>
          <w14:ligatures w14:val="standardContextual"/>
        </w:rPr>
      </w:pPr>
      <w:hyperlink w:anchor="_Toc204245703" w:history="1">
        <w:r w:rsidRPr="00D12433">
          <w:rPr>
            <w:rStyle w:val="Hyperlink"/>
            <w:rFonts w:eastAsiaTheme="majorEastAsia"/>
            <w:noProof/>
          </w:rPr>
          <w:t>Context Rasters</w:t>
        </w:r>
        <w:r w:rsidRPr="00D12433">
          <w:rPr>
            <w:noProof/>
            <w:webHidden/>
          </w:rPr>
          <w:tab/>
        </w:r>
        <w:r w:rsidRPr="00D12433">
          <w:rPr>
            <w:noProof/>
            <w:webHidden/>
          </w:rPr>
          <w:fldChar w:fldCharType="begin"/>
        </w:r>
        <w:r w:rsidRPr="00D12433">
          <w:rPr>
            <w:noProof/>
            <w:webHidden/>
          </w:rPr>
          <w:instrText xml:space="preserve"> PAGEREF _Toc204245703 \h </w:instrText>
        </w:r>
        <w:r w:rsidRPr="00D12433">
          <w:rPr>
            <w:noProof/>
            <w:webHidden/>
          </w:rPr>
        </w:r>
        <w:r w:rsidRPr="00D12433">
          <w:rPr>
            <w:noProof/>
            <w:webHidden/>
          </w:rPr>
          <w:fldChar w:fldCharType="separate"/>
        </w:r>
        <w:r w:rsidR="00C0370C" w:rsidRPr="00D12433">
          <w:rPr>
            <w:noProof/>
            <w:webHidden/>
          </w:rPr>
          <w:t>11</w:t>
        </w:r>
        <w:r w:rsidRPr="00D12433">
          <w:rPr>
            <w:noProof/>
            <w:webHidden/>
          </w:rPr>
          <w:fldChar w:fldCharType="end"/>
        </w:r>
      </w:hyperlink>
    </w:p>
    <w:p w14:paraId="0DC9823E" w14:textId="7F183AF3" w:rsidR="001E6086" w:rsidRPr="00D12433" w:rsidRDefault="001E6086">
      <w:pPr>
        <w:pStyle w:val="TOC2"/>
        <w:tabs>
          <w:tab w:val="right" w:leader="dot" w:pos="10456"/>
        </w:tabs>
        <w:rPr>
          <w:rFonts w:eastAsiaTheme="minorEastAsia" w:cstheme="minorBidi"/>
          <w:noProof/>
          <w:kern w:val="2"/>
          <w:sz w:val="24"/>
          <w:szCs w:val="24"/>
          <w:lang w:eastAsia="en-GB"/>
          <w14:ligatures w14:val="standardContextual"/>
        </w:rPr>
      </w:pPr>
      <w:hyperlink w:anchor="_Toc204245704" w:history="1">
        <w:r w:rsidRPr="00D12433">
          <w:rPr>
            <w:rStyle w:val="Hyperlink"/>
            <w:rFonts w:eastAsiaTheme="majorEastAsia"/>
            <w:noProof/>
          </w:rPr>
          <w:t>Classification Scenes</w:t>
        </w:r>
        <w:r w:rsidRPr="00D12433">
          <w:rPr>
            <w:noProof/>
            <w:webHidden/>
          </w:rPr>
          <w:tab/>
        </w:r>
        <w:r w:rsidRPr="00D12433">
          <w:rPr>
            <w:noProof/>
            <w:webHidden/>
          </w:rPr>
          <w:fldChar w:fldCharType="begin"/>
        </w:r>
        <w:r w:rsidRPr="00D12433">
          <w:rPr>
            <w:noProof/>
            <w:webHidden/>
          </w:rPr>
          <w:instrText xml:space="preserve"> PAGEREF _Toc204245704 \h </w:instrText>
        </w:r>
        <w:r w:rsidRPr="00D12433">
          <w:rPr>
            <w:noProof/>
            <w:webHidden/>
          </w:rPr>
        </w:r>
        <w:r w:rsidRPr="00D12433">
          <w:rPr>
            <w:noProof/>
            <w:webHidden/>
          </w:rPr>
          <w:fldChar w:fldCharType="separate"/>
        </w:r>
        <w:r w:rsidR="00C0370C" w:rsidRPr="00D12433">
          <w:rPr>
            <w:noProof/>
            <w:webHidden/>
          </w:rPr>
          <w:t>12</w:t>
        </w:r>
        <w:r w:rsidRPr="00D12433">
          <w:rPr>
            <w:noProof/>
            <w:webHidden/>
          </w:rPr>
          <w:fldChar w:fldCharType="end"/>
        </w:r>
      </w:hyperlink>
    </w:p>
    <w:p w14:paraId="069648F0" w14:textId="6C76CF8A" w:rsidR="001E6086" w:rsidRPr="00D12433" w:rsidRDefault="001E6086">
      <w:pPr>
        <w:pStyle w:val="TOC2"/>
        <w:tabs>
          <w:tab w:val="right" w:leader="dot" w:pos="10456"/>
        </w:tabs>
        <w:rPr>
          <w:rFonts w:eastAsiaTheme="minorEastAsia" w:cstheme="minorBidi"/>
          <w:noProof/>
          <w:kern w:val="2"/>
          <w:sz w:val="24"/>
          <w:szCs w:val="24"/>
          <w:lang w:eastAsia="en-GB"/>
          <w14:ligatures w14:val="standardContextual"/>
        </w:rPr>
      </w:pPr>
      <w:hyperlink w:anchor="_Toc204245705" w:history="1">
        <w:r w:rsidRPr="00D12433">
          <w:rPr>
            <w:rStyle w:val="Hyperlink"/>
            <w:rFonts w:eastAsiaTheme="majorEastAsia"/>
            <w:noProof/>
          </w:rPr>
          <w:t>The UKCEH Land Parcel Spatial Framework</w:t>
        </w:r>
        <w:r w:rsidRPr="00D12433">
          <w:rPr>
            <w:noProof/>
            <w:webHidden/>
          </w:rPr>
          <w:tab/>
        </w:r>
        <w:r w:rsidRPr="00D12433">
          <w:rPr>
            <w:noProof/>
            <w:webHidden/>
          </w:rPr>
          <w:fldChar w:fldCharType="begin"/>
        </w:r>
        <w:r w:rsidRPr="00D12433">
          <w:rPr>
            <w:noProof/>
            <w:webHidden/>
          </w:rPr>
          <w:instrText xml:space="preserve"> PAGEREF _Toc204245705 \h </w:instrText>
        </w:r>
        <w:r w:rsidRPr="00D12433">
          <w:rPr>
            <w:noProof/>
            <w:webHidden/>
          </w:rPr>
        </w:r>
        <w:r w:rsidRPr="00D12433">
          <w:rPr>
            <w:noProof/>
            <w:webHidden/>
          </w:rPr>
          <w:fldChar w:fldCharType="separate"/>
        </w:r>
        <w:r w:rsidR="00C0370C" w:rsidRPr="00D12433">
          <w:rPr>
            <w:noProof/>
            <w:webHidden/>
          </w:rPr>
          <w:t>12</w:t>
        </w:r>
        <w:r w:rsidRPr="00D12433">
          <w:rPr>
            <w:noProof/>
            <w:webHidden/>
          </w:rPr>
          <w:fldChar w:fldCharType="end"/>
        </w:r>
      </w:hyperlink>
    </w:p>
    <w:p w14:paraId="4E78CC72" w14:textId="0247FB5D" w:rsidR="001E6086" w:rsidRPr="00D12433" w:rsidRDefault="001E6086">
      <w:pPr>
        <w:pStyle w:val="TOC2"/>
        <w:tabs>
          <w:tab w:val="right" w:leader="dot" w:pos="10456"/>
        </w:tabs>
        <w:rPr>
          <w:rFonts w:eastAsiaTheme="minorEastAsia" w:cstheme="minorBidi"/>
          <w:noProof/>
          <w:kern w:val="2"/>
          <w:sz w:val="24"/>
          <w:szCs w:val="24"/>
          <w:lang w:eastAsia="en-GB"/>
          <w14:ligatures w14:val="standardContextual"/>
        </w:rPr>
      </w:pPr>
      <w:hyperlink w:anchor="_Toc204245706" w:history="1">
        <w:r w:rsidRPr="00D12433">
          <w:rPr>
            <w:rStyle w:val="Hyperlink"/>
            <w:rFonts w:eastAsiaTheme="majorEastAsia"/>
            <w:noProof/>
          </w:rPr>
          <w:t>Bootstrap Training</w:t>
        </w:r>
        <w:r w:rsidRPr="00D12433">
          <w:rPr>
            <w:noProof/>
            <w:webHidden/>
          </w:rPr>
          <w:tab/>
        </w:r>
        <w:r w:rsidRPr="00D12433">
          <w:rPr>
            <w:noProof/>
            <w:webHidden/>
          </w:rPr>
          <w:fldChar w:fldCharType="begin"/>
        </w:r>
        <w:r w:rsidRPr="00D12433">
          <w:rPr>
            <w:noProof/>
            <w:webHidden/>
          </w:rPr>
          <w:instrText xml:space="preserve"> PAGEREF _Toc204245706 \h </w:instrText>
        </w:r>
        <w:r w:rsidRPr="00D12433">
          <w:rPr>
            <w:noProof/>
            <w:webHidden/>
          </w:rPr>
        </w:r>
        <w:r w:rsidRPr="00D12433">
          <w:rPr>
            <w:noProof/>
            <w:webHidden/>
          </w:rPr>
          <w:fldChar w:fldCharType="separate"/>
        </w:r>
        <w:r w:rsidR="00C0370C" w:rsidRPr="00D12433">
          <w:rPr>
            <w:noProof/>
            <w:webHidden/>
          </w:rPr>
          <w:t>13</w:t>
        </w:r>
        <w:r w:rsidRPr="00D12433">
          <w:rPr>
            <w:noProof/>
            <w:webHidden/>
          </w:rPr>
          <w:fldChar w:fldCharType="end"/>
        </w:r>
      </w:hyperlink>
    </w:p>
    <w:p w14:paraId="0B48002B" w14:textId="2828B839" w:rsidR="001E6086" w:rsidRPr="00D12433" w:rsidRDefault="001E6086">
      <w:pPr>
        <w:pStyle w:val="TOC2"/>
        <w:tabs>
          <w:tab w:val="right" w:leader="dot" w:pos="10456"/>
        </w:tabs>
        <w:rPr>
          <w:rFonts w:eastAsiaTheme="minorEastAsia" w:cstheme="minorBidi"/>
          <w:noProof/>
          <w:kern w:val="2"/>
          <w:sz w:val="24"/>
          <w:szCs w:val="24"/>
          <w:lang w:eastAsia="en-GB"/>
          <w14:ligatures w14:val="standardContextual"/>
        </w:rPr>
      </w:pPr>
      <w:hyperlink w:anchor="_Toc204245707" w:history="1">
        <w:r w:rsidRPr="00D12433">
          <w:rPr>
            <w:rStyle w:val="Hyperlink"/>
            <w:rFonts w:eastAsiaTheme="majorEastAsia"/>
            <w:noProof/>
          </w:rPr>
          <w:t>Random Forest classification</w:t>
        </w:r>
        <w:r w:rsidRPr="00D12433">
          <w:rPr>
            <w:noProof/>
            <w:webHidden/>
          </w:rPr>
          <w:tab/>
        </w:r>
        <w:r w:rsidRPr="00D12433">
          <w:rPr>
            <w:noProof/>
            <w:webHidden/>
          </w:rPr>
          <w:fldChar w:fldCharType="begin"/>
        </w:r>
        <w:r w:rsidRPr="00D12433">
          <w:rPr>
            <w:noProof/>
            <w:webHidden/>
          </w:rPr>
          <w:instrText xml:space="preserve"> PAGEREF _Toc204245707 \h </w:instrText>
        </w:r>
        <w:r w:rsidRPr="00D12433">
          <w:rPr>
            <w:noProof/>
            <w:webHidden/>
          </w:rPr>
        </w:r>
        <w:r w:rsidRPr="00D12433">
          <w:rPr>
            <w:noProof/>
            <w:webHidden/>
          </w:rPr>
          <w:fldChar w:fldCharType="separate"/>
        </w:r>
        <w:r w:rsidR="00C0370C" w:rsidRPr="00D12433">
          <w:rPr>
            <w:noProof/>
            <w:webHidden/>
          </w:rPr>
          <w:t>14</w:t>
        </w:r>
        <w:r w:rsidRPr="00D12433">
          <w:rPr>
            <w:noProof/>
            <w:webHidden/>
          </w:rPr>
          <w:fldChar w:fldCharType="end"/>
        </w:r>
      </w:hyperlink>
    </w:p>
    <w:p w14:paraId="643B216C" w14:textId="5FFEB6DE" w:rsidR="001E6086" w:rsidRPr="00D12433" w:rsidRDefault="001E6086">
      <w:pPr>
        <w:pStyle w:val="TOC1"/>
        <w:tabs>
          <w:tab w:val="right" w:leader="dot" w:pos="10456"/>
        </w:tabs>
        <w:rPr>
          <w:rFonts w:eastAsiaTheme="minorEastAsia" w:cstheme="minorBidi"/>
          <w:noProof/>
          <w:kern w:val="2"/>
          <w:sz w:val="24"/>
          <w:szCs w:val="24"/>
          <w:lang w:eastAsia="en-GB"/>
          <w14:ligatures w14:val="standardContextual"/>
        </w:rPr>
      </w:pPr>
      <w:hyperlink w:anchor="_Toc204245708" w:history="1">
        <w:r w:rsidRPr="00D12433">
          <w:rPr>
            <w:rStyle w:val="Hyperlink"/>
            <w:rFonts w:eastAsiaTheme="majorEastAsia"/>
            <w:noProof/>
          </w:rPr>
          <w:t>Product validation</w:t>
        </w:r>
        <w:r w:rsidRPr="00D12433">
          <w:rPr>
            <w:noProof/>
            <w:webHidden/>
          </w:rPr>
          <w:tab/>
        </w:r>
        <w:r w:rsidRPr="00D12433">
          <w:rPr>
            <w:noProof/>
            <w:webHidden/>
          </w:rPr>
          <w:fldChar w:fldCharType="begin"/>
        </w:r>
        <w:r w:rsidRPr="00D12433">
          <w:rPr>
            <w:noProof/>
            <w:webHidden/>
          </w:rPr>
          <w:instrText xml:space="preserve"> PAGEREF _Toc204245708 \h </w:instrText>
        </w:r>
        <w:r w:rsidRPr="00D12433">
          <w:rPr>
            <w:noProof/>
            <w:webHidden/>
          </w:rPr>
        </w:r>
        <w:r w:rsidRPr="00D12433">
          <w:rPr>
            <w:noProof/>
            <w:webHidden/>
          </w:rPr>
          <w:fldChar w:fldCharType="separate"/>
        </w:r>
        <w:r w:rsidR="00C0370C" w:rsidRPr="00D12433">
          <w:rPr>
            <w:noProof/>
            <w:webHidden/>
          </w:rPr>
          <w:t>14</w:t>
        </w:r>
        <w:r w:rsidRPr="00D12433">
          <w:rPr>
            <w:noProof/>
            <w:webHidden/>
          </w:rPr>
          <w:fldChar w:fldCharType="end"/>
        </w:r>
      </w:hyperlink>
    </w:p>
    <w:p w14:paraId="4B7E2817" w14:textId="30473425" w:rsidR="001E6086" w:rsidRPr="00D12433" w:rsidRDefault="001E6086">
      <w:pPr>
        <w:pStyle w:val="TOC1"/>
        <w:tabs>
          <w:tab w:val="right" w:leader="dot" w:pos="10456"/>
        </w:tabs>
        <w:rPr>
          <w:rFonts w:eastAsiaTheme="minorEastAsia" w:cstheme="minorBidi"/>
          <w:noProof/>
          <w:kern w:val="2"/>
          <w:sz w:val="24"/>
          <w:szCs w:val="24"/>
          <w:lang w:eastAsia="en-GB"/>
          <w14:ligatures w14:val="standardContextual"/>
        </w:rPr>
      </w:pPr>
      <w:hyperlink w:anchor="_Toc204245709" w:history="1">
        <w:r w:rsidRPr="00D12433">
          <w:rPr>
            <w:rStyle w:val="Hyperlink"/>
            <w:rFonts w:eastAsiaTheme="majorEastAsia"/>
            <w:noProof/>
          </w:rPr>
          <w:t>Known Issues</w:t>
        </w:r>
        <w:r w:rsidRPr="00D12433">
          <w:rPr>
            <w:noProof/>
            <w:webHidden/>
          </w:rPr>
          <w:tab/>
        </w:r>
        <w:r w:rsidRPr="00D12433">
          <w:rPr>
            <w:noProof/>
            <w:webHidden/>
          </w:rPr>
          <w:fldChar w:fldCharType="begin"/>
        </w:r>
        <w:r w:rsidRPr="00D12433">
          <w:rPr>
            <w:noProof/>
            <w:webHidden/>
          </w:rPr>
          <w:instrText xml:space="preserve"> PAGEREF _Toc204245709 \h </w:instrText>
        </w:r>
        <w:r w:rsidRPr="00D12433">
          <w:rPr>
            <w:noProof/>
            <w:webHidden/>
          </w:rPr>
        </w:r>
        <w:r w:rsidRPr="00D12433">
          <w:rPr>
            <w:noProof/>
            <w:webHidden/>
          </w:rPr>
          <w:fldChar w:fldCharType="separate"/>
        </w:r>
        <w:r w:rsidR="00C0370C" w:rsidRPr="00D12433">
          <w:rPr>
            <w:noProof/>
            <w:webHidden/>
          </w:rPr>
          <w:t>14</w:t>
        </w:r>
        <w:r w:rsidRPr="00D12433">
          <w:rPr>
            <w:noProof/>
            <w:webHidden/>
          </w:rPr>
          <w:fldChar w:fldCharType="end"/>
        </w:r>
      </w:hyperlink>
    </w:p>
    <w:p w14:paraId="41D4DDDC" w14:textId="3857EBAB" w:rsidR="001E6086" w:rsidRPr="00D12433" w:rsidRDefault="001E6086">
      <w:pPr>
        <w:pStyle w:val="TOC1"/>
        <w:tabs>
          <w:tab w:val="right" w:leader="dot" w:pos="10456"/>
        </w:tabs>
        <w:rPr>
          <w:rFonts w:eastAsiaTheme="minorEastAsia" w:cstheme="minorBidi"/>
          <w:noProof/>
          <w:kern w:val="2"/>
          <w:sz w:val="24"/>
          <w:szCs w:val="24"/>
          <w:lang w:eastAsia="en-GB"/>
          <w14:ligatures w14:val="standardContextual"/>
        </w:rPr>
      </w:pPr>
      <w:hyperlink w:anchor="_Toc204245710" w:history="1">
        <w:r w:rsidRPr="00D12433">
          <w:rPr>
            <w:rStyle w:val="Hyperlink"/>
            <w:rFonts w:eastAsiaTheme="majorEastAsia"/>
            <w:noProof/>
          </w:rPr>
          <w:t>Citing LCM</w:t>
        </w:r>
        <w:r w:rsidR="008407E7" w:rsidRPr="00D12433">
          <w:rPr>
            <w:rStyle w:val="Hyperlink"/>
            <w:rFonts w:eastAsiaTheme="majorEastAsia"/>
            <w:noProof/>
          </w:rPr>
          <w:t>2025</w:t>
        </w:r>
        <w:r w:rsidRPr="00D12433">
          <w:rPr>
            <w:noProof/>
            <w:webHidden/>
          </w:rPr>
          <w:tab/>
        </w:r>
        <w:r w:rsidRPr="00D12433">
          <w:rPr>
            <w:noProof/>
            <w:webHidden/>
          </w:rPr>
          <w:fldChar w:fldCharType="begin"/>
        </w:r>
        <w:r w:rsidRPr="00D12433">
          <w:rPr>
            <w:noProof/>
            <w:webHidden/>
          </w:rPr>
          <w:instrText xml:space="preserve"> PAGEREF _Toc204245710 \h </w:instrText>
        </w:r>
        <w:r w:rsidRPr="00D12433">
          <w:rPr>
            <w:noProof/>
            <w:webHidden/>
          </w:rPr>
        </w:r>
        <w:r w:rsidRPr="00D12433">
          <w:rPr>
            <w:noProof/>
            <w:webHidden/>
          </w:rPr>
          <w:fldChar w:fldCharType="separate"/>
        </w:r>
        <w:r w:rsidR="00C0370C" w:rsidRPr="00D12433">
          <w:rPr>
            <w:noProof/>
            <w:webHidden/>
          </w:rPr>
          <w:t>14</w:t>
        </w:r>
        <w:r w:rsidRPr="00D12433">
          <w:rPr>
            <w:noProof/>
            <w:webHidden/>
          </w:rPr>
          <w:fldChar w:fldCharType="end"/>
        </w:r>
      </w:hyperlink>
    </w:p>
    <w:p w14:paraId="1E502328" w14:textId="7F193D6A" w:rsidR="001E6086" w:rsidRPr="00D12433" w:rsidRDefault="001E6086">
      <w:pPr>
        <w:pStyle w:val="TOC1"/>
        <w:tabs>
          <w:tab w:val="right" w:leader="dot" w:pos="10456"/>
        </w:tabs>
        <w:rPr>
          <w:rFonts w:eastAsiaTheme="minorEastAsia" w:cstheme="minorBidi"/>
          <w:noProof/>
          <w:kern w:val="2"/>
          <w:sz w:val="24"/>
          <w:szCs w:val="24"/>
          <w:lang w:eastAsia="en-GB"/>
          <w14:ligatures w14:val="standardContextual"/>
        </w:rPr>
      </w:pPr>
      <w:hyperlink w:anchor="_Toc204245711" w:history="1">
        <w:r w:rsidRPr="00D12433">
          <w:rPr>
            <w:rStyle w:val="Hyperlink"/>
            <w:rFonts w:eastAsiaTheme="majorEastAsia"/>
            <w:noProof/>
          </w:rPr>
          <w:t>Acknowledgements</w:t>
        </w:r>
        <w:r w:rsidRPr="00D12433">
          <w:rPr>
            <w:noProof/>
            <w:webHidden/>
          </w:rPr>
          <w:tab/>
        </w:r>
        <w:r w:rsidRPr="00D12433">
          <w:rPr>
            <w:noProof/>
            <w:webHidden/>
          </w:rPr>
          <w:fldChar w:fldCharType="begin"/>
        </w:r>
        <w:r w:rsidRPr="00D12433">
          <w:rPr>
            <w:noProof/>
            <w:webHidden/>
          </w:rPr>
          <w:instrText xml:space="preserve"> PAGEREF _Toc204245711 \h </w:instrText>
        </w:r>
        <w:r w:rsidRPr="00D12433">
          <w:rPr>
            <w:noProof/>
            <w:webHidden/>
          </w:rPr>
        </w:r>
        <w:r w:rsidRPr="00D12433">
          <w:rPr>
            <w:noProof/>
            <w:webHidden/>
          </w:rPr>
          <w:fldChar w:fldCharType="separate"/>
        </w:r>
        <w:r w:rsidR="00C0370C" w:rsidRPr="00D12433">
          <w:rPr>
            <w:noProof/>
            <w:webHidden/>
          </w:rPr>
          <w:t>15</w:t>
        </w:r>
        <w:r w:rsidRPr="00D12433">
          <w:rPr>
            <w:noProof/>
            <w:webHidden/>
          </w:rPr>
          <w:fldChar w:fldCharType="end"/>
        </w:r>
      </w:hyperlink>
    </w:p>
    <w:p w14:paraId="03616E08" w14:textId="6A9919C7" w:rsidR="001E6086" w:rsidRPr="00D12433" w:rsidRDefault="001E6086">
      <w:pPr>
        <w:pStyle w:val="TOC1"/>
        <w:tabs>
          <w:tab w:val="right" w:leader="dot" w:pos="10456"/>
        </w:tabs>
        <w:rPr>
          <w:rFonts w:eastAsiaTheme="minorEastAsia" w:cstheme="minorBidi"/>
          <w:noProof/>
          <w:kern w:val="2"/>
          <w:sz w:val="24"/>
          <w:szCs w:val="24"/>
          <w:lang w:eastAsia="en-GB"/>
          <w14:ligatures w14:val="standardContextual"/>
        </w:rPr>
      </w:pPr>
      <w:hyperlink w:anchor="_Toc204245712" w:history="1">
        <w:r w:rsidRPr="00D12433">
          <w:rPr>
            <w:rStyle w:val="Hyperlink"/>
            <w:rFonts w:eastAsiaTheme="majorEastAsia"/>
            <w:noProof/>
            <w:shd w:val="clear" w:color="auto" w:fill="FFFFFF"/>
          </w:rPr>
          <w:t>References</w:t>
        </w:r>
        <w:r w:rsidRPr="00D12433">
          <w:rPr>
            <w:noProof/>
            <w:webHidden/>
          </w:rPr>
          <w:tab/>
        </w:r>
        <w:r w:rsidRPr="00D12433">
          <w:rPr>
            <w:noProof/>
            <w:webHidden/>
          </w:rPr>
          <w:fldChar w:fldCharType="begin"/>
        </w:r>
        <w:r w:rsidRPr="00D12433">
          <w:rPr>
            <w:noProof/>
            <w:webHidden/>
          </w:rPr>
          <w:instrText xml:space="preserve"> PAGEREF _Toc204245712 \h </w:instrText>
        </w:r>
        <w:r w:rsidRPr="00D12433">
          <w:rPr>
            <w:noProof/>
            <w:webHidden/>
          </w:rPr>
        </w:r>
        <w:r w:rsidRPr="00D12433">
          <w:rPr>
            <w:noProof/>
            <w:webHidden/>
          </w:rPr>
          <w:fldChar w:fldCharType="separate"/>
        </w:r>
        <w:r w:rsidR="00C0370C" w:rsidRPr="00D12433">
          <w:rPr>
            <w:noProof/>
            <w:webHidden/>
          </w:rPr>
          <w:t>15</w:t>
        </w:r>
        <w:r w:rsidRPr="00D12433">
          <w:rPr>
            <w:noProof/>
            <w:webHidden/>
          </w:rPr>
          <w:fldChar w:fldCharType="end"/>
        </w:r>
      </w:hyperlink>
    </w:p>
    <w:p w14:paraId="4BC6DABC" w14:textId="7BA179CC" w:rsidR="001E6086" w:rsidRPr="00D12433" w:rsidRDefault="001E6086">
      <w:pPr>
        <w:pStyle w:val="TOC2"/>
        <w:tabs>
          <w:tab w:val="right" w:leader="dot" w:pos="10456"/>
        </w:tabs>
        <w:rPr>
          <w:rFonts w:eastAsiaTheme="minorEastAsia" w:cstheme="minorBidi"/>
          <w:noProof/>
          <w:kern w:val="2"/>
          <w:sz w:val="24"/>
          <w:szCs w:val="24"/>
          <w:lang w:eastAsia="en-GB"/>
          <w14:ligatures w14:val="standardContextual"/>
        </w:rPr>
      </w:pPr>
      <w:hyperlink w:anchor="_Toc204245713" w:history="1">
        <w:r w:rsidRPr="00D12433">
          <w:rPr>
            <w:rStyle w:val="Hyperlink"/>
            <w:rFonts w:eastAsiaTheme="majorEastAsia"/>
            <w:noProof/>
          </w:rPr>
          <w:t>Appendix 1. Notes on UKCEH Land Cover Classes</w:t>
        </w:r>
        <w:r w:rsidRPr="00D12433">
          <w:rPr>
            <w:noProof/>
            <w:webHidden/>
          </w:rPr>
          <w:tab/>
        </w:r>
        <w:r w:rsidRPr="00D12433">
          <w:rPr>
            <w:noProof/>
            <w:webHidden/>
          </w:rPr>
          <w:fldChar w:fldCharType="begin"/>
        </w:r>
        <w:r w:rsidRPr="00D12433">
          <w:rPr>
            <w:noProof/>
            <w:webHidden/>
          </w:rPr>
          <w:instrText xml:space="preserve"> PAGEREF _Toc204245713 \h </w:instrText>
        </w:r>
        <w:r w:rsidRPr="00D12433">
          <w:rPr>
            <w:noProof/>
            <w:webHidden/>
          </w:rPr>
        </w:r>
        <w:r w:rsidRPr="00D12433">
          <w:rPr>
            <w:noProof/>
            <w:webHidden/>
          </w:rPr>
          <w:fldChar w:fldCharType="separate"/>
        </w:r>
        <w:r w:rsidR="00C0370C" w:rsidRPr="00D12433">
          <w:rPr>
            <w:noProof/>
            <w:webHidden/>
          </w:rPr>
          <w:t>18</w:t>
        </w:r>
        <w:r w:rsidRPr="00D12433">
          <w:rPr>
            <w:noProof/>
            <w:webHidden/>
          </w:rPr>
          <w:fldChar w:fldCharType="end"/>
        </w:r>
      </w:hyperlink>
    </w:p>
    <w:p w14:paraId="26C2301F" w14:textId="255B1ED7" w:rsidR="001E6086" w:rsidRPr="00D12433" w:rsidRDefault="001E6086">
      <w:pPr>
        <w:pStyle w:val="TOC2"/>
        <w:tabs>
          <w:tab w:val="right" w:leader="dot" w:pos="10456"/>
        </w:tabs>
        <w:rPr>
          <w:rFonts w:eastAsiaTheme="minorEastAsia" w:cstheme="minorBidi"/>
          <w:noProof/>
          <w:kern w:val="2"/>
          <w:sz w:val="24"/>
          <w:szCs w:val="24"/>
          <w:lang w:eastAsia="en-GB"/>
          <w14:ligatures w14:val="standardContextual"/>
        </w:rPr>
      </w:pPr>
      <w:hyperlink w:anchor="_Toc204245714" w:history="1">
        <w:r w:rsidRPr="00D12433">
          <w:rPr>
            <w:rStyle w:val="Hyperlink"/>
            <w:rFonts w:eastAsiaTheme="majorEastAsia"/>
            <w:noProof/>
          </w:rPr>
          <w:t>Appendix 2. Biodiversity Action Plan (BAP) Broad Habitats</w:t>
        </w:r>
        <w:r w:rsidRPr="00D12433">
          <w:rPr>
            <w:noProof/>
            <w:webHidden/>
          </w:rPr>
          <w:tab/>
        </w:r>
        <w:r w:rsidRPr="00D12433">
          <w:rPr>
            <w:noProof/>
            <w:webHidden/>
          </w:rPr>
          <w:fldChar w:fldCharType="begin"/>
        </w:r>
        <w:r w:rsidRPr="00D12433">
          <w:rPr>
            <w:noProof/>
            <w:webHidden/>
          </w:rPr>
          <w:instrText xml:space="preserve"> PAGEREF _Toc204245714 \h </w:instrText>
        </w:r>
        <w:r w:rsidRPr="00D12433">
          <w:rPr>
            <w:noProof/>
            <w:webHidden/>
          </w:rPr>
        </w:r>
        <w:r w:rsidRPr="00D12433">
          <w:rPr>
            <w:noProof/>
            <w:webHidden/>
          </w:rPr>
          <w:fldChar w:fldCharType="separate"/>
        </w:r>
        <w:r w:rsidR="00C0370C" w:rsidRPr="00D12433">
          <w:rPr>
            <w:noProof/>
            <w:webHidden/>
          </w:rPr>
          <w:t>23</w:t>
        </w:r>
        <w:r w:rsidRPr="00D12433">
          <w:rPr>
            <w:noProof/>
            <w:webHidden/>
          </w:rPr>
          <w:fldChar w:fldCharType="end"/>
        </w:r>
      </w:hyperlink>
    </w:p>
    <w:p w14:paraId="02BCD63B" w14:textId="1D74ECEF" w:rsidR="001E6086" w:rsidRPr="00D12433" w:rsidRDefault="001E6086">
      <w:pPr>
        <w:pStyle w:val="TOC2"/>
        <w:tabs>
          <w:tab w:val="right" w:leader="dot" w:pos="10456"/>
        </w:tabs>
        <w:rPr>
          <w:rFonts w:eastAsiaTheme="minorEastAsia" w:cstheme="minorBidi"/>
          <w:noProof/>
          <w:kern w:val="2"/>
          <w:sz w:val="24"/>
          <w:szCs w:val="24"/>
          <w:lang w:eastAsia="en-GB"/>
          <w14:ligatures w14:val="standardContextual"/>
        </w:rPr>
      </w:pPr>
      <w:hyperlink w:anchor="_Toc204245715" w:history="1">
        <w:r w:rsidRPr="00D12433">
          <w:rPr>
            <w:rStyle w:val="Hyperlink"/>
            <w:rFonts w:eastAsiaTheme="majorEastAsia"/>
            <w:noProof/>
          </w:rPr>
          <w:t>Appendix 3.  Full list of datasets for UKCEH LCM</w:t>
        </w:r>
        <w:r w:rsidR="008407E7" w:rsidRPr="00D12433">
          <w:rPr>
            <w:rStyle w:val="Hyperlink"/>
            <w:rFonts w:eastAsiaTheme="majorEastAsia"/>
            <w:noProof/>
          </w:rPr>
          <w:t>2025</w:t>
        </w:r>
        <w:r w:rsidRPr="00D12433">
          <w:rPr>
            <w:noProof/>
            <w:webHidden/>
          </w:rPr>
          <w:tab/>
        </w:r>
        <w:r w:rsidRPr="00D12433">
          <w:rPr>
            <w:noProof/>
            <w:webHidden/>
          </w:rPr>
          <w:fldChar w:fldCharType="begin"/>
        </w:r>
        <w:r w:rsidRPr="00D12433">
          <w:rPr>
            <w:noProof/>
            <w:webHidden/>
          </w:rPr>
          <w:instrText xml:space="preserve"> PAGEREF _Toc204245715 \h </w:instrText>
        </w:r>
        <w:r w:rsidRPr="00D12433">
          <w:rPr>
            <w:noProof/>
            <w:webHidden/>
          </w:rPr>
        </w:r>
        <w:r w:rsidRPr="00D12433">
          <w:rPr>
            <w:noProof/>
            <w:webHidden/>
          </w:rPr>
          <w:fldChar w:fldCharType="separate"/>
        </w:r>
        <w:r w:rsidR="00C0370C" w:rsidRPr="00D12433">
          <w:rPr>
            <w:noProof/>
            <w:webHidden/>
          </w:rPr>
          <w:t>26</w:t>
        </w:r>
        <w:r w:rsidRPr="00D12433">
          <w:rPr>
            <w:noProof/>
            <w:webHidden/>
          </w:rPr>
          <w:fldChar w:fldCharType="end"/>
        </w:r>
      </w:hyperlink>
    </w:p>
    <w:p w14:paraId="2173350E" w14:textId="73DE1416" w:rsidR="001E6086" w:rsidRPr="00D12433" w:rsidRDefault="001E6086">
      <w:pPr>
        <w:pStyle w:val="TOC2"/>
        <w:tabs>
          <w:tab w:val="right" w:leader="dot" w:pos="10456"/>
        </w:tabs>
        <w:rPr>
          <w:rFonts w:eastAsiaTheme="minorEastAsia" w:cstheme="minorBidi"/>
          <w:noProof/>
          <w:kern w:val="2"/>
          <w:sz w:val="24"/>
          <w:szCs w:val="24"/>
          <w:lang w:eastAsia="en-GB"/>
          <w14:ligatures w14:val="standardContextual"/>
        </w:rPr>
      </w:pPr>
      <w:hyperlink w:anchor="_Toc204245716" w:history="1">
        <w:r w:rsidRPr="00D12433">
          <w:rPr>
            <w:rStyle w:val="Hyperlink"/>
            <w:rFonts w:eastAsiaTheme="majorEastAsia"/>
            <w:noProof/>
          </w:rPr>
          <w:t>Appendix 4.  Correspondence matrices for UKCEH LCM</w:t>
        </w:r>
        <w:r w:rsidR="008407E7" w:rsidRPr="00D12433">
          <w:rPr>
            <w:rStyle w:val="Hyperlink"/>
            <w:rFonts w:eastAsiaTheme="majorEastAsia"/>
            <w:noProof/>
          </w:rPr>
          <w:t>2025</w:t>
        </w:r>
        <w:r w:rsidRPr="00D12433">
          <w:rPr>
            <w:noProof/>
            <w:webHidden/>
          </w:rPr>
          <w:tab/>
        </w:r>
        <w:r w:rsidRPr="00D12433">
          <w:rPr>
            <w:noProof/>
            <w:webHidden/>
          </w:rPr>
          <w:fldChar w:fldCharType="begin"/>
        </w:r>
        <w:r w:rsidRPr="00D12433">
          <w:rPr>
            <w:noProof/>
            <w:webHidden/>
          </w:rPr>
          <w:instrText xml:space="preserve"> PAGEREF _Toc204245716 \h </w:instrText>
        </w:r>
        <w:r w:rsidRPr="00D12433">
          <w:rPr>
            <w:noProof/>
            <w:webHidden/>
          </w:rPr>
        </w:r>
        <w:r w:rsidRPr="00D12433">
          <w:rPr>
            <w:noProof/>
            <w:webHidden/>
          </w:rPr>
          <w:fldChar w:fldCharType="separate"/>
        </w:r>
        <w:r w:rsidR="00C0370C" w:rsidRPr="00D12433">
          <w:rPr>
            <w:noProof/>
            <w:webHidden/>
          </w:rPr>
          <w:t>27</w:t>
        </w:r>
        <w:r w:rsidRPr="00D12433">
          <w:rPr>
            <w:noProof/>
            <w:webHidden/>
          </w:rPr>
          <w:fldChar w:fldCharType="end"/>
        </w:r>
      </w:hyperlink>
    </w:p>
    <w:p w14:paraId="5BC72697" w14:textId="3D2B9033" w:rsidR="001E6086" w:rsidRPr="00D12433" w:rsidRDefault="001E6086">
      <w:pPr>
        <w:pStyle w:val="TOC2"/>
        <w:tabs>
          <w:tab w:val="right" w:leader="dot" w:pos="10456"/>
        </w:tabs>
        <w:rPr>
          <w:rFonts w:eastAsiaTheme="minorEastAsia" w:cstheme="minorBidi"/>
          <w:noProof/>
          <w:kern w:val="2"/>
          <w:sz w:val="24"/>
          <w:szCs w:val="24"/>
          <w:lang w:eastAsia="en-GB"/>
          <w14:ligatures w14:val="standardContextual"/>
        </w:rPr>
      </w:pPr>
      <w:hyperlink w:anchor="_Toc204245717" w:history="1">
        <w:r w:rsidRPr="00D12433">
          <w:rPr>
            <w:rStyle w:val="Hyperlink"/>
            <w:rFonts w:eastAsiaTheme="majorEastAsia"/>
            <w:noProof/>
          </w:rPr>
          <w:t>Appendix 5. Traditional colour recipe for displaying UKCEH Land Cover Classes</w:t>
        </w:r>
        <w:r w:rsidRPr="00D12433">
          <w:rPr>
            <w:noProof/>
            <w:webHidden/>
          </w:rPr>
          <w:tab/>
        </w:r>
        <w:r w:rsidRPr="00D12433">
          <w:rPr>
            <w:noProof/>
            <w:webHidden/>
          </w:rPr>
          <w:fldChar w:fldCharType="begin"/>
        </w:r>
        <w:r w:rsidRPr="00D12433">
          <w:rPr>
            <w:noProof/>
            <w:webHidden/>
          </w:rPr>
          <w:instrText xml:space="preserve"> PAGEREF _Toc204245717 \h </w:instrText>
        </w:r>
        <w:r w:rsidRPr="00D12433">
          <w:rPr>
            <w:noProof/>
            <w:webHidden/>
          </w:rPr>
        </w:r>
        <w:r w:rsidRPr="00D12433">
          <w:rPr>
            <w:noProof/>
            <w:webHidden/>
          </w:rPr>
          <w:fldChar w:fldCharType="separate"/>
        </w:r>
        <w:r w:rsidR="00C0370C" w:rsidRPr="00D12433">
          <w:rPr>
            <w:noProof/>
            <w:webHidden/>
          </w:rPr>
          <w:t>28</w:t>
        </w:r>
        <w:r w:rsidRPr="00D12433">
          <w:rPr>
            <w:noProof/>
            <w:webHidden/>
          </w:rPr>
          <w:fldChar w:fldCharType="end"/>
        </w:r>
      </w:hyperlink>
    </w:p>
    <w:p w14:paraId="02204ACC" w14:textId="76599BF8" w:rsidR="001E6086" w:rsidRPr="00D12433" w:rsidRDefault="001E6086">
      <w:pPr>
        <w:pStyle w:val="TOC2"/>
        <w:tabs>
          <w:tab w:val="right" w:leader="dot" w:pos="10456"/>
        </w:tabs>
        <w:rPr>
          <w:rFonts w:eastAsiaTheme="minorEastAsia" w:cstheme="minorBidi"/>
          <w:noProof/>
          <w:kern w:val="2"/>
          <w:sz w:val="24"/>
          <w:szCs w:val="24"/>
          <w:lang w:eastAsia="en-GB"/>
          <w14:ligatures w14:val="standardContextual"/>
        </w:rPr>
      </w:pPr>
      <w:hyperlink w:anchor="_Toc204245718" w:history="1">
        <w:r w:rsidRPr="00D12433">
          <w:rPr>
            <w:rStyle w:val="Hyperlink"/>
            <w:rFonts w:eastAsiaTheme="majorEastAsia"/>
            <w:noProof/>
          </w:rPr>
          <w:t>Appendix 6. Recommended colour recipe for displaying UKCEH Land Cover Classes colour blind friendly</w:t>
        </w:r>
        <w:r w:rsidRPr="00D12433">
          <w:rPr>
            <w:noProof/>
            <w:webHidden/>
          </w:rPr>
          <w:tab/>
        </w:r>
        <w:r w:rsidRPr="00D12433">
          <w:rPr>
            <w:noProof/>
            <w:webHidden/>
          </w:rPr>
          <w:fldChar w:fldCharType="begin"/>
        </w:r>
        <w:r w:rsidRPr="00D12433">
          <w:rPr>
            <w:noProof/>
            <w:webHidden/>
          </w:rPr>
          <w:instrText xml:space="preserve"> PAGEREF _Toc204245718 \h </w:instrText>
        </w:r>
        <w:r w:rsidRPr="00D12433">
          <w:rPr>
            <w:noProof/>
            <w:webHidden/>
          </w:rPr>
        </w:r>
        <w:r w:rsidRPr="00D12433">
          <w:rPr>
            <w:noProof/>
            <w:webHidden/>
          </w:rPr>
          <w:fldChar w:fldCharType="separate"/>
        </w:r>
        <w:r w:rsidR="00C0370C" w:rsidRPr="00D12433">
          <w:rPr>
            <w:noProof/>
            <w:webHidden/>
          </w:rPr>
          <w:t>29</w:t>
        </w:r>
        <w:r w:rsidRPr="00D12433">
          <w:rPr>
            <w:noProof/>
            <w:webHidden/>
          </w:rPr>
          <w:fldChar w:fldCharType="end"/>
        </w:r>
      </w:hyperlink>
    </w:p>
    <w:p w14:paraId="0A9B2058" w14:textId="2BE222B7" w:rsidR="00D427C7" w:rsidRPr="00D12433" w:rsidRDefault="00AE7429" w:rsidP="009B5B79">
      <w:pPr>
        <w:jc w:val="both"/>
        <w:rPr>
          <w:b/>
        </w:rPr>
      </w:pPr>
      <w:r w:rsidRPr="00D12433">
        <w:fldChar w:fldCharType="end"/>
      </w:r>
      <w:r w:rsidR="008E7CD3" w:rsidRPr="00D12433">
        <w:br w:type="page"/>
      </w:r>
      <w:r w:rsidR="00364B6A" w:rsidRPr="00D12433">
        <w:rPr>
          <w:b/>
        </w:rPr>
        <w:lastRenderedPageBreak/>
        <w:t>Glossary</w:t>
      </w:r>
    </w:p>
    <w:p w14:paraId="7C3475BB" w14:textId="77777777" w:rsidR="00D427C7" w:rsidRPr="00D12433" w:rsidRDefault="00D427C7" w:rsidP="00B31232">
      <w:pPr>
        <w:jc w:val="both"/>
      </w:pPr>
      <w:r w:rsidRPr="00D12433">
        <w:rPr>
          <w:b/>
        </w:rPr>
        <w:t>Bootstrap Training</w:t>
      </w:r>
      <w:r w:rsidR="00BF48D0" w:rsidRPr="00D12433">
        <w:rPr>
          <w:b/>
        </w:rPr>
        <w:t>:</w:t>
      </w:r>
      <w:r w:rsidR="00BF48D0" w:rsidRPr="00D12433">
        <w:t xml:space="preserve"> A method that automatically selects training observations from a historical land map.</w:t>
      </w:r>
      <w:r w:rsidR="00D46AE6" w:rsidRPr="00D12433">
        <w:t xml:space="preserve"> Bootstrap Training datasets are used by a Random Forest to classify Classification Scenes.</w:t>
      </w:r>
    </w:p>
    <w:p w14:paraId="039575C2" w14:textId="77777777" w:rsidR="00D427C7" w:rsidRPr="00D12433" w:rsidRDefault="00D427C7" w:rsidP="00B31232">
      <w:pPr>
        <w:jc w:val="both"/>
      </w:pPr>
      <w:r w:rsidRPr="00D12433">
        <w:rPr>
          <w:b/>
        </w:rPr>
        <w:t>Context Raster</w:t>
      </w:r>
      <w:r w:rsidR="00BF48D0" w:rsidRPr="00D12433">
        <w:rPr>
          <w:b/>
        </w:rPr>
        <w:t xml:space="preserve">: </w:t>
      </w:r>
      <w:r w:rsidR="00BF48D0" w:rsidRPr="00D12433">
        <w:t>A multi-band raster with contextual information, such as terrain, coastal and urba</w:t>
      </w:r>
      <w:r w:rsidR="00D46AE6" w:rsidRPr="00D12433">
        <w:t>n proximity. Context R</w:t>
      </w:r>
      <w:r w:rsidR="00BF48D0" w:rsidRPr="00D12433">
        <w:t>asters are combined with Seasonal Composite Images to create Classification Scenes.</w:t>
      </w:r>
    </w:p>
    <w:p w14:paraId="17D33978" w14:textId="77777777" w:rsidR="00D427C7" w:rsidRPr="00D12433" w:rsidRDefault="00D427C7" w:rsidP="00B31232">
      <w:pPr>
        <w:jc w:val="both"/>
      </w:pPr>
      <w:r w:rsidRPr="00D12433">
        <w:rPr>
          <w:b/>
        </w:rPr>
        <w:t>Classification Scene</w:t>
      </w:r>
      <w:r w:rsidR="00BF48D0" w:rsidRPr="00D12433">
        <w:rPr>
          <w:b/>
        </w:rPr>
        <w:t>:</w:t>
      </w:r>
      <w:r w:rsidR="00BF48D0" w:rsidRPr="00D12433">
        <w:t xml:space="preserve"> </w:t>
      </w:r>
      <w:r w:rsidR="00D46AE6" w:rsidRPr="00D12433">
        <w:t>A multi-layer raster comprising spectral information from a Seasonal Composite Image and Context Rasters. Classification Scenes are classified to yield a pixel land cover classification.</w:t>
      </w:r>
    </w:p>
    <w:p w14:paraId="1D506798" w14:textId="77777777" w:rsidR="00A10EC9" w:rsidRPr="00D12433" w:rsidRDefault="00D46AE6" w:rsidP="00B31232">
      <w:pPr>
        <w:jc w:val="both"/>
      </w:pPr>
      <w:r w:rsidRPr="00D12433">
        <w:rPr>
          <w:b/>
        </w:rPr>
        <w:t xml:space="preserve">Seasonal Composite Image: </w:t>
      </w:r>
      <w:r w:rsidRPr="00D12433">
        <w:t xml:space="preserve">A multi-band raster representing spectral observations across four seasons. These are designed to provide temporal, phenological </w:t>
      </w:r>
      <w:r w:rsidR="00944B06" w:rsidRPr="00D12433">
        <w:t>information that</w:t>
      </w:r>
      <w:r w:rsidRPr="00D12433">
        <w:t xml:space="preserve"> a classifier can use to different</w:t>
      </w:r>
      <w:r w:rsidR="00944B06" w:rsidRPr="00D12433">
        <w:t>iate</w:t>
      </w:r>
      <w:r w:rsidRPr="00D12433">
        <w:t xml:space="preserve"> vegetation types.  </w:t>
      </w:r>
    </w:p>
    <w:p w14:paraId="30A2F222" w14:textId="77777777" w:rsidR="00C9400A" w:rsidRPr="00D12433" w:rsidRDefault="00C9400A" w:rsidP="00B31232">
      <w:pPr>
        <w:jc w:val="both"/>
      </w:pPr>
      <w:r w:rsidRPr="00D12433">
        <w:rPr>
          <w:b/>
        </w:rPr>
        <w:t>UKCEH Land Cover Classes</w:t>
      </w:r>
      <w:r w:rsidR="00D46AE6" w:rsidRPr="00D12433">
        <w:rPr>
          <w:b/>
        </w:rPr>
        <w:t xml:space="preserve">: </w:t>
      </w:r>
      <w:r w:rsidR="00D46AE6" w:rsidRPr="00D12433">
        <w:t xml:space="preserve">A set of land cover classes defined by UKCEH, derived from the UK Biodiversity Action Plan Broad Habitats (Jackson </w:t>
      </w:r>
      <w:r w:rsidR="00D46AE6" w:rsidRPr="00D12433">
        <w:rPr>
          <w:i/>
        </w:rPr>
        <w:t>et. al</w:t>
      </w:r>
      <w:r w:rsidR="00D46AE6" w:rsidRPr="00D12433">
        <w:t>. 2000)</w:t>
      </w:r>
      <w:r w:rsidR="00944B06" w:rsidRPr="00D12433">
        <w:t>.</w:t>
      </w:r>
    </w:p>
    <w:p w14:paraId="762FD9DD" w14:textId="77777777" w:rsidR="00D427C7" w:rsidRPr="00D12433" w:rsidRDefault="00A10EC9" w:rsidP="00B31232">
      <w:pPr>
        <w:jc w:val="both"/>
      </w:pPr>
      <w:r w:rsidRPr="00D12433">
        <w:rPr>
          <w:b/>
        </w:rPr>
        <w:t>UKCE</w:t>
      </w:r>
      <w:r w:rsidR="00C9400A" w:rsidRPr="00D12433">
        <w:rPr>
          <w:b/>
        </w:rPr>
        <w:t>H Land Parcel Spatial Framework</w:t>
      </w:r>
      <w:r w:rsidR="00D46AE6" w:rsidRPr="00D12433">
        <w:rPr>
          <w:b/>
        </w:rPr>
        <w:t xml:space="preserve">: </w:t>
      </w:r>
      <w:r w:rsidR="00D46AE6" w:rsidRPr="00D12433">
        <w:t xml:space="preserve">A database of land parcel objects derived from generalising national cartography in order to remove unnecessary detail. </w:t>
      </w:r>
      <w:r w:rsidR="00AE6A8C" w:rsidRPr="00D12433">
        <w:t>All UK</w:t>
      </w:r>
      <w:r w:rsidR="00D46AE6" w:rsidRPr="00D12433">
        <w:t xml:space="preserve">CEH </w:t>
      </w:r>
      <w:r w:rsidR="00AE6A8C" w:rsidRPr="00D12433">
        <w:t xml:space="preserve">LCM </w:t>
      </w:r>
      <w:r w:rsidR="00D46AE6" w:rsidRPr="00D12433">
        <w:t>Land Parcel datasets</w:t>
      </w:r>
      <w:r w:rsidR="00AE6A8C" w:rsidRPr="00D12433">
        <w:t xml:space="preserve"> use this spatial framework.</w:t>
      </w:r>
    </w:p>
    <w:p w14:paraId="3A9ED4C7" w14:textId="77777777" w:rsidR="00EF0609" w:rsidRPr="00D12433" w:rsidRDefault="00EF0609" w:rsidP="00B31232">
      <w:pPr>
        <w:jc w:val="both"/>
      </w:pPr>
    </w:p>
    <w:p w14:paraId="5A1BFDF3" w14:textId="77777777" w:rsidR="00EF0609" w:rsidRPr="00D12433" w:rsidRDefault="00EF0609" w:rsidP="00B31232">
      <w:pPr>
        <w:jc w:val="both"/>
      </w:pPr>
    </w:p>
    <w:p w14:paraId="7B0F1063" w14:textId="6019A824" w:rsidR="00EF0609" w:rsidRPr="00D12433" w:rsidRDefault="00EF0609" w:rsidP="00EF0609">
      <w:pPr>
        <w:pStyle w:val="Heading1"/>
        <w:jc w:val="both"/>
        <w:rPr>
          <w:color w:val="FF0000"/>
          <w:shd w:val="clear" w:color="auto" w:fill="FFFFFF"/>
        </w:rPr>
      </w:pPr>
      <w:bookmarkStart w:id="0" w:name="_Toc204245692"/>
      <w:r w:rsidRPr="00D12433">
        <w:rPr>
          <w:color w:val="FF0000"/>
          <w:shd w:val="clear" w:color="auto" w:fill="FFFFFF"/>
        </w:rPr>
        <w:t>Important note regarding Land Cover Change</w:t>
      </w:r>
      <w:bookmarkEnd w:id="0"/>
    </w:p>
    <w:p w14:paraId="0BF4B05C" w14:textId="7306132E" w:rsidR="00EF0609" w:rsidRPr="00D12433" w:rsidRDefault="00EF0609" w:rsidP="00EF0609">
      <w:r w:rsidRPr="00D12433">
        <w:t xml:space="preserve">As part of the continuous development of the Land Cover Map series, slightly different methods have been used to generate the recent annual Land Cover Maps. Consequently, changes between land cover maps will include both real changes in land cover, and changes due to classification method. </w:t>
      </w:r>
      <w:r w:rsidR="00C5017A" w:rsidRPr="00D12433">
        <w:t xml:space="preserve">Users should be aware of this when interpreting land cover change </w:t>
      </w:r>
      <w:r w:rsidR="007A2185" w:rsidRPr="00D12433">
        <w:t>derived from</w:t>
      </w:r>
      <w:r w:rsidR="00C5017A" w:rsidRPr="00D12433">
        <w:t xml:space="preserve"> LCM. </w:t>
      </w:r>
      <w:r w:rsidRPr="00D12433">
        <w:t>This is particularly noticeable currently as the LCM production methods are undergoing an overhaul, to improve accuracy</w:t>
      </w:r>
      <w:r w:rsidR="00C5017A" w:rsidRPr="00D12433">
        <w:t>. The intent is then to reprocess the whole LCM time-series to produce a consistent dataset with robust, reliable change data</w:t>
      </w:r>
      <w:r w:rsidRPr="00D12433">
        <w:t xml:space="preserve">. </w:t>
      </w:r>
    </w:p>
    <w:p w14:paraId="781C91B7" w14:textId="77777777" w:rsidR="00EF0609" w:rsidRPr="00D12433" w:rsidRDefault="00EF0609" w:rsidP="00B31232">
      <w:pPr>
        <w:jc w:val="both"/>
      </w:pPr>
    </w:p>
    <w:p w14:paraId="24C5F97C" w14:textId="77777777" w:rsidR="008E7CD3" w:rsidRPr="00D12433" w:rsidRDefault="008E7CD3" w:rsidP="00B31232">
      <w:pPr>
        <w:jc w:val="both"/>
      </w:pPr>
      <w:r w:rsidRPr="00D12433">
        <w:br w:type="page"/>
      </w:r>
    </w:p>
    <w:p w14:paraId="5A00C9CF" w14:textId="77777777" w:rsidR="00886A4A" w:rsidRPr="00D12433" w:rsidRDefault="00CD3F54" w:rsidP="00B31232">
      <w:pPr>
        <w:pStyle w:val="Heading1"/>
        <w:jc w:val="both"/>
      </w:pPr>
      <w:bookmarkStart w:id="1" w:name="_Toc204245693"/>
      <w:r w:rsidRPr="00D12433">
        <w:lastRenderedPageBreak/>
        <w:t>Introduction</w:t>
      </w:r>
      <w:bookmarkEnd w:id="1"/>
    </w:p>
    <w:p w14:paraId="6B4AFA24" w14:textId="77777777" w:rsidR="00023493" w:rsidRPr="00D12433" w:rsidRDefault="00D43465" w:rsidP="00B31232">
      <w:pPr>
        <w:jc w:val="both"/>
      </w:pPr>
      <w:r w:rsidRPr="00D12433">
        <w:t>In</w:t>
      </w:r>
      <w:r w:rsidR="00023493" w:rsidRPr="00D12433">
        <w:t xml:space="preserve"> this </w:t>
      </w:r>
      <w:r w:rsidRPr="00D12433">
        <w:t>document w</w:t>
      </w:r>
      <w:r w:rsidR="00023493" w:rsidRPr="00D12433">
        <w:t xml:space="preserve">e capitalise the first letters of some specific terminology. In most cases </w:t>
      </w:r>
      <w:r w:rsidRPr="00D12433">
        <w:t xml:space="preserve">the </w:t>
      </w:r>
      <w:r w:rsidR="00023493" w:rsidRPr="00D12433">
        <w:t>meaning</w:t>
      </w:r>
      <w:r w:rsidRPr="00D12433">
        <w:t xml:space="preserve"> of these terms</w:t>
      </w:r>
      <w:r w:rsidR="00023493" w:rsidRPr="00D12433">
        <w:t xml:space="preserve"> should be clear from the text, but</w:t>
      </w:r>
      <w:r w:rsidRPr="00D12433">
        <w:t xml:space="preserve"> for extra clarity a glossary is provided</w:t>
      </w:r>
      <w:r w:rsidR="00AA1EB4" w:rsidRPr="00D12433">
        <w:t xml:space="preserve"> for </w:t>
      </w:r>
      <w:r w:rsidR="005F49F1" w:rsidRPr="00D12433">
        <w:t xml:space="preserve">these </w:t>
      </w:r>
      <w:r w:rsidR="00AA1EB4" w:rsidRPr="00D12433">
        <w:t>capitalised terms</w:t>
      </w:r>
      <w:r w:rsidR="00023493" w:rsidRPr="00D12433">
        <w:t>.</w:t>
      </w:r>
      <w:r w:rsidR="00E17260" w:rsidRPr="00D12433">
        <w:t xml:space="preserve"> Land cover types</w:t>
      </w:r>
      <w:r w:rsidR="00F71F3D" w:rsidRPr="00D12433">
        <w:t xml:space="preserve"> are also ca</w:t>
      </w:r>
      <w:r w:rsidRPr="00D12433">
        <w:t>pitalised</w:t>
      </w:r>
      <w:r w:rsidR="00393E9E" w:rsidRPr="00D12433">
        <w:t xml:space="preserve"> and/or italicised</w:t>
      </w:r>
      <w:r w:rsidRPr="00D12433">
        <w:t xml:space="preserve">; these are described in appendices. </w:t>
      </w:r>
    </w:p>
    <w:p w14:paraId="0584E1A5" w14:textId="434A3436" w:rsidR="00E34A1D" w:rsidRPr="00D12433" w:rsidRDefault="000F48B3" w:rsidP="00B31232">
      <w:pPr>
        <w:jc w:val="both"/>
      </w:pPr>
      <w:r w:rsidRPr="00D12433">
        <w:t>Land Cover Map 2025 (</w:t>
      </w:r>
      <w:r w:rsidR="001E2692" w:rsidRPr="00D12433">
        <w:t>LCM</w:t>
      </w:r>
      <w:r w:rsidR="008407E7" w:rsidRPr="00D12433">
        <w:t>2025</w:t>
      </w:r>
      <w:r w:rsidRPr="00D12433">
        <w:t>)</w:t>
      </w:r>
      <w:r w:rsidR="001E2692" w:rsidRPr="00D12433">
        <w:t xml:space="preserve"> is the </w:t>
      </w:r>
      <w:r w:rsidR="008407E7" w:rsidRPr="00D12433">
        <w:t xml:space="preserve">thirteenth </w:t>
      </w:r>
      <w:r w:rsidR="001E2692" w:rsidRPr="00D12433">
        <w:t xml:space="preserve">UK land cover map produced by UKCEH </w:t>
      </w:r>
      <w:r w:rsidR="000C5262" w:rsidRPr="00D12433">
        <w:t>joining</w:t>
      </w:r>
      <w:r w:rsidRPr="00D12433">
        <w:t xml:space="preserve">: </w:t>
      </w:r>
      <w:r w:rsidR="001E2692" w:rsidRPr="00D12433">
        <w:t xml:space="preserve">LCM1990, </w:t>
      </w:r>
      <w:r w:rsidR="00384AFC" w:rsidRPr="00D12433">
        <w:t>LCM</w:t>
      </w:r>
      <w:r w:rsidR="001E2692" w:rsidRPr="00D12433">
        <w:t xml:space="preserve">2000, </w:t>
      </w:r>
      <w:r w:rsidR="00384AFC" w:rsidRPr="00D12433">
        <w:t>LCM</w:t>
      </w:r>
      <w:r w:rsidR="001E2692" w:rsidRPr="00D12433">
        <w:t xml:space="preserve">2007, </w:t>
      </w:r>
      <w:r w:rsidR="00384AFC" w:rsidRPr="00D12433">
        <w:t>LCM</w:t>
      </w:r>
      <w:r w:rsidR="001E2692" w:rsidRPr="00D12433">
        <w:t xml:space="preserve">2015, </w:t>
      </w:r>
      <w:r w:rsidR="00384AFC" w:rsidRPr="00D12433">
        <w:t>LCM</w:t>
      </w:r>
      <w:r w:rsidR="001E2692" w:rsidRPr="00D12433">
        <w:t xml:space="preserve">2017, </w:t>
      </w:r>
      <w:r w:rsidR="00384AFC" w:rsidRPr="00D12433">
        <w:t>LCM</w:t>
      </w:r>
      <w:r w:rsidR="001E2692" w:rsidRPr="00D12433">
        <w:t xml:space="preserve">2018, </w:t>
      </w:r>
      <w:r w:rsidR="00384AFC" w:rsidRPr="00D12433">
        <w:t>LCM</w:t>
      </w:r>
      <w:r w:rsidR="001E2692" w:rsidRPr="00D12433">
        <w:t>2019</w:t>
      </w:r>
      <w:r w:rsidR="00272DD0" w:rsidRPr="00D12433">
        <w:t xml:space="preserve">, </w:t>
      </w:r>
      <w:r w:rsidR="00384AFC" w:rsidRPr="00D12433">
        <w:t>LCM</w:t>
      </w:r>
      <w:r w:rsidR="00272DD0" w:rsidRPr="00D12433">
        <w:t>2020</w:t>
      </w:r>
      <w:r w:rsidR="004A4350" w:rsidRPr="00D12433">
        <w:t xml:space="preserve">, </w:t>
      </w:r>
      <w:r w:rsidR="00384AFC" w:rsidRPr="00D12433">
        <w:t>LCM</w:t>
      </w:r>
      <w:r w:rsidR="004A4350" w:rsidRPr="00D12433">
        <w:t>2021</w:t>
      </w:r>
      <w:r w:rsidR="00690C03" w:rsidRPr="00D12433">
        <w:t xml:space="preserve">, </w:t>
      </w:r>
      <w:r w:rsidR="00384AFC" w:rsidRPr="00D12433">
        <w:t>LCM</w:t>
      </w:r>
      <w:r w:rsidR="00690C03" w:rsidRPr="00D12433">
        <w:t>2022</w:t>
      </w:r>
      <w:r w:rsidR="00137C62" w:rsidRPr="00D12433">
        <w:t xml:space="preserve">, </w:t>
      </w:r>
      <w:r w:rsidR="00384AFC" w:rsidRPr="00D12433">
        <w:t>LCM</w:t>
      </w:r>
      <w:r w:rsidR="00137C62" w:rsidRPr="00D12433">
        <w:t>2023</w:t>
      </w:r>
      <w:r w:rsidR="00384AFC" w:rsidRPr="00D12433">
        <w:t xml:space="preserve"> and</w:t>
      </w:r>
      <w:r w:rsidR="008407E7" w:rsidRPr="00D12433">
        <w:t xml:space="preserve"> </w:t>
      </w:r>
      <w:r w:rsidR="00384AFC" w:rsidRPr="00D12433">
        <w:t>LCM</w:t>
      </w:r>
      <w:r w:rsidR="008407E7" w:rsidRPr="00D12433">
        <w:t>2024</w:t>
      </w:r>
      <w:r w:rsidR="001E2692" w:rsidRPr="00D12433">
        <w:t>. L</w:t>
      </w:r>
      <w:r w:rsidR="00023493" w:rsidRPr="00D12433">
        <w:t>and cover is given as 21 UKCEH Land Cover C</w:t>
      </w:r>
      <w:r w:rsidR="001E2692" w:rsidRPr="00D12433">
        <w:t>lasses based on Biodiversity Broad Habitats (B</w:t>
      </w:r>
      <w:r w:rsidR="00023493" w:rsidRPr="00D12433">
        <w:t xml:space="preserve">AP, see Jackson 2000). </w:t>
      </w:r>
    </w:p>
    <w:p w14:paraId="61FBCC37" w14:textId="52C9D121" w:rsidR="004210E4" w:rsidRPr="00D12433" w:rsidRDefault="00023493" w:rsidP="00B31232">
      <w:pPr>
        <w:jc w:val="both"/>
      </w:pPr>
      <w:r w:rsidRPr="00D12433">
        <w:t>LCM</w:t>
      </w:r>
      <w:r w:rsidR="008407E7" w:rsidRPr="00D12433">
        <w:t>2025</w:t>
      </w:r>
      <w:r w:rsidR="00E17260" w:rsidRPr="00D12433">
        <w:t xml:space="preserve"> was</w:t>
      </w:r>
      <w:r w:rsidRPr="00D12433">
        <w:t xml:space="preserve"> created by classifying Sentinel-2 </w:t>
      </w:r>
      <w:r w:rsidR="00E34A1D" w:rsidRPr="00D12433">
        <w:t>satellite data</w:t>
      </w:r>
      <w:r w:rsidRPr="00D12433">
        <w:t xml:space="preserve"> combined with </w:t>
      </w:r>
      <w:r w:rsidR="00DF0FB9" w:rsidRPr="00D12433">
        <w:t>a series of</w:t>
      </w:r>
      <w:r w:rsidRPr="00D12433">
        <w:t xml:space="preserve"> </w:t>
      </w:r>
      <w:r w:rsidR="00F51C23" w:rsidRPr="00D12433">
        <w:t>c</w:t>
      </w:r>
      <w:r w:rsidRPr="00D12433">
        <w:t xml:space="preserve">ontext </w:t>
      </w:r>
      <w:r w:rsidR="00F51C23" w:rsidRPr="00D12433">
        <w:t>l</w:t>
      </w:r>
      <w:r w:rsidRPr="00D12433">
        <w:t xml:space="preserve">ayers </w:t>
      </w:r>
      <w:r w:rsidR="0085149B" w:rsidRPr="00D12433">
        <w:t>(</w:t>
      </w:r>
      <w:r w:rsidRPr="00D12433">
        <w:t>designed to reduce spectral confusion</w:t>
      </w:r>
      <w:r w:rsidR="0085149B" w:rsidRPr="00D12433">
        <w:t>)</w:t>
      </w:r>
      <w:r w:rsidRPr="00D12433">
        <w:t xml:space="preserve">. The </w:t>
      </w:r>
      <w:r w:rsidR="00E34A1D" w:rsidRPr="00D12433">
        <w:t xml:space="preserve">data stack, created by combining the satellite data and context layers, is then classified using </w:t>
      </w:r>
      <w:r w:rsidRPr="00D12433">
        <w:t>a Random Forest classifier</w:t>
      </w:r>
      <w:r w:rsidR="00E34A1D" w:rsidRPr="00D12433">
        <w:t xml:space="preserve"> and a training data set largely derived from previous LCM data</w:t>
      </w:r>
      <w:r w:rsidRPr="00D12433">
        <w:t xml:space="preserve">.  </w:t>
      </w:r>
    </w:p>
    <w:p w14:paraId="29903F73" w14:textId="2067784E" w:rsidR="00DF67B9" w:rsidRPr="00D12433" w:rsidRDefault="004210E4" w:rsidP="00B31232">
      <w:pPr>
        <w:jc w:val="both"/>
        <w:rPr>
          <w:i/>
          <w:iCs/>
          <w:color w:val="FF0000"/>
        </w:rPr>
      </w:pPr>
      <w:r w:rsidRPr="00D12433">
        <w:rPr>
          <w:i/>
          <w:iCs/>
          <w:color w:val="FF0000"/>
        </w:rPr>
        <w:t xml:space="preserve">The UK is currently undergoing substantial land cover change, in particular new tree planting, and commercial, industrial and housing developments. Considering these changes, we have updated some of </w:t>
      </w:r>
      <w:r w:rsidR="001C20F1" w:rsidRPr="00D12433">
        <w:rPr>
          <w:i/>
          <w:iCs/>
          <w:color w:val="FF0000"/>
        </w:rPr>
        <w:t xml:space="preserve">the </w:t>
      </w:r>
      <w:r w:rsidRPr="00D12433">
        <w:rPr>
          <w:i/>
          <w:iCs/>
          <w:color w:val="FF0000"/>
        </w:rPr>
        <w:t>class descriptions and notes given in Appendix 1, so existing users of LCM should review these amendments</w:t>
      </w:r>
      <w:r w:rsidR="009C48A9" w:rsidRPr="00D12433">
        <w:rPr>
          <w:i/>
          <w:iCs/>
          <w:color w:val="FF0000"/>
        </w:rPr>
        <w:t xml:space="preserve"> and clarifications. [Amendments in Appendix 1 are in red].</w:t>
      </w:r>
      <w:r w:rsidR="00DF67B9" w:rsidRPr="00D12433">
        <w:rPr>
          <w:i/>
          <w:iCs/>
          <w:color w:val="FF0000"/>
        </w:rPr>
        <w:t xml:space="preserve"> </w:t>
      </w:r>
    </w:p>
    <w:p w14:paraId="45062483" w14:textId="40FA767B" w:rsidR="001F6B57" w:rsidRPr="00D12433" w:rsidRDefault="00BA6978" w:rsidP="00B31232">
      <w:pPr>
        <w:jc w:val="both"/>
      </w:pPr>
      <w:r w:rsidRPr="00D12433">
        <w:t>Historically</w:t>
      </w:r>
      <w:r w:rsidR="00A31A45" w:rsidRPr="00D12433">
        <w:t>, because of</w:t>
      </w:r>
      <w:r w:rsidR="00A56689" w:rsidRPr="00D12433">
        <w:t xml:space="preserve"> high costs associated with</w:t>
      </w:r>
      <w:r w:rsidR="00A31A45" w:rsidRPr="00D12433">
        <w:t xml:space="preserve"> labour intensive image pre-processing and </w:t>
      </w:r>
      <w:r w:rsidR="002A193B" w:rsidRPr="00D12433">
        <w:t>gathering training data</w:t>
      </w:r>
      <w:r w:rsidR="00A31A45" w:rsidRPr="00D12433">
        <w:t>,</w:t>
      </w:r>
      <w:r w:rsidRPr="00D12433">
        <w:t xml:space="preserve"> there</w:t>
      </w:r>
      <w:r w:rsidR="00340968" w:rsidRPr="00D12433">
        <w:t xml:space="preserve"> </w:t>
      </w:r>
      <w:r w:rsidR="00E34A1D" w:rsidRPr="00D12433">
        <w:t>w</w:t>
      </w:r>
      <w:r w:rsidR="00340968" w:rsidRPr="00D12433">
        <w:t xml:space="preserve">as </w:t>
      </w:r>
      <w:r w:rsidR="00E34A1D" w:rsidRPr="00D12433">
        <w:t>a</w:t>
      </w:r>
      <w:r w:rsidR="00EA30F1" w:rsidRPr="00D12433">
        <w:t xml:space="preserve"> lag of approximately </w:t>
      </w:r>
      <w:r w:rsidR="00DF0349" w:rsidRPr="00D12433">
        <w:t>ten</w:t>
      </w:r>
      <w:r w:rsidR="00340968" w:rsidRPr="00D12433">
        <w:t xml:space="preserve"> years </w:t>
      </w:r>
      <w:r w:rsidRPr="00D12433">
        <w:t>between</w:t>
      </w:r>
      <w:r w:rsidR="00A31A45" w:rsidRPr="00D12433">
        <w:t xml:space="preserve"> </w:t>
      </w:r>
      <w:r w:rsidRPr="00D12433">
        <w:t xml:space="preserve">UKCEH LCMs.  </w:t>
      </w:r>
      <w:r w:rsidR="00023493" w:rsidRPr="00D12433">
        <w:t xml:space="preserve">However, </w:t>
      </w:r>
      <w:r w:rsidR="009459C3" w:rsidRPr="00D12433">
        <w:t>using</w:t>
      </w:r>
      <w:r w:rsidR="00023493" w:rsidRPr="00D12433">
        <w:t xml:space="preserve"> new techniques we are able </w:t>
      </w:r>
      <w:r w:rsidR="002171E1" w:rsidRPr="00D12433">
        <w:t xml:space="preserve">to produce </w:t>
      </w:r>
      <w:r w:rsidR="00023493" w:rsidRPr="00D12433">
        <w:t xml:space="preserve">new </w:t>
      </w:r>
      <w:r w:rsidR="009459C3" w:rsidRPr="00D12433">
        <w:t xml:space="preserve">land cover </w:t>
      </w:r>
      <w:r w:rsidR="00023493" w:rsidRPr="00D12433">
        <w:t>map</w:t>
      </w:r>
      <w:r w:rsidR="002171E1" w:rsidRPr="00D12433">
        <w:t>s</w:t>
      </w:r>
      <w:r w:rsidR="00023493" w:rsidRPr="00D12433">
        <w:t xml:space="preserve"> annually. </w:t>
      </w:r>
      <w:r w:rsidR="0056667B" w:rsidRPr="00D12433">
        <w:t>These m</w:t>
      </w:r>
      <w:r w:rsidR="00023493" w:rsidRPr="00D12433">
        <w:t xml:space="preserve">ethods are still </w:t>
      </w:r>
      <w:r w:rsidR="001F6B57" w:rsidRPr="00D12433">
        <w:t>evolving,</w:t>
      </w:r>
      <w:r w:rsidR="00023493" w:rsidRPr="00D12433">
        <w:t xml:space="preserve"> and we seek continuous improvements</w:t>
      </w:r>
      <w:r w:rsidR="00A31A45" w:rsidRPr="00D12433">
        <w:t xml:space="preserve">. </w:t>
      </w:r>
      <w:r w:rsidR="00DF67B9" w:rsidRPr="00D12433">
        <w:t>We are currently reviewing LCM methods with the aim of improving accuracy, as well as consistency over time, with the intention of re-producing the whole LCM time-series.</w:t>
      </w:r>
      <w:r w:rsidR="00023493" w:rsidRPr="00D12433">
        <w:t xml:space="preserve"> </w:t>
      </w:r>
      <w:r w:rsidR="00015EFB" w:rsidRPr="00D12433">
        <w:t>This will maximi</w:t>
      </w:r>
      <w:r w:rsidR="00647203" w:rsidRPr="00D12433">
        <w:t>se temporal consistency</w:t>
      </w:r>
      <w:r w:rsidR="00E715EB" w:rsidRPr="00D12433">
        <w:t>, comparability</w:t>
      </w:r>
      <w:r w:rsidR="004D3B56" w:rsidRPr="00D12433">
        <w:t xml:space="preserve"> and </w:t>
      </w:r>
      <w:r w:rsidR="004F0A43" w:rsidRPr="00D12433">
        <w:t xml:space="preserve">the </w:t>
      </w:r>
      <w:r w:rsidR="00015EFB" w:rsidRPr="00D12433">
        <w:t xml:space="preserve">potential for </w:t>
      </w:r>
      <w:r w:rsidR="00BB6943" w:rsidRPr="00D12433">
        <w:t>change detection, which is a fundamental goal for our land cover mapping.</w:t>
      </w:r>
      <w:r w:rsidR="00023493" w:rsidRPr="00D12433">
        <w:t xml:space="preserve"> A benefit of annual production is that it helps </w:t>
      </w:r>
      <w:r w:rsidR="0008195D" w:rsidRPr="00D12433">
        <w:t>to</w:t>
      </w:r>
      <w:r w:rsidR="00023493" w:rsidRPr="00D12433">
        <w:t xml:space="preserve"> differentiate errors from real-world change. Most classification errors are random in space and time, so should not occur at the same location year-after-year. </w:t>
      </w:r>
      <w:r w:rsidR="00393E9E" w:rsidRPr="00D12433">
        <w:t xml:space="preserve">With a </w:t>
      </w:r>
      <w:r w:rsidR="002920DE" w:rsidRPr="00D12433">
        <w:t xml:space="preserve">rich </w:t>
      </w:r>
      <w:r w:rsidR="00393E9E" w:rsidRPr="00D12433">
        <w:t>time-</w:t>
      </w:r>
      <w:r w:rsidR="00D43465" w:rsidRPr="00D12433">
        <w:t>series of land cover maps</w:t>
      </w:r>
      <w:r w:rsidR="00023493" w:rsidRPr="00D12433">
        <w:t xml:space="preserve"> random errors will flicker on and off, whilst real land surface change</w:t>
      </w:r>
      <w:r w:rsidR="002920DE" w:rsidRPr="00D12433">
        <w:t>s</w:t>
      </w:r>
      <w:r w:rsidR="00023493" w:rsidRPr="00D12433">
        <w:t xml:space="preserve"> will persist.</w:t>
      </w:r>
      <w:r w:rsidR="00D43465" w:rsidRPr="00D12433">
        <w:t xml:space="preserve"> We therefore anticipate that </w:t>
      </w:r>
      <w:r w:rsidR="00E17260" w:rsidRPr="00D12433">
        <w:t xml:space="preserve">as the annual series matures, </w:t>
      </w:r>
      <w:r w:rsidR="00D43465" w:rsidRPr="00D12433">
        <w:t>UKCEH annual land cover maps will become an essential tool for monitoring the state a</w:t>
      </w:r>
      <w:r w:rsidR="002920DE" w:rsidRPr="00D12433">
        <w:t xml:space="preserve">nd change of the UK countryside and support a </w:t>
      </w:r>
      <w:r w:rsidR="00104D09" w:rsidRPr="00D12433">
        <w:t xml:space="preserve">wide </w:t>
      </w:r>
      <w:r w:rsidR="002920DE" w:rsidRPr="00D12433">
        <w:t>range of environmental objectives</w:t>
      </w:r>
      <w:r w:rsidR="00AB72E3" w:rsidRPr="00D12433">
        <w:t xml:space="preserve"> </w:t>
      </w:r>
    </w:p>
    <w:p w14:paraId="6217189B" w14:textId="7B11BCA1" w:rsidR="007F55F2" w:rsidRPr="00D12433" w:rsidRDefault="00AB72E3" w:rsidP="00B31232">
      <w:pPr>
        <w:jc w:val="both"/>
      </w:pPr>
      <w:r w:rsidRPr="00D12433">
        <w:t>F</w:t>
      </w:r>
      <w:r w:rsidR="00AA1EB4" w:rsidRPr="00D12433">
        <w:t>ormal validation of LCM</w:t>
      </w:r>
      <w:r w:rsidR="008407E7" w:rsidRPr="00D12433">
        <w:t>2025</w:t>
      </w:r>
      <w:r w:rsidRPr="00D12433">
        <w:t xml:space="preserve"> gives </w:t>
      </w:r>
      <w:r w:rsidR="00D43465" w:rsidRPr="00D12433">
        <w:t xml:space="preserve">an overall accuracy of </w:t>
      </w:r>
      <w:r w:rsidR="005A0FF7" w:rsidRPr="00D12433">
        <w:t>8</w:t>
      </w:r>
      <w:r w:rsidR="001F6B57" w:rsidRPr="00D12433">
        <w:t>5.</w:t>
      </w:r>
      <w:r w:rsidR="000F48B3" w:rsidRPr="00D12433">
        <w:t>9</w:t>
      </w:r>
      <w:r w:rsidR="00A86446" w:rsidRPr="00D12433">
        <w:t xml:space="preserve">%, </w:t>
      </w:r>
      <w:r w:rsidR="00D43465" w:rsidRPr="00D12433">
        <w:t>at full thematic detail</w:t>
      </w:r>
      <w:r w:rsidR="00CD27CC" w:rsidRPr="00D12433">
        <w:t xml:space="preserve">.  </w:t>
      </w:r>
    </w:p>
    <w:p w14:paraId="2B17D3DE" w14:textId="26DC11F8" w:rsidR="00C36835" w:rsidRPr="00D12433" w:rsidRDefault="00B022A4" w:rsidP="00B31232">
      <w:pPr>
        <w:pStyle w:val="Heading1"/>
        <w:jc w:val="both"/>
      </w:pPr>
      <w:bookmarkStart w:id="2" w:name="_Toc204245694"/>
      <w:r w:rsidRPr="00D12433">
        <w:t xml:space="preserve">UK CEH </w:t>
      </w:r>
      <w:r w:rsidR="001C06CD" w:rsidRPr="00D12433">
        <w:t>Land Cover C</w:t>
      </w:r>
      <w:r w:rsidR="00C36835" w:rsidRPr="00D12433">
        <w:t>lasses</w:t>
      </w:r>
      <w:r w:rsidR="00717E57" w:rsidRPr="00D12433">
        <w:t xml:space="preserve"> and BAP Broad Habitat Classes</w:t>
      </w:r>
      <w:bookmarkEnd w:id="2"/>
    </w:p>
    <w:p w14:paraId="4C27B228" w14:textId="02AAB762" w:rsidR="00023493" w:rsidRPr="00D12433" w:rsidRDefault="00023493" w:rsidP="00B31232">
      <w:pPr>
        <w:jc w:val="both"/>
      </w:pPr>
      <w:r w:rsidRPr="00D12433">
        <w:t>At the turn of the century</w:t>
      </w:r>
      <w:r w:rsidR="00D06043" w:rsidRPr="00D12433">
        <w:t>,</w:t>
      </w:r>
      <w:r w:rsidR="00C11B38" w:rsidRPr="00D12433">
        <w:t xml:space="preserve"> conservation</w:t>
      </w:r>
      <w:r w:rsidR="00AF1EEF" w:rsidRPr="00D12433">
        <w:t xml:space="preserve"> and regulatory</w:t>
      </w:r>
      <w:r w:rsidR="00C11B38" w:rsidRPr="00D12433">
        <w:t xml:space="preserve"> agencies had report</w:t>
      </w:r>
      <w:r w:rsidRPr="00D12433">
        <w:t xml:space="preserve">ing obligations under the UK Biodiversity Action Plan (BAP, Jackson </w:t>
      </w:r>
      <w:r w:rsidRPr="00D12433">
        <w:rPr>
          <w:i/>
        </w:rPr>
        <w:t>et al.</w:t>
      </w:r>
      <w:r w:rsidRPr="00D12433">
        <w:t xml:space="preserve"> 2000)</w:t>
      </w:r>
      <w:r w:rsidR="00C11B38" w:rsidRPr="00D12433">
        <w:t xml:space="preserve"> and were co-funding stakeholders of </w:t>
      </w:r>
      <w:r w:rsidRPr="00D12433">
        <w:t xml:space="preserve">LCM2000 and </w:t>
      </w:r>
      <w:r w:rsidR="00C11B38" w:rsidRPr="00D12433">
        <w:t xml:space="preserve">LCM2007. </w:t>
      </w:r>
      <w:r w:rsidRPr="00D12433">
        <w:t>Therefore</w:t>
      </w:r>
      <w:r w:rsidR="00E17260" w:rsidRPr="00D12433">
        <w:t>,</w:t>
      </w:r>
      <w:r w:rsidRPr="00D12433">
        <w:t xml:space="preserve"> the 21 UKCEH Land Cover Classes are closely related</w:t>
      </w:r>
      <w:r w:rsidR="002171E1" w:rsidRPr="00D12433">
        <w:t xml:space="preserve"> to</w:t>
      </w:r>
      <w:r w:rsidRPr="00D12433">
        <w:t xml:space="preserve"> Biodiversity Action Plan (BAP) Broad Habitats, but they are not </w:t>
      </w:r>
      <w:r w:rsidR="003835F1" w:rsidRPr="00D12433">
        <w:t>identical</w:t>
      </w:r>
      <w:r w:rsidRPr="00D12433">
        <w:t>. BAP Broad Habitats were designed for field-based detection by botanists</w:t>
      </w:r>
      <w:r w:rsidR="002E4B09" w:rsidRPr="00D12433">
        <w:t xml:space="preserve"> rather than via satellite </w:t>
      </w:r>
      <w:r w:rsidRPr="00D12433">
        <w:t>remote sens</w:t>
      </w:r>
      <w:r w:rsidR="002E4B09" w:rsidRPr="00D12433">
        <w:t>ing, therefore</w:t>
      </w:r>
      <w:r w:rsidR="0077357E" w:rsidRPr="00D12433">
        <w:t xml:space="preserve"> there are slight deviation</w:t>
      </w:r>
      <w:r w:rsidR="005B4E6D" w:rsidRPr="00D12433">
        <w:t>s</w:t>
      </w:r>
      <w:r w:rsidRPr="00D12433">
        <w:t xml:space="preserve">. </w:t>
      </w:r>
      <w:r w:rsidR="006262B8" w:rsidRPr="00D12433">
        <w:t xml:space="preserve">Agencies no longer have reporting obligations under the UK BAP, but we retain the land cover descriptions to preserve consistency </w:t>
      </w:r>
      <w:r w:rsidR="00393E9E" w:rsidRPr="00D12433">
        <w:t xml:space="preserve">and comparability </w:t>
      </w:r>
      <w:r w:rsidR="006262B8" w:rsidRPr="00D12433">
        <w:t>with earlier products.</w:t>
      </w:r>
    </w:p>
    <w:p w14:paraId="29EA7F73" w14:textId="329CC27B" w:rsidR="002171E1" w:rsidRPr="00D12433" w:rsidRDefault="00C21656" w:rsidP="00B31232">
      <w:pPr>
        <w:jc w:val="both"/>
      </w:pPr>
      <w:r w:rsidRPr="00D12433">
        <w:t>Describing complex land cover and habitat</w:t>
      </w:r>
      <w:r w:rsidR="001F2465" w:rsidRPr="00D12433">
        <w:t xml:space="preserve"> types</w:t>
      </w:r>
      <w:r w:rsidRPr="00D12433">
        <w:t xml:space="preserve"> that share</w:t>
      </w:r>
      <w:r w:rsidR="001746B7" w:rsidRPr="00D12433">
        <w:t xml:space="preserve"> similar nomenclatures</w:t>
      </w:r>
      <w:r w:rsidRPr="00D12433">
        <w:t xml:space="preserve"> and similar (but not equal) meanings</w:t>
      </w:r>
      <w:r w:rsidR="0087562F" w:rsidRPr="00D12433">
        <w:t xml:space="preserve"> </w:t>
      </w:r>
      <w:r w:rsidR="00717E57" w:rsidRPr="00D12433">
        <w:t xml:space="preserve">precisely with </w:t>
      </w:r>
      <w:r w:rsidR="0087562F" w:rsidRPr="00D12433">
        <w:t xml:space="preserve">words </w:t>
      </w:r>
      <w:r w:rsidRPr="00D12433">
        <w:t>can</w:t>
      </w:r>
      <w:r w:rsidR="001F2465" w:rsidRPr="00D12433">
        <w:t xml:space="preserve"> </w:t>
      </w:r>
      <w:r w:rsidR="002E4B09" w:rsidRPr="00D12433">
        <w:t>ambiguous</w:t>
      </w:r>
      <w:r w:rsidR="00F25EB2" w:rsidRPr="00D12433">
        <w:t xml:space="preserve">. </w:t>
      </w:r>
      <w:r w:rsidR="00DD2C2A" w:rsidRPr="00D12433">
        <w:t xml:space="preserve">In most cases we could refer </w:t>
      </w:r>
      <w:r w:rsidR="00144DEF" w:rsidRPr="00D12433">
        <w:t>to UKCEH Land Cover Classes and BAP B</w:t>
      </w:r>
      <w:r w:rsidR="00023493" w:rsidRPr="00D12433">
        <w:t>road Habitats synonymously without causing confusion</w:t>
      </w:r>
      <w:r w:rsidR="002E4B09" w:rsidRPr="00D12433">
        <w:t>, however</w:t>
      </w:r>
      <w:r w:rsidR="00DD2C2A" w:rsidRPr="00D12433">
        <w:t xml:space="preserve"> we sometimes we</w:t>
      </w:r>
      <w:r w:rsidR="00144DEF" w:rsidRPr="00D12433">
        <w:t xml:space="preserve"> need </w:t>
      </w:r>
      <w:r w:rsidR="006D0266" w:rsidRPr="00D12433">
        <w:t xml:space="preserve">to </w:t>
      </w:r>
      <w:r w:rsidR="00144DEF" w:rsidRPr="00D12433">
        <w:t>co</w:t>
      </w:r>
      <w:r w:rsidR="00023493" w:rsidRPr="00D12433">
        <w:t>ntrast them</w:t>
      </w:r>
      <w:r w:rsidR="00144DEF" w:rsidRPr="00D12433">
        <w:t xml:space="preserve">. </w:t>
      </w:r>
      <w:r w:rsidR="00F25EB2" w:rsidRPr="00D12433">
        <w:t>To reduce ambiguity</w:t>
      </w:r>
      <w:r w:rsidR="001F2465" w:rsidRPr="00D12433">
        <w:t xml:space="preserve"> </w:t>
      </w:r>
      <w:r w:rsidRPr="00D12433">
        <w:t>regarding land cover and habitat descriptions</w:t>
      </w:r>
      <w:r w:rsidR="002E4B09" w:rsidRPr="00D12433">
        <w:t>,</w:t>
      </w:r>
      <w:r w:rsidRPr="00D12433">
        <w:t xml:space="preserve"> we</w:t>
      </w:r>
      <w:r w:rsidR="00E6528C" w:rsidRPr="00D12433">
        <w:t xml:space="preserve"> </w:t>
      </w:r>
      <w:r w:rsidR="00717E57" w:rsidRPr="00D12433">
        <w:t xml:space="preserve">therefore </w:t>
      </w:r>
      <w:r w:rsidR="001F2465" w:rsidRPr="00D12433">
        <w:t xml:space="preserve">italicise UK </w:t>
      </w:r>
      <w:r w:rsidR="00E6528C" w:rsidRPr="00D12433">
        <w:t xml:space="preserve">BAP Broad Habitats when </w:t>
      </w:r>
      <w:r w:rsidR="001F2465" w:rsidRPr="00D12433">
        <w:t>explicitly</w:t>
      </w:r>
      <w:r w:rsidR="00E6528C" w:rsidRPr="00D12433">
        <w:t xml:space="preserve"> referring to these</w:t>
      </w:r>
      <w:r w:rsidR="002E4B09" w:rsidRPr="00D12433">
        <w:t>.</w:t>
      </w:r>
      <w:r w:rsidR="0014335F" w:rsidRPr="00D12433">
        <w:t xml:space="preserve"> </w:t>
      </w:r>
      <w:r w:rsidR="002E4B09" w:rsidRPr="00D12433">
        <w:t>A</w:t>
      </w:r>
      <w:r w:rsidR="0014335F" w:rsidRPr="00D12433">
        <w:t xml:space="preserve">t all times </w:t>
      </w:r>
      <w:r w:rsidR="008F502D" w:rsidRPr="00D12433">
        <w:t xml:space="preserve">when </w:t>
      </w:r>
      <w:r w:rsidRPr="00D12433">
        <w:t>referring to a defined class</w:t>
      </w:r>
      <w:r w:rsidR="008F502D" w:rsidRPr="00D12433">
        <w:t xml:space="preserve"> (UKCEH or UK BAP) we</w:t>
      </w:r>
      <w:r w:rsidR="0014335F" w:rsidRPr="00D12433">
        <w:t xml:space="preserve"> w</w:t>
      </w:r>
      <w:r w:rsidR="008F502D" w:rsidRPr="00D12433">
        <w:t>ill begin</w:t>
      </w:r>
      <w:r w:rsidR="00DD2C2A" w:rsidRPr="00D12433">
        <w:t xml:space="preserve"> each element with a</w:t>
      </w:r>
      <w:r w:rsidR="008F502D" w:rsidRPr="00D12433">
        <w:t xml:space="preserve"> capital</w:t>
      </w:r>
      <w:r w:rsidR="00E6528C" w:rsidRPr="00D12433">
        <w:t xml:space="preserve"> letter</w:t>
      </w:r>
      <w:r w:rsidRPr="00D12433">
        <w:t xml:space="preserve">. </w:t>
      </w:r>
      <w:r w:rsidR="00717E57" w:rsidRPr="00D12433">
        <w:t>For example:</w:t>
      </w:r>
      <w:r w:rsidR="00DD2C2A" w:rsidRPr="00D12433">
        <w:t xml:space="preserve">  Improved Grassland refers to the UKCEH Land Cover Class, </w:t>
      </w:r>
      <w:r w:rsidR="00DD2C2A" w:rsidRPr="00D12433">
        <w:rPr>
          <w:i/>
        </w:rPr>
        <w:t>Improved Grassland</w:t>
      </w:r>
      <w:r w:rsidR="00DD2C2A" w:rsidRPr="00D12433">
        <w:t xml:space="preserve"> the B</w:t>
      </w:r>
      <w:r w:rsidR="00023493" w:rsidRPr="00D12433">
        <w:t xml:space="preserve">AP habitat.  </w:t>
      </w:r>
    </w:p>
    <w:p w14:paraId="3CD7E8F1" w14:textId="77777777" w:rsidR="00521B11" w:rsidRPr="00D12433" w:rsidRDefault="00521B11" w:rsidP="00B31232">
      <w:pPr>
        <w:jc w:val="both"/>
      </w:pPr>
    </w:p>
    <w:p w14:paraId="024EA8AC" w14:textId="77777777" w:rsidR="00521B11" w:rsidRPr="00D12433" w:rsidRDefault="00521B11" w:rsidP="00B31232">
      <w:pPr>
        <w:jc w:val="both"/>
      </w:pPr>
    </w:p>
    <w:p w14:paraId="65E34373" w14:textId="77777777" w:rsidR="00521B11" w:rsidRPr="00D12433" w:rsidRDefault="00521B11" w:rsidP="00B31232">
      <w:pPr>
        <w:jc w:val="both"/>
      </w:pPr>
    </w:p>
    <w:p w14:paraId="345BEABB" w14:textId="5E356255" w:rsidR="00C36835" w:rsidRPr="00D12433" w:rsidRDefault="00C36835" w:rsidP="00B31232">
      <w:pPr>
        <w:pStyle w:val="Caption"/>
        <w:keepNext/>
        <w:jc w:val="both"/>
        <w:rPr>
          <w:sz w:val="22"/>
          <w:szCs w:val="22"/>
        </w:rPr>
      </w:pPr>
      <w:r w:rsidRPr="00D12433">
        <w:rPr>
          <w:sz w:val="22"/>
          <w:szCs w:val="22"/>
        </w:rPr>
        <w:lastRenderedPageBreak/>
        <w:t xml:space="preserve">Table </w:t>
      </w:r>
      <w:r w:rsidRPr="00D12433">
        <w:rPr>
          <w:sz w:val="22"/>
          <w:szCs w:val="22"/>
        </w:rPr>
        <w:fldChar w:fldCharType="begin"/>
      </w:r>
      <w:r w:rsidRPr="00D12433">
        <w:rPr>
          <w:sz w:val="22"/>
          <w:szCs w:val="22"/>
        </w:rPr>
        <w:instrText xml:space="preserve"> SEQ Table \* ARABIC </w:instrText>
      </w:r>
      <w:r w:rsidRPr="00D12433">
        <w:rPr>
          <w:sz w:val="22"/>
          <w:szCs w:val="22"/>
        </w:rPr>
        <w:fldChar w:fldCharType="separate"/>
      </w:r>
      <w:r w:rsidR="00DF2E16" w:rsidRPr="00D12433">
        <w:rPr>
          <w:noProof/>
          <w:sz w:val="22"/>
          <w:szCs w:val="22"/>
        </w:rPr>
        <w:t>1</w:t>
      </w:r>
      <w:r w:rsidRPr="00D12433">
        <w:rPr>
          <w:sz w:val="22"/>
          <w:szCs w:val="22"/>
        </w:rPr>
        <w:fldChar w:fldCharType="end"/>
      </w:r>
      <w:r w:rsidRPr="00D12433">
        <w:rPr>
          <w:sz w:val="22"/>
          <w:szCs w:val="22"/>
        </w:rPr>
        <w:t xml:space="preserve">. </w:t>
      </w:r>
      <w:r w:rsidRPr="00D12433">
        <w:rPr>
          <w:i w:val="0"/>
          <w:sz w:val="22"/>
          <w:szCs w:val="22"/>
        </w:rPr>
        <w:t xml:space="preserve">Relationship between </w:t>
      </w:r>
      <w:r w:rsidR="008A77A9" w:rsidRPr="00D12433">
        <w:rPr>
          <w:i w:val="0"/>
          <w:sz w:val="22"/>
          <w:szCs w:val="22"/>
        </w:rPr>
        <w:t xml:space="preserve">UKCEH </w:t>
      </w:r>
      <w:r w:rsidRPr="00D12433">
        <w:rPr>
          <w:i w:val="0"/>
          <w:sz w:val="22"/>
          <w:szCs w:val="22"/>
        </w:rPr>
        <w:t>Aggregate class</w:t>
      </w:r>
      <w:r w:rsidR="008A77A9" w:rsidRPr="00D12433">
        <w:rPr>
          <w:i w:val="0"/>
          <w:sz w:val="22"/>
          <w:szCs w:val="22"/>
        </w:rPr>
        <w:t>es, UK BAP Broad Habitats (Jackson 2000,</w:t>
      </w:r>
      <w:r w:rsidRPr="00D12433">
        <w:rPr>
          <w:i w:val="0"/>
          <w:sz w:val="22"/>
          <w:szCs w:val="22"/>
        </w:rPr>
        <w:t xml:space="preserve"> </w:t>
      </w:r>
      <w:r w:rsidR="008A77A9" w:rsidRPr="00D12433">
        <w:rPr>
          <w:i w:val="0"/>
          <w:sz w:val="22"/>
          <w:szCs w:val="22"/>
        </w:rPr>
        <w:t xml:space="preserve">highlighted </w:t>
      </w:r>
      <w:r w:rsidRPr="00D12433">
        <w:rPr>
          <w:i w:val="0"/>
          <w:sz w:val="22"/>
          <w:szCs w:val="22"/>
        </w:rPr>
        <w:t>in green</w:t>
      </w:r>
      <w:r w:rsidR="008A77A9" w:rsidRPr="00D12433">
        <w:rPr>
          <w:i w:val="0"/>
          <w:sz w:val="22"/>
          <w:szCs w:val="22"/>
        </w:rPr>
        <w:t>)</w:t>
      </w:r>
      <w:r w:rsidRPr="00D12433">
        <w:rPr>
          <w:i w:val="0"/>
          <w:sz w:val="22"/>
          <w:szCs w:val="22"/>
        </w:rPr>
        <w:t xml:space="preserve"> and UKCEH Land Cover class and associated integer identifiers.</w:t>
      </w:r>
      <w:r w:rsidR="008A77A9" w:rsidRPr="00D12433">
        <w:rPr>
          <w:i w:val="0"/>
          <w:sz w:val="22"/>
          <w:szCs w:val="22"/>
        </w:rPr>
        <w:t xml:space="preserve"> Additional n</w:t>
      </w:r>
      <w:r w:rsidR="005B3C01" w:rsidRPr="00D12433">
        <w:rPr>
          <w:i w:val="0"/>
          <w:sz w:val="22"/>
          <w:szCs w:val="22"/>
        </w:rPr>
        <w:t xml:space="preserve">otes on the on the relationships </w:t>
      </w:r>
      <w:r w:rsidR="00D2624C" w:rsidRPr="00D12433">
        <w:rPr>
          <w:i w:val="0"/>
          <w:sz w:val="22"/>
          <w:szCs w:val="22"/>
        </w:rPr>
        <w:t>between UKCEH Land Cover Classes</w:t>
      </w:r>
      <w:r w:rsidR="005B3C01" w:rsidRPr="00D12433">
        <w:rPr>
          <w:i w:val="0"/>
          <w:sz w:val="22"/>
          <w:szCs w:val="22"/>
        </w:rPr>
        <w:t xml:space="preserve"> and UK BAP Broad Habitats</w:t>
      </w:r>
      <w:r w:rsidR="00F72D51" w:rsidRPr="00D12433">
        <w:rPr>
          <w:i w:val="0"/>
          <w:sz w:val="22"/>
          <w:szCs w:val="22"/>
        </w:rPr>
        <w:t xml:space="preserve"> are given in Appendices 1 and 2</w:t>
      </w:r>
      <w:r w:rsidR="00D2624C" w:rsidRPr="00D12433">
        <w:rPr>
          <w:i w:val="0"/>
          <w:sz w:val="22"/>
          <w:szCs w:val="22"/>
        </w:rPr>
        <w:t xml:space="preserve"> together with satellite-based mapping considerations.</w:t>
      </w:r>
    </w:p>
    <w:tbl>
      <w:tblPr>
        <w:tblW w:w="9080" w:type="dxa"/>
        <w:tblLook w:val="04A0" w:firstRow="1" w:lastRow="0" w:firstColumn="1" w:lastColumn="0" w:noHBand="0" w:noVBand="1"/>
      </w:tblPr>
      <w:tblGrid>
        <w:gridCol w:w="2140"/>
        <w:gridCol w:w="1420"/>
        <w:gridCol w:w="2080"/>
        <w:gridCol w:w="2060"/>
        <w:gridCol w:w="1380"/>
      </w:tblGrid>
      <w:tr w:rsidR="007762E1" w:rsidRPr="00D12433" w14:paraId="4666E821" w14:textId="77777777" w:rsidTr="007762E1">
        <w:trPr>
          <w:trHeight w:val="615"/>
        </w:trPr>
        <w:tc>
          <w:tcPr>
            <w:tcW w:w="2140" w:type="dxa"/>
            <w:tcBorders>
              <w:top w:val="single" w:sz="8" w:space="0" w:color="auto"/>
              <w:left w:val="single" w:sz="8" w:space="0" w:color="auto"/>
              <w:bottom w:val="single" w:sz="8" w:space="0" w:color="auto"/>
              <w:right w:val="single" w:sz="8" w:space="0" w:color="auto"/>
            </w:tcBorders>
            <w:vAlign w:val="center"/>
            <w:hideMark/>
          </w:tcPr>
          <w:p w14:paraId="4548C78C" w14:textId="77777777" w:rsidR="007762E1" w:rsidRPr="00D12433" w:rsidRDefault="00D427C7" w:rsidP="00B31232">
            <w:pPr>
              <w:spacing w:after="0" w:line="240" w:lineRule="auto"/>
              <w:jc w:val="both"/>
              <w:rPr>
                <w:rFonts w:ascii="Calibri" w:hAnsi="Calibri" w:cs="Calibri"/>
                <w:b/>
                <w:bCs/>
                <w:color w:val="000000"/>
                <w:lang w:eastAsia="en-GB"/>
              </w:rPr>
            </w:pPr>
            <w:r w:rsidRPr="00D12433">
              <w:rPr>
                <w:rFonts w:ascii="Calibri" w:hAnsi="Calibri" w:cs="Calibri"/>
                <w:b/>
                <w:bCs/>
                <w:color w:val="000000"/>
                <w:lang w:eastAsia="en-GB"/>
              </w:rPr>
              <w:t>UKCEH Aggregate C</w:t>
            </w:r>
            <w:r w:rsidR="007762E1" w:rsidRPr="00D12433">
              <w:rPr>
                <w:rFonts w:ascii="Calibri" w:hAnsi="Calibri" w:cs="Calibri"/>
                <w:b/>
                <w:bCs/>
                <w:color w:val="000000"/>
                <w:lang w:eastAsia="en-GB"/>
              </w:rPr>
              <w:t>lass (AC)</w:t>
            </w:r>
          </w:p>
        </w:tc>
        <w:tc>
          <w:tcPr>
            <w:tcW w:w="1420" w:type="dxa"/>
            <w:tcBorders>
              <w:top w:val="single" w:sz="8" w:space="0" w:color="auto"/>
              <w:left w:val="nil"/>
              <w:bottom w:val="single" w:sz="8" w:space="0" w:color="auto"/>
              <w:right w:val="single" w:sz="8" w:space="0" w:color="auto"/>
            </w:tcBorders>
            <w:vAlign w:val="center"/>
            <w:hideMark/>
          </w:tcPr>
          <w:p w14:paraId="141C27DE" w14:textId="77777777" w:rsidR="007762E1" w:rsidRPr="00D12433" w:rsidRDefault="007762E1" w:rsidP="00B31232">
            <w:pPr>
              <w:spacing w:after="0" w:line="240" w:lineRule="auto"/>
              <w:jc w:val="both"/>
              <w:rPr>
                <w:rFonts w:ascii="Calibri" w:hAnsi="Calibri" w:cs="Calibri"/>
                <w:b/>
                <w:bCs/>
                <w:color w:val="000000"/>
                <w:lang w:eastAsia="en-GB"/>
              </w:rPr>
            </w:pPr>
            <w:r w:rsidRPr="00D12433">
              <w:rPr>
                <w:rFonts w:ascii="Calibri" w:hAnsi="Calibri" w:cs="Calibri"/>
                <w:b/>
                <w:bCs/>
                <w:color w:val="000000"/>
                <w:lang w:eastAsia="en-GB"/>
              </w:rPr>
              <w:t>AC Identifier</w:t>
            </w:r>
          </w:p>
        </w:tc>
        <w:tc>
          <w:tcPr>
            <w:tcW w:w="2080" w:type="dxa"/>
            <w:tcBorders>
              <w:top w:val="single" w:sz="8" w:space="0" w:color="auto"/>
              <w:left w:val="nil"/>
              <w:bottom w:val="single" w:sz="8" w:space="0" w:color="auto"/>
              <w:right w:val="single" w:sz="8" w:space="0" w:color="auto"/>
            </w:tcBorders>
            <w:vAlign w:val="center"/>
            <w:hideMark/>
          </w:tcPr>
          <w:p w14:paraId="1732399B" w14:textId="77777777" w:rsidR="007762E1" w:rsidRPr="00D12433" w:rsidRDefault="007762E1" w:rsidP="00B31232">
            <w:pPr>
              <w:spacing w:after="0" w:line="240" w:lineRule="auto"/>
              <w:jc w:val="both"/>
              <w:rPr>
                <w:rFonts w:ascii="Calibri" w:hAnsi="Calibri" w:cs="Calibri"/>
                <w:b/>
                <w:bCs/>
                <w:color w:val="000000"/>
                <w:lang w:eastAsia="en-GB"/>
              </w:rPr>
            </w:pPr>
            <w:r w:rsidRPr="00D12433">
              <w:rPr>
                <w:rFonts w:ascii="Calibri" w:hAnsi="Calibri" w:cs="Calibri"/>
                <w:b/>
                <w:bCs/>
                <w:color w:val="000000"/>
                <w:lang w:eastAsia="en-GB"/>
              </w:rPr>
              <w:t>UK BAP Broad Habitat</w:t>
            </w:r>
          </w:p>
        </w:tc>
        <w:tc>
          <w:tcPr>
            <w:tcW w:w="2060" w:type="dxa"/>
            <w:tcBorders>
              <w:top w:val="single" w:sz="8" w:space="0" w:color="auto"/>
              <w:left w:val="nil"/>
              <w:bottom w:val="single" w:sz="8" w:space="0" w:color="auto"/>
              <w:right w:val="single" w:sz="8" w:space="0" w:color="auto"/>
            </w:tcBorders>
            <w:vAlign w:val="center"/>
            <w:hideMark/>
          </w:tcPr>
          <w:p w14:paraId="7CD8AD7F" w14:textId="77777777" w:rsidR="007762E1" w:rsidRPr="00D12433" w:rsidRDefault="00D427C7" w:rsidP="00B31232">
            <w:pPr>
              <w:spacing w:after="0" w:line="240" w:lineRule="auto"/>
              <w:jc w:val="both"/>
              <w:rPr>
                <w:rFonts w:ascii="Calibri" w:hAnsi="Calibri" w:cs="Calibri"/>
                <w:b/>
                <w:bCs/>
                <w:color w:val="000000"/>
                <w:lang w:eastAsia="en-GB"/>
              </w:rPr>
            </w:pPr>
            <w:r w:rsidRPr="00D12433">
              <w:rPr>
                <w:rFonts w:ascii="Calibri" w:hAnsi="Calibri" w:cs="Calibri"/>
                <w:b/>
                <w:bCs/>
                <w:color w:val="000000"/>
                <w:lang w:eastAsia="en-GB"/>
              </w:rPr>
              <w:t>UKCEH Land Cover C</w:t>
            </w:r>
            <w:r w:rsidR="007762E1" w:rsidRPr="00D12433">
              <w:rPr>
                <w:rFonts w:ascii="Calibri" w:hAnsi="Calibri" w:cs="Calibri"/>
                <w:b/>
                <w:bCs/>
                <w:color w:val="000000"/>
                <w:lang w:eastAsia="en-GB"/>
              </w:rPr>
              <w:t>lass</w:t>
            </w:r>
          </w:p>
        </w:tc>
        <w:tc>
          <w:tcPr>
            <w:tcW w:w="1380" w:type="dxa"/>
            <w:tcBorders>
              <w:top w:val="single" w:sz="8" w:space="0" w:color="auto"/>
              <w:left w:val="nil"/>
              <w:bottom w:val="single" w:sz="8" w:space="0" w:color="auto"/>
              <w:right w:val="single" w:sz="8" w:space="0" w:color="auto"/>
            </w:tcBorders>
            <w:vAlign w:val="center"/>
            <w:hideMark/>
          </w:tcPr>
          <w:p w14:paraId="1F84D833" w14:textId="77777777" w:rsidR="007762E1" w:rsidRPr="00D12433" w:rsidRDefault="007762E1" w:rsidP="00B31232">
            <w:pPr>
              <w:spacing w:after="0" w:line="240" w:lineRule="auto"/>
              <w:jc w:val="both"/>
              <w:rPr>
                <w:rFonts w:ascii="Calibri" w:hAnsi="Calibri" w:cs="Calibri"/>
                <w:b/>
                <w:bCs/>
                <w:color w:val="000000"/>
                <w:lang w:eastAsia="en-GB"/>
              </w:rPr>
            </w:pPr>
            <w:r w:rsidRPr="00D12433">
              <w:rPr>
                <w:rFonts w:ascii="Calibri" w:hAnsi="Calibri" w:cs="Calibri"/>
                <w:b/>
                <w:bCs/>
                <w:color w:val="000000"/>
                <w:lang w:eastAsia="en-GB"/>
              </w:rPr>
              <w:t>LC  Identifier</w:t>
            </w:r>
          </w:p>
        </w:tc>
      </w:tr>
      <w:tr w:rsidR="007762E1" w:rsidRPr="00D12433" w14:paraId="330F942C" w14:textId="77777777" w:rsidTr="007762E1">
        <w:trPr>
          <w:trHeight w:val="600"/>
        </w:trPr>
        <w:tc>
          <w:tcPr>
            <w:tcW w:w="2140" w:type="dxa"/>
            <w:tcBorders>
              <w:top w:val="nil"/>
              <w:left w:val="single" w:sz="8" w:space="0" w:color="auto"/>
              <w:bottom w:val="single" w:sz="4" w:space="0" w:color="auto"/>
              <w:right w:val="single" w:sz="4" w:space="0" w:color="auto"/>
            </w:tcBorders>
            <w:vAlign w:val="center"/>
            <w:hideMark/>
          </w:tcPr>
          <w:p w14:paraId="74E41E64"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Broadleaf woodland</w:t>
            </w:r>
          </w:p>
        </w:tc>
        <w:tc>
          <w:tcPr>
            <w:tcW w:w="1420" w:type="dxa"/>
            <w:tcBorders>
              <w:top w:val="nil"/>
              <w:left w:val="nil"/>
              <w:bottom w:val="single" w:sz="4" w:space="0" w:color="auto"/>
              <w:right w:val="single" w:sz="4" w:space="0" w:color="auto"/>
            </w:tcBorders>
            <w:vAlign w:val="center"/>
            <w:hideMark/>
          </w:tcPr>
          <w:p w14:paraId="6E6ECB73"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1</w:t>
            </w:r>
          </w:p>
        </w:tc>
        <w:tc>
          <w:tcPr>
            <w:tcW w:w="2080" w:type="dxa"/>
            <w:tcBorders>
              <w:top w:val="nil"/>
              <w:left w:val="nil"/>
              <w:bottom w:val="single" w:sz="4" w:space="0" w:color="auto"/>
              <w:right w:val="single" w:sz="4" w:space="0" w:color="auto"/>
            </w:tcBorders>
            <w:shd w:val="clear" w:color="000000" w:fill="92D050"/>
            <w:vAlign w:val="center"/>
            <w:hideMark/>
          </w:tcPr>
          <w:p w14:paraId="2B7FF4FD" w14:textId="77777777" w:rsidR="007762E1" w:rsidRPr="00D12433" w:rsidRDefault="007762E1" w:rsidP="00B31232">
            <w:pPr>
              <w:spacing w:after="0" w:line="240" w:lineRule="auto"/>
              <w:jc w:val="both"/>
              <w:rPr>
                <w:rFonts w:ascii="Calibri" w:hAnsi="Calibri" w:cs="Calibri"/>
                <w:i/>
                <w:color w:val="000000"/>
                <w:lang w:eastAsia="en-GB"/>
              </w:rPr>
            </w:pPr>
            <w:r w:rsidRPr="00D12433">
              <w:rPr>
                <w:rFonts w:ascii="Calibri" w:hAnsi="Calibri" w:cs="Calibri"/>
                <w:i/>
                <w:color w:val="000000"/>
                <w:lang w:eastAsia="en-GB"/>
              </w:rPr>
              <w:t>Broadle</w:t>
            </w:r>
            <w:r w:rsidR="003D1F3A" w:rsidRPr="00D12433">
              <w:rPr>
                <w:rFonts w:ascii="Calibri" w:hAnsi="Calibri" w:cs="Calibri"/>
                <w:i/>
                <w:color w:val="000000"/>
                <w:lang w:eastAsia="en-GB"/>
              </w:rPr>
              <w:t>a</w:t>
            </w:r>
            <w:r w:rsidRPr="00D12433">
              <w:rPr>
                <w:rFonts w:ascii="Calibri" w:hAnsi="Calibri" w:cs="Calibri"/>
                <w:i/>
                <w:color w:val="000000"/>
                <w:lang w:eastAsia="en-GB"/>
              </w:rPr>
              <w:t>ved mixed and yew woodland</w:t>
            </w:r>
          </w:p>
        </w:tc>
        <w:tc>
          <w:tcPr>
            <w:tcW w:w="2060" w:type="dxa"/>
            <w:tcBorders>
              <w:top w:val="nil"/>
              <w:left w:val="nil"/>
              <w:bottom w:val="single" w:sz="4" w:space="0" w:color="auto"/>
              <w:right w:val="single" w:sz="4" w:space="0" w:color="auto"/>
            </w:tcBorders>
            <w:vAlign w:val="center"/>
            <w:hideMark/>
          </w:tcPr>
          <w:p w14:paraId="66E64B46"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Deciduous woodland</w:t>
            </w:r>
          </w:p>
        </w:tc>
        <w:tc>
          <w:tcPr>
            <w:tcW w:w="1380" w:type="dxa"/>
            <w:tcBorders>
              <w:top w:val="nil"/>
              <w:left w:val="nil"/>
              <w:bottom w:val="single" w:sz="4" w:space="0" w:color="auto"/>
              <w:right w:val="single" w:sz="8" w:space="0" w:color="auto"/>
            </w:tcBorders>
            <w:vAlign w:val="center"/>
            <w:hideMark/>
          </w:tcPr>
          <w:p w14:paraId="2BE2B391"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1</w:t>
            </w:r>
          </w:p>
        </w:tc>
      </w:tr>
      <w:tr w:rsidR="007762E1" w:rsidRPr="00D12433" w14:paraId="37A33934" w14:textId="77777777" w:rsidTr="007762E1">
        <w:trPr>
          <w:trHeight w:val="600"/>
        </w:trPr>
        <w:tc>
          <w:tcPr>
            <w:tcW w:w="2140" w:type="dxa"/>
            <w:tcBorders>
              <w:top w:val="nil"/>
              <w:left w:val="single" w:sz="8" w:space="0" w:color="auto"/>
              <w:bottom w:val="single" w:sz="4" w:space="0" w:color="auto"/>
              <w:right w:val="single" w:sz="4" w:space="0" w:color="auto"/>
            </w:tcBorders>
            <w:vAlign w:val="center"/>
            <w:hideMark/>
          </w:tcPr>
          <w:p w14:paraId="77B4354C"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Coniferous woodland</w:t>
            </w:r>
          </w:p>
        </w:tc>
        <w:tc>
          <w:tcPr>
            <w:tcW w:w="1420" w:type="dxa"/>
            <w:tcBorders>
              <w:top w:val="nil"/>
              <w:left w:val="nil"/>
              <w:bottom w:val="single" w:sz="4" w:space="0" w:color="auto"/>
              <w:right w:val="single" w:sz="4" w:space="0" w:color="auto"/>
            </w:tcBorders>
            <w:vAlign w:val="center"/>
            <w:hideMark/>
          </w:tcPr>
          <w:p w14:paraId="576D923A"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2</w:t>
            </w:r>
          </w:p>
        </w:tc>
        <w:tc>
          <w:tcPr>
            <w:tcW w:w="2080" w:type="dxa"/>
            <w:tcBorders>
              <w:top w:val="nil"/>
              <w:left w:val="nil"/>
              <w:bottom w:val="single" w:sz="4" w:space="0" w:color="auto"/>
              <w:right w:val="single" w:sz="4" w:space="0" w:color="auto"/>
            </w:tcBorders>
            <w:shd w:val="clear" w:color="000000" w:fill="92D050"/>
            <w:vAlign w:val="center"/>
            <w:hideMark/>
          </w:tcPr>
          <w:p w14:paraId="218FB162" w14:textId="77777777" w:rsidR="007762E1" w:rsidRPr="00D12433" w:rsidRDefault="007762E1" w:rsidP="00B31232">
            <w:pPr>
              <w:spacing w:after="0" w:line="240" w:lineRule="auto"/>
              <w:jc w:val="both"/>
              <w:rPr>
                <w:rFonts w:ascii="Calibri" w:hAnsi="Calibri" w:cs="Calibri"/>
                <w:i/>
                <w:color w:val="000000"/>
                <w:lang w:eastAsia="en-GB"/>
              </w:rPr>
            </w:pPr>
            <w:r w:rsidRPr="00D12433">
              <w:rPr>
                <w:rFonts w:ascii="Calibri" w:hAnsi="Calibri" w:cs="Calibri"/>
                <w:i/>
                <w:color w:val="000000"/>
                <w:lang w:eastAsia="en-GB"/>
              </w:rPr>
              <w:t>Coniferous woodland</w:t>
            </w:r>
          </w:p>
        </w:tc>
        <w:tc>
          <w:tcPr>
            <w:tcW w:w="2060" w:type="dxa"/>
            <w:tcBorders>
              <w:top w:val="nil"/>
              <w:left w:val="nil"/>
              <w:bottom w:val="single" w:sz="4" w:space="0" w:color="auto"/>
              <w:right w:val="single" w:sz="4" w:space="0" w:color="auto"/>
            </w:tcBorders>
            <w:vAlign w:val="center"/>
            <w:hideMark/>
          </w:tcPr>
          <w:p w14:paraId="2094CF2D"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Coniferous woodland</w:t>
            </w:r>
          </w:p>
        </w:tc>
        <w:tc>
          <w:tcPr>
            <w:tcW w:w="1380" w:type="dxa"/>
            <w:tcBorders>
              <w:top w:val="nil"/>
              <w:left w:val="nil"/>
              <w:bottom w:val="single" w:sz="4" w:space="0" w:color="auto"/>
              <w:right w:val="single" w:sz="8" w:space="0" w:color="auto"/>
            </w:tcBorders>
            <w:vAlign w:val="center"/>
            <w:hideMark/>
          </w:tcPr>
          <w:p w14:paraId="07DCAB45"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2</w:t>
            </w:r>
          </w:p>
        </w:tc>
      </w:tr>
      <w:tr w:rsidR="007762E1" w:rsidRPr="00D12433" w14:paraId="01AAE71B" w14:textId="77777777" w:rsidTr="007762E1">
        <w:trPr>
          <w:trHeight w:val="600"/>
        </w:trPr>
        <w:tc>
          <w:tcPr>
            <w:tcW w:w="2140" w:type="dxa"/>
            <w:tcBorders>
              <w:top w:val="nil"/>
              <w:left w:val="single" w:sz="8" w:space="0" w:color="auto"/>
              <w:bottom w:val="single" w:sz="4" w:space="0" w:color="auto"/>
              <w:right w:val="single" w:sz="4" w:space="0" w:color="auto"/>
            </w:tcBorders>
            <w:vAlign w:val="center"/>
            <w:hideMark/>
          </w:tcPr>
          <w:p w14:paraId="0BD65024"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Arable</w:t>
            </w:r>
          </w:p>
        </w:tc>
        <w:tc>
          <w:tcPr>
            <w:tcW w:w="1420" w:type="dxa"/>
            <w:tcBorders>
              <w:top w:val="nil"/>
              <w:left w:val="nil"/>
              <w:bottom w:val="single" w:sz="4" w:space="0" w:color="auto"/>
              <w:right w:val="single" w:sz="4" w:space="0" w:color="auto"/>
            </w:tcBorders>
            <w:vAlign w:val="center"/>
            <w:hideMark/>
          </w:tcPr>
          <w:p w14:paraId="37CD3D29"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3</w:t>
            </w:r>
          </w:p>
        </w:tc>
        <w:tc>
          <w:tcPr>
            <w:tcW w:w="2080" w:type="dxa"/>
            <w:tcBorders>
              <w:top w:val="nil"/>
              <w:left w:val="nil"/>
              <w:bottom w:val="single" w:sz="4" w:space="0" w:color="auto"/>
              <w:right w:val="single" w:sz="4" w:space="0" w:color="auto"/>
            </w:tcBorders>
            <w:shd w:val="clear" w:color="000000" w:fill="92D050"/>
            <w:vAlign w:val="center"/>
            <w:hideMark/>
          </w:tcPr>
          <w:p w14:paraId="57B01DB1" w14:textId="77777777" w:rsidR="007762E1" w:rsidRPr="00D12433" w:rsidRDefault="007762E1" w:rsidP="00B31232">
            <w:pPr>
              <w:spacing w:after="0" w:line="240" w:lineRule="auto"/>
              <w:jc w:val="both"/>
              <w:rPr>
                <w:rFonts w:ascii="Calibri" w:hAnsi="Calibri" w:cs="Calibri"/>
                <w:i/>
                <w:color w:val="000000"/>
                <w:lang w:eastAsia="en-GB"/>
              </w:rPr>
            </w:pPr>
            <w:r w:rsidRPr="00D12433">
              <w:rPr>
                <w:rFonts w:ascii="Calibri" w:hAnsi="Calibri" w:cs="Calibri"/>
                <w:i/>
                <w:color w:val="000000"/>
                <w:lang w:eastAsia="en-GB"/>
              </w:rPr>
              <w:t>Arable and horticulture</w:t>
            </w:r>
          </w:p>
        </w:tc>
        <w:tc>
          <w:tcPr>
            <w:tcW w:w="2060" w:type="dxa"/>
            <w:tcBorders>
              <w:top w:val="nil"/>
              <w:left w:val="nil"/>
              <w:bottom w:val="single" w:sz="4" w:space="0" w:color="auto"/>
              <w:right w:val="single" w:sz="4" w:space="0" w:color="auto"/>
            </w:tcBorders>
            <w:vAlign w:val="center"/>
            <w:hideMark/>
          </w:tcPr>
          <w:p w14:paraId="1A6FFA4D"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Arable</w:t>
            </w:r>
          </w:p>
        </w:tc>
        <w:tc>
          <w:tcPr>
            <w:tcW w:w="1380" w:type="dxa"/>
            <w:tcBorders>
              <w:top w:val="nil"/>
              <w:left w:val="nil"/>
              <w:bottom w:val="single" w:sz="4" w:space="0" w:color="auto"/>
              <w:right w:val="single" w:sz="8" w:space="0" w:color="auto"/>
            </w:tcBorders>
            <w:vAlign w:val="center"/>
            <w:hideMark/>
          </w:tcPr>
          <w:p w14:paraId="54E21E22"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3</w:t>
            </w:r>
          </w:p>
        </w:tc>
      </w:tr>
      <w:tr w:rsidR="007762E1" w:rsidRPr="00D12433" w14:paraId="24448205" w14:textId="77777777" w:rsidTr="007762E1">
        <w:trPr>
          <w:trHeight w:val="300"/>
        </w:trPr>
        <w:tc>
          <w:tcPr>
            <w:tcW w:w="2140" w:type="dxa"/>
            <w:tcBorders>
              <w:top w:val="nil"/>
              <w:left w:val="single" w:sz="8" w:space="0" w:color="auto"/>
              <w:bottom w:val="single" w:sz="4" w:space="0" w:color="auto"/>
              <w:right w:val="single" w:sz="4" w:space="0" w:color="auto"/>
            </w:tcBorders>
            <w:vAlign w:val="center"/>
            <w:hideMark/>
          </w:tcPr>
          <w:p w14:paraId="1470A7BD"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Improved grassland</w:t>
            </w:r>
          </w:p>
        </w:tc>
        <w:tc>
          <w:tcPr>
            <w:tcW w:w="1420" w:type="dxa"/>
            <w:tcBorders>
              <w:top w:val="nil"/>
              <w:left w:val="nil"/>
              <w:bottom w:val="single" w:sz="4" w:space="0" w:color="auto"/>
              <w:right w:val="single" w:sz="4" w:space="0" w:color="auto"/>
            </w:tcBorders>
            <w:vAlign w:val="center"/>
            <w:hideMark/>
          </w:tcPr>
          <w:p w14:paraId="40DFC897"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4</w:t>
            </w:r>
          </w:p>
        </w:tc>
        <w:tc>
          <w:tcPr>
            <w:tcW w:w="2080" w:type="dxa"/>
            <w:tcBorders>
              <w:top w:val="nil"/>
              <w:left w:val="nil"/>
              <w:bottom w:val="single" w:sz="4" w:space="0" w:color="auto"/>
              <w:right w:val="single" w:sz="4" w:space="0" w:color="auto"/>
            </w:tcBorders>
            <w:shd w:val="clear" w:color="000000" w:fill="92D050"/>
            <w:vAlign w:val="center"/>
            <w:hideMark/>
          </w:tcPr>
          <w:p w14:paraId="641F2BE9" w14:textId="77777777" w:rsidR="007762E1" w:rsidRPr="00D12433" w:rsidRDefault="007762E1" w:rsidP="00B31232">
            <w:pPr>
              <w:spacing w:after="0" w:line="240" w:lineRule="auto"/>
              <w:jc w:val="both"/>
              <w:rPr>
                <w:rFonts w:ascii="Calibri" w:hAnsi="Calibri" w:cs="Calibri"/>
                <w:i/>
                <w:color w:val="000000"/>
                <w:lang w:eastAsia="en-GB"/>
              </w:rPr>
            </w:pPr>
            <w:r w:rsidRPr="00D12433">
              <w:rPr>
                <w:rFonts w:ascii="Calibri" w:hAnsi="Calibri" w:cs="Calibri"/>
                <w:i/>
                <w:color w:val="000000"/>
                <w:lang w:eastAsia="en-GB"/>
              </w:rPr>
              <w:t>Improved grassland</w:t>
            </w:r>
          </w:p>
        </w:tc>
        <w:tc>
          <w:tcPr>
            <w:tcW w:w="2060" w:type="dxa"/>
            <w:tcBorders>
              <w:top w:val="nil"/>
              <w:left w:val="nil"/>
              <w:bottom w:val="single" w:sz="4" w:space="0" w:color="auto"/>
              <w:right w:val="single" w:sz="4" w:space="0" w:color="auto"/>
            </w:tcBorders>
            <w:vAlign w:val="center"/>
            <w:hideMark/>
          </w:tcPr>
          <w:p w14:paraId="1AE4686E"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Improve grassland</w:t>
            </w:r>
          </w:p>
        </w:tc>
        <w:tc>
          <w:tcPr>
            <w:tcW w:w="1380" w:type="dxa"/>
            <w:tcBorders>
              <w:top w:val="nil"/>
              <w:left w:val="nil"/>
              <w:bottom w:val="single" w:sz="4" w:space="0" w:color="auto"/>
              <w:right w:val="single" w:sz="8" w:space="0" w:color="auto"/>
            </w:tcBorders>
            <w:vAlign w:val="center"/>
            <w:hideMark/>
          </w:tcPr>
          <w:p w14:paraId="4787152F"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4</w:t>
            </w:r>
          </w:p>
        </w:tc>
      </w:tr>
      <w:tr w:rsidR="007762E1" w:rsidRPr="00D12433" w14:paraId="5F3FEE28" w14:textId="77777777" w:rsidTr="007762E1">
        <w:trPr>
          <w:trHeight w:val="300"/>
        </w:trPr>
        <w:tc>
          <w:tcPr>
            <w:tcW w:w="2140" w:type="dxa"/>
            <w:vMerge w:val="restart"/>
            <w:tcBorders>
              <w:top w:val="nil"/>
              <w:left w:val="single" w:sz="8" w:space="0" w:color="auto"/>
              <w:bottom w:val="single" w:sz="4" w:space="0" w:color="auto"/>
              <w:right w:val="single" w:sz="4" w:space="0" w:color="auto"/>
            </w:tcBorders>
            <w:vAlign w:val="center"/>
            <w:hideMark/>
          </w:tcPr>
          <w:p w14:paraId="733CBA67"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Semi-natural grassland</w:t>
            </w:r>
          </w:p>
        </w:tc>
        <w:tc>
          <w:tcPr>
            <w:tcW w:w="1420" w:type="dxa"/>
            <w:vMerge w:val="restart"/>
            <w:tcBorders>
              <w:top w:val="nil"/>
              <w:left w:val="single" w:sz="4" w:space="0" w:color="auto"/>
              <w:bottom w:val="single" w:sz="4" w:space="0" w:color="auto"/>
              <w:right w:val="single" w:sz="4" w:space="0" w:color="auto"/>
            </w:tcBorders>
            <w:vAlign w:val="center"/>
            <w:hideMark/>
          </w:tcPr>
          <w:p w14:paraId="7BC7F148"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5</w:t>
            </w:r>
          </w:p>
        </w:tc>
        <w:tc>
          <w:tcPr>
            <w:tcW w:w="2080" w:type="dxa"/>
            <w:tcBorders>
              <w:top w:val="nil"/>
              <w:left w:val="nil"/>
              <w:bottom w:val="single" w:sz="4" w:space="0" w:color="auto"/>
              <w:right w:val="single" w:sz="4" w:space="0" w:color="auto"/>
            </w:tcBorders>
            <w:shd w:val="clear" w:color="000000" w:fill="92D050"/>
            <w:vAlign w:val="center"/>
            <w:hideMark/>
          </w:tcPr>
          <w:p w14:paraId="40805EB4" w14:textId="77777777" w:rsidR="007762E1" w:rsidRPr="00D12433" w:rsidRDefault="007762E1" w:rsidP="00B31232">
            <w:pPr>
              <w:spacing w:after="0" w:line="240" w:lineRule="auto"/>
              <w:jc w:val="both"/>
              <w:rPr>
                <w:rFonts w:ascii="Calibri" w:hAnsi="Calibri" w:cs="Calibri"/>
                <w:i/>
                <w:color w:val="000000"/>
                <w:lang w:eastAsia="en-GB"/>
              </w:rPr>
            </w:pPr>
            <w:r w:rsidRPr="00D12433">
              <w:rPr>
                <w:rFonts w:ascii="Calibri" w:hAnsi="Calibri" w:cs="Calibri"/>
                <w:i/>
                <w:color w:val="000000"/>
                <w:lang w:eastAsia="en-GB"/>
              </w:rPr>
              <w:t>Neutral grassland</w:t>
            </w:r>
          </w:p>
        </w:tc>
        <w:tc>
          <w:tcPr>
            <w:tcW w:w="2060" w:type="dxa"/>
            <w:tcBorders>
              <w:top w:val="nil"/>
              <w:left w:val="nil"/>
              <w:bottom w:val="single" w:sz="4" w:space="0" w:color="auto"/>
              <w:right w:val="single" w:sz="4" w:space="0" w:color="auto"/>
            </w:tcBorders>
            <w:vAlign w:val="center"/>
            <w:hideMark/>
          </w:tcPr>
          <w:p w14:paraId="17BDE97F"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Neutral grassland</w:t>
            </w:r>
          </w:p>
        </w:tc>
        <w:tc>
          <w:tcPr>
            <w:tcW w:w="1380" w:type="dxa"/>
            <w:tcBorders>
              <w:top w:val="nil"/>
              <w:left w:val="nil"/>
              <w:bottom w:val="single" w:sz="4" w:space="0" w:color="auto"/>
              <w:right w:val="single" w:sz="8" w:space="0" w:color="auto"/>
            </w:tcBorders>
            <w:vAlign w:val="center"/>
            <w:hideMark/>
          </w:tcPr>
          <w:p w14:paraId="6BB37943"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5</w:t>
            </w:r>
          </w:p>
        </w:tc>
      </w:tr>
      <w:tr w:rsidR="007762E1" w:rsidRPr="00D12433" w14:paraId="3D830BE5" w14:textId="77777777" w:rsidTr="007762E1">
        <w:trPr>
          <w:trHeight w:val="300"/>
        </w:trPr>
        <w:tc>
          <w:tcPr>
            <w:tcW w:w="2140" w:type="dxa"/>
            <w:vMerge/>
            <w:tcBorders>
              <w:top w:val="nil"/>
              <w:left w:val="single" w:sz="8" w:space="0" w:color="auto"/>
              <w:bottom w:val="single" w:sz="4" w:space="0" w:color="auto"/>
              <w:right w:val="single" w:sz="4" w:space="0" w:color="auto"/>
            </w:tcBorders>
            <w:vAlign w:val="center"/>
            <w:hideMark/>
          </w:tcPr>
          <w:p w14:paraId="32A0673F" w14:textId="77777777" w:rsidR="007762E1" w:rsidRPr="00D12433" w:rsidRDefault="007762E1" w:rsidP="00B31232">
            <w:pPr>
              <w:spacing w:after="0" w:line="240" w:lineRule="auto"/>
              <w:jc w:val="both"/>
              <w:rPr>
                <w:rFonts w:ascii="Calibri" w:hAnsi="Calibri" w:cs="Calibri"/>
                <w:color w:val="000000"/>
                <w:lang w:eastAsia="en-GB"/>
              </w:rPr>
            </w:pPr>
          </w:p>
        </w:tc>
        <w:tc>
          <w:tcPr>
            <w:tcW w:w="1420" w:type="dxa"/>
            <w:vMerge/>
            <w:tcBorders>
              <w:top w:val="nil"/>
              <w:left w:val="single" w:sz="4" w:space="0" w:color="auto"/>
              <w:bottom w:val="single" w:sz="4" w:space="0" w:color="auto"/>
              <w:right w:val="single" w:sz="4" w:space="0" w:color="auto"/>
            </w:tcBorders>
            <w:vAlign w:val="center"/>
            <w:hideMark/>
          </w:tcPr>
          <w:p w14:paraId="4EA5B93F" w14:textId="77777777" w:rsidR="007762E1" w:rsidRPr="00D12433" w:rsidRDefault="007762E1" w:rsidP="00B31232">
            <w:pPr>
              <w:spacing w:after="0" w:line="240" w:lineRule="auto"/>
              <w:jc w:val="both"/>
              <w:rPr>
                <w:rFonts w:ascii="Calibri" w:hAnsi="Calibri" w:cs="Calibri"/>
                <w:color w:val="000000"/>
                <w:lang w:eastAsia="en-GB"/>
              </w:rPr>
            </w:pPr>
          </w:p>
        </w:tc>
        <w:tc>
          <w:tcPr>
            <w:tcW w:w="2080" w:type="dxa"/>
            <w:tcBorders>
              <w:top w:val="nil"/>
              <w:left w:val="nil"/>
              <w:bottom w:val="single" w:sz="4" w:space="0" w:color="auto"/>
              <w:right w:val="single" w:sz="4" w:space="0" w:color="auto"/>
            </w:tcBorders>
            <w:shd w:val="clear" w:color="000000" w:fill="92D050"/>
            <w:vAlign w:val="center"/>
            <w:hideMark/>
          </w:tcPr>
          <w:p w14:paraId="46C08C2A" w14:textId="77777777" w:rsidR="007762E1" w:rsidRPr="00D12433" w:rsidRDefault="007762E1" w:rsidP="00B31232">
            <w:pPr>
              <w:spacing w:after="0" w:line="240" w:lineRule="auto"/>
              <w:jc w:val="both"/>
              <w:rPr>
                <w:rFonts w:ascii="Calibri" w:hAnsi="Calibri" w:cs="Calibri"/>
                <w:i/>
                <w:color w:val="000000"/>
                <w:lang w:eastAsia="en-GB"/>
              </w:rPr>
            </w:pPr>
            <w:r w:rsidRPr="00D12433">
              <w:rPr>
                <w:rFonts w:ascii="Calibri" w:hAnsi="Calibri" w:cs="Calibri"/>
                <w:i/>
                <w:color w:val="000000"/>
                <w:lang w:eastAsia="en-GB"/>
              </w:rPr>
              <w:t>Calcareous grassland</w:t>
            </w:r>
          </w:p>
        </w:tc>
        <w:tc>
          <w:tcPr>
            <w:tcW w:w="2060" w:type="dxa"/>
            <w:tcBorders>
              <w:top w:val="nil"/>
              <w:left w:val="nil"/>
              <w:bottom w:val="single" w:sz="4" w:space="0" w:color="auto"/>
              <w:right w:val="single" w:sz="4" w:space="0" w:color="auto"/>
            </w:tcBorders>
            <w:vAlign w:val="center"/>
            <w:hideMark/>
          </w:tcPr>
          <w:p w14:paraId="63CDFEC6"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Calcareous grassland</w:t>
            </w:r>
          </w:p>
        </w:tc>
        <w:tc>
          <w:tcPr>
            <w:tcW w:w="1380" w:type="dxa"/>
            <w:tcBorders>
              <w:top w:val="nil"/>
              <w:left w:val="nil"/>
              <w:bottom w:val="single" w:sz="4" w:space="0" w:color="auto"/>
              <w:right w:val="single" w:sz="8" w:space="0" w:color="auto"/>
            </w:tcBorders>
            <w:vAlign w:val="center"/>
            <w:hideMark/>
          </w:tcPr>
          <w:p w14:paraId="70B3D1C3"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6</w:t>
            </w:r>
          </w:p>
        </w:tc>
      </w:tr>
      <w:tr w:rsidR="007762E1" w:rsidRPr="00D12433" w14:paraId="09C43F3B" w14:textId="77777777" w:rsidTr="007762E1">
        <w:trPr>
          <w:trHeight w:val="300"/>
        </w:trPr>
        <w:tc>
          <w:tcPr>
            <w:tcW w:w="2140" w:type="dxa"/>
            <w:vMerge/>
            <w:tcBorders>
              <w:top w:val="nil"/>
              <w:left w:val="single" w:sz="8" w:space="0" w:color="auto"/>
              <w:bottom w:val="single" w:sz="4" w:space="0" w:color="auto"/>
              <w:right w:val="single" w:sz="4" w:space="0" w:color="auto"/>
            </w:tcBorders>
            <w:vAlign w:val="center"/>
            <w:hideMark/>
          </w:tcPr>
          <w:p w14:paraId="676C12F3" w14:textId="77777777" w:rsidR="007762E1" w:rsidRPr="00D12433" w:rsidRDefault="007762E1" w:rsidP="00B31232">
            <w:pPr>
              <w:spacing w:after="0" w:line="240" w:lineRule="auto"/>
              <w:jc w:val="both"/>
              <w:rPr>
                <w:rFonts w:ascii="Calibri" w:hAnsi="Calibri" w:cs="Calibri"/>
                <w:color w:val="000000"/>
                <w:lang w:eastAsia="en-GB"/>
              </w:rPr>
            </w:pPr>
          </w:p>
        </w:tc>
        <w:tc>
          <w:tcPr>
            <w:tcW w:w="1420" w:type="dxa"/>
            <w:vMerge/>
            <w:tcBorders>
              <w:top w:val="nil"/>
              <w:left w:val="single" w:sz="4" w:space="0" w:color="auto"/>
              <w:bottom w:val="single" w:sz="4" w:space="0" w:color="auto"/>
              <w:right w:val="single" w:sz="4" w:space="0" w:color="auto"/>
            </w:tcBorders>
            <w:vAlign w:val="center"/>
            <w:hideMark/>
          </w:tcPr>
          <w:p w14:paraId="381FEE69" w14:textId="77777777" w:rsidR="007762E1" w:rsidRPr="00D12433" w:rsidRDefault="007762E1" w:rsidP="00B31232">
            <w:pPr>
              <w:spacing w:after="0" w:line="240" w:lineRule="auto"/>
              <w:jc w:val="both"/>
              <w:rPr>
                <w:rFonts w:ascii="Calibri" w:hAnsi="Calibri" w:cs="Calibri"/>
                <w:color w:val="000000"/>
                <w:lang w:eastAsia="en-GB"/>
              </w:rPr>
            </w:pPr>
          </w:p>
        </w:tc>
        <w:tc>
          <w:tcPr>
            <w:tcW w:w="2080" w:type="dxa"/>
            <w:tcBorders>
              <w:top w:val="nil"/>
              <w:left w:val="nil"/>
              <w:bottom w:val="single" w:sz="4" w:space="0" w:color="auto"/>
              <w:right w:val="single" w:sz="4" w:space="0" w:color="auto"/>
            </w:tcBorders>
            <w:shd w:val="clear" w:color="000000" w:fill="92D050"/>
            <w:vAlign w:val="center"/>
            <w:hideMark/>
          </w:tcPr>
          <w:p w14:paraId="3C0A0ED5" w14:textId="77777777" w:rsidR="007762E1" w:rsidRPr="00D12433" w:rsidRDefault="007762E1" w:rsidP="00B31232">
            <w:pPr>
              <w:spacing w:after="0" w:line="240" w:lineRule="auto"/>
              <w:jc w:val="both"/>
              <w:rPr>
                <w:rFonts w:ascii="Calibri" w:hAnsi="Calibri" w:cs="Calibri"/>
                <w:i/>
                <w:color w:val="000000"/>
                <w:lang w:eastAsia="en-GB"/>
              </w:rPr>
            </w:pPr>
            <w:r w:rsidRPr="00D12433">
              <w:rPr>
                <w:rFonts w:ascii="Calibri" w:hAnsi="Calibri" w:cs="Calibri"/>
                <w:i/>
                <w:color w:val="000000"/>
                <w:lang w:eastAsia="en-GB"/>
              </w:rPr>
              <w:t>Acid grassland</w:t>
            </w:r>
          </w:p>
        </w:tc>
        <w:tc>
          <w:tcPr>
            <w:tcW w:w="2060" w:type="dxa"/>
            <w:tcBorders>
              <w:top w:val="nil"/>
              <w:left w:val="nil"/>
              <w:bottom w:val="single" w:sz="4" w:space="0" w:color="auto"/>
              <w:right w:val="single" w:sz="4" w:space="0" w:color="auto"/>
            </w:tcBorders>
            <w:vAlign w:val="center"/>
            <w:hideMark/>
          </w:tcPr>
          <w:p w14:paraId="68E7CF4D"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Acid grassland</w:t>
            </w:r>
          </w:p>
        </w:tc>
        <w:tc>
          <w:tcPr>
            <w:tcW w:w="1380" w:type="dxa"/>
            <w:tcBorders>
              <w:top w:val="nil"/>
              <w:left w:val="nil"/>
              <w:bottom w:val="single" w:sz="4" w:space="0" w:color="auto"/>
              <w:right w:val="single" w:sz="8" w:space="0" w:color="auto"/>
            </w:tcBorders>
            <w:vAlign w:val="center"/>
            <w:hideMark/>
          </w:tcPr>
          <w:p w14:paraId="2008B995"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7</w:t>
            </w:r>
          </w:p>
        </w:tc>
      </w:tr>
      <w:tr w:rsidR="007762E1" w:rsidRPr="00D12433" w14:paraId="65983440" w14:textId="77777777" w:rsidTr="007762E1">
        <w:trPr>
          <w:trHeight w:val="600"/>
        </w:trPr>
        <w:tc>
          <w:tcPr>
            <w:tcW w:w="2140" w:type="dxa"/>
            <w:vMerge/>
            <w:tcBorders>
              <w:top w:val="nil"/>
              <w:left w:val="single" w:sz="8" w:space="0" w:color="auto"/>
              <w:bottom w:val="single" w:sz="4" w:space="0" w:color="auto"/>
              <w:right w:val="single" w:sz="4" w:space="0" w:color="auto"/>
            </w:tcBorders>
            <w:vAlign w:val="center"/>
            <w:hideMark/>
          </w:tcPr>
          <w:p w14:paraId="48BA7374" w14:textId="77777777" w:rsidR="007762E1" w:rsidRPr="00D12433" w:rsidRDefault="007762E1" w:rsidP="00B31232">
            <w:pPr>
              <w:spacing w:after="0" w:line="240" w:lineRule="auto"/>
              <w:jc w:val="both"/>
              <w:rPr>
                <w:rFonts w:ascii="Calibri" w:hAnsi="Calibri" w:cs="Calibri"/>
                <w:color w:val="000000"/>
                <w:lang w:eastAsia="en-GB"/>
              </w:rPr>
            </w:pPr>
          </w:p>
        </w:tc>
        <w:tc>
          <w:tcPr>
            <w:tcW w:w="1420" w:type="dxa"/>
            <w:vMerge/>
            <w:tcBorders>
              <w:top w:val="nil"/>
              <w:left w:val="single" w:sz="4" w:space="0" w:color="auto"/>
              <w:bottom w:val="single" w:sz="4" w:space="0" w:color="auto"/>
              <w:right w:val="single" w:sz="4" w:space="0" w:color="auto"/>
            </w:tcBorders>
            <w:vAlign w:val="center"/>
            <w:hideMark/>
          </w:tcPr>
          <w:p w14:paraId="33EC0BBF" w14:textId="77777777" w:rsidR="007762E1" w:rsidRPr="00D12433" w:rsidRDefault="007762E1" w:rsidP="00B31232">
            <w:pPr>
              <w:spacing w:after="0" w:line="240" w:lineRule="auto"/>
              <w:jc w:val="both"/>
              <w:rPr>
                <w:rFonts w:ascii="Calibri" w:hAnsi="Calibri" w:cs="Calibri"/>
                <w:color w:val="000000"/>
                <w:lang w:eastAsia="en-GB"/>
              </w:rPr>
            </w:pPr>
          </w:p>
        </w:tc>
        <w:tc>
          <w:tcPr>
            <w:tcW w:w="2080" w:type="dxa"/>
            <w:tcBorders>
              <w:top w:val="nil"/>
              <w:left w:val="nil"/>
              <w:bottom w:val="single" w:sz="4" w:space="0" w:color="auto"/>
              <w:right w:val="single" w:sz="4" w:space="0" w:color="auto"/>
            </w:tcBorders>
            <w:shd w:val="clear" w:color="000000" w:fill="92D050"/>
            <w:vAlign w:val="center"/>
            <w:hideMark/>
          </w:tcPr>
          <w:p w14:paraId="018B79BA" w14:textId="77777777" w:rsidR="007762E1" w:rsidRPr="00D12433" w:rsidRDefault="007762E1" w:rsidP="00B31232">
            <w:pPr>
              <w:spacing w:after="0" w:line="240" w:lineRule="auto"/>
              <w:jc w:val="both"/>
              <w:rPr>
                <w:rFonts w:ascii="Calibri" w:hAnsi="Calibri" w:cs="Calibri"/>
                <w:i/>
                <w:color w:val="000000"/>
                <w:lang w:eastAsia="en-GB"/>
              </w:rPr>
            </w:pPr>
            <w:r w:rsidRPr="00D12433">
              <w:rPr>
                <w:rFonts w:ascii="Calibri" w:hAnsi="Calibri" w:cs="Calibri"/>
                <w:i/>
                <w:color w:val="000000"/>
                <w:lang w:eastAsia="en-GB"/>
              </w:rPr>
              <w:t>Fen marsh and swamp</w:t>
            </w:r>
          </w:p>
        </w:tc>
        <w:tc>
          <w:tcPr>
            <w:tcW w:w="2060" w:type="dxa"/>
            <w:tcBorders>
              <w:top w:val="nil"/>
              <w:left w:val="nil"/>
              <w:bottom w:val="single" w:sz="4" w:space="0" w:color="auto"/>
              <w:right w:val="single" w:sz="4" w:space="0" w:color="auto"/>
            </w:tcBorders>
            <w:vAlign w:val="center"/>
            <w:hideMark/>
          </w:tcPr>
          <w:p w14:paraId="5EC99827"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Fen</w:t>
            </w:r>
          </w:p>
        </w:tc>
        <w:tc>
          <w:tcPr>
            <w:tcW w:w="1380" w:type="dxa"/>
            <w:tcBorders>
              <w:top w:val="nil"/>
              <w:left w:val="nil"/>
              <w:bottom w:val="single" w:sz="4" w:space="0" w:color="auto"/>
              <w:right w:val="single" w:sz="8" w:space="0" w:color="auto"/>
            </w:tcBorders>
            <w:vAlign w:val="center"/>
            <w:hideMark/>
          </w:tcPr>
          <w:p w14:paraId="76DF0A39"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8</w:t>
            </w:r>
          </w:p>
        </w:tc>
      </w:tr>
      <w:tr w:rsidR="007762E1" w:rsidRPr="00D12433" w14:paraId="23918D0B" w14:textId="77777777" w:rsidTr="007762E1">
        <w:trPr>
          <w:trHeight w:val="300"/>
        </w:trPr>
        <w:tc>
          <w:tcPr>
            <w:tcW w:w="2140" w:type="dxa"/>
            <w:vMerge w:val="restart"/>
            <w:tcBorders>
              <w:top w:val="nil"/>
              <w:left w:val="single" w:sz="8" w:space="0" w:color="auto"/>
              <w:bottom w:val="single" w:sz="4" w:space="0" w:color="auto"/>
              <w:right w:val="single" w:sz="4" w:space="0" w:color="auto"/>
            </w:tcBorders>
            <w:vAlign w:val="center"/>
            <w:hideMark/>
          </w:tcPr>
          <w:p w14:paraId="1B196BB8"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Mountain, heath and bog</w:t>
            </w:r>
          </w:p>
        </w:tc>
        <w:tc>
          <w:tcPr>
            <w:tcW w:w="1420" w:type="dxa"/>
            <w:vMerge w:val="restart"/>
            <w:tcBorders>
              <w:top w:val="nil"/>
              <w:left w:val="single" w:sz="4" w:space="0" w:color="auto"/>
              <w:bottom w:val="single" w:sz="4" w:space="0" w:color="auto"/>
              <w:right w:val="single" w:sz="4" w:space="0" w:color="auto"/>
            </w:tcBorders>
            <w:vAlign w:val="center"/>
            <w:hideMark/>
          </w:tcPr>
          <w:p w14:paraId="39463DF9"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6</w:t>
            </w:r>
          </w:p>
        </w:tc>
        <w:tc>
          <w:tcPr>
            <w:tcW w:w="2080" w:type="dxa"/>
            <w:vMerge w:val="restart"/>
            <w:tcBorders>
              <w:top w:val="nil"/>
              <w:left w:val="single" w:sz="4" w:space="0" w:color="auto"/>
              <w:bottom w:val="single" w:sz="4" w:space="0" w:color="auto"/>
              <w:right w:val="single" w:sz="4" w:space="0" w:color="auto"/>
            </w:tcBorders>
            <w:shd w:val="clear" w:color="000000" w:fill="92D050"/>
            <w:vAlign w:val="center"/>
            <w:hideMark/>
          </w:tcPr>
          <w:p w14:paraId="56C441E9" w14:textId="77777777" w:rsidR="007762E1" w:rsidRPr="00D12433" w:rsidRDefault="007762E1" w:rsidP="00B31232">
            <w:pPr>
              <w:spacing w:after="0" w:line="240" w:lineRule="auto"/>
              <w:jc w:val="both"/>
              <w:rPr>
                <w:rFonts w:ascii="Calibri" w:hAnsi="Calibri" w:cs="Calibri"/>
                <w:i/>
                <w:color w:val="000000"/>
                <w:lang w:eastAsia="en-GB"/>
              </w:rPr>
            </w:pPr>
            <w:r w:rsidRPr="00D12433">
              <w:rPr>
                <w:rFonts w:ascii="Calibri" w:hAnsi="Calibri" w:cs="Calibri"/>
                <w:i/>
                <w:color w:val="000000"/>
                <w:lang w:eastAsia="en-GB"/>
              </w:rPr>
              <w:t>Dwarf shrub</w:t>
            </w:r>
            <w:r w:rsidR="001F2465" w:rsidRPr="00D12433">
              <w:rPr>
                <w:rFonts w:ascii="Calibri" w:hAnsi="Calibri" w:cs="Calibri"/>
                <w:i/>
                <w:color w:val="000000"/>
                <w:lang w:eastAsia="en-GB"/>
              </w:rPr>
              <w:t xml:space="preserve"> and</w:t>
            </w:r>
            <w:r w:rsidRPr="00D12433">
              <w:rPr>
                <w:rFonts w:ascii="Calibri" w:hAnsi="Calibri" w:cs="Calibri"/>
                <w:i/>
                <w:color w:val="000000"/>
                <w:lang w:eastAsia="en-GB"/>
              </w:rPr>
              <w:t xml:space="preserve"> heath</w:t>
            </w:r>
          </w:p>
        </w:tc>
        <w:tc>
          <w:tcPr>
            <w:tcW w:w="2060" w:type="dxa"/>
            <w:tcBorders>
              <w:top w:val="nil"/>
              <w:left w:val="nil"/>
              <w:bottom w:val="single" w:sz="4" w:space="0" w:color="auto"/>
              <w:right w:val="single" w:sz="4" w:space="0" w:color="auto"/>
            </w:tcBorders>
            <w:vAlign w:val="center"/>
            <w:hideMark/>
          </w:tcPr>
          <w:p w14:paraId="42217A49"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Heather</w:t>
            </w:r>
          </w:p>
        </w:tc>
        <w:tc>
          <w:tcPr>
            <w:tcW w:w="1380" w:type="dxa"/>
            <w:tcBorders>
              <w:top w:val="nil"/>
              <w:left w:val="nil"/>
              <w:bottom w:val="single" w:sz="4" w:space="0" w:color="auto"/>
              <w:right w:val="single" w:sz="8" w:space="0" w:color="auto"/>
            </w:tcBorders>
            <w:vAlign w:val="center"/>
            <w:hideMark/>
          </w:tcPr>
          <w:p w14:paraId="195D18EA"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9</w:t>
            </w:r>
          </w:p>
        </w:tc>
      </w:tr>
      <w:tr w:rsidR="007762E1" w:rsidRPr="00D12433" w14:paraId="1782D27E" w14:textId="77777777" w:rsidTr="007762E1">
        <w:trPr>
          <w:trHeight w:val="300"/>
        </w:trPr>
        <w:tc>
          <w:tcPr>
            <w:tcW w:w="2140" w:type="dxa"/>
            <w:vMerge/>
            <w:tcBorders>
              <w:top w:val="nil"/>
              <w:left w:val="single" w:sz="8" w:space="0" w:color="auto"/>
              <w:bottom w:val="single" w:sz="4" w:space="0" w:color="auto"/>
              <w:right w:val="single" w:sz="4" w:space="0" w:color="auto"/>
            </w:tcBorders>
            <w:vAlign w:val="center"/>
            <w:hideMark/>
          </w:tcPr>
          <w:p w14:paraId="21DCB624" w14:textId="77777777" w:rsidR="007762E1" w:rsidRPr="00D12433" w:rsidRDefault="007762E1" w:rsidP="00B31232">
            <w:pPr>
              <w:spacing w:after="0" w:line="240" w:lineRule="auto"/>
              <w:jc w:val="both"/>
              <w:rPr>
                <w:rFonts w:ascii="Calibri" w:hAnsi="Calibri" w:cs="Calibri"/>
                <w:color w:val="000000"/>
                <w:lang w:eastAsia="en-GB"/>
              </w:rPr>
            </w:pPr>
          </w:p>
        </w:tc>
        <w:tc>
          <w:tcPr>
            <w:tcW w:w="1420" w:type="dxa"/>
            <w:vMerge/>
            <w:tcBorders>
              <w:top w:val="nil"/>
              <w:left w:val="single" w:sz="4" w:space="0" w:color="auto"/>
              <w:bottom w:val="single" w:sz="4" w:space="0" w:color="auto"/>
              <w:right w:val="single" w:sz="4" w:space="0" w:color="auto"/>
            </w:tcBorders>
            <w:vAlign w:val="center"/>
            <w:hideMark/>
          </w:tcPr>
          <w:p w14:paraId="2B444012" w14:textId="77777777" w:rsidR="007762E1" w:rsidRPr="00D12433" w:rsidRDefault="007762E1" w:rsidP="00B31232">
            <w:pPr>
              <w:spacing w:after="0" w:line="240" w:lineRule="auto"/>
              <w:jc w:val="both"/>
              <w:rPr>
                <w:rFonts w:ascii="Calibri" w:hAnsi="Calibri" w:cs="Calibri"/>
                <w:color w:val="000000"/>
                <w:lang w:eastAsia="en-GB"/>
              </w:rPr>
            </w:pPr>
          </w:p>
        </w:tc>
        <w:tc>
          <w:tcPr>
            <w:tcW w:w="2080" w:type="dxa"/>
            <w:vMerge/>
            <w:tcBorders>
              <w:top w:val="nil"/>
              <w:left w:val="single" w:sz="4" w:space="0" w:color="auto"/>
              <w:bottom w:val="single" w:sz="4" w:space="0" w:color="auto"/>
              <w:right w:val="single" w:sz="4" w:space="0" w:color="auto"/>
            </w:tcBorders>
            <w:vAlign w:val="center"/>
            <w:hideMark/>
          </w:tcPr>
          <w:p w14:paraId="745AC6D5" w14:textId="77777777" w:rsidR="007762E1" w:rsidRPr="00D12433" w:rsidRDefault="007762E1" w:rsidP="00B31232">
            <w:pPr>
              <w:spacing w:after="0" w:line="240" w:lineRule="auto"/>
              <w:jc w:val="both"/>
              <w:rPr>
                <w:rFonts w:ascii="Calibri" w:hAnsi="Calibri" w:cs="Calibri"/>
                <w:i/>
                <w:color w:val="000000"/>
                <w:lang w:eastAsia="en-GB"/>
              </w:rPr>
            </w:pPr>
          </w:p>
        </w:tc>
        <w:tc>
          <w:tcPr>
            <w:tcW w:w="2060" w:type="dxa"/>
            <w:tcBorders>
              <w:top w:val="nil"/>
              <w:left w:val="nil"/>
              <w:bottom w:val="single" w:sz="4" w:space="0" w:color="auto"/>
              <w:right w:val="single" w:sz="4" w:space="0" w:color="auto"/>
            </w:tcBorders>
            <w:vAlign w:val="center"/>
            <w:hideMark/>
          </w:tcPr>
          <w:p w14:paraId="598AC07B"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Heather grassland</w:t>
            </w:r>
          </w:p>
        </w:tc>
        <w:tc>
          <w:tcPr>
            <w:tcW w:w="1380" w:type="dxa"/>
            <w:tcBorders>
              <w:top w:val="nil"/>
              <w:left w:val="nil"/>
              <w:bottom w:val="single" w:sz="4" w:space="0" w:color="auto"/>
              <w:right w:val="single" w:sz="8" w:space="0" w:color="auto"/>
            </w:tcBorders>
            <w:vAlign w:val="center"/>
            <w:hideMark/>
          </w:tcPr>
          <w:p w14:paraId="3B070620"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10</w:t>
            </w:r>
          </w:p>
        </w:tc>
      </w:tr>
      <w:tr w:rsidR="007762E1" w:rsidRPr="00D12433" w14:paraId="342F9CEF" w14:textId="77777777" w:rsidTr="007762E1">
        <w:trPr>
          <w:trHeight w:val="300"/>
        </w:trPr>
        <w:tc>
          <w:tcPr>
            <w:tcW w:w="2140" w:type="dxa"/>
            <w:vMerge/>
            <w:tcBorders>
              <w:top w:val="nil"/>
              <w:left w:val="single" w:sz="8" w:space="0" w:color="auto"/>
              <w:bottom w:val="single" w:sz="4" w:space="0" w:color="auto"/>
              <w:right w:val="single" w:sz="4" w:space="0" w:color="auto"/>
            </w:tcBorders>
            <w:vAlign w:val="center"/>
            <w:hideMark/>
          </w:tcPr>
          <w:p w14:paraId="10D1EF96" w14:textId="77777777" w:rsidR="007762E1" w:rsidRPr="00D12433" w:rsidRDefault="007762E1" w:rsidP="00B31232">
            <w:pPr>
              <w:spacing w:after="0" w:line="240" w:lineRule="auto"/>
              <w:jc w:val="both"/>
              <w:rPr>
                <w:rFonts w:ascii="Calibri" w:hAnsi="Calibri" w:cs="Calibri"/>
                <w:color w:val="000000"/>
                <w:lang w:eastAsia="en-GB"/>
              </w:rPr>
            </w:pPr>
          </w:p>
        </w:tc>
        <w:tc>
          <w:tcPr>
            <w:tcW w:w="1420" w:type="dxa"/>
            <w:vMerge/>
            <w:tcBorders>
              <w:top w:val="nil"/>
              <w:left w:val="single" w:sz="4" w:space="0" w:color="auto"/>
              <w:bottom w:val="single" w:sz="4" w:space="0" w:color="auto"/>
              <w:right w:val="single" w:sz="4" w:space="0" w:color="auto"/>
            </w:tcBorders>
            <w:vAlign w:val="center"/>
            <w:hideMark/>
          </w:tcPr>
          <w:p w14:paraId="60E10FBA" w14:textId="77777777" w:rsidR="007762E1" w:rsidRPr="00D12433" w:rsidRDefault="007762E1" w:rsidP="00B31232">
            <w:pPr>
              <w:spacing w:after="0" w:line="240" w:lineRule="auto"/>
              <w:jc w:val="both"/>
              <w:rPr>
                <w:rFonts w:ascii="Calibri" w:hAnsi="Calibri" w:cs="Calibri"/>
                <w:color w:val="000000"/>
                <w:lang w:eastAsia="en-GB"/>
              </w:rPr>
            </w:pPr>
          </w:p>
        </w:tc>
        <w:tc>
          <w:tcPr>
            <w:tcW w:w="2080" w:type="dxa"/>
            <w:tcBorders>
              <w:top w:val="nil"/>
              <w:left w:val="nil"/>
              <w:bottom w:val="single" w:sz="4" w:space="0" w:color="auto"/>
              <w:right w:val="single" w:sz="4" w:space="0" w:color="auto"/>
            </w:tcBorders>
            <w:shd w:val="clear" w:color="000000" w:fill="92D050"/>
            <w:vAlign w:val="center"/>
            <w:hideMark/>
          </w:tcPr>
          <w:p w14:paraId="3525424A" w14:textId="77777777" w:rsidR="007762E1" w:rsidRPr="00D12433" w:rsidRDefault="007762E1" w:rsidP="00B31232">
            <w:pPr>
              <w:spacing w:after="0" w:line="240" w:lineRule="auto"/>
              <w:jc w:val="both"/>
              <w:rPr>
                <w:rFonts w:ascii="Calibri" w:hAnsi="Calibri" w:cs="Calibri"/>
                <w:i/>
                <w:color w:val="000000"/>
                <w:lang w:eastAsia="en-GB"/>
              </w:rPr>
            </w:pPr>
            <w:r w:rsidRPr="00D12433">
              <w:rPr>
                <w:rFonts w:ascii="Calibri" w:hAnsi="Calibri" w:cs="Calibri"/>
                <w:i/>
                <w:color w:val="000000"/>
                <w:lang w:eastAsia="en-GB"/>
              </w:rPr>
              <w:t>Bog</w:t>
            </w:r>
          </w:p>
        </w:tc>
        <w:tc>
          <w:tcPr>
            <w:tcW w:w="2060" w:type="dxa"/>
            <w:tcBorders>
              <w:top w:val="nil"/>
              <w:left w:val="nil"/>
              <w:bottom w:val="single" w:sz="4" w:space="0" w:color="auto"/>
              <w:right w:val="single" w:sz="4" w:space="0" w:color="auto"/>
            </w:tcBorders>
            <w:vAlign w:val="center"/>
            <w:hideMark/>
          </w:tcPr>
          <w:p w14:paraId="716CE40D"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Bog</w:t>
            </w:r>
          </w:p>
        </w:tc>
        <w:tc>
          <w:tcPr>
            <w:tcW w:w="1380" w:type="dxa"/>
            <w:tcBorders>
              <w:top w:val="nil"/>
              <w:left w:val="nil"/>
              <w:bottom w:val="single" w:sz="4" w:space="0" w:color="auto"/>
              <w:right w:val="single" w:sz="8" w:space="0" w:color="auto"/>
            </w:tcBorders>
            <w:vAlign w:val="center"/>
            <w:hideMark/>
          </w:tcPr>
          <w:p w14:paraId="7975B863"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11</w:t>
            </w:r>
          </w:p>
        </w:tc>
      </w:tr>
      <w:tr w:rsidR="007762E1" w:rsidRPr="00D12433" w14:paraId="761699D3" w14:textId="77777777" w:rsidTr="007762E1">
        <w:trPr>
          <w:trHeight w:val="300"/>
        </w:trPr>
        <w:tc>
          <w:tcPr>
            <w:tcW w:w="2140" w:type="dxa"/>
            <w:vMerge/>
            <w:tcBorders>
              <w:top w:val="nil"/>
              <w:left w:val="single" w:sz="8" w:space="0" w:color="auto"/>
              <w:bottom w:val="single" w:sz="4" w:space="0" w:color="auto"/>
              <w:right w:val="single" w:sz="4" w:space="0" w:color="auto"/>
            </w:tcBorders>
            <w:vAlign w:val="center"/>
            <w:hideMark/>
          </w:tcPr>
          <w:p w14:paraId="21A4571D" w14:textId="77777777" w:rsidR="007762E1" w:rsidRPr="00D12433" w:rsidRDefault="007762E1" w:rsidP="00B31232">
            <w:pPr>
              <w:spacing w:after="0" w:line="240" w:lineRule="auto"/>
              <w:jc w:val="both"/>
              <w:rPr>
                <w:rFonts w:ascii="Calibri" w:hAnsi="Calibri" w:cs="Calibri"/>
                <w:color w:val="000000"/>
                <w:lang w:eastAsia="en-GB"/>
              </w:rPr>
            </w:pPr>
          </w:p>
        </w:tc>
        <w:tc>
          <w:tcPr>
            <w:tcW w:w="1420" w:type="dxa"/>
            <w:vMerge/>
            <w:tcBorders>
              <w:top w:val="nil"/>
              <w:left w:val="single" w:sz="4" w:space="0" w:color="auto"/>
              <w:bottom w:val="single" w:sz="4" w:space="0" w:color="auto"/>
              <w:right w:val="single" w:sz="4" w:space="0" w:color="auto"/>
            </w:tcBorders>
            <w:vAlign w:val="center"/>
            <w:hideMark/>
          </w:tcPr>
          <w:p w14:paraId="38AEC8A8" w14:textId="77777777" w:rsidR="007762E1" w:rsidRPr="00D12433" w:rsidRDefault="007762E1" w:rsidP="00B31232">
            <w:pPr>
              <w:spacing w:after="0" w:line="240" w:lineRule="auto"/>
              <w:jc w:val="both"/>
              <w:rPr>
                <w:rFonts w:ascii="Calibri" w:hAnsi="Calibri" w:cs="Calibri"/>
                <w:color w:val="000000"/>
                <w:lang w:eastAsia="en-GB"/>
              </w:rPr>
            </w:pPr>
          </w:p>
        </w:tc>
        <w:tc>
          <w:tcPr>
            <w:tcW w:w="2080" w:type="dxa"/>
            <w:tcBorders>
              <w:top w:val="nil"/>
              <w:left w:val="nil"/>
              <w:bottom w:val="single" w:sz="4" w:space="0" w:color="auto"/>
              <w:right w:val="single" w:sz="4" w:space="0" w:color="auto"/>
            </w:tcBorders>
            <w:shd w:val="clear" w:color="000000" w:fill="92D050"/>
            <w:vAlign w:val="center"/>
            <w:hideMark/>
          </w:tcPr>
          <w:p w14:paraId="245495B2" w14:textId="77777777" w:rsidR="007762E1" w:rsidRPr="00D12433" w:rsidRDefault="007762E1" w:rsidP="00B31232">
            <w:pPr>
              <w:spacing w:after="0" w:line="240" w:lineRule="auto"/>
              <w:jc w:val="both"/>
              <w:rPr>
                <w:rFonts w:ascii="Calibri" w:hAnsi="Calibri" w:cs="Calibri"/>
                <w:i/>
                <w:color w:val="000000"/>
                <w:lang w:eastAsia="en-GB"/>
              </w:rPr>
            </w:pPr>
            <w:r w:rsidRPr="00D12433">
              <w:rPr>
                <w:rFonts w:ascii="Calibri" w:hAnsi="Calibri" w:cs="Calibri"/>
                <w:i/>
                <w:color w:val="000000"/>
                <w:lang w:eastAsia="en-GB"/>
              </w:rPr>
              <w:t>Inland rock</w:t>
            </w:r>
          </w:p>
        </w:tc>
        <w:tc>
          <w:tcPr>
            <w:tcW w:w="2060" w:type="dxa"/>
            <w:tcBorders>
              <w:top w:val="nil"/>
              <w:left w:val="nil"/>
              <w:bottom w:val="single" w:sz="4" w:space="0" w:color="auto"/>
              <w:right w:val="single" w:sz="4" w:space="0" w:color="auto"/>
            </w:tcBorders>
            <w:vAlign w:val="center"/>
            <w:hideMark/>
          </w:tcPr>
          <w:p w14:paraId="5BFF9E23"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Inland rock</w:t>
            </w:r>
          </w:p>
        </w:tc>
        <w:tc>
          <w:tcPr>
            <w:tcW w:w="1380" w:type="dxa"/>
            <w:tcBorders>
              <w:top w:val="nil"/>
              <w:left w:val="nil"/>
              <w:bottom w:val="single" w:sz="4" w:space="0" w:color="auto"/>
              <w:right w:val="single" w:sz="8" w:space="0" w:color="auto"/>
            </w:tcBorders>
            <w:vAlign w:val="center"/>
            <w:hideMark/>
          </w:tcPr>
          <w:p w14:paraId="786281B3"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12</w:t>
            </w:r>
          </w:p>
        </w:tc>
      </w:tr>
      <w:tr w:rsidR="007762E1" w:rsidRPr="00D12433" w14:paraId="7B459731" w14:textId="77777777" w:rsidTr="007762E1">
        <w:trPr>
          <w:trHeight w:val="300"/>
        </w:trPr>
        <w:tc>
          <w:tcPr>
            <w:tcW w:w="2140" w:type="dxa"/>
            <w:tcBorders>
              <w:top w:val="nil"/>
              <w:left w:val="single" w:sz="8" w:space="0" w:color="auto"/>
              <w:bottom w:val="single" w:sz="4" w:space="0" w:color="auto"/>
              <w:right w:val="single" w:sz="4" w:space="0" w:color="auto"/>
            </w:tcBorders>
            <w:vAlign w:val="center"/>
            <w:hideMark/>
          </w:tcPr>
          <w:p w14:paraId="5C181FC6"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Saltwater</w:t>
            </w:r>
          </w:p>
        </w:tc>
        <w:tc>
          <w:tcPr>
            <w:tcW w:w="1420" w:type="dxa"/>
            <w:tcBorders>
              <w:top w:val="nil"/>
              <w:left w:val="nil"/>
              <w:bottom w:val="single" w:sz="4" w:space="0" w:color="auto"/>
              <w:right w:val="single" w:sz="4" w:space="0" w:color="auto"/>
            </w:tcBorders>
            <w:vAlign w:val="center"/>
            <w:hideMark/>
          </w:tcPr>
          <w:p w14:paraId="2487CCF7"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7</w:t>
            </w:r>
          </w:p>
        </w:tc>
        <w:tc>
          <w:tcPr>
            <w:tcW w:w="2080" w:type="dxa"/>
            <w:tcBorders>
              <w:top w:val="nil"/>
              <w:left w:val="nil"/>
              <w:bottom w:val="single" w:sz="4" w:space="0" w:color="auto"/>
              <w:right w:val="single" w:sz="4" w:space="0" w:color="auto"/>
            </w:tcBorders>
            <w:vAlign w:val="center"/>
            <w:hideMark/>
          </w:tcPr>
          <w:p w14:paraId="08CEF800" w14:textId="77777777" w:rsidR="007762E1" w:rsidRPr="00D12433" w:rsidRDefault="007762E1" w:rsidP="00B31232">
            <w:pPr>
              <w:spacing w:after="0" w:line="240" w:lineRule="auto"/>
              <w:jc w:val="both"/>
              <w:rPr>
                <w:rFonts w:ascii="Calibri" w:hAnsi="Calibri" w:cs="Calibri"/>
                <w:i/>
                <w:color w:val="000000"/>
                <w:lang w:eastAsia="en-GB"/>
              </w:rPr>
            </w:pPr>
          </w:p>
        </w:tc>
        <w:tc>
          <w:tcPr>
            <w:tcW w:w="2060" w:type="dxa"/>
            <w:tcBorders>
              <w:top w:val="nil"/>
              <w:left w:val="nil"/>
              <w:bottom w:val="single" w:sz="4" w:space="0" w:color="auto"/>
              <w:right w:val="single" w:sz="4" w:space="0" w:color="auto"/>
            </w:tcBorders>
            <w:vAlign w:val="center"/>
            <w:hideMark/>
          </w:tcPr>
          <w:p w14:paraId="070CCA6E"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Saltwater</w:t>
            </w:r>
          </w:p>
        </w:tc>
        <w:tc>
          <w:tcPr>
            <w:tcW w:w="1380" w:type="dxa"/>
            <w:tcBorders>
              <w:top w:val="nil"/>
              <w:left w:val="nil"/>
              <w:bottom w:val="single" w:sz="4" w:space="0" w:color="auto"/>
              <w:right w:val="single" w:sz="8" w:space="0" w:color="auto"/>
            </w:tcBorders>
            <w:vAlign w:val="center"/>
            <w:hideMark/>
          </w:tcPr>
          <w:p w14:paraId="10BE9ACE"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13</w:t>
            </w:r>
          </w:p>
        </w:tc>
      </w:tr>
      <w:tr w:rsidR="007762E1" w:rsidRPr="00D12433" w14:paraId="645CC9B8" w14:textId="77777777" w:rsidTr="007762E1">
        <w:trPr>
          <w:trHeight w:val="600"/>
        </w:trPr>
        <w:tc>
          <w:tcPr>
            <w:tcW w:w="2140" w:type="dxa"/>
            <w:vMerge w:val="restart"/>
            <w:tcBorders>
              <w:top w:val="nil"/>
              <w:left w:val="single" w:sz="8" w:space="0" w:color="auto"/>
              <w:bottom w:val="single" w:sz="4" w:space="0" w:color="000000"/>
              <w:right w:val="single" w:sz="4" w:space="0" w:color="auto"/>
            </w:tcBorders>
            <w:vAlign w:val="center"/>
            <w:hideMark/>
          </w:tcPr>
          <w:p w14:paraId="37C62225"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Freshwater</w:t>
            </w:r>
          </w:p>
        </w:tc>
        <w:tc>
          <w:tcPr>
            <w:tcW w:w="1420" w:type="dxa"/>
            <w:vMerge w:val="restart"/>
            <w:tcBorders>
              <w:top w:val="nil"/>
              <w:left w:val="single" w:sz="4" w:space="0" w:color="auto"/>
              <w:bottom w:val="single" w:sz="4" w:space="0" w:color="000000"/>
              <w:right w:val="single" w:sz="4" w:space="0" w:color="auto"/>
            </w:tcBorders>
            <w:vAlign w:val="center"/>
            <w:hideMark/>
          </w:tcPr>
          <w:p w14:paraId="4718BC48"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8</w:t>
            </w:r>
          </w:p>
        </w:tc>
        <w:tc>
          <w:tcPr>
            <w:tcW w:w="2080" w:type="dxa"/>
            <w:tcBorders>
              <w:top w:val="nil"/>
              <w:left w:val="nil"/>
              <w:bottom w:val="single" w:sz="4" w:space="0" w:color="auto"/>
              <w:right w:val="single" w:sz="4" w:space="0" w:color="auto"/>
            </w:tcBorders>
            <w:shd w:val="clear" w:color="000000" w:fill="92D050"/>
            <w:vAlign w:val="center"/>
            <w:hideMark/>
          </w:tcPr>
          <w:p w14:paraId="1AFC0401" w14:textId="77777777" w:rsidR="007762E1" w:rsidRPr="00D12433" w:rsidRDefault="007762E1" w:rsidP="00B31232">
            <w:pPr>
              <w:spacing w:after="0" w:line="240" w:lineRule="auto"/>
              <w:jc w:val="both"/>
              <w:rPr>
                <w:rFonts w:ascii="Calibri" w:hAnsi="Calibri" w:cs="Calibri"/>
                <w:i/>
                <w:color w:val="000000"/>
                <w:lang w:eastAsia="en-GB"/>
              </w:rPr>
            </w:pPr>
            <w:r w:rsidRPr="00D12433">
              <w:rPr>
                <w:rFonts w:ascii="Calibri" w:hAnsi="Calibri" w:cs="Calibri"/>
                <w:i/>
                <w:color w:val="000000"/>
                <w:lang w:eastAsia="en-GB"/>
              </w:rPr>
              <w:t>Standing open water and canals</w:t>
            </w:r>
          </w:p>
        </w:tc>
        <w:tc>
          <w:tcPr>
            <w:tcW w:w="2060" w:type="dxa"/>
            <w:vMerge w:val="restart"/>
            <w:tcBorders>
              <w:top w:val="nil"/>
              <w:left w:val="single" w:sz="4" w:space="0" w:color="auto"/>
              <w:bottom w:val="single" w:sz="4" w:space="0" w:color="000000"/>
              <w:right w:val="single" w:sz="4" w:space="0" w:color="auto"/>
            </w:tcBorders>
            <w:vAlign w:val="center"/>
            <w:hideMark/>
          </w:tcPr>
          <w:p w14:paraId="513258C7"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Freshwater</w:t>
            </w:r>
          </w:p>
        </w:tc>
        <w:tc>
          <w:tcPr>
            <w:tcW w:w="1380" w:type="dxa"/>
            <w:vMerge w:val="restart"/>
            <w:tcBorders>
              <w:top w:val="nil"/>
              <w:left w:val="single" w:sz="4" w:space="0" w:color="auto"/>
              <w:bottom w:val="single" w:sz="4" w:space="0" w:color="000000"/>
              <w:right w:val="single" w:sz="8" w:space="0" w:color="auto"/>
            </w:tcBorders>
            <w:vAlign w:val="center"/>
            <w:hideMark/>
          </w:tcPr>
          <w:p w14:paraId="1384AFE6"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14</w:t>
            </w:r>
          </w:p>
        </w:tc>
      </w:tr>
      <w:tr w:rsidR="007762E1" w:rsidRPr="00D12433" w14:paraId="6E152F45" w14:textId="77777777" w:rsidTr="007762E1">
        <w:trPr>
          <w:trHeight w:val="300"/>
        </w:trPr>
        <w:tc>
          <w:tcPr>
            <w:tcW w:w="2140" w:type="dxa"/>
            <w:vMerge/>
            <w:tcBorders>
              <w:top w:val="nil"/>
              <w:left w:val="single" w:sz="8" w:space="0" w:color="auto"/>
              <w:bottom w:val="single" w:sz="4" w:space="0" w:color="000000"/>
              <w:right w:val="single" w:sz="4" w:space="0" w:color="auto"/>
            </w:tcBorders>
            <w:vAlign w:val="center"/>
            <w:hideMark/>
          </w:tcPr>
          <w:p w14:paraId="56B37667" w14:textId="77777777" w:rsidR="007762E1" w:rsidRPr="00D12433" w:rsidRDefault="007762E1" w:rsidP="00B31232">
            <w:pPr>
              <w:spacing w:after="0" w:line="240" w:lineRule="auto"/>
              <w:jc w:val="both"/>
              <w:rPr>
                <w:rFonts w:ascii="Calibri" w:hAnsi="Calibri" w:cs="Calibri"/>
                <w:color w:val="000000"/>
                <w:lang w:eastAsia="en-GB"/>
              </w:rPr>
            </w:pPr>
          </w:p>
        </w:tc>
        <w:tc>
          <w:tcPr>
            <w:tcW w:w="1420" w:type="dxa"/>
            <w:vMerge/>
            <w:tcBorders>
              <w:top w:val="nil"/>
              <w:left w:val="single" w:sz="4" w:space="0" w:color="auto"/>
              <w:bottom w:val="single" w:sz="4" w:space="0" w:color="000000"/>
              <w:right w:val="single" w:sz="4" w:space="0" w:color="auto"/>
            </w:tcBorders>
            <w:vAlign w:val="center"/>
            <w:hideMark/>
          </w:tcPr>
          <w:p w14:paraId="3DD23019" w14:textId="77777777" w:rsidR="007762E1" w:rsidRPr="00D12433" w:rsidRDefault="007762E1" w:rsidP="00B31232">
            <w:pPr>
              <w:spacing w:after="0" w:line="240" w:lineRule="auto"/>
              <w:jc w:val="both"/>
              <w:rPr>
                <w:rFonts w:ascii="Calibri" w:hAnsi="Calibri" w:cs="Calibri"/>
                <w:color w:val="000000"/>
                <w:lang w:eastAsia="en-GB"/>
              </w:rPr>
            </w:pPr>
          </w:p>
        </w:tc>
        <w:tc>
          <w:tcPr>
            <w:tcW w:w="2080" w:type="dxa"/>
            <w:tcBorders>
              <w:top w:val="nil"/>
              <w:left w:val="nil"/>
              <w:bottom w:val="single" w:sz="4" w:space="0" w:color="auto"/>
              <w:right w:val="single" w:sz="4" w:space="0" w:color="auto"/>
            </w:tcBorders>
            <w:shd w:val="clear" w:color="000000" w:fill="92D050"/>
            <w:vAlign w:val="center"/>
            <w:hideMark/>
          </w:tcPr>
          <w:p w14:paraId="438C1163" w14:textId="77777777" w:rsidR="007762E1" w:rsidRPr="00D12433" w:rsidRDefault="007762E1" w:rsidP="00B31232">
            <w:pPr>
              <w:spacing w:after="0" w:line="240" w:lineRule="auto"/>
              <w:jc w:val="both"/>
              <w:rPr>
                <w:rFonts w:ascii="Calibri" w:hAnsi="Calibri" w:cs="Calibri"/>
                <w:i/>
                <w:color w:val="000000"/>
                <w:lang w:eastAsia="en-GB"/>
              </w:rPr>
            </w:pPr>
            <w:r w:rsidRPr="00D12433">
              <w:rPr>
                <w:rFonts w:ascii="Calibri" w:hAnsi="Calibri" w:cs="Calibri"/>
                <w:i/>
                <w:color w:val="000000"/>
                <w:lang w:eastAsia="en-GB"/>
              </w:rPr>
              <w:t>Rivers and streams</w:t>
            </w:r>
          </w:p>
        </w:tc>
        <w:tc>
          <w:tcPr>
            <w:tcW w:w="2060" w:type="dxa"/>
            <w:vMerge/>
            <w:tcBorders>
              <w:top w:val="nil"/>
              <w:left w:val="single" w:sz="4" w:space="0" w:color="auto"/>
              <w:bottom w:val="single" w:sz="4" w:space="0" w:color="000000"/>
              <w:right w:val="single" w:sz="4" w:space="0" w:color="auto"/>
            </w:tcBorders>
            <w:vAlign w:val="center"/>
            <w:hideMark/>
          </w:tcPr>
          <w:p w14:paraId="6F83E8CA" w14:textId="77777777" w:rsidR="007762E1" w:rsidRPr="00D12433" w:rsidRDefault="007762E1" w:rsidP="00B31232">
            <w:pPr>
              <w:spacing w:after="0" w:line="240" w:lineRule="auto"/>
              <w:jc w:val="both"/>
              <w:rPr>
                <w:rFonts w:ascii="Calibri" w:hAnsi="Calibri" w:cs="Calibri"/>
                <w:color w:val="000000"/>
                <w:lang w:eastAsia="en-GB"/>
              </w:rPr>
            </w:pPr>
          </w:p>
        </w:tc>
        <w:tc>
          <w:tcPr>
            <w:tcW w:w="1380" w:type="dxa"/>
            <w:vMerge/>
            <w:tcBorders>
              <w:top w:val="nil"/>
              <w:left w:val="single" w:sz="4" w:space="0" w:color="auto"/>
              <w:bottom w:val="single" w:sz="4" w:space="0" w:color="000000"/>
              <w:right w:val="single" w:sz="8" w:space="0" w:color="auto"/>
            </w:tcBorders>
            <w:vAlign w:val="center"/>
            <w:hideMark/>
          </w:tcPr>
          <w:p w14:paraId="328687D1" w14:textId="77777777" w:rsidR="007762E1" w:rsidRPr="00D12433" w:rsidRDefault="007762E1" w:rsidP="00B31232">
            <w:pPr>
              <w:spacing w:after="0" w:line="240" w:lineRule="auto"/>
              <w:jc w:val="both"/>
              <w:rPr>
                <w:rFonts w:ascii="Calibri" w:hAnsi="Calibri" w:cs="Calibri"/>
                <w:color w:val="000000"/>
                <w:lang w:eastAsia="en-GB"/>
              </w:rPr>
            </w:pPr>
          </w:p>
        </w:tc>
      </w:tr>
      <w:tr w:rsidR="007762E1" w:rsidRPr="00D12433" w14:paraId="455F40AE" w14:textId="77777777" w:rsidTr="007762E1">
        <w:trPr>
          <w:trHeight w:val="300"/>
        </w:trPr>
        <w:tc>
          <w:tcPr>
            <w:tcW w:w="2140" w:type="dxa"/>
            <w:vMerge w:val="restart"/>
            <w:tcBorders>
              <w:top w:val="nil"/>
              <w:left w:val="single" w:sz="8" w:space="0" w:color="auto"/>
              <w:bottom w:val="single" w:sz="4" w:space="0" w:color="auto"/>
              <w:right w:val="single" w:sz="4" w:space="0" w:color="auto"/>
            </w:tcBorders>
            <w:vAlign w:val="center"/>
            <w:hideMark/>
          </w:tcPr>
          <w:p w14:paraId="3DC35BCF"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Coastal</w:t>
            </w:r>
          </w:p>
        </w:tc>
        <w:tc>
          <w:tcPr>
            <w:tcW w:w="1420" w:type="dxa"/>
            <w:vMerge w:val="restart"/>
            <w:tcBorders>
              <w:top w:val="nil"/>
              <w:left w:val="single" w:sz="4" w:space="0" w:color="auto"/>
              <w:bottom w:val="single" w:sz="4" w:space="0" w:color="auto"/>
              <w:right w:val="single" w:sz="4" w:space="0" w:color="auto"/>
            </w:tcBorders>
            <w:vAlign w:val="center"/>
            <w:hideMark/>
          </w:tcPr>
          <w:p w14:paraId="0AA5E3DA"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9</w:t>
            </w:r>
          </w:p>
        </w:tc>
        <w:tc>
          <w:tcPr>
            <w:tcW w:w="2080" w:type="dxa"/>
            <w:tcBorders>
              <w:top w:val="nil"/>
              <w:left w:val="nil"/>
              <w:bottom w:val="single" w:sz="4" w:space="0" w:color="auto"/>
              <w:right w:val="single" w:sz="4" w:space="0" w:color="auto"/>
            </w:tcBorders>
            <w:shd w:val="clear" w:color="000000" w:fill="92D050"/>
            <w:vAlign w:val="center"/>
            <w:hideMark/>
          </w:tcPr>
          <w:p w14:paraId="1922D8E5" w14:textId="77777777" w:rsidR="007762E1" w:rsidRPr="00D12433" w:rsidRDefault="007762E1" w:rsidP="00B31232">
            <w:pPr>
              <w:spacing w:after="0" w:line="240" w:lineRule="auto"/>
              <w:jc w:val="both"/>
              <w:rPr>
                <w:rFonts w:ascii="Calibri" w:hAnsi="Calibri" w:cs="Calibri"/>
                <w:i/>
                <w:color w:val="000000"/>
                <w:lang w:eastAsia="en-GB"/>
              </w:rPr>
            </w:pPr>
            <w:r w:rsidRPr="00D12433">
              <w:rPr>
                <w:rFonts w:ascii="Calibri" w:hAnsi="Calibri" w:cs="Calibri"/>
                <w:i/>
                <w:color w:val="000000"/>
                <w:lang w:eastAsia="en-GB"/>
              </w:rPr>
              <w:t>Supralittoral rock</w:t>
            </w:r>
          </w:p>
        </w:tc>
        <w:tc>
          <w:tcPr>
            <w:tcW w:w="2060" w:type="dxa"/>
            <w:tcBorders>
              <w:top w:val="nil"/>
              <w:left w:val="nil"/>
              <w:bottom w:val="single" w:sz="4" w:space="0" w:color="auto"/>
              <w:right w:val="single" w:sz="4" w:space="0" w:color="auto"/>
            </w:tcBorders>
            <w:vAlign w:val="center"/>
            <w:hideMark/>
          </w:tcPr>
          <w:p w14:paraId="68E79398"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Supralittoral rock</w:t>
            </w:r>
          </w:p>
        </w:tc>
        <w:tc>
          <w:tcPr>
            <w:tcW w:w="1380" w:type="dxa"/>
            <w:tcBorders>
              <w:top w:val="nil"/>
              <w:left w:val="nil"/>
              <w:bottom w:val="single" w:sz="4" w:space="0" w:color="auto"/>
              <w:right w:val="single" w:sz="8" w:space="0" w:color="auto"/>
            </w:tcBorders>
            <w:vAlign w:val="center"/>
            <w:hideMark/>
          </w:tcPr>
          <w:p w14:paraId="17161639"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15</w:t>
            </w:r>
          </w:p>
        </w:tc>
      </w:tr>
      <w:tr w:rsidR="007762E1" w:rsidRPr="00D12433" w14:paraId="679A724E" w14:textId="77777777" w:rsidTr="007762E1">
        <w:trPr>
          <w:trHeight w:val="600"/>
        </w:trPr>
        <w:tc>
          <w:tcPr>
            <w:tcW w:w="2140" w:type="dxa"/>
            <w:vMerge/>
            <w:tcBorders>
              <w:top w:val="nil"/>
              <w:left w:val="single" w:sz="8" w:space="0" w:color="auto"/>
              <w:bottom w:val="single" w:sz="4" w:space="0" w:color="auto"/>
              <w:right w:val="single" w:sz="4" w:space="0" w:color="auto"/>
            </w:tcBorders>
            <w:vAlign w:val="center"/>
            <w:hideMark/>
          </w:tcPr>
          <w:p w14:paraId="724120FC" w14:textId="77777777" w:rsidR="007762E1" w:rsidRPr="00D12433" w:rsidRDefault="007762E1" w:rsidP="00B31232">
            <w:pPr>
              <w:spacing w:after="0" w:line="240" w:lineRule="auto"/>
              <w:jc w:val="both"/>
              <w:rPr>
                <w:rFonts w:ascii="Calibri" w:hAnsi="Calibri" w:cs="Calibri"/>
                <w:color w:val="000000"/>
                <w:lang w:eastAsia="en-GB"/>
              </w:rPr>
            </w:pPr>
          </w:p>
        </w:tc>
        <w:tc>
          <w:tcPr>
            <w:tcW w:w="1420" w:type="dxa"/>
            <w:vMerge/>
            <w:tcBorders>
              <w:top w:val="nil"/>
              <w:left w:val="single" w:sz="4" w:space="0" w:color="auto"/>
              <w:bottom w:val="single" w:sz="4" w:space="0" w:color="auto"/>
              <w:right w:val="single" w:sz="4" w:space="0" w:color="auto"/>
            </w:tcBorders>
            <w:vAlign w:val="center"/>
            <w:hideMark/>
          </w:tcPr>
          <w:p w14:paraId="479B5237" w14:textId="77777777" w:rsidR="007762E1" w:rsidRPr="00D12433" w:rsidRDefault="007762E1" w:rsidP="00B31232">
            <w:pPr>
              <w:spacing w:after="0" w:line="240" w:lineRule="auto"/>
              <w:jc w:val="both"/>
              <w:rPr>
                <w:rFonts w:ascii="Calibri" w:hAnsi="Calibri" w:cs="Calibri"/>
                <w:color w:val="000000"/>
                <w:lang w:eastAsia="en-GB"/>
              </w:rPr>
            </w:pPr>
          </w:p>
        </w:tc>
        <w:tc>
          <w:tcPr>
            <w:tcW w:w="2080" w:type="dxa"/>
            <w:tcBorders>
              <w:top w:val="nil"/>
              <w:left w:val="nil"/>
              <w:bottom w:val="single" w:sz="4" w:space="0" w:color="auto"/>
              <w:right w:val="single" w:sz="4" w:space="0" w:color="auto"/>
            </w:tcBorders>
            <w:shd w:val="clear" w:color="000000" w:fill="92D050"/>
            <w:vAlign w:val="center"/>
            <w:hideMark/>
          </w:tcPr>
          <w:p w14:paraId="2CADECC3" w14:textId="77777777" w:rsidR="007762E1" w:rsidRPr="00D12433" w:rsidRDefault="007762E1" w:rsidP="00B31232">
            <w:pPr>
              <w:spacing w:after="0" w:line="240" w:lineRule="auto"/>
              <w:jc w:val="both"/>
              <w:rPr>
                <w:rFonts w:ascii="Calibri" w:hAnsi="Calibri" w:cs="Calibri"/>
                <w:i/>
                <w:color w:val="000000"/>
                <w:lang w:eastAsia="en-GB"/>
              </w:rPr>
            </w:pPr>
            <w:r w:rsidRPr="00D12433">
              <w:rPr>
                <w:rFonts w:ascii="Calibri" w:hAnsi="Calibri" w:cs="Calibri"/>
                <w:i/>
                <w:color w:val="000000"/>
                <w:lang w:eastAsia="en-GB"/>
              </w:rPr>
              <w:t>Supralittoral sediment</w:t>
            </w:r>
          </w:p>
        </w:tc>
        <w:tc>
          <w:tcPr>
            <w:tcW w:w="2060" w:type="dxa"/>
            <w:tcBorders>
              <w:top w:val="nil"/>
              <w:left w:val="nil"/>
              <w:bottom w:val="single" w:sz="4" w:space="0" w:color="auto"/>
              <w:right w:val="single" w:sz="4" w:space="0" w:color="auto"/>
            </w:tcBorders>
            <w:vAlign w:val="center"/>
            <w:hideMark/>
          </w:tcPr>
          <w:p w14:paraId="2760B415"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Supralittoral sediment</w:t>
            </w:r>
          </w:p>
        </w:tc>
        <w:tc>
          <w:tcPr>
            <w:tcW w:w="1380" w:type="dxa"/>
            <w:tcBorders>
              <w:top w:val="nil"/>
              <w:left w:val="nil"/>
              <w:bottom w:val="single" w:sz="4" w:space="0" w:color="auto"/>
              <w:right w:val="single" w:sz="8" w:space="0" w:color="auto"/>
            </w:tcBorders>
            <w:vAlign w:val="center"/>
            <w:hideMark/>
          </w:tcPr>
          <w:p w14:paraId="43E948CB"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16</w:t>
            </w:r>
          </w:p>
        </w:tc>
      </w:tr>
      <w:tr w:rsidR="007762E1" w:rsidRPr="00D12433" w14:paraId="03FAE5A1" w14:textId="77777777" w:rsidTr="007762E1">
        <w:trPr>
          <w:trHeight w:val="300"/>
        </w:trPr>
        <w:tc>
          <w:tcPr>
            <w:tcW w:w="2140" w:type="dxa"/>
            <w:vMerge/>
            <w:tcBorders>
              <w:top w:val="nil"/>
              <w:left w:val="single" w:sz="8" w:space="0" w:color="auto"/>
              <w:bottom w:val="single" w:sz="4" w:space="0" w:color="auto"/>
              <w:right w:val="single" w:sz="4" w:space="0" w:color="auto"/>
            </w:tcBorders>
            <w:vAlign w:val="center"/>
            <w:hideMark/>
          </w:tcPr>
          <w:p w14:paraId="2B1FFD05" w14:textId="77777777" w:rsidR="007762E1" w:rsidRPr="00D12433" w:rsidRDefault="007762E1" w:rsidP="00B31232">
            <w:pPr>
              <w:spacing w:after="0" w:line="240" w:lineRule="auto"/>
              <w:jc w:val="both"/>
              <w:rPr>
                <w:rFonts w:ascii="Calibri" w:hAnsi="Calibri" w:cs="Calibri"/>
                <w:color w:val="000000"/>
                <w:lang w:eastAsia="en-GB"/>
              </w:rPr>
            </w:pPr>
          </w:p>
        </w:tc>
        <w:tc>
          <w:tcPr>
            <w:tcW w:w="1420" w:type="dxa"/>
            <w:vMerge/>
            <w:tcBorders>
              <w:top w:val="nil"/>
              <w:left w:val="single" w:sz="4" w:space="0" w:color="auto"/>
              <w:bottom w:val="single" w:sz="4" w:space="0" w:color="auto"/>
              <w:right w:val="single" w:sz="4" w:space="0" w:color="auto"/>
            </w:tcBorders>
            <w:vAlign w:val="center"/>
            <w:hideMark/>
          </w:tcPr>
          <w:p w14:paraId="053A64C3" w14:textId="77777777" w:rsidR="007762E1" w:rsidRPr="00D12433" w:rsidRDefault="007762E1" w:rsidP="00B31232">
            <w:pPr>
              <w:spacing w:after="0" w:line="240" w:lineRule="auto"/>
              <w:jc w:val="both"/>
              <w:rPr>
                <w:rFonts w:ascii="Calibri" w:hAnsi="Calibri" w:cs="Calibri"/>
                <w:color w:val="000000"/>
                <w:lang w:eastAsia="en-GB"/>
              </w:rPr>
            </w:pPr>
          </w:p>
        </w:tc>
        <w:tc>
          <w:tcPr>
            <w:tcW w:w="2080" w:type="dxa"/>
            <w:tcBorders>
              <w:top w:val="nil"/>
              <w:left w:val="nil"/>
              <w:bottom w:val="single" w:sz="4" w:space="0" w:color="auto"/>
              <w:right w:val="single" w:sz="4" w:space="0" w:color="auto"/>
            </w:tcBorders>
            <w:shd w:val="clear" w:color="000000" w:fill="92D050"/>
            <w:vAlign w:val="center"/>
            <w:hideMark/>
          </w:tcPr>
          <w:p w14:paraId="2C384C4E" w14:textId="77777777" w:rsidR="007762E1" w:rsidRPr="00D12433" w:rsidRDefault="007762E1" w:rsidP="00B31232">
            <w:pPr>
              <w:spacing w:after="0" w:line="240" w:lineRule="auto"/>
              <w:jc w:val="both"/>
              <w:rPr>
                <w:rFonts w:ascii="Calibri" w:hAnsi="Calibri" w:cs="Calibri"/>
                <w:i/>
                <w:color w:val="000000"/>
                <w:lang w:eastAsia="en-GB"/>
              </w:rPr>
            </w:pPr>
            <w:r w:rsidRPr="00D12433">
              <w:rPr>
                <w:rFonts w:ascii="Calibri" w:hAnsi="Calibri" w:cs="Calibri"/>
                <w:i/>
                <w:color w:val="000000"/>
                <w:lang w:eastAsia="en-GB"/>
              </w:rPr>
              <w:t>Littoral rock</w:t>
            </w:r>
          </w:p>
        </w:tc>
        <w:tc>
          <w:tcPr>
            <w:tcW w:w="2060" w:type="dxa"/>
            <w:tcBorders>
              <w:top w:val="nil"/>
              <w:left w:val="nil"/>
              <w:bottom w:val="single" w:sz="4" w:space="0" w:color="auto"/>
              <w:right w:val="single" w:sz="4" w:space="0" w:color="auto"/>
            </w:tcBorders>
            <w:vAlign w:val="center"/>
            <w:hideMark/>
          </w:tcPr>
          <w:p w14:paraId="06D42069"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Littoral  rock</w:t>
            </w:r>
          </w:p>
        </w:tc>
        <w:tc>
          <w:tcPr>
            <w:tcW w:w="1380" w:type="dxa"/>
            <w:tcBorders>
              <w:top w:val="nil"/>
              <w:left w:val="nil"/>
              <w:bottom w:val="single" w:sz="4" w:space="0" w:color="auto"/>
              <w:right w:val="single" w:sz="8" w:space="0" w:color="auto"/>
            </w:tcBorders>
            <w:vAlign w:val="center"/>
            <w:hideMark/>
          </w:tcPr>
          <w:p w14:paraId="12EC07FB"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17</w:t>
            </w:r>
          </w:p>
        </w:tc>
      </w:tr>
      <w:tr w:rsidR="007762E1" w:rsidRPr="00D12433" w14:paraId="1E60A04B" w14:textId="77777777" w:rsidTr="007762E1">
        <w:trPr>
          <w:trHeight w:val="300"/>
        </w:trPr>
        <w:tc>
          <w:tcPr>
            <w:tcW w:w="2140" w:type="dxa"/>
            <w:vMerge/>
            <w:tcBorders>
              <w:top w:val="nil"/>
              <w:left w:val="single" w:sz="8" w:space="0" w:color="auto"/>
              <w:bottom w:val="single" w:sz="4" w:space="0" w:color="auto"/>
              <w:right w:val="single" w:sz="4" w:space="0" w:color="auto"/>
            </w:tcBorders>
            <w:vAlign w:val="center"/>
            <w:hideMark/>
          </w:tcPr>
          <w:p w14:paraId="4B4802DE" w14:textId="77777777" w:rsidR="007762E1" w:rsidRPr="00D12433" w:rsidRDefault="007762E1" w:rsidP="00B31232">
            <w:pPr>
              <w:spacing w:after="0" w:line="240" w:lineRule="auto"/>
              <w:jc w:val="both"/>
              <w:rPr>
                <w:rFonts w:ascii="Calibri" w:hAnsi="Calibri" w:cs="Calibri"/>
                <w:color w:val="000000"/>
                <w:lang w:eastAsia="en-GB"/>
              </w:rPr>
            </w:pPr>
          </w:p>
        </w:tc>
        <w:tc>
          <w:tcPr>
            <w:tcW w:w="1420" w:type="dxa"/>
            <w:vMerge/>
            <w:tcBorders>
              <w:top w:val="nil"/>
              <w:left w:val="single" w:sz="4" w:space="0" w:color="auto"/>
              <w:bottom w:val="single" w:sz="4" w:space="0" w:color="auto"/>
              <w:right w:val="single" w:sz="4" w:space="0" w:color="auto"/>
            </w:tcBorders>
            <w:vAlign w:val="center"/>
            <w:hideMark/>
          </w:tcPr>
          <w:p w14:paraId="24A2CD07" w14:textId="77777777" w:rsidR="007762E1" w:rsidRPr="00D12433" w:rsidRDefault="007762E1" w:rsidP="00B31232">
            <w:pPr>
              <w:spacing w:after="0" w:line="240" w:lineRule="auto"/>
              <w:jc w:val="both"/>
              <w:rPr>
                <w:rFonts w:ascii="Calibri" w:hAnsi="Calibri" w:cs="Calibri"/>
                <w:color w:val="000000"/>
                <w:lang w:eastAsia="en-GB"/>
              </w:rPr>
            </w:pPr>
          </w:p>
        </w:tc>
        <w:tc>
          <w:tcPr>
            <w:tcW w:w="2080" w:type="dxa"/>
            <w:vMerge w:val="restart"/>
            <w:tcBorders>
              <w:top w:val="nil"/>
              <w:left w:val="single" w:sz="4" w:space="0" w:color="auto"/>
              <w:bottom w:val="single" w:sz="4" w:space="0" w:color="auto"/>
              <w:right w:val="single" w:sz="4" w:space="0" w:color="auto"/>
            </w:tcBorders>
            <w:shd w:val="clear" w:color="000000" w:fill="92D050"/>
            <w:vAlign w:val="center"/>
            <w:hideMark/>
          </w:tcPr>
          <w:p w14:paraId="14A038DF" w14:textId="77777777" w:rsidR="007762E1" w:rsidRPr="00D12433" w:rsidRDefault="007762E1" w:rsidP="00B31232">
            <w:pPr>
              <w:spacing w:after="0" w:line="240" w:lineRule="auto"/>
              <w:jc w:val="both"/>
              <w:rPr>
                <w:rFonts w:ascii="Calibri" w:hAnsi="Calibri" w:cs="Calibri"/>
                <w:i/>
                <w:color w:val="000000"/>
                <w:lang w:eastAsia="en-GB"/>
              </w:rPr>
            </w:pPr>
            <w:r w:rsidRPr="00D12433">
              <w:rPr>
                <w:rFonts w:ascii="Calibri" w:hAnsi="Calibri" w:cs="Calibri"/>
                <w:i/>
                <w:color w:val="000000"/>
                <w:lang w:eastAsia="en-GB"/>
              </w:rPr>
              <w:t>Littoral sediment</w:t>
            </w:r>
          </w:p>
        </w:tc>
        <w:tc>
          <w:tcPr>
            <w:tcW w:w="2060" w:type="dxa"/>
            <w:tcBorders>
              <w:top w:val="nil"/>
              <w:left w:val="nil"/>
              <w:bottom w:val="single" w:sz="4" w:space="0" w:color="auto"/>
              <w:right w:val="single" w:sz="4" w:space="0" w:color="auto"/>
            </w:tcBorders>
            <w:vAlign w:val="center"/>
            <w:hideMark/>
          </w:tcPr>
          <w:p w14:paraId="61B286BF"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Littoral sediment</w:t>
            </w:r>
          </w:p>
        </w:tc>
        <w:tc>
          <w:tcPr>
            <w:tcW w:w="1380" w:type="dxa"/>
            <w:tcBorders>
              <w:top w:val="nil"/>
              <w:left w:val="nil"/>
              <w:bottom w:val="single" w:sz="4" w:space="0" w:color="auto"/>
              <w:right w:val="single" w:sz="8" w:space="0" w:color="auto"/>
            </w:tcBorders>
            <w:vAlign w:val="center"/>
            <w:hideMark/>
          </w:tcPr>
          <w:p w14:paraId="18E82F05"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18</w:t>
            </w:r>
          </w:p>
        </w:tc>
      </w:tr>
      <w:tr w:rsidR="007762E1" w:rsidRPr="00D12433" w14:paraId="6E74A22B" w14:textId="77777777" w:rsidTr="007762E1">
        <w:trPr>
          <w:trHeight w:val="300"/>
        </w:trPr>
        <w:tc>
          <w:tcPr>
            <w:tcW w:w="2140" w:type="dxa"/>
            <w:vMerge/>
            <w:tcBorders>
              <w:top w:val="nil"/>
              <w:left w:val="single" w:sz="8" w:space="0" w:color="auto"/>
              <w:bottom w:val="single" w:sz="4" w:space="0" w:color="auto"/>
              <w:right w:val="single" w:sz="4" w:space="0" w:color="auto"/>
            </w:tcBorders>
            <w:vAlign w:val="center"/>
            <w:hideMark/>
          </w:tcPr>
          <w:p w14:paraId="7BF2300A" w14:textId="77777777" w:rsidR="007762E1" w:rsidRPr="00D12433" w:rsidRDefault="007762E1" w:rsidP="00B31232">
            <w:pPr>
              <w:spacing w:after="0" w:line="240" w:lineRule="auto"/>
              <w:jc w:val="both"/>
              <w:rPr>
                <w:rFonts w:ascii="Calibri" w:hAnsi="Calibri" w:cs="Calibri"/>
                <w:color w:val="000000"/>
                <w:lang w:eastAsia="en-GB"/>
              </w:rPr>
            </w:pPr>
          </w:p>
        </w:tc>
        <w:tc>
          <w:tcPr>
            <w:tcW w:w="1420" w:type="dxa"/>
            <w:vMerge/>
            <w:tcBorders>
              <w:top w:val="nil"/>
              <w:left w:val="single" w:sz="4" w:space="0" w:color="auto"/>
              <w:bottom w:val="single" w:sz="4" w:space="0" w:color="auto"/>
              <w:right w:val="single" w:sz="4" w:space="0" w:color="auto"/>
            </w:tcBorders>
            <w:vAlign w:val="center"/>
            <w:hideMark/>
          </w:tcPr>
          <w:p w14:paraId="1529E4D3" w14:textId="77777777" w:rsidR="007762E1" w:rsidRPr="00D12433" w:rsidRDefault="007762E1" w:rsidP="00B31232">
            <w:pPr>
              <w:spacing w:after="0" w:line="240" w:lineRule="auto"/>
              <w:jc w:val="both"/>
              <w:rPr>
                <w:rFonts w:ascii="Calibri" w:hAnsi="Calibri" w:cs="Calibri"/>
                <w:color w:val="000000"/>
                <w:lang w:eastAsia="en-GB"/>
              </w:rPr>
            </w:pPr>
          </w:p>
        </w:tc>
        <w:tc>
          <w:tcPr>
            <w:tcW w:w="2080" w:type="dxa"/>
            <w:vMerge/>
            <w:tcBorders>
              <w:top w:val="nil"/>
              <w:left w:val="single" w:sz="4" w:space="0" w:color="auto"/>
              <w:bottom w:val="single" w:sz="4" w:space="0" w:color="auto"/>
              <w:right w:val="single" w:sz="4" w:space="0" w:color="auto"/>
            </w:tcBorders>
            <w:vAlign w:val="center"/>
            <w:hideMark/>
          </w:tcPr>
          <w:p w14:paraId="033C296E" w14:textId="77777777" w:rsidR="007762E1" w:rsidRPr="00D12433" w:rsidRDefault="007762E1" w:rsidP="00B31232">
            <w:pPr>
              <w:spacing w:after="0" w:line="240" w:lineRule="auto"/>
              <w:jc w:val="both"/>
              <w:rPr>
                <w:rFonts w:ascii="Calibri" w:hAnsi="Calibri" w:cs="Calibri"/>
                <w:i/>
                <w:color w:val="000000"/>
                <w:lang w:eastAsia="en-GB"/>
              </w:rPr>
            </w:pPr>
          </w:p>
        </w:tc>
        <w:tc>
          <w:tcPr>
            <w:tcW w:w="2060" w:type="dxa"/>
            <w:tcBorders>
              <w:top w:val="nil"/>
              <w:left w:val="nil"/>
              <w:bottom w:val="single" w:sz="4" w:space="0" w:color="auto"/>
              <w:right w:val="single" w:sz="4" w:space="0" w:color="auto"/>
            </w:tcBorders>
            <w:vAlign w:val="center"/>
            <w:hideMark/>
          </w:tcPr>
          <w:p w14:paraId="360E0BF9"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Saltmarsh</w:t>
            </w:r>
          </w:p>
        </w:tc>
        <w:tc>
          <w:tcPr>
            <w:tcW w:w="1380" w:type="dxa"/>
            <w:tcBorders>
              <w:top w:val="nil"/>
              <w:left w:val="nil"/>
              <w:bottom w:val="single" w:sz="4" w:space="0" w:color="auto"/>
              <w:right w:val="single" w:sz="8" w:space="0" w:color="auto"/>
            </w:tcBorders>
            <w:vAlign w:val="center"/>
            <w:hideMark/>
          </w:tcPr>
          <w:p w14:paraId="53EE0CFA"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19</w:t>
            </w:r>
          </w:p>
        </w:tc>
      </w:tr>
      <w:tr w:rsidR="007762E1" w:rsidRPr="00D12433" w14:paraId="5F36CDDD" w14:textId="77777777" w:rsidTr="007762E1">
        <w:trPr>
          <w:trHeight w:val="300"/>
        </w:trPr>
        <w:tc>
          <w:tcPr>
            <w:tcW w:w="2140" w:type="dxa"/>
            <w:vMerge w:val="restart"/>
            <w:tcBorders>
              <w:top w:val="nil"/>
              <w:left w:val="single" w:sz="8" w:space="0" w:color="auto"/>
              <w:bottom w:val="single" w:sz="8" w:space="0" w:color="000000"/>
              <w:right w:val="single" w:sz="4" w:space="0" w:color="auto"/>
            </w:tcBorders>
            <w:vAlign w:val="center"/>
            <w:hideMark/>
          </w:tcPr>
          <w:p w14:paraId="0B7E332D"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Built-up areas and gardens</w:t>
            </w:r>
          </w:p>
        </w:tc>
        <w:tc>
          <w:tcPr>
            <w:tcW w:w="1420" w:type="dxa"/>
            <w:vMerge w:val="restart"/>
            <w:tcBorders>
              <w:top w:val="nil"/>
              <w:left w:val="single" w:sz="4" w:space="0" w:color="auto"/>
              <w:bottom w:val="single" w:sz="8" w:space="0" w:color="000000"/>
              <w:right w:val="single" w:sz="4" w:space="0" w:color="auto"/>
            </w:tcBorders>
            <w:vAlign w:val="center"/>
            <w:hideMark/>
          </w:tcPr>
          <w:p w14:paraId="037DFA07"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10</w:t>
            </w:r>
          </w:p>
        </w:tc>
        <w:tc>
          <w:tcPr>
            <w:tcW w:w="2080" w:type="dxa"/>
            <w:vMerge w:val="restart"/>
            <w:tcBorders>
              <w:top w:val="nil"/>
              <w:left w:val="single" w:sz="4" w:space="0" w:color="auto"/>
              <w:bottom w:val="single" w:sz="8" w:space="0" w:color="000000"/>
              <w:right w:val="single" w:sz="4" w:space="0" w:color="auto"/>
            </w:tcBorders>
            <w:shd w:val="clear" w:color="000000" w:fill="92D050"/>
            <w:vAlign w:val="center"/>
            <w:hideMark/>
          </w:tcPr>
          <w:p w14:paraId="12ED8642" w14:textId="77777777" w:rsidR="007762E1" w:rsidRPr="00D12433" w:rsidRDefault="007762E1" w:rsidP="00B31232">
            <w:pPr>
              <w:spacing w:after="0" w:line="240" w:lineRule="auto"/>
              <w:jc w:val="both"/>
              <w:rPr>
                <w:rFonts w:ascii="Calibri" w:hAnsi="Calibri" w:cs="Calibri"/>
                <w:i/>
                <w:color w:val="000000"/>
                <w:lang w:eastAsia="en-GB"/>
              </w:rPr>
            </w:pPr>
            <w:r w:rsidRPr="00D12433">
              <w:rPr>
                <w:rFonts w:ascii="Calibri" w:hAnsi="Calibri" w:cs="Calibri"/>
                <w:i/>
                <w:color w:val="000000"/>
                <w:lang w:eastAsia="en-GB"/>
              </w:rPr>
              <w:t>Built-up areas and gardens</w:t>
            </w:r>
          </w:p>
        </w:tc>
        <w:tc>
          <w:tcPr>
            <w:tcW w:w="2060" w:type="dxa"/>
            <w:tcBorders>
              <w:top w:val="nil"/>
              <w:left w:val="nil"/>
              <w:bottom w:val="single" w:sz="4" w:space="0" w:color="auto"/>
              <w:right w:val="single" w:sz="4" w:space="0" w:color="auto"/>
            </w:tcBorders>
            <w:vAlign w:val="center"/>
            <w:hideMark/>
          </w:tcPr>
          <w:p w14:paraId="3D444FCB"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Urban</w:t>
            </w:r>
          </w:p>
        </w:tc>
        <w:tc>
          <w:tcPr>
            <w:tcW w:w="1380" w:type="dxa"/>
            <w:tcBorders>
              <w:top w:val="nil"/>
              <w:left w:val="nil"/>
              <w:bottom w:val="single" w:sz="4" w:space="0" w:color="auto"/>
              <w:right w:val="single" w:sz="8" w:space="0" w:color="auto"/>
            </w:tcBorders>
            <w:vAlign w:val="center"/>
            <w:hideMark/>
          </w:tcPr>
          <w:p w14:paraId="00B5F2F8"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20</w:t>
            </w:r>
          </w:p>
        </w:tc>
      </w:tr>
      <w:tr w:rsidR="007762E1" w:rsidRPr="00D12433" w14:paraId="486353D3" w14:textId="77777777" w:rsidTr="007762E1">
        <w:trPr>
          <w:trHeight w:val="315"/>
        </w:trPr>
        <w:tc>
          <w:tcPr>
            <w:tcW w:w="2140" w:type="dxa"/>
            <w:vMerge/>
            <w:tcBorders>
              <w:top w:val="nil"/>
              <w:left w:val="single" w:sz="8" w:space="0" w:color="auto"/>
              <w:bottom w:val="single" w:sz="8" w:space="0" w:color="000000"/>
              <w:right w:val="single" w:sz="4" w:space="0" w:color="auto"/>
            </w:tcBorders>
            <w:vAlign w:val="center"/>
            <w:hideMark/>
          </w:tcPr>
          <w:p w14:paraId="548472D9" w14:textId="77777777" w:rsidR="007762E1" w:rsidRPr="00D12433" w:rsidRDefault="007762E1" w:rsidP="00B31232">
            <w:pPr>
              <w:spacing w:after="0" w:line="240" w:lineRule="auto"/>
              <w:jc w:val="both"/>
              <w:rPr>
                <w:rFonts w:ascii="Calibri" w:hAnsi="Calibri" w:cs="Calibri"/>
                <w:color w:val="000000"/>
                <w:lang w:eastAsia="en-GB"/>
              </w:rPr>
            </w:pPr>
          </w:p>
        </w:tc>
        <w:tc>
          <w:tcPr>
            <w:tcW w:w="1420" w:type="dxa"/>
            <w:vMerge/>
            <w:tcBorders>
              <w:top w:val="nil"/>
              <w:left w:val="single" w:sz="4" w:space="0" w:color="auto"/>
              <w:bottom w:val="single" w:sz="8" w:space="0" w:color="000000"/>
              <w:right w:val="single" w:sz="4" w:space="0" w:color="auto"/>
            </w:tcBorders>
            <w:vAlign w:val="center"/>
            <w:hideMark/>
          </w:tcPr>
          <w:p w14:paraId="7836D2C9" w14:textId="77777777" w:rsidR="007762E1" w:rsidRPr="00D12433" w:rsidRDefault="007762E1" w:rsidP="00B31232">
            <w:pPr>
              <w:spacing w:after="0" w:line="240" w:lineRule="auto"/>
              <w:jc w:val="both"/>
              <w:rPr>
                <w:rFonts w:ascii="Calibri" w:hAnsi="Calibri" w:cs="Calibri"/>
                <w:color w:val="000000"/>
                <w:lang w:eastAsia="en-GB"/>
              </w:rPr>
            </w:pPr>
          </w:p>
        </w:tc>
        <w:tc>
          <w:tcPr>
            <w:tcW w:w="2080" w:type="dxa"/>
            <w:vMerge/>
            <w:tcBorders>
              <w:top w:val="nil"/>
              <w:left w:val="single" w:sz="4" w:space="0" w:color="auto"/>
              <w:bottom w:val="single" w:sz="8" w:space="0" w:color="000000"/>
              <w:right w:val="single" w:sz="4" w:space="0" w:color="auto"/>
            </w:tcBorders>
            <w:vAlign w:val="center"/>
            <w:hideMark/>
          </w:tcPr>
          <w:p w14:paraId="6A414EB2" w14:textId="77777777" w:rsidR="007762E1" w:rsidRPr="00D12433" w:rsidRDefault="007762E1" w:rsidP="00B31232">
            <w:pPr>
              <w:spacing w:after="0" w:line="240" w:lineRule="auto"/>
              <w:jc w:val="both"/>
              <w:rPr>
                <w:rFonts w:ascii="Calibri" w:hAnsi="Calibri" w:cs="Calibri"/>
                <w:color w:val="000000"/>
                <w:lang w:eastAsia="en-GB"/>
              </w:rPr>
            </w:pPr>
          </w:p>
        </w:tc>
        <w:tc>
          <w:tcPr>
            <w:tcW w:w="2060" w:type="dxa"/>
            <w:tcBorders>
              <w:top w:val="nil"/>
              <w:left w:val="nil"/>
              <w:bottom w:val="single" w:sz="8" w:space="0" w:color="auto"/>
              <w:right w:val="single" w:sz="4" w:space="0" w:color="auto"/>
            </w:tcBorders>
            <w:vAlign w:val="center"/>
            <w:hideMark/>
          </w:tcPr>
          <w:p w14:paraId="6674EF3C"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Suburban</w:t>
            </w:r>
          </w:p>
        </w:tc>
        <w:tc>
          <w:tcPr>
            <w:tcW w:w="1380" w:type="dxa"/>
            <w:tcBorders>
              <w:top w:val="nil"/>
              <w:left w:val="nil"/>
              <w:bottom w:val="single" w:sz="8" w:space="0" w:color="auto"/>
              <w:right w:val="single" w:sz="8" w:space="0" w:color="auto"/>
            </w:tcBorders>
            <w:vAlign w:val="center"/>
            <w:hideMark/>
          </w:tcPr>
          <w:p w14:paraId="2F0AB234" w14:textId="77777777" w:rsidR="007762E1" w:rsidRPr="00D12433" w:rsidRDefault="007762E1" w:rsidP="00B31232">
            <w:pPr>
              <w:spacing w:after="0" w:line="240" w:lineRule="auto"/>
              <w:jc w:val="both"/>
              <w:rPr>
                <w:rFonts w:ascii="Calibri" w:hAnsi="Calibri" w:cs="Calibri"/>
                <w:color w:val="000000"/>
                <w:lang w:eastAsia="en-GB"/>
              </w:rPr>
            </w:pPr>
            <w:r w:rsidRPr="00D12433">
              <w:rPr>
                <w:rFonts w:ascii="Calibri" w:hAnsi="Calibri" w:cs="Calibri"/>
                <w:color w:val="000000"/>
                <w:lang w:eastAsia="en-GB"/>
              </w:rPr>
              <w:t>21</w:t>
            </w:r>
          </w:p>
        </w:tc>
      </w:tr>
    </w:tbl>
    <w:p w14:paraId="2593A4D0" w14:textId="77777777" w:rsidR="00F43B3A" w:rsidRPr="00D12433" w:rsidRDefault="00F43B3A" w:rsidP="00B31232">
      <w:pPr>
        <w:jc w:val="both"/>
      </w:pPr>
    </w:p>
    <w:p w14:paraId="7D7AEF86" w14:textId="68D89043" w:rsidR="00EF0609" w:rsidRPr="00D12433" w:rsidRDefault="00EF0609" w:rsidP="00EF0609">
      <w:pPr>
        <w:jc w:val="both"/>
      </w:pPr>
      <w:r w:rsidRPr="00D12433">
        <w:t xml:space="preserve">Some users do not require the full thematic detail of UKCEH Land Cover Classes so we also provide generalised land cover UKCEH Aggregate Classes in our Land Parcel product. Table 1 shows the relationship between UKCEH Land Cover Classes and </w:t>
      </w:r>
      <w:r w:rsidR="00574B9D" w:rsidRPr="00D12433">
        <w:t xml:space="preserve">For </w:t>
      </w:r>
      <w:r w:rsidRPr="00D12433">
        <w:t xml:space="preserve">Aggregate Classes, with the UK BAP Broad Habitats. Usually there is a one-to-one relationship between UK BAP Broad Habitats and derived UKCEH Land Cover Classes. However, the UK BAP </w:t>
      </w:r>
      <w:r w:rsidRPr="00D12433">
        <w:rPr>
          <w:i/>
        </w:rPr>
        <w:t>Standing water and Canals</w:t>
      </w:r>
      <w:r w:rsidRPr="00D12433">
        <w:t xml:space="preserve"> and the UK BAP </w:t>
      </w:r>
      <w:r w:rsidRPr="00D12433">
        <w:rPr>
          <w:i/>
        </w:rPr>
        <w:t>Rivers and Streams</w:t>
      </w:r>
      <w:r w:rsidRPr="00D12433">
        <w:t xml:space="preserve"> are represented by a single UKCEH Land Cover Class, Freshwater. There is not a UK BAP for saltwater, but we separate saltwater and freshwater when possible, so include a UKCEH LCM Saltwater class. In two cases, we have found it appropriate to split UK BAP Broad Habitats. The UK BAP </w:t>
      </w:r>
      <w:r w:rsidRPr="00D12433">
        <w:rPr>
          <w:i/>
        </w:rPr>
        <w:t>Dwarf Shrub and Heath</w:t>
      </w:r>
      <w:r w:rsidRPr="00D12433">
        <w:t xml:space="preserve"> class is split into UKCEH Land Cover Classes Heather and Heather grassland. The UK BAP </w:t>
      </w:r>
      <w:r w:rsidRPr="00D12433">
        <w:rPr>
          <w:i/>
        </w:rPr>
        <w:t>Built up Areas and Gardens</w:t>
      </w:r>
      <w:r w:rsidRPr="00D12433">
        <w:t xml:space="preserve"> class is split into UKCEH Land Cover Classes Urban and Suburban. Fuller details are given in Appendices 1 &amp; 2.</w:t>
      </w:r>
    </w:p>
    <w:p w14:paraId="2C268D44" w14:textId="6337A3F7" w:rsidR="00340968" w:rsidRPr="00D12433" w:rsidRDefault="00C36835" w:rsidP="00B31232">
      <w:pPr>
        <w:pStyle w:val="Heading1"/>
        <w:jc w:val="both"/>
      </w:pPr>
      <w:bookmarkStart w:id="3" w:name="_Toc204245695"/>
      <w:r w:rsidRPr="00D12433">
        <w:lastRenderedPageBreak/>
        <w:t>Dataset descriptions</w:t>
      </w:r>
      <w:bookmarkEnd w:id="3"/>
    </w:p>
    <w:p w14:paraId="5E062B0A" w14:textId="4B959A32" w:rsidR="00CD5DB8" w:rsidRPr="00D12433" w:rsidRDefault="001D5398" w:rsidP="00B31232">
      <w:pPr>
        <w:jc w:val="both"/>
      </w:pPr>
      <w:r w:rsidRPr="00D12433">
        <w:t>LCM</w:t>
      </w:r>
      <w:r w:rsidR="008407E7" w:rsidRPr="00D12433">
        <w:t>2025</w:t>
      </w:r>
      <w:r w:rsidRPr="00D12433">
        <w:t xml:space="preserve"> i</w:t>
      </w:r>
      <w:r w:rsidR="004463BF" w:rsidRPr="00D12433">
        <w:t>ncludes three geospatial d</w:t>
      </w:r>
      <w:r w:rsidR="002920DE" w:rsidRPr="00D12433">
        <w:t xml:space="preserve">atasets </w:t>
      </w:r>
      <w:r w:rsidR="009670C5" w:rsidRPr="00D12433">
        <w:t>specific to</w:t>
      </w:r>
      <w:r w:rsidR="004463BF" w:rsidRPr="00D12433">
        <w:t xml:space="preserve"> G</w:t>
      </w:r>
      <w:r w:rsidR="00034B7D" w:rsidRPr="00D12433">
        <w:t xml:space="preserve">reat </w:t>
      </w:r>
      <w:r w:rsidR="004463BF" w:rsidRPr="00D12433">
        <w:t>B</w:t>
      </w:r>
      <w:r w:rsidR="00034B7D" w:rsidRPr="00D12433">
        <w:t>ritain</w:t>
      </w:r>
      <w:r w:rsidR="004463BF" w:rsidRPr="00D12433">
        <w:t xml:space="preserve"> and Northern Ireland</w:t>
      </w:r>
      <w:r w:rsidR="009670C5" w:rsidRPr="00D12433">
        <w:t xml:space="preserve"> (Table 2)</w:t>
      </w:r>
      <w:r w:rsidR="004463BF" w:rsidRPr="00D12433">
        <w:t xml:space="preserve">, </w:t>
      </w:r>
      <w:r w:rsidR="009670C5" w:rsidRPr="00D12433">
        <w:t>with a further 1</w:t>
      </w:r>
      <w:r w:rsidR="00690C03" w:rsidRPr="00D12433">
        <w:t xml:space="preserve"> </w:t>
      </w:r>
      <w:r w:rsidR="009670C5" w:rsidRPr="00D12433">
        <w:t>km summary raster data product covering both Great Britain and Northern Ireland.</w:t>
      </w:r>
      <w:r w:rsidR="004463BF" w:rsidRPr="00D12433">
        <w:t xml:space="preserve"> </w:t>
      </w:r>
      <w:r w:rsidR="00197006" w:rsidRPr="00D12433">
        <w:t xml:space="preserve">Appendix </w:t>
      </w:r>
      <w:r w:rsidR="005C6508" w:rsidRPr="00D12433">
        <w:t>3</w:t>
      </w:r>
      <w:r w:rsidR="00197006" w:rsidRPr="00D12433">
        <w:t xml:space="preserve"> gives the official dataset name for each of these digital holdings.</w:t>
      </w:r>
      <w:r w:rsidR="002920DE" w:rsidRPr="00D12433">
        <w:t xml:space="preserve"> </w:t>
      </w:r>
    </w:p>
    <w:p w14:paraId="2DAE0775" w14:textId="38A67AA8" w:rsidR="00CD5DB8" w:rsidRPr="00D12433" w:rsidRDefault="00CD5DB8" w:rsidP="00B31232">
      <w:pPr>
        <w:pStyle w:val="Heading2"/>
        <w:spacing w:before="240"/>
        <w:jc w:val="both"/>
      </w:pPr>
      <w:bookmarkStart w:id="4" w:name="_Toc204245696"/>
      <w:r w:rsidRPr="00D12433">
        <w:t>10</w:t>
      </w:r>
      <w:r w:rsidR="00D06043" w:rsidRPr="00D12433">
        <w:t xml:space="preserve"> </w:t>
      </w:r>
      <w:r w:rsidRPr="00D12433">
        <w:t>m Classified Pixel datasets</w:t>
      </w:r>
      <w:bookmarkEnd w:id="4"/>
    </w:p>
    <w:p w14:paraId="0860F1C4" w14:textId="61A2A749" w:rsidR="00CD5DB8" w:rsidRPr="00D12433" w:rsidRDefault="00942839" w:rsidP="00B31232">
      <w:pPr>
        <w:jc w:val="both"/>
      </w:pPr>
      <w:r w:rsidRPr="00D12433">
        <w:t>The 10</w:t>
      </w:r>
      <w:r w:rsidR="00D06043" w:rsidRPr="00D12433">
        <w:t xml:space="preserve"> </w:t>
      </w:r>
      <w:r w:rsidRPr="00D12433">
        <w:t xml:space="preserve">m pixel datasets </w:t>
      </w:r>
      <w:r w:rsidR="001D3B04" w:rsidRPr="00D12433">
        <w:t xml:space="preserve">are produced from multiple </w:t>
      </w:r>
      <w:r w:rsidR="005B4E6D" w:rsidRPr="00D12433">
        <w:t>classified</w:t>
      </w:r>
      <w:r w:rsidR="001D3B04" w:rsidRPr="00D12433">
        <w:t xml:space="preserve"> Classification Scenes that are com</w:t>
      </w:r>
      <w:r w:rsidRPr="00D12433">
        <w:t>piled to create</w:t>
      </w:r>
      <w:r w:rsidR="00104D09" w:rsidRPr="00D12433">
        <w:t xml:space="preserve"> a single mosaic of</w:t>
      </w:r>
      <w:r w:rsidRPr="00D12433">
        <w:t xml:space="preserve"> national cover. </w:t>
      </w:r>
      <w:r w:rsidR="00FA014A" w:rsidRPr="00D12433">
        <w:t xml:space="preserve">The Random Forest classifier derives a probability of membership for each class. The class with the highest is the most likely land cover. </w:t>
      </w:r>
      <w:r w:rsidR="00EE3F71" w:rsidRPr="00D12433">
        <w:t>T</w:t>
      </w:r>
      <w:r w:rsidRPr="00D12433">
        <w:t>he first band</w:t>
      </w:r>
      <w:r w:rsidR="00AA5D6D" w:rsidRPr="00D12433">
        <w:t xml:space="preserve"> of the 10</w:t>
      </w:r>
      <w:r w:rsidR="00D06043" w:rsidRPr="00D12433">
        <w:t xml:space="preserve"> </w:t>
      </w:r>
      <w:r w:rsidR="00AA5D6D" w:rsidRPr="00D12433">
        <w:t>m pixel dataset</w:t>
      </w:r>
      <w:r w:rsidR="00FA014A" w:rsidRPr="00D12433">
        <w:t xml:space="preserve"> is an integer representing the most likely </w:t>
      </w:r>
      <w:r w:rsidRPr="00D12433">
        <w:t>UKCEH Land Cover Class</w:t>
      </w:r>
      <w:r w:rsidR="00104D09" w:rsidRPr="00D12433">
        <w:t>. T</w:t>
      </w:r>
      <w:r w:rsidR="00FA014A" w:rsidRPr="00D12433">
        <w:t>he second band is the probability that was associated with this resul</w:t>
      </w:r>
      <w:r w:rsidR="00393E9E" w:rsidRPr="00D12433">
        <w:t>t; this gives an indication of the confidence of the classification</w:t>
      </w:r>
      <w:r w:rsidR="002920DE" w:rsidRPr="00D12433">
        <w:t xml:space="preserve"> (Figure 1)</w:t>
      </w:r>
      <w:r w:rsidR="00393E9E" w:rsidRPr="00D12433">
        <w:t>.</w:t>
      </w:r>
      <w:r w:rsidR="00F05169" w:rsidRPr="00D12433">
        <w:t xml:space="preserve"> Zero values in this data set represent unclassified/masked pixels.</w:t>
      </w:r>
    </w:p>
    <w:p w14:paraId="0A27B304" w14:textId="45AEF693" w:rsidR="00CD5DB8" w:rsidRPr="00D12433" w:rsidRDefault="00CD5DB8" w:rsidP="00B31232">
      <w:pPr>
        <w:jc w:val="both"/>
      </w:pPr>
      <w:r w:rsidRPr="00D12433">
        <w:t>Unlike pixels of the 25</w:t>
      </w:r>
      <w:r w:rsidR="00D06043" w:rsidRPr="00D12433">
        <w:t xml:space="preserve"> </w:t>
      </w:r>
      <w:r w:rsidRPr="00D12433">
        <w:t>m Rasterised Land Parcel dataset</w:t>
      </w:r>
      <w:r w:rsidR="00D06043" w:rsidRPr="00D12433">
        <w:t>,</w:t>
      </w:r>
      <w:r w:rsidRPr="00D12433">
        <w:t xml:space="preserve"> the 10</w:t>
      </w:r>
      <w:r w:rsidR="00D06043" w:rsidRPr="00D12433">
        <w:t xml:space="preserve"> </w:t>
      </w:r>
      <w:r w:rsidRPr="00D12433">
        <w:t>m Classified Pixels have not been generalised by combination with the UKCEH Land Parcel Spatial Framework. This preserves intricate features of the landscape such as narrow linear features and small patches of habitat that fall below the 0.5 hectare minimum</w:t>
      </w:r>
      <w:r w:rsidR="001D56DA" w:rsidRPr="00D12433">
        <w:t xml:space="preserve"> </w:t>
      </w:r>
      <w:r w:rsidRPr="00D12433">
        <w:t>map</w:t>
      </w:r>
      <w:r w:rsidR="00EE3F71" w:rsidRPr="00D12433">
        <w:t>p</w:t>
      </w:r>
      <w:r w:rsidRPr="00D12433">
        <w:t>able unit</w:t>
      </w:r>
      <w:r w:rsidR="001D56DA" w:rsidRPr="00D12433">
        <w:t xml:space="preserve"> </w:t>
      </w:r>
      <w:r w:rsidRPr="00D12433">
        <w:t>(MMU)</w:t>
      </w:r>
      <w:r w:rsidR="005F49F1" w:rsidRPr="00D12433">
        <w:t xml:space="preserve"> of the UKCEH Land Parcel Spatial Framework</w:t>
      </w:r>
      <w:r w:rsidRPr="00D12433">
        <w:t>. We anticipate that this extra detail will be of interest and useful but please note the form</w:t>
      </w:r>
      <w:r w:rsidR="00E17260" w:rsidRPr="00D12433">
        <w:t xml:space="preserve">al validation exercises were </w:t>
      </w:r>
      <w:r w:rsidRPr="00D12433">
        <w:t xml:space="preserve">performed against the </w:t>
      </w:r>
      <w:r w:rsidR="008320A9" w:rsidRPr="00D12433">
        <w:t>25 m Rasterised Land Parcel dataset</w:t>
      </w:r>
      <w:r w:rsidR="00E17260" w:rsidRPr="00D12433">
        <w:t>, not the 10</w:t>
      </w:r>
      <w:r w:rsidR="00D06043" w:rsidRPr="00D12433">
        <w:t xml:space="preserve"> </w:t>
      </w:r>
      <w:r w:rsidR="00E17260" w:rsidRPr="00D12433">
        <w:t>m Classified Pixels</w:t>
      </w:r>
      <w:r w:rsidR="009B2A1A" w:rsidRPr="00D12433">
        <w:t xml:space="preserve">. </w:t>
      </w:r>
    </w:p>
    <w:p w14:paraId="300B4685" w14:textId="77777777" w:rsidR="002920DE" w:rsidRPr="00D12433" w:rsidRDefault="00635DC7" w:rsidP="00B31232">
      <w:pPr>
        <w:keepNext/>
        <w:jc w:val="both"/>
      </w:pPr>
      <w:r w:rsidRPr="00D12433">
        <w:rPr>
          <w:noProof/>
          <w:lang w:eastAsia="en-GB"/>
        </w:rPr>
        <w:drawing>
          <wp:inline distT="0" distB="0" distL="0" distR="0" wp14:anchorId="1F0E7B43" wp14:editId="099B8D30">
            <wp:extent cx="5638800" cy="2676525"/>
            <wp:effectExtent l="0" t="0" r="0"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38800" cy="2676525"/>
                    </a:xfrm>
                    <a:prstGeom prst="rect">
                      <a:avLst/>
                    </a:prstGeom>
                    <a:noFill/>
                    <a:ln>
                      <a:noFill/>
                    </a:ln>
                  </pic:spPr>
                </pic:pic>
              </a:graphicData>
            </a:graphic>
          </wp:inline>
        </w:drawing>
      </w:r>
    </w:p>
    <w:p w14:paraId="17F3D013" w14:textId="74EDDC3B" w:rsidR="00670B92" w:rsidRPr="00D12433" w:rsidRDefault="002920DE" w:rsidP="00B07E4D">
      <w:pPr>
        <w:pStyle w:val="Caption"/>
        <w:jc w:val="both"/>
        <w:rPr>
          <w:sz w:val="22"/>
          <w:szCs w:val="22"/>
        </w:rPr>
      </w:pPr>
      <w:r w:rsidRPr="00D12433">
        <w:rPr>
          <w:sz w:val="22"/>
          <w:szCs w:val="22"/>
        </w:rPr>
        <w:t xml:space="preserve">Figure </w:t>
      </w:r>
      <w:r w:rsidRPr="00D12433">
        <w:rPr>
          <w:sz w:val="22"/>
          <w:szCs w:val="22"/>
        </w:rPr>
        <w:fldChar w:fldCharType="begin"/>
      </w:r>
      <w:r w:rsidRPr="00D12433">
        <w:rPr>
          <w:sz w:val="22"/>
          <w:szCs w:val="22"/>
        </w:rPr>
        <w:instrText xml:space="preserve"> SEQ Figure \* ARABIC </w:instrText>
      </w:r>
      <w:r w:rsidRPr="00D12433">
        <w:rPr>
          <w:sz w:val="22"/>
          <w:szCs w:val="22"/>
        </w:rPr>
        <w:fldChar w:fldCharType="separate"/>
      </w:r>
      <w:r w:rsidR="00DF2E16" w:rsidRPr="00D12433">
        <w:rPr>
          <w:noProof/>
          <w:sz w:val="22"/>
          <w:szCs w:val="22"/>
        </w:rPr>
        <w:t>1</w:t>
      </w:r>
      <w:r w:rsidRPr="00D12433">
        <w:rPr>
          <w:sz w:val="22"/>
          <w:szCs w:val="22"/>
        </w:rPr>
        <w:fldChar w:fldCharType="end"/>
      </w:r>
      <w:r w:rsidR="00491A49" w:rsidRPr="00D12433">
        <w:rPr>
          <w:sz w:val="22"/>
          <w:szCs w:val="22"/>
        </w:rPr>
        <w:t>. Left</w:t>
      </w:r>
      <w:r w:rsidR="001D56DA" w:rsidRPr="00D12433">
        <w:rPr>
          <w:sz w:val="22"/>
          <w:szCs w:val="22"/>
        </w:rPr>
        <w:t xml:space="preserve">; </w:t>
      </w:r>
      <w:r w:rsidR="00491A49" w:rsidRPr="00D12433">
        <w:rPr>
          <w:sz w:val="22"/>
          <w:szCs w:val="22"/>
        </w:rPr>
        <w:t>10</w:t>
      </w:r>
      <w:r w:rsidR="001D56DA" w:rsidRPr="00D12433">
        <w:rPr>
          <w:sz w:val="22"/>
          <w:szCs w:val="22"/>
        </w:rPr>
        <w:t xml:space="preserve"> </w:t>
      </w:r>
      <w:r w:rsidR="00491A49" w:rsidRPr="00D12433">
        <w:rPr>
          <w:sz w:val="22"/>
          <w:szCs w:val="22"/>
        </w:rPr>
        <w:t>m classified pixels. Right</w:t>
      </w:r>
      <w:r w:rsidR="001D56DA" w:rsidRPr="00D12433">
        <w:rPr>
          <w:sz w:val="22"/>
          <w:szCs w:val="22"/>
        </w:rPr>
        <w:t>;</w:t>
      </w:r>
      <w:r w:rsidR="00491A49" w:rsidRPr="00D12433">
        <w:rPr>
          <w:sz w:val="22"/>
          <w:szCs w:val="22"/>
        </w:rPr>
        <w:t xml:space="preserve"> the probability associated with each classified pixel; this is an indicator of classification confidence.</w:t>
      </w:r>
    </w:p>
    <w:p w14:paraId="26C5BAF5" w14:textId="575CA35B" w:rsidR="00CD5DB8" w:rsidRPr="00D12433" w:rsidRDefault="00CD5DB8" w:rsidP="00B31232">
      <w:pPr>
        <w:pStyle w:val="Heading2"/>
        <w:jc w:val="both"/>
      </w:pPr>
      <w:bookmarkStart w:id="5" w:name="_Toc204245697"/>
      <w:r w:rsidRPr="00D12433">
        <w:t>Land Parcel datasets</w:t>
      </w:r>
      <w:bookmarkEnd w:id="5"/>
    </w:p>
    <w:p w14:paraId="0AA1FEF5" w14:textId="77777777" w:rsidR="009663A2" w:rsidRPr="00D12433" w:rsidRDefault="002920DE" w:rsidP="00B31232">
      <w:pPr>
        <w:jc w:val="both"/>
      </w:pPr>
      <w:r w:rsidRPr="00D12433">
        <w:t>The Land Parcel datase</w:t>
      </w:r>
      <w:r w:rsidR="009B2A1A" w:rsidRPr="00D12433">
        <w:t>ts are t</w:t>
      </w:r>
      <w:r w:rsidR="00CD5DB8" w:rsidRPr="00D12433">
        <w:t>he result of intersecting the 10</w:t>
      </w:r>
      <w:r w:rsidR="001D56DA" w:rsidRPr="00D12433">
        <w:t xml:space="preserve"> </w:t>
      </w:r>
      <w:r w:rsidR="00CD5DB8" w:rsidRPr="00D12433">
        <w:t>m Classified Pixel datasets with the UKCEH Land Parcel Spatial Framework to gener</w:t>
      </w:r>
      <w:r w:rsidR="00AA1EB4" w:rsidRPr="00D12433">
        <w:t>ate land parcel attributes (</w:t>
      </w:r>
      <w:r w:rsidR="009B2A1A" w:rsidRPr="00D12433">
        <w:t xml:space="preserve">Figure 2, </w:t>
      </w:r>
      <w:r w:rsidR="00CD5DB8" w:rsidRPr="00D12433">
        <w:t>Table 3</w:t>
      </w:r>
      <w:r w:rsidR="00AA1EB4" w:rsidRPr="00D12433">
        <w:t>)</w:t>
      </w:r>
      <w:r w:rsidR="00CD5DB8" w:rsidRPr="00D12433">
        <w:t>.</w:t>
      </w:r>
    </w:p>
    <w:p w14:paraId="03BEA817" w14:textId="77777777" w:rsidR="00197006" w:rsidRPr="00D12433" w:rsidRDefault="00635DC7" w:rsidP="00B31232">
      <w:pPr>
        <w:keepNext/>
        <w:jc w:val="both"/>
      </w:pPr>
      <w:r w:rsidRPr="00D12433">
        <w:rPr>
          <w:noProof/>
          <w:lang w:eastAsia="en-GB"/>
        </w:rPr>
        <w:lastRenderedPageBreak/>
        <w:drawing>
          <wp:inline distT="0" distB="0" distL="0" distR="0" wp14:anchorId="2F8427BB" wp14:editId="7BF4FABC">
            <wp:extent cx="5657850" cy="2752725"/>
            <wp:effectExtent l="0" t="0" r="0" b="0"/>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57850" cy="2752725"/>
                    </a:xfrm>
                    <a:prstGeom prst="rect">
                      <a:avLst/>
                    </a:prstGeom>
                    <a:noFill/>
                    <a:ln>
                      <a:noFill/>
                    </a:ln>
                  </pic:spPr>
                </pic:pic>
              </a:graphicData>
            </a:graphic>
          </wp:inline>
        </w:drawing>
      </w:r>
    </w:p>
    <w:p w14:paraId="44433ED7" w14:textId="6F49FF81" w:rsidR="00A312C4" w:rsidRPr="00D12433" w:rsidRDefault="00197006" w:rsidP="00B31232">
      <w:pPr>
        <w:pStyle w:val="Caption"/>
        <w:jc w:val="both"/>
        <w:rPr>
          <w:sz w:val="22"/>
          <w:szCs w:val="22"/>
        </w:rPr>
      </w:pPr>
      <w:r w:rsidRPr="00D12433">
        <w:rPr>
          <w:sz w:val="22"/>
          <w:szCs w:val="22"/>
        </w:rPr>
        <w:t xml:space="preserve">Figure </w:t>
      </w:r>
      <w:r w:rsidRPr="00D12433">
        <w:rPr>
          <w:sz w:val="22"/>
          <w:szCs w:val="22"/>
        </w:rPr>
        <w:fldChar w:fldCharType="begin"/>
      </w:r>
      <w:r w:rsidRPr="00D12433">
        <w:rPr>
          <w:sz w:val="22"/>
          <w:szCs w:val="22"/>
        </w:rPr>
        <w:instrText xml:space="preserve"> SEQ Figure \* ARABIC </w:instrText>
      </w:r>
      <w:r w:rsidRPr="00D12433">
        <w:rPr>
          <w:sz w:val="22"/>
          <w:szCs w:val="22"/>
        </w:rPr>
        <w:fldChar w:fldCharType="separate"/>
      </w:r>
      <w:r w:rsidR="00DF2E16" w:rsidRPr="00D12433">
        <w:rPr>
          <w:noProof/>
          <w:sz w:val="22"/>
          <w:szCs w:val="22"/>
        </w:rPr>
        <w:t>2</w:t>
      </w:r>
      <w:r w:rsidRPr="00D12433">
        <w:rPr>
          <w:sz w:val="22"/>
          <w:szCs w:val="22"/>
        </w:rPr>
        <w:fldChar w:fldCharType="end"/>
      </w:r>
      <w:r w:rsidR="00491A49" w:rsidRPr="00D12433">
        <w:rPr>
          <w:sz w:val="22"/>
          <w:szCs w:val="22"/>
        </w:rPr>
        <w:t>. Classified land parcels and properties of the highlighted (red border) land parcel.</w:t>
      </w:r>
    </w:p>
    <w:p w14:paraId="2AC4AF4B" w14:textId="763A1EDB" w:rsidR="00BD5402" w:rsidRPr="00D12433" w:rsidRDefault="00BD5402" w:rsidP="00B31232">
      <w:pPr>
        <w:pStyle w:val="Caption"/>
        <w:keepNext/>
        <w:jc w:val="both"/>
        <w:rPr>
          <w:sz w:val="22"/>
          <w:szCs w:val="22"/>
        </w:rPr>
      </w:pPr>
      <w:r w:rsidRPr="00D12433">
        <w:rPr>
          <w:sz w:val="22"/>
          <w:szCs w:val="22"/>
        </w:rPr>
        <w:t xml:space="preserve">Table </w:t>
      </w:r>
      <w:r w:rsidRPr="00D12433">
        <w:rPr>
          <w:sz w:val="22"/>
          <w:szCs w:val="22"/>
        </w:rPr>
        <w:fldChar w:fldCharType="begin"/>
      </w:r>
      <w:r w:rsidRPr="00D12433">
        <w:rPr>
          <w:sz w:val="22"/>
          <w:szCs w:val="22"/>
        </w:rPr>
        <w:instrText xml:space="preserve"> SEQ Table \* ARABIC </w:instrText>
      </w:r>
      <w:r w:rsidRPr="00D12433">
        <w:rPr>
          <w:sz w:val="22"/>
          <w:szCs w:val="22"/>
        </w:rPr>
        <w:fldChar w:fldCharType="separate"/>
      </w:r>
      <w:r w:rsidR="00DF2E16" w:rsidRPr="00D12433">
        <w:rPr>
          <w:noProof/>
          <w:sz w:val="22"/>
          <w:szCs w:val="22"/>
        </w:rPr>
        <w:t>2</w:t>
      </w:r>
      <w:r w:rsidRPr="00D12433">
        <w:rPr>
          <w:sz w:val="22"/>
          <w:szCs w:val="22"/>
        </w:rPr>
        <w:fldChar w:fldCharType="end"/>
      </w:r>
      <w:r w:rsidR="00B36707" w:rsidRPr="00D12433">
        <w:rPr>
          <w:sz w:val="22"/>
          <w:szCs w:val="22"/>
        </w:rPr>
        <w:t>. UKCEH LCM product suite details (metadata).</w:t>
      </w:r>
    </w:p>
    <w:tbl>
      <w:tblPr>
        <w:tblW w:w="8500" w:type="dxa"/>
        <w:tblLook w:val="04A0" w:firstRow="1" w:lastRow="0" w:firstColumn="1" w:lastColumn="0" w:noHBand="0" w:noVBand="1"/>
      </w:tblPr>
      <w:tblGrid>
        <w:gridCol w:w="1715"/>
        <w:gridCol w:w="1696"/>
        <w:gridCol w:w="1696"/>
        <w:gridCol w:w="1696"/>
        <w:gridCol w:w="1697"/>
      </w:tblGrid>
      <w:tr w:rsidR="00A302B7" w:rsidRPr="00D12433" w14:paraId="1AAEF51C" w14:textId="77777777" w:rsidTr="00A302B7">
        <w:trPr>
          <w:trHeight w:val="300"/>
        </w:trPr>
        <w:tc>
          <w:tcPr>
            <w:tcW w:w="1715" w:type="dxa"/>
            <w:tcBorders>
              <w:top w:val="single" w:sz="4" w:space="0" w:color="auto"/>
              <w:left w:val="single" w:sz="4" w:space="0" w:color="auto"/>
              <w:bottom w:val="single" w:sz="4" w:space="0" w:color="auto"/>
              <w:right w:val="single" w:sz="4" w:space="0" w:color="auto"/>
            </w:tcBorders>
            <w:vAlign w:val="center"/>
            <w:hideMark/>
          </w:tcPr>
          <w:p w14:paraId="5685A6CA" w14:textId="77777777" w:rsidR="00A302B7" w:rsidRPr="00D12433" w:rsidRDefault="00A302B7" w:rsidP="00B31232">
            <w:pPr>
              <w:spacing w:after="0" w:line="240" w:lineRule="auto"/>
              <w:jc w:val="both"/>
              <w:rPr>
                <w:rFonts w:ascii="Calibri" w:hAnsi="Calibri" w:cs="Calibri"/>
                <w:b/>
                <w:bCs/>
                <w:color w:val="000000"/>
                <w:lang w:eastAsia="en-GB"/>
              </w:rPr>
            </w:pPr>
            <w:r w:rsidRPr="00D12433">
              <w:rPr>
                <w:rFonts w:ascii="Calibri" w:hAnsi="Calibri" w:cs="Calibri"/>
                <w:b/>
                <w:bCs/>
                <w:color w:val="000000"/>
                <w:lang w:eastAsia="en-GB"/>
              </w:rPr>
              <w:t> </w:t>
            </w:r>
          </w:p>
        </w:tc>
        <w:tc>
          <w:tcPr>
            <w:tcW w:w="3392" w:type="dxa"/>
            <w:gridSpan w:val="2"/>
            <w:tcBorders>
              <w:top w:val="single" w:sz="4" w:space="0" w:color="auto"/>
              <w:left w:val="nil"/>
              <w:bottom w:val="single" w:sz="4" w:space="0" w:color="auto"/>
              <w:right w:val="single" w:sz="4" w:space="0" w:color="auto"/>
            </w:tcBorders>
            <w:vAlign w:val="center"/>
            <w:hideMark/>
          </w:tcPr>
          <w:p w14:paraId="605C655A" w14:textId="77777777" w:rsidR="00A302B7" w:rsidRPr="00D12433" w:rsidRDefault="00A302B7" w:rsidP="00B31232">
            <w:pPr>
              <w:spacing w:after="0" w:line="240" w:lineRule="auto"/>
              <w:jc w:val="both"/>
              <w:rPr>
                <w:rFonts w:ascii="Calibri" w:hAnsi="Calibri" w:cs="Calibri"/>
                <w:b/>
                <w:bCs/>
                <w:color w:val="000000"/>
                <w:lang w:eastAsia="en-GB"/>
              </w:rPr>
            </w:pPr>
            <w:r w:rsidRPr="00D12433">
              <w:rPr>
                <w:rFonts w:ascii="Calibri" w:hAnsi="Calibri" w:cs="Calibri"/>
                <w:b/>
                <w:bCs/>
                <w:color w:val="000000"/>
                <w:lang w:eastAsia="en-GB"/>
              </w:rPr>
              <w:t>Great Britain, GB</w:t>
            </w:r>
          </w:p>
        </w:tc>
        <w:tc>
          <w:tcPr>
            <w:tcW w:w="3393" w:type="dxa"/>
            <w:gridSpan w:val="2"/>
            <w:tcBorders>
              <w:top w:val="single" w:sz="4" w:space="0" w:color="auto"/>
              <w:left w:val="nil"/>
              <w:bottom w:val="single" w:sz="4" w:space="0" w:color="auto"/>
              <w:right w:val="single" w:sz="4" w:space="0" w:color="000000"/>
            </w:tcBorders>
            <w:vAlign w:val="center"/>
            <w:hideMark/>
          </w:tcPr>
          <w:p w14:paraId="53A922F5" w14:textId="77777777" w:rsidR="00A302B7" w:rsidRPr="00D12433" w:rsidRDefault="00A302B7" w:rsidP="00B31232">
            <w:pPr>
              <w:spacing w:after="0" w:line="240" w:lineRule="auto"/>
              <w:jc w:val="both"/>
              <w:rPr>
                <w:rFonts w:ascii="Calibri" w:hAnsi="Calibri" w:cs="Calibri"/>
                <w:b/>
                <w:bCs/>
                <w:color w:val="000000"/>
                <w:lang w:eastAsia="en-GB"/>
              </w:rPr>
            </w:pPr>
            <w:r w:rsidRPr="00D12433">
              <w:rPr>
                <w:rFonts w:ascii="Calibri" w:hAnsi="Calibri" w:cs="Calibri"/>
                <w:b/>
                <w:bCs/>
                <w:color w:val="000000"/>
                <w:lang w:eastAsia="en-GB"/>
              </w:rPr>
              <w:t>Northern Ireland, NI</w:t>
            </w:r>
          </w:p>
        </w:tc>
      </w:tr>
      <w:tr w:rsidR="00A302B7" w:rsidRPr="00D12433" w14:paraId="5CB23298" w14:textId="77777777" w:rsidTr="00A302B7">
        <w:trPr>
          <w:trHeight w:val="600"/>
        </w:trPr>
        <w:tc>
          <w:tcPr>
            <w:tcW w:w="1715" w:type="dxa"/>
            <w:tcBorders>
              <w:top w:val="nil"/>
              <w:left w:val="single" w:sz="4" w:space="0" w:color="auto"/>
              <w:bottom w:val="single" w:sz="4" w:space="0" w:color="auto"/>
              <w:right w:val="single" w:sz="4" w:space="0" w:color="auto"/>
            </w:tcBorders>
            <w:vAlign w:val="center"/>
            <w:hideMark/>
          </w:tcPr>
          <w:p w14:paraId="44FE006C" w14:textId="77777777" w:rsidR="00A302B7" w:rsidRPr="00D12433" w:rsidRDefault="00A302B7" w:rsidP="0042094A">
            <w:pPr>
              <w:spacing w:after="0" w:line="240" w:lineRule="auto"/>
              <w:rPr>
                <w:rFonts w:ascii="Calibri" w:hAnsi="Calibri" w:cs="Calibri"/>
                <w:b/>
                <w:bCs/>
                <w:color w:val="000000"/>
                <w:lang w:eastAsia="en-GB"/>
              </w:rPr>
            </w:pPr>
            <w:r w:rsidRPr="00D12433">
              <w:rPr>
                <w:rFonts w:ascii="Calibri" w:hAnsi="Calibri" w:cs="Calibri"/>
                <w:b/>
                <w:bCs/>
                <w:color w:val="000000"/>
                <w:lang w:eastAsia="en-GB"/>
              </w:rPr>
              <w:t>Coordinate System</w:t>
            </w:r>
          </w:p>
        </w:tc>
        <w:tc>
          <w:tcPr>
            <w:tcW w:w="3392" w:type="dxa"/>
            <w:gridSpan w:val="2"/>
            <w:tcBorders>
              <w:top w:val="single" w:sz="4" w:space="0" w:color="auto"/>
              <w:left w:val="nil"/>
              <w:bottom w:val="single" w:sz="4" w:space="0" w:color="auto"/>
              <w:right w:val="single" w:sz="4" w:space="0" w:color="auto"/>
            </w:tcBorders>
            <w:vAlign w:val="center"/>
            <w:hideMark/>
          </w:tcPr>
          <w:p w14:paraId="5F63137D" w14:textId="77777777" w:rsidR="00A302B7" w:rsidRPr="00D12433" w:rsidRDefault="00A302B7" w:rsidP="0042094A">
            <w:pPr>
              <w:spacing w:after="0" w:line="240" w:lineRule="auto"/>
              <w:rPr>
                <w:rFonts w:ascii="Calibri" w:hAnsi="Calibri" w:cs="Calibri"/>
                <w:color w:val="000000"/>
                <w:lang w:eastAsia="en-GB"/>
              </w:rPr>
            </w:pPr>
            <w:r w:rsidRPr="00D12433">
              <w:rPr>
                <w:rFonts w:ascii="Calibri" w:hAnsi="Calibri" w:cs="Calibri"/>
                <w:color w:val="000000"/>
                <w:lang w:eastAsia="en-GB"/>
              </w:rPr>
              <w:t>British National Grid. EPSG: 27700</w:t>
            </w:r>
          </w:p>
        </w:tc>
        <w:tc>
          <w:tcPr>
            <w:tcW w:w="3393" w:type="dxa"/>
            <w:gridSpan w:val="2"/>
            <w:tcBorders>
              <w:top w:val="single" w:sz="4" w:space="0" w:color="auto"/>
              <w:left w:val="nil"/>
              <w:bottom w:val="single" w:sz="4" w:space="0" w:color="auto"/>
              <w:right w:val="single" w:sz="4" w:space="0" w:color="000000"/>
            </w:tcBorders>
            <w:vAlign w:val="center"/>
            <w:hideMark/>
          </w:tcPr>
          <w:p w14:paraId="76EF7D98" w14:textId="77777777" w:rsidR="00A302B7" w:rsidRPr="00D12433" w:rsidRDefault="00A302B7" w:rsidP="0042094A">
            <w:pPr>
              <w:spacing w:after="0" w:line="240" w:lineRule="auto"/>
              <w:rPr>
                <w:rFonts w:ascii="Calibri" w:hAnsi="Calibri" w:cs="Calibri"/>
                <w:color w:val="000000"/>
                <w:lang w:eastAsia="en-GB"/>
              </w:rPr>
            </w:pPr>
            <w:r w:rsidRPr="00D12433">
              <w:rPr>
                <w:rFonts w:ascii="Calibri" w:hAnsi="Calibri" w:cs="Calibri"/>
                <w:color w:val="000000"/>
                <w:lang w:eastAsia="en-GB"/>
              </w:rPr>
              <w:t>T</w:t>
            </w:r>
            <w:r w:rsidR="00056900" w:rsidRPr="00D12433">
              <w:rPr>
                <w:rFonts w:ascii="Calibri" w:hAnsi="Calibri" w:cs="Calibri"/>
                <w:color w:val="000000"/>
                <w:lang w:eastAsia="en-GB"/>
              </w:rPr>
              <w:t xml:space="preserve">M 75 Irish Grid. </w:t>
            </w:r>
            <w:r w:rsidRPr="00D12433">
              <w:rPr>
                <w:rFonts w:ascii="Calibri" w:hAnsi="Calibri" w:cs="Calibri"/>
                <w:color w:val="000000"/>
                <w:lang w:eastAsia="en-GB"/>
              </w:rPr>
              <w:t>EPSG: 29903</w:t>
            </w:r>
          </w:p>
        </w:tc>
      </w:tr>
      <w:tr w:rsidR="00A302B7" w:rsidRPr="00D12433" w14:paraId="660A4C7F" w14:textId="77777777" w:rsidTr="001819FA">
        <w:trPr>
          <w:trHeight w:val="600"/>
        </w:trPr>
        <w:tc>
          <w:tcPr>
            <w:tcW w:w="8500" w:type="dxa"/>
            <w:gridSpan w:val="5"/>
            <w:tcBorders>
              <w:top w:val="single" w:sz="4" w:space="0" w:color="auto"/>
              <w:left w:val="single" w:sz="4" w:space="0" w:color="auto"/>
              <w:bottom w:val="single" w:sz="4" w:space="0" w:color="auto"/>
              <w:right w:val="single" w:sz="4" w:space="0" w:color="000000"/>
            </w:tcBorders>
            <w:vAlign w:val="center"/>
            <w:hideMark/>
          </w:tcPr>
          <w:p w14:paraId="3B4BCD28" w14:textId="77777777" w:rsidR="00A302B7" w:rsidRPr="00D12433" w:rsidRDefault="00A302B7" w:rsidP="0042094A">
            <w:pPr>
              <w:spacing w:after="0" w:line="240" w:lineRule="auto"/>
              <w:rPr>
                <w:rFonts w:ascii="Calibri" w:hAnsi="Calibri" w:cs="Calibri"/>
                <w:b/>
                <w:bCs/>
                <w:color w:val="000000"/>
                <w:lang w:eastAsia="en-GB"/>
              </w:rPr>
            </w:pPr>
            <w:r w:rsidRPr="00D12433">
              <w:rPr>
                <w:rFonts w:ascii="Calibri" w:hAnsi="Calibri" w:cs="Calibri"/>
                <w:b/>
                <w:bCs/>
                <w:color w:val="000000"/>
                <w:lang w:eastAsia="en-GB"/>
              </w:rPr>
              <w:t>Land Parcel Products</w:t>
            </w:r>
          </w:p>
        </w:tc>
      </w:tr>
      <w:tr w:rsidR="00A302B7" w:rsidRPr="00D12433" w14:paraId="2A074746" w14:textId="77777777" w:rsidTr="00A302B7">
        <w:trPr>
          <w:trHeight w:val="600"/>
        </w:trPr>
        <w:tc>
          <w:tcPr>
            <w:tcW w:w="1715" w:type="dxa"/>
            <w:tcBorders>
              <w:top w:val="nil"/>
              <w:left w:val="single" w:sz="4" w:space="0" w:color="auto"/>
              <w:bottom w:val="single" w:sz="4" w:space="0" w:color="auto"/>
              <w:right w:val="single" w:sz="4" w:space="0" w:color="auto"/>
            </w:tcBorders>
            <w:vAlign w:val="center"/>
            <w:hideMark/>
          </w:tcPr>
          <w:p w14:paraId="3425A397" w14:textId="77777777" w:rsidR="00A302B7" w:rsidRPr="00D12433" w:rsidRDefault="00A302B7" w:rsidP="0042094A">
            <w:pPr>
              <w:spacing w:after="0" w:line="240" w:lineRule="auto"/>
              <w:rPr>
                <w:rFonts w:ascii="Calibri" w:hAnsi="Calibri" w:cs="Calibri"/>
                <w:b/>
                <w:bCs/>
                <w:color w:val="000000"/>
                <w:lang w:eastAsia="en-GB"/>
              </w:rPr>
            </w:pPr>
            <w:r w:rsidRPr="00D12433">
              <w:rPr>
                <w:rFonts w:ascii="Calibri" w:hAnsi="Calibri" w:cs="Calibri"/>
                <w:b/>
                <w:bCs/>
                <w:color w:val="000000"/>
                <w:lang w:eastAsia="en-GB"/>
              </w:rPr>
              <w:t>Number of parcels</w:t>
            </w:r>
          </w:p>
        </w:tc>
        <w:tc>
          <w:tcPr>
            <w:tcW w:w="3392" w:type="dxa"/>
            <w:gridSpan w:val="2"/>
            <w:tcBorders>
              <w:top w:val="single" w:sz="4" w:space="0" w:color="auto"/>
              <w:left w:val="nil"/>
              <w:bottom w:val="single" w:sz="4" w:space="0" w:color="auto"/>
              <w:right w:val="single" w:sz="4" w:space="0" w:color="000000"/>
            </w:tcBorders>
            <w:vAlign w:val="center"/>
            <w:hideMark/>
          </w:tcPr>
          <w:p w14:paraId="2301B093" w14:textId="53C6BF6A" w:rsidR="00A302B7" w:rsidRPr="00D12433" w:rsidRDefault="00A302B7" w:rsidP="00471D99">
            <w:pPr>
              <w:spacing w:after="0" w:line="240" w:lineRule="auto"/>
              <w:rPr>
                <w:rFonts w:ascii="Calibri" w:hAnsi="Calibri" w:cs="Calibri"/>
                <w:color w:val="000000"/>
                <w:lang w:eastAsia="en-GB"/>
              </w:rPr>
            </w:pPr>
            <w:r w:rsidRPr="00D12433">
              <w:rPr>
                <w:rFonts w:ascii="Calibri" w:hAnsi="Calibri" w:cs="Calibri"/>
                <w:color w:val="000000"/>
                <w:lang w:eastAsia="en-GB"/>
              </w:rPr>
              <w:t> </w:t>
            </w:r>
            <w:r w:rsidR="00E715EB" w:rsidRPr="00D12433">
              <w:rPr>
                <w:rFonts w:ascii="Calibri" w:hAnsi="Calibri" w:cs="Calibri"/>
                <w:color w:val="000000"/>
                <w:lang w:eastAsia="en-GB"/>
              </w:rPr>
              <w:t>67412</w:t>
            </w:r>
            <w:r w:rsidR="00D96029" w:rsidRPr="00D12433">
              <w:rPr>
                <w:rFonts w:ascii="Calibri" w:hAnsi="Calibri" w:cs="Calibri"/>
                <w:color w:val="000000"/>
                <w:lang w:eastAsia="en-GB"/>
              </w:rPr>
              <w:t>80</w:t>
            </w:r>
          </w:p>
        </w:tc>
        <w:tc>
          <w:tcPr>
            <w:tcW w:w="3393" w:type="dxa"/>
            <w:gridSpan w:val="2"/>
            <w:tcBorders>
              <w:top w:val="single" w:sz="4" w:space="0" w:color="auto"/>
              <w:left w:val="nil"/>
              <w:bottom w:val="single" w:sz="4" w:space="0" w:color="auto"/>
              <w:right w:val="single" w:sz="4" w:space="0" w:color="000000"/>
            </w:tcBorders>
            <w:vAlign w:val="center"/>
            <w:hideMark/>
          </w:tcPr>
          <w:p w14:paraId="12DFAD47" w14:textId="4BE54CA6" w:rsidR="00A302B7" w:rsidRPr="00D12433" w:rsidRDefault="00A302B7" w:rsidP="009116C9">
            <w:pPr>
              <w:spacing w:after="0" w:line="240" w:lineRule="auto"/>
              <w:rPr>
                <w:rFonts w:ascii="Calibri" w:hAnsi="Calibri" w:cs="Calibri"/>
                <w:color w:val="000000"/>
                <w:lang w:eastAsia="en-GB"/>
              </w:rPr>
            </w:pPr>
            <w:r w:rsidRPr="00D12433">
              <w:rPr>
                <w:rFonts w:ascii="Calibri" w:hAnsi="Calibri" w:cs="Calibri"/>
                <w:color w:val="000000"/>
                <w:lang w:eastAsia="en-GB"/>
              </w:rPr>
              <w:t>9022</w:t>
            </w:r>
            <w:r w:rsidR="009116C9" w:rsidRPr="00D12433">
              <w:rPr>
                <w:rFonts w:ascii="Calibri" w:hAnsi="Calibri" w:cs="Calibri"/>
                <w:color w:val="000000"/>
                <w:lang w:eastAsia="en-GB"/>
              </w:rPr>
              <w:t>52</w:t>
            </w:r>
          </w:p>
        </w:tc>
      </w:tr>
      <w:tr w:rsidR="00A302B7" w:rsidRPr="00D12433" w14:paraId="3F08607C" w14:textId="77777777" w:rsidTr="001819FA">
        <w:trPr>
          <w:trHeight w:val="600"/>
        </w:trPr>
        <w:tc>
          <w:tcPr>
            <w:tcW w:w="8500" w:type="dxa"/>
            <w:gridSpan w:val="5"/>
            <w:tcBorders>
              <w:top w:val="single" w:sz="4" w:space="0" w:color="auto"/>
              <w:left w:val="single" w:sz="4" w:space="0" w:color="auto"/>
              <w:bottom w:val="single" w:sz="4" w:space="0" w:color="auto"/>
              <w:right w:val="single" w:sz="4" w:space="0" w:color="000000"/>
            </w:tcBorders>
            <w:vAlign w:val="center"/>
            <w:hideMark/>
          </w:tcPr>
          <w:p w14:paraId="74461108" w14:textId="77777777" w:rsidR="00A302B7" w:rsidRPr="00D12433" w:rsidRDefault="00A302B7" w:rsidP="0042094A">
            <w:pPr>
              <w:spacing w:after="0" w:line="240" w:lineRule="auto"/>
              <w:rPr>
                <w:rFonts w:ascii="Calibri" w:hAnsi="Calibri" w:cs="Calibri"/>
                <w:b/>
                <w:bCs/>
                <w:color w:val="000000"/>
                <w:lang w:eastAsia="en-GB"/>
              </w:rPr>
            </w:pPr>
            <w:r w:rsidRPr="00D12433">
              <w:rPr>
                <w:rFonts w:ascii="Calibri" w:hAnsi="Calibri" w:cs="Calibri"/>
                <w:b/>
                <w:bCs/>
                <w:color w:val="000000"/>
                <w:lang w:eastAsia="en-GB"/>
              </w:rPr>
              <w:t>8-bit Raster Pr</w:t>
            </w:r>
            <w:r w:rsidR="00473245" w:rsidRPr="00D12433">
              <w:rPr>
                <w:rFonts w:ascii="Calibri" w:hAnsi="Calibri" w:cs="Calibri"/>
                <w:b/>
                <w:bCs/>
                <w:color w:val="000000"/>
                <w:lang w:eastAsia="en-GB"/>
              </w:rPr>
              <w:t>oducts</w:t>
            </w:r>
          </w:p>
        </w:tc>
      </w:tr>
      <w:tr w:rsidR="00A302B7" w:rsidRPr="00D12433" w14:paraId="477A3E67" w14:textId="77777777" w:rsidTr="00A302B7">
        <w:trPr>
          <w:trHeight w:val="1200"/>
        </w:trPr>
        <w:tc>
          <w:tcPr>
            <w:tcW w:w="1715" w:type="dxa"/>
            <w:tcBorders>
              <w:top w:val="nil"/>
              <w:left w:val="single" w:sz="4" w:space="0" w:color="auto"/>
              <w:bottom w:val="single" w:sz="4" w:space="0" w:color="auto"/>
              <w:right w:val="single" w:sz="4" w:space="0" w:color="auto"/>
            </w:tcBorders>
            <w:vAlign w:val="center"/>
            <w:hideMark/>
          </w:tcPr>
          <w:p w14:paraId="3F6A4333" w14:textId="25692DDE" w:rsidR="00A302B7" w:rsidRPr="00D12433" w:rsidRDefault="00D96029" w:rsidP="0042094A">
            <w:pPr>
              <w:spacing w:after="0" w:line="240" w:lineRule="auto"/>
              <w:rPr>
                <w:rFonts w:ascii="Calibri" w:hAnsi="Calibri" w:cs="Calibri"/>
                <w:b/>
                <w:bCs/>
                <w:color w:val="000000"/>
                <w:lang w:eastAsia="en-GB"/>
              </w:rPr>
            </w:pPr>
            <w:r w:rsidRPr="00D12433">
              <w:rPr>
                <w:rFonts w:ascii="Calibri" w:hAnsi="Calibri" w:cs="Calibri"/>
                <w:b/>
                <w:bCs/>
                <w:color w:val="000000"/>
                <w:lang w:eastAsia="en-GB"/>
              </w:rPr>
              <w:t xml:space="preserve">Raster </w:t>
            </w:r>
            <w:r w:rsidR="00A302B7" w:rsidRPr="00D12433">
              <w:rPr>
                <w:rFonts w:ascii="Calibri" w:hAnsi="Calibri" w:cs="Calibri"/>
                <w:b/>
                <w:bCs/>
                <w:color w:val="000000"/>
                <w:lang w:eastAsia="en-GB"/>
              </w:rPr>
              <w:t>Extent, metres. (East min, East max, North min, North max)</w:t>
            </w:r>
          </w:p>
        </w:tc>
        <w:tc>
          <w:tcPr>
            <w:tcW w:w="3392" w:type="dxa"/>
            <w:gridSpan w:val="2"/>
            <w:tcBorders>
              <w:top w:val="single" w:sz="4" w:space="0" w:color="auto"/>
              <w:left w:val="nil"/>
              <w:bottom w:val="single" w:sz="4" w:space="0" w:color="auto"/>
              <w:right w:val="single" w:sz="4" w:space="0" w:color="auto"/>
            </w:tcBorders>
            <w:vAlign w:val="center"/>
            <w:hideMark/>
          </w:tcPr>
          <w:p w14:paraId="6AA0C04F" w14:textId="395BB63D" w:rsidR="00A302B7" w:rsidRPr="00D12433" w:rsidRDefault="00A302B7" w:rsidP="0042094A">
            <w:pPr>
              <w:spacing w:after="0" w:line="240" w:lineRule="auto"/>
              <w:rPr>
                <w:rFonts w:ascii="Calibri" w:hAnsi="Calibri" w:cs="Calibri"/>
                <w:color w:val="000000"/>
                <w:lang w:eastAsia="en-GB"/>
              </w:rPr>
            </w:pPr>
            <w:r w:rsidRPr="00D12433">
              <w:rPr>
                <w:rFonts w:ascii="Calibri" w:hAnsi="Calibri" w:cs="Calibri"/>
                <w:color w:val="000000"/>
                <w:lang w:eastAsia="en-GB"/>
              </w:rPr>
              <w:t>(0,</w:t>
            </w:r>
            <w:r w:rsidR="0042094A" w:rsidRPr="00D12433">
              <w:rPr>
                <w:rFonts w:ascii="Calibri" w:hAnsi="Calibri" w:cs="Calibri"/>
                <w:color w:val="000000"/>
                <w:lang w:eastAsia="en-GB"/>
              </w:rPr>
              <w:t xml:space="preserve"> </w:t>
            </w:r>
            <w:r w:rsidRPr="00D12433">
              <w:rPr>
                <w:rFonts w:ascii="Calibri" w:hAnsi="Calibri" w:cs="Calibri"/>
                <w:color w:val="000000"/>
                <w:lang w:eastAsia="en-GB"/>
              </w:rPr>
              <w:t>700000,</w:t>
            </w:r>
            <w:r w:rsidR="0042094A" w:rsidRPr="00D12433">
              <w:rPr>
                <w:rFonts w:ascii="Calibri" w:hAnsi="Calibri" w:cs="Calibri"/>
                <w:color w:val="000000"/>
                <w:lang w:eastAsia="en-GB"/>
              </w:rPr>
              <w:t xml:space="preserve"> </w:t>
            </w:r>
            <w:r w:rsidRPr="00D12433">
              <w:rPr>
                <w:rFonts w:ascii="Calibri" w:hAnsi="Calibri" w:cs="Calibri"/>
                <w:color w:val="000000"/>
                <w:lang w:eastAsia="en-GB"/>
              </w:rPr>
              <w:t>0,</w:t>
            </w:r>
            <w:r w:rsidR="0042094A" w:rsidRPr="00D12433">
              <w:rPr>
                <w:rFonts w:ascii="Calibri" w:hAnsi="Calibri" w:cs="Calibri"/>
                <w:color w:val="000000"/>
                <w:lang w:eastAsia="en-GB"/>
              </w:rPr>
              <w:t xml:space="preserve"> </w:t>
            </w:r>
            <w:r w:rsidRPr="00D12433">
              <w:rPr>
                <w:rFonts w:ascii="Calibri" w:hAnsi="Calibri" w:cs="Calibri"/>
                <w:color w:val="000000"/>
                <w:lang w:eastAsia="en-GB"/>
              </w:rPr>
              <w:t>1300000)</w:t>
            </w:r>
          </w:p>
        </w:tc>
        <w:tc>
          <w:tcPr>
            <w:tcW w:w="3393" w:type="dxa"/>
            <w:gridSpan w:val="2"/>
            <w:tcBorders>
              <w:top w:val="single" w:sz="4" w:space="0" w:color="auto"/>
              <w:left w:val="nil"/>
              <w:bottom w:val="single" w:sz="4" w:space="0" w:color="auto"/>
              <w:right w:val="single" w:sz="4" w:space="0" w:color="auto"/>
            </w:tcBorders>
            <w:vAlign w:val="center"/>
            <w:hideMark/>
          </w:tcPr>
          <w:p w14:paraId="33FE8D29" w14:textId="0C493259" w:rsidR="00A302B7" w:rsidRPr="00D12433" w:rsidRDefault="00A302B7" w:rsidP="0042094A">
            <w:pPr>
              <w:spacing w:after="0" w:line="240" w:lineRule="auto"/>
              <w:rPr>
                <w:rFonts w:ascii="Calibri" w:hAnsi="Calibri" w:cs="Calibri"/>
                <w:color w:val="000000"/>
                <w:lang w:eastAsia="en-GB"/>
              </w:rPr>
            </w:pPr>
            <w:r w:rsidRPr="00D12433">
              <w:rPr>
                <w:rFonts w:ascii="Calibri" w:hAnsi="Calibri" w:cs="Calibri"/>
                <w:color w:val="000000"/>
                <w:lang w:eastAsia="en-GB"/>
              </w:rPr>
              <w:t>Truncated Irish Grid to: (180000,</w:t>
            </w:r>
            <w:r w:rsidR="0042094A" w:rsidRPr="00D12433">
              <w:rPr>
                <w:rFonts w:ascii="Calibri" w:hAnsi="Calibri" w:cs="Calibri"/>
                <w:color w:val="000000"/>
                <w:lang w:eastAsia="en-GB"/>
              </w:rPr>
              <w:t xml:space="preserve"> </w:t>
            </w:r>
            <w:r w:rsidRPr="00D12433">
              <w:rPr>
                <w:rFonts w:ascii="Calibri" w:hAnsi="Calibri" w:cs="Calibri"/>
                <w:color w:val="000000"/>
                <w:lang w:eastAsia="en-GB"/>
              </w:rPr>
              <w:t>400000,</w:t>
            </w:r>
            <w:r w:rsidR="0042094A" w:rsidRPr="00D12433">
              <w:rPr>
                <w:rFonts w:ascii="Calibri" w:hAnsi="Calibri" w:cs="Calibri"/>
                <w:color w:val="000000"/>
                <w:lang w:eastAsia="en-GB"/>
              </w:rPr>
              <w:t xml:space="preserve"> </w:t>
            </w:r>
            <w:r w:rsidRPr="00D12433">
              <w:rPr>
                <w:rFonts w:ascii="Calibri" w:hAnsi="Calibri" w:cs="Calibri"/>
                <w:color w:val="000000"/>
                <w:lang w:eastAsia="en-GB"/>
              </w:rPr>
              <w:t>300000,</w:t>
            </w:r>
            <w:r w:rsidR="0042094A" w:rsidRPr="00D12433">
              <w:rPr>
                <w:rFonts w:ascii="Calibri" w:hAnsi="Calibri" w:cs="Calibri"/>
                <w:color w:val="000000"/>
                <w:lang w:eastAsia="en-GB"/>
              </w:rPr>
              <w:t xml:space="preserve"> </w:t>
            </w:r>
            <w:r w:rsidRPr="00D12433">
              <w:rPr>
                <w:rFonts w:ascii="Calibri" w:hAnsi="Calibri" w:cs="Calibri"/>
                <w:color w:val="000000"/>
                <w:lang w:eastAsia="en-GB"/>
              </w:rPr>
              <w:t>500000)</w:t>
            </w:r>
          </w:p>
        </w:tc>
      </w:tr>
      <w:tr w:rsidR="00A302B7" w:rsidRPr="00D12433" w14:paraId="02EE076E" w14:textId="77777777" w:rsidTr="002E79A6">
        <w:trPr>
          <w:trHeight w:val="300"/>
        </w:trPr>
        <w:tc>
          <w:tcPr>
            <w:tcW w:w="1715" w:type="dxa"/>
            <w:tcBorders>
              <w:top w:val="nil"/>
              <w:left w:val="single" w:sz="4" w:space="0" w:color="auto"/>
              <w:bottom w:val="nil"/>
              <w:right w:val="single" w:sz="4" w:space="0" w:color="auto"/>
            </w:tcBorders>
            <w:vAlign w:val="center"/>
            <w:hideMark/>
          </w:tcPr>
          <w:p w14:paraId="37B8CD76" w14:textId="77777777" w:rsidR="00A302B7" w:rsidRPr="00D12433" w:rsidRDefault="002E79A6" w:rsidP="0042094A">
            <w:pPr>
              <w:spacing w:after="0" w:line="240" w:lineRule="auto"/>
              <w:rPr>
                <w:rFonts w:ascii="Calibri" w:hAnsi="Calibri" w:cs="Calibri"/>
                <w:b/>
                <w:bCs/>
                <w:color w:val="000000"/>
                <w:lang w:eastAsia="en-GB"/>
              </w:rPr>
            </w:pPr>
            <w:r w:rsidRPr="00D12433">
              <w:rPr>
                <w:rFonts w:ascii="Calibri" w:hAnsi="Calibri" w:cs="Calibri"/>
                <w:b/>
                <w:bCs/>
                <w:color w:val="000000"/>
                <w:lang w:eastAsia="en-GB"/>
              </w:rPr>
              <w:t>Product Name</w:t>
            </w:r>
          </w:p>
        </w:tc>
        <w:tc>
          <w:tcPr>
            <w:tcW w:w="1696" w:type="dxa"/>
            <w:tcBorders>
              <w:top w:val="nil"/>
              <w:left w:val="nil"/>
              <w:bottom w:val="nil"/>
              <w:right w:val="single" w:sz="4" w:space="0" w:color="auto"/>
            </w:tcBorders>
            <w:vAlign w:val="center"/>
            <w:hideMark/>
          </w:tcPr>
          <w:p w14:paraId="47AEEBC1" w14:textId="77777777" w:rsidR="00A302B7" w:rsidRPr="00D12433" w:rsidRDefault="002E79A6" w:rsidP="0042094A">
            <w:pPr>
              <w:spacing w:after="0" w:line="240" w:lineRule="auto"/>
              <w:rPr>
                <w:rFonts w:ascii="Calibri" w:hAnsi="Calibri" w:cs="Calibri"/>
                <w:b/>
                <w:bCs/>
                <w:color w:val="000000"/>
                <w:lang w:eastAsia="en-GB"/>
              </w:rPr>
            </w:pPr>
            <w:r w:rsidRPr="00D12433">
              <w:rPr>
                <w:rFonts w:ascii="Calibri" w:hAnsi="Calibri" w:cs="Calibri"/>
                <w:b/>
                <w:bCs/>
                <w:color w:val="000000"/>
                <w:lang w:eastAsia="en-GB"/>
              </w:rPr>
              <w:t>Classified Pixels</w:t>
            </w:r>
          </w:p>
        </w:tc>
        <w:tc>
          <w:tcPr>
            <w:tcW w:w="1696" w:type="dxa"/>
            <w:tcBorders>
              <w:top w:val="nil"/>
              <w:left w:val="nil"/>
              <w:bottom w:val="nil"/>
              <w:right w:val="single" w:sz="4" w:space="0" w:color="auto"/>
            </w:tcBorders>
            <w:vAlign w:val="center"/>
          </w:tcPr>
          <w:p w14:paraId="1C971452" w14:textId="77777777" w:rsidR="00A302B7" w:rsidRPr="00D12433" w:rsidRDefault="002E79A6" w:rsidP="0042094A">
            <w:pPr>
              <w:spacing w:after="0" w:line="240" w:lineRule="auto"/>
              <w:rPr>
                <w:rFonts w:ascii="Calibri" w:hAnsi="Calibri" w:cs="Calibri"/>
                <w:b/>
                <w:bCs/>
                <w:color w:val="000000"/>
                <w:lang w:eastAsia="en-GB"/>
              </w:rPr>
            </w:pPr>
            <w:r w:rsidRPr="00D12433">
              <w:rPr>
                <w:rFonts w:ascii="Calibri" w:hAnsi="Calibri" w:cs="Calibri"/>
                <w:b/>
                <w:bCs/>
                <w:color w:val="000000"/>
                <w:lang w:eastAsia="en-GB"/>
              </w:rPr>
              <w:t>Rasterised Pixels</w:t>
            </w:r>
          </w:p>
        </w:tc>
        <w:tc>
          <w:tcPr>
            <w:tcW w:w="1696" w:type="dxa"/>
            <w:tcBorders>
              <w:top w:val="nil"/>
              <w:left w:val="nil"/>
              <w:bottom w:val="nil"/>
              <w:right w:val="single" w:sz="4" w:space="0" w:color="auto"/>
            </w:tcBorders>
            <w:vAlign w:val="center"/>
          </w:tcPr>
          <w:p w14:paraId="6AF35305" w14:textId="77777777" w:rsidR="00A302B7" w:rsidRPr="00D12433" w:rsidRDefault="002E79A6" w:rsidP="0042094A">
            <w:pPr>
              <w:spacing w:after="0" w:line="240" w:lineRule="auto"/>
              <w:rPr>
                <w:rFonts w:ascii="Calibri" w:hAnsi="Calibri" w:cs="Calibri"/>
                <w:b/>
                <w:bCs/>
                <w:color w:val="000000"/>
                <w:lang w:eastAsia="en-GB"/>
              </w:rPr>
            </w:pPr>
            <w:r w:rsidRPr="00D12433">
              <w:rPr>
                <w:rFonts w:ascii="Calibri" w:hAnsi="Calibri" w:cs="Calibri"/>
                <w:b/>
                <w:bCs/>
                <w:color w:val="000000"/>
                <w:lang w:eastAsia="en-GB"/>
              </w:rPr>
              <w:t>Classified Pixels</w:t>
            </w:r>
          </w:p>
        </w:tc>
        <w:tc>
          <w:tcPr>
            <w:tcW w:w="1697" w:type="dxa"/>
            <w:tcBorders>
              <w:top w:val="nil"/>
              <w:left w:val="nil"/>
              <w:bottom w:val="nil"/>
              <w:right w:val="single" w:sz="4" w:space="0" w:color="auto"/>
            </w:tcBorders>
            <w:vAlign w:val="center"/>
          </w:tcPr>
          <w:p w14:paraId="13C4E0BA" w14:textId="4B7A919D" w:rsidR="00A302B7" w:rsidRPr="00D12433" w:rsidRDefault="002E79A6" w:rsidP="0042094A">
            <w:pPr>
              <w:spacing w:after="0" w:line="240" w:lineRule="auto"/>
              <w:rPr>
                <w:rFonts w:ascii="Calibri" w:hAnsi="Calibri" w:cs="Calibri"/>
                <w:b/>
                <w:bCs/>
                <w:color w:val="000000"/>
                <w:lang w:eastAsia="en-GB"/>
              </w:rPr>
            </w:pPr>
            <w:r w:rsidRPr="00D12433">
              <w:rPr>
                <w:rFonts w:ascii="Calibri" w:hAnsi="Calibri" w:cs="Calibri"/>
                <w:b/>
                <w:bCs/>
                <w:color w:val="000000"/>
                <w:lang w:eastAsia="en-GB"/>
              </w:rPr>
              <w:t>Rasterise</w:t>
            </w:r>
            <w:r w:rsidR="009F1B04" w:rsidRPr="00D12433">
              <w:rPr>
                <w:rFonts w:ascii="Calibri" w:hAnsi="Calibri" w:cs="Calibri"/>
                <w:b/>
                <w:bCs/>
                <w:color w:val="000000"/>
                <w:lang w:eastAsia="en-GB"/>
              </w:rPr>
              <w:t>d</w:t>
            </w:r>
            <w:r w:rsidRPr="00D12433">
              <w:rPr>
                <w:rFonts w:ascii="Calibri" w:hAnsi="Calibri" w:cs="Calibri"/>
                <w:b/>
                <w:bCs/>
                <w:color w:val="000000"/>
                <w:lang w:eastAsia="en-GB"/>
              </w:rPr>
              <w:t xml:space="preserve"> Pixels</w:t>
            </w:r>
          </w:p>
        </w:tc>
      </w:tr>
      <w:tr w:rsidR="002E79A6" w:rsidRPr="00D12433" w14:paraId="59CDB809" w14:textId="77777777" w:rsidTr="00473245">
        <w:trPr>
          <w:trHeight w:val="300"/>
        </w:trPr>
        <w:tc>
          <w:tcPr>
            <w:tcW w:w="1715" w:type="dxa"/>
            <w:tcBorders>
              <w:top w:val="single" w:sz="4" w:space="0" w:color="auto"/>
              <w:left w:val="single" w:sz="4" w:space="0" w:color="auto"/>
              <w:bottom w:val="single" w:sz="4" w:space="0" w:color="auto"/>
              <w:right w:val="single" w:sz="4" w:space="0" w:color="auto"/>
            </w:tcBorders>
            <w:vAlign w:val="center"/>
          </w:tcPr>
          <w:p w14:paraId="009FC1DC" w14:textId="77777777" w:rsidR="002E79A6" w:rsidRPr="00D12433" w:rsidRDefault="002E79A6" w:rsidP="0042094A">
            <w:pPr>
              <w:spacing w:after="0" w:line="240" w:lineRule="auto"/>
              <w:rPr>
                <w:rFonts w:ascii="Calibri" w:hAnsi="Calibri" w:cs="Calibri"/>
                <w:b/>
                <w:bCs/>
                <w:color w:val="000000"/>
                <w:lang w:eastAsia="en-GB"/>
              </w:rPr>
            </w:pPr>
            <w:r w:rsidRPr="00D12433">
              <w:rPr>
                <w:rFonts w:ascii="Calibri" w:hAnsi="Calibri" w:cs="Calibri"/>
                <w:b/>
                <w:bCs/>
                <w:color w:val="000000"/>
                <w:lang w:eastAsia="en-GB"/>
              </w:rPr>
              <w:t>Pixel resolution</w:t>
            </w:r>
          </w:p>
        </w:tc>
        <w:tc>
          <w:tcPr>
            <w:tcW w:w="1696" w:type="dxa"/>
            <w:tcBorders>
              <w:top w:val="single" w:sz="4" w:space="0" w:color="auto"/>
              <w:left w:val="nil"/>
              <w:bottom w:val="single" w:sz="4" w:space="0" w:color="auto"/>
              <w:right w:val="single" w:sz="4" w:space="0" w:color="auto"/>
            </w:tcBorders>
            <w:vAlign w:val="center"/>
          </w:tcPr>
          <w:p w14:paraId="0BDCBF90" w14:textId="77777777" w:rsidR="002E79A6" w:rsidRPr="00D12433" w:rsidRDefault="002E79A6" w:rsidP="0042094A">
            <w:pPr>
              <w:spacing w:after="0" w:line="240" w:lineRule="auto"/>
              <w:rPr>
                <w:rFonts w:ascii="Calibri" w:hAnsi="Calibri" w:cs="Calibri"/>
                <w:color w:val="000000"/>
                <w:lang w:eastAsia="en-GB"/>
              </w:rPr>
            </w:pPr>
            <w:r w:rsidRPr="00D12433">
              <w:rPr>
                <w:rFonts w:ascii="Calibri" w:hAnsi="Calibri" w:cs="Calibri"/>
                <w:color w:val="000000"/>
                <w:lang w:eastAsia="en-GB"/>
              </w:rPr>
              <w:t>10</w:t>
            </w:r>
            <w:r w:rsidR="001D56DA" w:rsidRPr="00D12433">
              <w:rPr>
                <w:rFonts w:ascii="Calibri" w:hAnsi="Calibri" w:cs="Calibri"/>
                <w:color w:val="000000"/>
                <w:lang w:eastAsia="en-GB"/>
              </w:rPr>
              <w:t xml:space="preserve"> </w:t>
            </w:r>
            <w:r w:rsidRPr="00D12433">
              <w:rPr>
                <w:rFonts w:ascii="Calibri" w:hAnsi="Calibri" w:cs="Calibri"/>
                <w:color w:val="000000"/>
                <w:lang w:eastAsia="en-GB"/>
              </w:rPr>
              <w:t>m</w:t>
            </w:r>
          </w:p>
        </w:tc>
        <w:tc>
          <w:tcPr>
            <w:tcW w:w="1696" w:type="dxa"/>
            <w:tcBorders>
              <w:top w:val="single" w:sz="4" w:space="0" w:color="auto"/>
              <w:left w:val="nil"/>
              <w:bottom w:val="single" w:sz="4" w:space="0" w:color="auto"/>
              <w:right w:val="single" w:sz="4" w:space="0" w:color="auto"/>
            </w:tcBorders>
            <w:vAlign w:val="center"/>
          </w:tcPr>
          <w:p w14:paraId="2EADA8FC" w14:textId="77777777" w:rsidR="002E79A6" w:rsidRPr="00D12433" w:rsidRDefault="002E79A6" w:rsidP="0042094A">
            <w:pPr>
              <w:spacing w:after="0" w:line="240" w:lineRule="auto"/>
              <w:rPr>
                <w:rFonts w:ascii="Calibri" w:hAnsi="Calibri" w:cs="Calibri"/>
                <w:color w:val="000000"/>
                <w:lang w:eastAsia="en-GB"/>
              </w:rPr>
            </w:pPr>
            <w:r w:rsidRPr="00D12433">
              <w:rPr>
                <w:rFonts w:ascii="Calibri" w:hAnsi="Calibri" w:cs="Calibri"/>
                <w:color w:val="000000"/>
                <w:lang w:eastAsia="en-GB"/>
              </w:rPr>
              <w:t>25</w:t>
            </w:r>
            <w:r w:rsidR="001D56DA" w:rsidRPr="00D12433">
              <w:rPr>
                <w:rFonts w:ascii="Calibri" w:hAnsi="Calibri" w:cs="Calibri"/>
                <w:color w:val="000000"/>
                <w:lang w:eastAsia="en-GB"/>
              </w:rPr>
              <w:t xml:space="preserve"> </w:t>
            </w:r>
            <w:r w:rsidRPr="00D12433">
              <w:rPr>
                <w:rFonts w:ascii="Calibri" w:hAnsi="Calibri" w:cs="Calibri"/>
                <w:color w:val="000000"/>
                <w:lang w:eastAsia="en-GB"/>
              </w:rPr>
              <w:t>m</w:t>
            </w:r>
          </w:p>
        </w:tc>
        <w:tc>
          <w:tcPr>
            <w:tcW w:w="1696" w:type="dxa"/>
            <w:tcBorders>
              <w:top w:val="single" w:sz="4" w:space="0" w:color="auto"/>
              <w:left w:val="nil"/>
              <w:bottom w:val="single" w:sz="4" w:space="0" w:color="auto"/>
              <w:right w:val="single" w:sz="4" w:space="0" w:color="auto"/>
            </w:tcBorders>
            <w:vAlign w:val="center"/>
          </w:tcPr>
          <w:p w14:paraId="5738A2AB" w14:textId="77777777" w:rsidR="002E79A6" w:rsidRPr="00D12433" w:rsidRDefault="002E79A6" w:rsidP="0042094A">
            <w:pPr>
              <w:spacing w:after="0" w:line="240" w:lineRule="auto"/>
              <w:rPr>
                <w:rFonts w:ascii="Calibri" w:hAnsi="Calibri" w:cs="Calibri"/>
                <w:color w:val="000000"/>
                <w:lang w:eastAsia="en-GB"/>
              </w:rPr>
            </w:pPr>
            <w:r w:rsidRPr="00D12433">
              <w:rPr>
                <w:rFonts w:ascii="Calibri" w:hAnsi="Calibri" w:cs="Calibri"/>
                <w:color w:val="000000"/>
                <w:lang w:eastAsia="en-GB"/>
              </w:rPr>
              <w:t>10</w:t>
            </w:r>
            <w:r w:rsidR="001D56DA" w:rsidRPr="00D12433">
              <w:rPr>
                <w:rFonts w:ascii="Calibri" w:hAnsi="Calibri" w:cs="Calibri"/>
                <w:color w:val="000000"/>
                <w:lang w:eastAsia="en-GB"/>
              </w:rPr>
              <w:t xml:space="preserve"> </w:t>
            </w:r>
            <w:r w:rsidRPr="00D12433">
              <w:rPr>
                <w:rFonts w:ascii="Calibri" w:hAnsi="Calibri" w:cs="Calibri"/>
                <w:color w:val="000000"/>
                <w:lang w:eastAsia="en-GB"/>
              </w:rPr>
              <w:t>m</w:t>
            </w:r>
          </w:p>
        </w:tc>
        <w:tc>
          <w:tcPr>
            <w:tcW w:w="1697" w:type="dxa"/>
            <w:tcBorders>
              <w:top w:val="single" w:sz="4" w:space="0" w:color="auto"/>
              <w:left w:val="nil"/>
              <w:bottom w:val="single" w:sz="4" w:space="0" w:color="auto"/>
              <w:right w:val="single" w:sz="4" w:space="0" w:color="auto"/>
            </w:tcBorders>
            <w:vAlign w:val="center"/>
          </w:tcPr>
          <w:p w14:paraId="32C56558" w14:textId="77777777" w:rsidR="002E79A6" w:rsidRPr="00D12433" w:rsidRDefault="002E79A6" w:rsidP="0042094A">
            <w:pPr>
              <w:spacing w:after="0" w:line="240" w:lineRule="auto"/>
              <w:rPr>
                <w:rFonts w:ascii="Calibri" w:hAnsi="Calibri" w:cs="Calibri"/>
                <w:color w:val="000000"/>
                <w:lang w:eastAsia="en-GB"/>
              </w:rPr>
            </w:pPr>
            <w:r w:rsidRPr="00D12433">
              <w:rPr>
                <w:rFonts w:ascii="Calibri" w:hAnsi="Calibri" w:cs="Calibri"/>
                <w:color w:val="000000"/>
                <w:lang w:eastAsia="en-GB"/>
              </w:rPr>
              <w:t>25</w:t>
            </w:r>
            <w:r w:rsidR="001D56DA" w:rsidRPr="00D12433">
              <w:rPr>
                <w:rFonts w:ascii="Calibri" w:hAnsi="Calibri" w:cs="Calibri"/>
                <w:color w:val="000000"/>
                <w:lang w:eastAsia="en-GB"/>
              </w:rPr>
              <w:t xml:space="preserve"> </w:t>
            </w:r>
            <w:r w:rsidRPr="00D12433">
              <w:rPr>
                <w:rFonts w:ascii="Calibri" w:hAnsi="Calibri" w:cs="Calibri"/>
                <w:color w:val="000000"/>
                <w:lang w:eastAsia="en-GB"/>
              </w:rPr>
              <w:t>m</w:t>
            </w:r>
          </w:p>
        </w:tc>
      </w:tr>
      <w:tr w:rsidR="002E79A6" w:rsidRPr="00D12433" w14:paraId="503DB0D2" w14:textId="77777777" w:rsidTr="00473245">
        <w:trPr>
          <w:trHeight w:val="300"/>
        </w:trPr>
        <w:tc>
          <w:tcPr>
            <w:tcW w:w="1715" w:type="dxa"/>
            <w:tcBorders>
              <w:top w:val="single" w:sz="4" w:space="0" w:color="auto"/>
              <w:left w:val="single" w:sz="4" w:space="0" w:color="auto"/>
              <w:bottom w:val="single" w:sz="4" w:space="0" w:color="auto"/>
              <w:right w:val="single" w:sz="4" w:space="0" w:color="auto"/>
            </w:tcBorders>
            <w:vAlign w:val="center"/>
          </w:tcPr>
          <w:p w14:paraId="441A0DA8" w14:textId="77777777" w:rsidR="002E79A6" w:rsidRPr="00D12433" w:rsidRDefault="002E79A6" w:rsidP="0042094A">
            <w:pPr>
              <w:spacing w:after="0" w:line="240" w:lineRule="auto"/>
              <w:rPr>
                <w:rFonts w:ascii="Calibri" w:hAnsi="Calibri" w:cs="Calibri"/>
                <w:b/>
                <w:bCs/>
                <w:color w:val="000000"/>
                <w:lang w:eastAsia="en-GB"/>
              </w:rPr>
            </w:pPr>
            <w:r w:rsidRPr="00D12433">
              <w:rPr>
                <w:rFonts w:ascii="Calibri" w:hAnsi="Calibri" w:cs="Calibri"/>
                <w:b/>
                <w:bCs/>
                <w:color w:val="000000"/>
                <w:lang w:eastAsia="en-GB"/>
              </w:rPr>
              <w:t>Number of bands</w:t>
            </w:r>
          </w:p>
        </w:tc>
        <w:tc>
          <w:tcPr>
            <w:tcW w:w="1696" w:type="dxa"/>
            <w:tcBorders>
              <w:top w:val="single" w:sz="4" w:space="0" w:color="auto"/>
              <w:left w:val="nil"/>
              <w:bottom w:val="single" w:sz="4" w:space="0" w:color="auto"/>
              <w:right w:val="single" w:sz="4" w:space="0" w:color="auto"/>
            </w:tcBorders>
            <w:vAlign w:val="center"/>
          </w:tcPr>
          <w:p w14:paraId="368ABE73" w14:textId="77777777" w:rsidR="002E79A6" w:rsidRPr="00D12433" w:rsidRDefault="002E79A6" w:rsidP="0042094A">
            <w:pPr>
              <w:spacing w:after="0" w:line="240" w:lineRule="auto"/>
              <w:rPr>
                <w:rFonts w:ascii="Calibri" w:hAnsi="Calibri" w:cs="Calibri"/>
                <w:color w:val="000000"/>
                <w:lang w:eastAsia="en-GB"/>
              </w:rPr>
            </w:pPr>
            <w:r w:rsidRPr="00D12433">
              <w:rPr>
                <w:rFonts w:ascii="Calibri" w:hAnsi="Calibri" w:cs="Calibri"/>
                <w:color w:val="000000"/>
                <w:lang w:eastAsia="en-GB"/>
              </w:rPr>
              <w:t>2</w:t>
            </w:r>
          </w:p>
        </w:tc>
        <w:tc>
          <w:tcPr>
            <w:tcW w:w="1696" w:type="dxa"/>
            <w:tcBorders>
              <w:top w:val="single" w:sz="4" w:space="0" w:color="auto"/>
              <w:left w:val="nil"/>
              <w:bottom w:val="single" w:sz="4" w:space="0" w:color="auto"/>
              <w:right w:val="single" w:sz="4" w:space="0" w:color="auto"/>
            </w:tcBorders>
            <w:vAlign w:val="center"/>
          </w:tcPr>
          <w:p w14:paraId="03B90225" w14:textId="77777777" w:rsidR="002E79A6" w:rsidRPr="00D12433" w:rsidRDefault="002E79A6" w:rsidP="0042094A">
            <w:pPr>
              <w:spacing w:after="0" w:line="240" w:lineRule="auto"/>
              <w:rPr>
                <w:rFonts w:ascii="Calibri" w:hAnsi="Calibri" w:cs="Calibri"/>
                <w:color w:val="000000"/>
                <w:lang w:eastAsia="en-GB"/>
              </w:rPr>
            </w:pPr>
            <w:r w:rsidRPr="00D12433">
              <w:rPr>
                <w:rFonts w:ascii="Calibri" w:hAnsi="Calibri" w:cs="Calibri"/>
                <w:color w:val="000000"/>
                <w:lang w:eastAsia="en-GB"/>
              </w:rPr>
              <w:t>3</w:t>
            </w:r>
          </w:p>
        </w:tc>
        <w:tc>
          <w:tcPr>
            <w:tcW w:w="1696" w:type="dxa"/>
            <w:tcBorders>
              <w:top w:val="single" w:sz="4" w:space="0" w:color="auto"/>
              <w:left w:val="nil"/>
              <w:bottom w:val="single" w:sz="4" w:space="0" w:color="auto"/>
              <w:right w:val="single" w:sz="4" w:space="0" w:color="auto"/>
            </w:tcBorders>
            <w:vAlign w:val="center"/>
          </w:tcPr>
          <w:p w14:paraId="6B93FA0A" w14:textId="77777777" w:rsidR="002E79A6" w:rsidRPr="00D12433" w:rsidRDefault="002E79A6" w:rsidP="0042094A">
            <w:pPr>
              <w:spacing w:after="0" w:line="240" w:lineRule="auto"/>
              <w:rPr>
                <w:rFonts w:ascii="Calibri" w:hAnsi="Calibri" w:cs="Calibri"/>
                <w:color w:val="000000"/>
                <w:lang w:eastAsia="en-GB"/>
              </w:rPr>
            </w:pPr>
            <w:r w:rsidRPr="00D12433">
              <w:rPr>
                <w:rFonts w:ascii="Calibri" w:hAnsi="Calibri" w:cs="Calibri"/>
                <w:color w:val="000000"/>
                <w:lang w:eastAsia="en-GB"/>
              </w:rPr>
              <w:t>2</w:t>
            </w:r>
          </w:p>
        </w:tc>
        <w:tc>
          <w:tcPr>
            <w:tcW w:w="1697" w:type="dxa"/>
            <w:tcBorders>
              <w:top w:val="single" w:sz="4" w:space="0" w:color="auto"/>
              <w:left w:val="nil"/>
              <w:bottom w:val="single" w:sz="4" w:space="0" w:color="auto"/>
              <w:right w:val="single" w:sz="4" w:space="0" w:color="auto"/>
            </w:tcBorders>
            <w:vAlign w:val="center"/>
          </w:tcPr>
          <w:p w14:paraId="26EC3F1B" w14:textId="77777777" w:rsidR="002E79A6" w:rsidRPr="00D12433" w:rsidRDefault="002E79A6" w:rsidP="0042094A">
            <w:pPr>
              <w:spacing w:after="0" w:line="240" w:lineRule="auto"/>
              <w:rPr>
                <w:rFonts w:ascii="Calibri" w:hAnsi="Calibri" w:cs="Calibri"/>
                <w:color w:val="000000"/>
                <w:lang w:eastAsia="en-GB"/>
              </w:rPr>
            </w:pPr>
            <w:r w:rsidRPr="00D12433">
              <w:rPr>
                <w:rFonts w:ascii="Calibri" w:hAnsi="Calibri" w:cs="Calibri"/>
                <w:color w:val="000000"/>
                <w:lang w:eastAsia="en-GB"/>
              </w:rPr>
              <w:t>3</w:t>
            </w:r>
          </w:p>
        </w:tc>
      </w:tr>
    </w:tbl>
    <w:p w14:paraId="69B5431A" w14:textId="77777777" w:rsidR="00CD5DB8" w:rsidRPr="00D12433" w:rsidRDefault="00CD5DB8" w:rsidP="00B31232">
      <w:pPr>
        <w:pStyle w:val="Caption"/>
        <w:keepNext/>
        <w:jc w:val="both"/>
        <w:rPr>
          <w:sz w:val="22"/>
          <w:szCs w:val="22"/>
        </w:rPr>
      </w:pPr>
    </w:p>
    <w:p w14:paraId="15E7CE89" w14:textId="77777777" w:rsidR="00EF0609" w:rsidRPr="00D12433" w:rsidRDefault="00EF0609" w:rsidP="00EF0609"/>
    <w:p w14:paraId="3144B901" w14:textId="77777777" w:rsidR="00521B11" w:rsidRPr="00D12433" w:rsidRDefault="00521B11" w:rsidP="00EF0609"/>
    <w:p w14:paraId="4B24CDEE" w14:textId="77777777" w:rsidR="00521B11" w:rsidRPr="00D12433" w:rsidRDefault="00521B11" w:rsidP="00EF0609"/>
    <w:p w14:paraId="4E7FB9C8" w14:textId="77777777" w:rsidR="00521B11" w:rsidRPr="00D12433" w:rsidRDefault="00521B11" w:rsidP="00EF0609"/>
    <w:p w14:paraId="4983A723" w14:textId="77777777" w:rsidR="00521B11" w:rsidRPr="00D12433" w:rsidRDefault="00521B11" w:rsidP="00EF0609"/>
    <w:p w14:paraId="237AF56F" w14:textId="77777777" w:rsidR="00521B11" w:rsidRPr="00D12433" w:rsidRDefault="00521B11" w:rsidP="00EF0609"/>
    <w:p w14:paraId="69DC1BFA" w14:textId="01E908F9" w:rsidR="00BD5402" w:rsidRPr="00D12433" w:rsidRDefault="00BD5402" w:rsidP="00B31232">
      <w:pPr>
        <w:pStyle w:val="Caption"/>
        <w:keepNext/>
        <w:jc w:val="both"/>
        <w:rPr>
          <w:i w:val="0"/>
          <w:sz w:val="22"/>
          <w:szCs w:val="22"/>
        </w:rPr>
      </w:pPr>
      <w:r w:rsidRPr="00D12433">
        <w:rPr>
          <w:sz w:val="22"/>
          <w:szCs w:val="22"/>
        </w:rPr>
        <w:lastRenderedPageBreak/>
        <w:t xml:space="preserve">Table </w:t>
      </w:r>
      <w:r w:rsidRPr="00D12433">
        <w:rPr>
          <w:sz w:val="22"/>
          <w:szCs w:val="22"/>
        </w:rPr>
        <w:fldChar w:fldCharType="begin"/>
      </w:r>
      <w:r w:rsidRPr="00D12433">
        <w:rPr>
          <w:sz w:val="22"/>
          <w:szCs w:val="22"/>
        </w:rPr>
        <w:instrText xml:space="preserve"> SEQ Table \* ARABIC </w:instrText>
      </w:r>
      <w:r w:rsidRPr="00D12433">
        <w:rPr>
          <w:sz w:val="22"/>
          <w:szCs w:val="22"/>
        </w:rPr>
        <w:fldChar w:fldCharType="separate"/>
      </w:r>
      <w:r w:rsidR="00DF2E16" w:rsidRPr="00D12433">
        <w:rPr>
          <w:noProof/>
          <w:sz w:val="22"/>
          <w:szCs w:val="22"/>
        </w:rPr>
        <w:t>3</w:t>
      </w:r>
      <w:r w:rsidRPr="00D12433">
        <w:rPr>
          <w:sz w:val="22"/>
          <w:szCs w:val="22"/>
        </w:rPr>
        <w:fldChar w:fldCharType="end"/>
      </w:r>
      <w:r w:rsidR="00834B2E" w:rsidRPr="00D12433">
        <w:rPr>
          <w:sz w:val="22"/>
          <w:szCs w:val="22"/>
        </w:rPr>
        <w:t>. UKCEH LCM Land Parcel produ</w:t>
      </w:r>
      <w:r w:rsidR="00E17260" w:rsidRPr="00D12433">
        <w:rPr>
          <w:sz w:val="22"/>
          <w:szCs w:val="22"/>
        </w:rPr>
        <w:t>ct attributes for LCM</w:t>
      </w:r>
      <w:r w:rsidR="008407E7" w:rsidRPr="00D12433">
        <w:rPr>
          <w:sz w:val="22"/>
          <w:szCs w:val="22"/>
        </w:rPr>
        <w:t>2025</w:t>
      </w:r>
      <w:r w:rsidR="00E17260" w:rsidRPr="00D12433">
        <w:rPr>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977"/>
        <w:gridCol w:w="3492"/>
      </w:tblGrid>
      <w:tr w:rsidR="00CB1888" w:rsidRPr="00D12433" w14:paraId="5759CF57" w14:textId="77777777" w:rsidTr="00EF0609">
        <w:tc>
          <w:tcPr>
            <w:tcW w:w="2547" w:type="dxa"/>
          </w:tcPr>
          <w:p w14:paraId="3C2A365D" w14:textId="77777777" w:rsidR="00CB1888" w:rsidRPr="00D12433" w:rsidRDefault="00834B2E" w:rsidP="00B31232">
            <w:pPr>
              <w:jc w:val="both"/>
              <w:rPr>
                <w:b/>
              </w:rPr>
            </w:pPr>
            <w:r w:rsidRPr="00D12433">
              <w:rPr>
                <w:b/>
              </w:rPr>
              <w:t>UKCEH LCM a</w:t>
            </w:r>
            <w:r w:rsidR="00E52C75" w:rsidRPr="00D12433">
              <w:rPr>
                <w:b/>
              </w:rPr>
              <w:t>ttribute name</w:t>
            </w:r>
          </w:p>
        </w:tc>
        <w:tc>
          <w:tcPr>
            <w:tcW w:w="2977" w:type="dxa"/>
          </w:tcPr>
          <w:p w14:paraId="3A7460E2" w14:textId="77777777" w:rsidR="00CB1888" w:rsidRPr="00D12433" w:rsidRDefault="00CB1888" w:rsidP="00B31232">
            <w:pPr>
              <w:jc w:val="both"/>
              <w:rPr>
                <w:b/>
              </w:rPr>
            </w:pPr>
            <w:r w:rsidRPr="00D12433">
              <w:rPr>
                <w:b/>
              </w:rPr>
              <w:t>Example</w:t>
            </w:r>
          </w:p>
        </w:tc>
        <w:tc>
          <w:tcPr>
            <w:tcW w:w="3492" w:type="dxa"/>
          </w:tcPr>
          <w:p w14:paraId="1DB58270" w14:textId="77777777" w:rsidR="00CB1888" w:rsidRPr="00D12433" w:rsidRDefault="00CB1888" w:rsidP="00B31232">
            <w:pPr>
              <w:jc w:val="both"/>
              <w:rPr>
                <w:b/>
              </w:rPr>
            </w:pPr>
            <w:r w:rsidRPr="00D12433">
              <w:rPr>
                <w:b/>
              </w:rPr>
              <w:t>Description</w:t>
            </w:r>
          </w:p>
        </w:tc>
      </w:tr>
      <w:tr w:rsidR="00CB1888" w:rsidRPr="00D12433" w14:paraId="063798F9" w14:textId="77777777" w:rsidTr="00EF0609">
        <w:tc>
          <w:tcPr>
            <w:tcW w:w="2547" w:type="dxa"/>
          </w:tcPr>
          <w:p w14:paraId="20BDA742" w14:textId="22CEC22A" w:rsidR="004D33E2" w:rsidRPr="00D12433" w:rsidRDefault="00D25EEB" w:rsidP="00B31232">
            <w:pPr>
              <w:jc w:val="both"/>
              <w:rPr>
                <w:i/>
              </w:rPr>
            </w:pPr>
            <w:r w:rsidRPr="00D12433">
              <w:rPr>
                <w:i/>
              </w:rPr>
              <w:t>gid</w:t>
            </w:r>
          </w:p>
          <w:p w14:paraId="2B740F7A" w14:textId="63612462" w:rsidR="00CB1888" w:rsidRPr="00D12433" w:rsidRDefault="00CB1888" w:rsidP="00B31232">
            <w:pPr>
              <w:jc w:val="both"/>
              <w:rPr>
                <w:i/>
              </w:rPr>
            </w:pPr>
          </w:p>
        </w:tc>
        <w:tc>
          <w:tcPr>
            <w:tcW w:w="2977" w:type="dxa"/>
          </w:tcPr>
          <w:p w14:paraId="1E82911E" w14:textId="77777777" w:rsidR="00CB1888" w:rsidRPr="00D12433" w:rsidRDefault="00DF28DD" w:rsidP="00B31232">
            <w:pPr>
              <w:jc w:val="both"/>
            </w:pPr>
            <w:r w:rsidRPr="00D12433">
              <w:t>10079</w:t>
            </w:r>
          </w:p>
        </w:tc>
        <w:tc>
          <w:tcPr>
            <w:tcW w:w="3492" w:type="dxa"/>
          </w:tcPr>
          <w:p w14:paraId="1205DE8E" w14:textId="358430C7" w:rsidR="00CB1888" w:rsidRPr="00D12433" w:rsidRDefault="00CB1888" w:rsidP="00B31232">
            <w:pPr>
              <w:jc w:val="both"/>
            </w:pPr>
            <w:r w:rsidRPr="00D12433">
              <w:t>This is a unique identifier for the land parcel</w:t>
            </w:r>
            <w:r w:rsidR="00BC1F57" w:rsidRPr="00D12433">
              <w:t>.</w:t>
            </w:r>
          </w:p>
        </w:tc>
      </w:tr>
      <w:tr w:rsidR="00CB1888" w:rsidRPr="00D12433" w14:paraId="73B160E8" w14:textId="77777777" w:rsidTr="00EF0609">
        <w:tc>
          <w:tcPr>
            <w:tcW w:w="2547" w:type="dxa"/>
          </w:tcPr>
          <w:p w14:paraId="1DF44274" w14:textId="77777777" w:rsidR="00CB1888" w:rsidRPr="00D12433" w:rsidRDefault="00CB1888" w:rsidP="00B31232">
            <w:pPr>
              <w:jc w:val="both"/>
              <w:rPr>
                <w:i/>
              </w:rPr>
            </w:pPr>
            <w:r w:rsidRPr="00D12433">
              <w:rPr>
                <w:i/>
              </w:rPr>
              <w:t>_hist</w:t>
            </w:r>
          </w:p>
        </w:tc>
        <w:tc>
          <w:tcPr>
            <w:tcW w:w="2977" w:type="dxa"/>
          </w:tcPr>
          <w:p w14:paraId="3EA6263F" w14:textId="77777777" w:rsidR="00CB1888" w:rsidRPr="00D12433" w:rsidRDefault="00DF28DD" w:rsidP="00B31232">
            <w:pPr>
              <w:jc w:val="both"/>
            </w:pPr>
            <w:r w:rsidRPr="00D12433">
              <w:t>2:3, 11:361</w:t>
            </w:r>
          </w:p>
        </w:tc>
        <w:tc>
          <w:tcPr>
            <w:tcW w:w="3492" w:type="dxa"/>
          </w:tcPr>
          <w:p w14:paraId="07160B05" w14:textId="19247F20" w:rsidR="00CB1888" w:rsidRPr="00D12433" w:rsidRDefault="00CB1888" w:rsidP="00E046FE">
            <w:pPr>
              <w:jc w:val="both"/>
            </w:pPr>
            <w:r w:rsidRPr="00D12433">
              <w:t>This describes the frequency</w:t>
            </w:r>
            <w:r w:rsidR="000F20C2" w:rsidRPr="00D12433">
              <w:t xml:space="preserve"> of</w:t>
            </w:r>
            <w:r w:rsidRPr="00D12433">
              <w:t xml:space="preserve"> </w:t>
            </w:r>
            <w:r w:rsidR="00E046FE" w:rsidRPr="00D12433">
              <w:t>1</w:t>
            </w:r>
            <w:r w:rsidRPr="00D12433">
              <w:t>0</w:t>
            </w:r>
            <w:r w:rsidR="00D06043" w:rsidRPr="00D12433">
              <w:t xml:space="preserve"> </w:t>
            </w:r>
            <w:r w:rsidRPr="00D12433">
              <w:t>m pixels per UKCEH land cover class encountered in a land parcel given as a list of tuples</w:t>
            </w:r>
            <w:r w:rsidR="000F20C2" w:rsidRPr="00D12433">
              <w:t xml:space="preserve"> &lt;left&gt;:&lt;right&gt;</w:t>
            </w:r>
            <w:r w:rsidRPr="00D12433">
              <w:t xml:space="preserve"> separate</w:t>
            </w:r>
            <w:r w:rsidR="000F20C2" w:rsidRPr="00D12433">
              <w:t xml:space="preserve">d by commas. </w:t>
            </w:r>
            <w:r w:rsidRPr="00D12433">
              <w:t>The figure to</w:t>
            </w:r>
            <w:r w:rsidR="000F20C2" w:rsidRPr="00D12433">
              <w:t xml:space="preserve"> the left of the colon per tuple</w:t>
            </w:r>
            <w:r w:rsidRPr="00D12433">
              <w:t xml:space="preserve"> represents the UKCEH Land Cover Class identifier, to the right the frequency of occurrence.</w:t>
            </w:r>
          </w:p>
        </w:tc>
      </w:tr>
      <w:tr w:rsidR="00CB1888" w:rsidRPr="00D12433" w14:paraId="4ADB510C" w14:textId="77777777" w:rsidTr="00EF0609">
        <w:tc>
          <w:tcPr>
            <w:tcW w:w="2547" w:type="dxa"/>
          </w:tcPr>
          <w:p w14:paraId="76DF96EB" w14:textId="77777777" w:rsidR="00CB1888" w:rsidRPr="00D12433" w:rsidRDefault="00CB1888" w:rsidP="00B31232">
            <w:pPr>
              <w:jc w:val="both"/>
              <w:rPr>
                <w:i/>
              </w:rPr>
            </w:pPr>
            <w:r w:rsidRPr="00D12433">
              <w:rPr>
                <w:i/>
              </w:rPr>
              <w:t>_mode</w:t>
            </w:r>
          </w:p>
        </w:tc>
        <w:tc>
          <w:tcPr>
            <w:tcW w:w="2977" w:type="dxa"/>
          </w:tcPr>
          <w:p w14:paraId="7AADB246" w14:textId="77777777" w:rsidR="00CB1888" w:rsidRPr="00D12433" w:rsidRDefault="00DF28DD" w:rsidP="00B31232">
            <w:pPr>
              <w:jc w:val="both"/>
            </w:pPr>
            <w:r w:rsidRPr="00D12433">
              <w:t>11</w:t>
            </w:r>
          </w:p>
        </w:tc>
        <w:tc>
          <w:tcPr>
            <w:tcW w:w="3492" w:type="dxa"/>
          </w:tcPr>
          <w:p w14:paraId="749D1FD6" w14:textId="77777777" w:rsidR="00CB1888" w:rsidRPr="00D12433" w:rsidRDefault="00711EDA" w:rsidP="00B31232">
            <w:pPr>
              <w:jc w:val="both"/>
            </w:pPr>
            <w:r w:rsidRPr="00D12433">
              <w:t>This is</w:t>
            </w:r>
            <w:r w:rsidR="00CB1888" w:rsidRPr="00D12433">
              <w:t xml:space="preserve"> the most frequently occurring </w:t>
            </w:r>
            <w:r w:rsidRPr="00D12433">
              <w:t xml:space="preserve">(modal) </w:t>
            </w:r>
            <w:r w:rsidR="00CB1888" w:rsidRPr="00D12433">
              <w:t>land cover type</w:t>
            </w:r>
            <w:r w:rsidRPr="00D12433">
              <w:t>.</w:t>
            </w:r>
          </w:p>
        </w:tc>
      </w:tr>
      <w:tr w:rsidR="00CB1888" w:rsidRPr="00D12433" w14:paraId="6E729748" w14:textId="77777777" w:rsidTr="00EF0609">
        <w:tc>
          <w:tcPr>
            <w:tcW w:w="2547" w:type="dxa"/>
          </w:tcPr>
          <w:p w14:paraId="5AC12062" w14:textId="77777777" w:rsidR="00CB1888" w:rsidRPr="00D12433" w:rsidRDefault="00CB1888" w:rsidP="00B31232">
            <w:pPr>
              <w:jc w:val="both"/>
              <w:rPr>
                <w:i/>
              </w:rPr>
            </w:pPr>
            <w:r w:rsidRPr="00D12433">
              <w:rPr>
                <w:i/>
              </w:rPr>
              <w:t>_purity</w:t>
            </w:r>
          </w:p>
        </w:tc>
        <w:tc>
          <w:tcPr>
            <w:tcW w:w="2977" w:type="dxa"/>
          </w:tcPr>
          <w:p w14:paraId="3E044670" w14:textId="77777777" w:rsidR="00CB1888" w:rsidRPr="00D12433" w:rsidRDefault="00DF28DD" w:rsidP="00B31232">
            <w:pPr>
              <w:jc w:val="both"/>
            </w:pPr>
            <w:r w:rsidRPr="00D12433">
              <w:t>99.06</w:t>
            </w:r>
          </w:p>
        </w:tc>
        <w:tc>
          <w:tcPr>
            <w:tcW w:w="3492" w:type="dxa"/>
          </w:tcPr>
          <w:p w14:paraId="450F13AC" w14:textId="77777777" w:rsidR="00CB1888" w:rsidRPr="00D12433" w:rsidRDefault="00DF28DD" w:rsidP="00B31232">
            <w:pPr>
              <w:jc w:val="both"/>
            </w:pPr>
            <w:r w:rsidRPr="00D12433">
              <w:t xml:space="preserve">This is the percentage </w:t>
            </w:r>
            <w:r w:rsidR="000F20C2" w:rsidRPr="00D12433">
              <w:t>of the modal land cover class</w:t>
            </w:r>
            <w:r w:rsidR="00711EDA" w:rsidRPr="00D12433">
              <w:t xml:space="preserve"> over the total</w:t>
            </w:r>
            <w:r w:rsidR="000F20C2" w:rsidRPr="00D12433">
              <w:t xml:space="preserve"> number of pixels (_n) </w:t>
            </w:r>
            <w:r w:rsidR="00711EDA" w:rsidRPr="00D12433">
              <w:t>encountered.</w:t>
            </w:r>
          </w:p>
        </w:tc>
      </w:tr>
      <w:tr w:rsidR="00CB1888" w:rsidRPr="00D12433" w14:paraId="2E40CA19" w14:textId="77777777" w:rsidTr="00EF0609">
        <w:tc>
          <w:tcPr>
            <w:tcW w:w="2547" w:type="dxa"/>
          </w:tcPr>
          <w:p w14:paraId="3D229147" w14:textId="77777777" w:rsidR="00CB1888" w:rsidRPr="00D12433" w:rsidRDefault="00CB1888" w:rsidP="00B31232">
            <w:pPr>
              <w:jc w:val="both"/>
              <w:rPr>
                <w:i/>
              </w:rPr>
            </w:pPr>
            <w:r w:rsidRPr="00D12433">
              <w:rPr>
                <w:i/>
              </w:rPr>
              <w:t>_conf</w:t>
            </w:r>
          </w:p>
        </w:tc>
        <w:tc>
          <w:tcPr>
            <w:tcW w:w="2977" w:type="dxa"/>
          </w:tcPr>
          <w:p w14:paraId="722C2ED3" w14:textId="77777777" w:rsidR="00CB1888" w:rsidRPr="00D12433" w:rsidRDefault="00DF28DD" w:rsidP="00B31232">
            <w:pPr>
              <w:jc w:val="both"/>
            </w:pPr>
            <w:r w:rsidRPr="00D12433">
              <w:t>93.88</w:t>
            </w:r>
          </w:p>
        </w:tc>
        <w:tc>
          <w:tcPr>
            <w:tcW w:w="3492" w:type="dxa"/>
          </w:tcPr>
          <w:p w14:paraId="240D5348" w14:textId="3B84366D" w:rsidR="00CB1888" w:rsidRPr="00D12433" w:rsidRDefault="00711EDA" w:rsidP="00B31232">
            <w:pPr>
              <w:jc w:val="both"/>
            </w:pPr>
            <w:r w:rsidRPr="00D12433">
              <w:t>This when combined with _purity helps to understand classi</w:t>
            </w:r>
            <w:r w:rsidR="00DF28DD" w:rsidRPr="00D12433">
              <w:t>fication confidence. It is the</w:t>
            </w:r>
            <w:r w:rsidRPr="00D12433">
              <w:t xml:space="preserve"> mean </w:t>
            </w:r>
            <w:r w:rsidR="00A86446" w:rsidRPr="00D12433">
              <w:t xml:space="preserve">polygon </w:t>
            </w:r>
            <w:r w:rsidRPr="00D12433">
              <w:t xml:space="preserve">value of the </w:t>
            </w:r>
            <w:r w:rsidR="00DF28DD" w:rsidRPr="00D12433">
              <w:t>class membership probability for each pixel, rescaled to the range of 0 to 100.</w:t>
            </w:r>
          </w:p>
        </w:tc>
      </w:tr>
      <w:tr w:rsidR="00CB1888" w:rsidRPr="00D12433" w14:paraId="6CBC8973" w14:textId="77777777" w:rsidTr="00EF0609">
        <w:tc>
          <w:tcPr>
            <w:tcW w:w="2547" w:type="dxa"/>
          </w:tcPr>
          <w:p w14:paraId="0695EBDD" w14:textId="77777777" w:rsidR="00CB1888" w:rsidRPr="00D12433" w:rsidRDefault="00CB1888" w:rsidP="00B31232">
            <w:pPr>
              <w:jc w:val="both"/>
              <w:rPr>
                <w:i/>
              </w:rPr>
            </w:pPr>
            <w:r w:rsidRPr="00D12433">
              <w:rPr>
                <w:i/>
              </w:rPr>
              <w:t>_stdev</w:t>
            </w:r>
          </w:p>
        </w:tc>
        <w:tc>
          <w:tcPr>
            <w:tcW w:w="2977" w:type="dxa"/>
          </w:tcPr>
          <w:p w14:paraId="40863B67" w14:textId="77777777" w:rsidR="00CB1888" w:rsidRPr="00D12433" w:rsidRDefault="00DF28DD" w:rsidP="00B31232">
            <w:pPr>
              <w:jc w:val="both"/>
            </w:pPr>
            <w:r w:rsidRPr="00D12433">
              <w:t>9.51</w:t>
            </w:r>
          </w:p>
        </w:tc>
        <w:tc>
          <w:tcPr>
            <w:tcW w:w="3492" w:type="dxa"/>
          </w:tcPr>
          <w:p w14:paraId="78A1A825" w14:textId="77777777" w:rsidR="00CB1888" w:rsidRPr="00D12433" w:rsidRDefault="00711EDA" w:rsidP="00B31232">
            <w:pPr>
              <w:jc w:val="both"/>
            </w:pPr>
            <w:r w:rsidRPr="00D12433">
              <w:t>This is the standard deviation of _conf.</w:t>
            </w:r>
          </w:p>
        </w:tc>
      </w:tr>
      <w:tr w:rsidR="00820222" w:rsidRPr="00D12433" w14:paraId="115E2FC5" w14:textId="77777777" w:rsidTr="00EF0609">
        <w:tc>
          <w:tcPr>
            <w:tcW w:w="2547" w:type="dxa"/>
          </w:tcPr>
          <w:p w14:paraId="571D6D0E" w14:textId="77777777" w:rsidR="00820222" w:rsidRPr="00D12433" w:rsidRDefault="00820222" w:rsidP="00B31232">
            <w:pPr>
              <w:jc w:val="both"/>
              <w:rPr>
                <w:i/>
              </w:rPr>
            </w:pPr>
            <w:r w:rsidRPr="00D12433">
              <w:rPr>
                <w:i/>
              </w:rPr>
              <w:t>_n</w:t>
            </w:r>
          </w:p>
        </w:tc>
        <w:tc>
          <w:tcPr>
            <w:tcW w:w="2977" w:type="dxa"/>
          </w:tcPr>
          <w:p w14:paraId="1EED88A1" w14:textId="77777777" w:rsidR="00820222" w:rsidRPr="00D12433" w:rsidRDefault="00820222" w:rsidP="00B31232">
            <w:pPr>
              <w:jc w:val="both"/>
            </w:pPr>
            <w:r w:rsidRPr="00D12433">
              <w:t>319</w:t>
            </w:r>
          </w:p>
        </w:tc>
        <w:tc>
          <w:tcPr>
            <w:tcW w:w="3492" w:type="dxa"/>
          </w:tcPr>
          <w:p w14:paraId="199F5A76" w14:textId="3A6E1717" w:rsidR="00820222" w:rsidRPr="00D12433" w:rsidRDefault="00820222" w:rsidP="00B31232">
            <w:pPr>
              <w:jc w:val="both"/>
            </w:pPr>
            <w:r w:rsidRPr="00D12433">
              <w:t>This is the total number of 10</w:t>
            </w:r>
            <w:r w:rsidR="00D06043" w:rsidRPr="00D12433">
              <w:t xml:space="preserve"> </w:t>
            </w:r>
            <w:r w:rsidRPr="00D12433">
              <w:t>m pixels intersecting the land parcel</w:t>
            </w:r>
            <w:r w:rsidR="00BC1F57" w:rsidRPr="00D12433">
              <w:t>.</w:t>
            </w:r>
          </w:p>
        </w:tc>
      </w:tr>
      <w:tr w:rsidR="00D25EEB" w:rsidRPr="00D12433" w14:paraId="6F14AEFA" w14:textId="77777777" w:rsidTr="00EF0609">
        <w:tc>
          <w:tcPr>
            <w:tcW w:w="2547" w:type="dxa"/>
          </w:tcPr>
          <w:p w14:paraId="55EA2E4E" w14:textId="40409305" w:rsidR="00D25EEB" w:rsidRPr="00D12433" w:rsidRDefault="00B07E4D" w:rsidP="00B31232">
            <w:pPr>
              <w:jc w:val="both"/>
              <w:rPr>
                <w:i/>
              </w:rPr>
            </w:pPr>
            <w:r w:rsidRPr="00D12433">
              <w:rPr>
                <w:i/>
              </w:rPr>
              <w:t>ogc_fid</w:t>
            </w:r>
          </w:p>
        </w:tc>
        <w:tc>
          <w:tcPr>
            <w:tcW w:w="2977" w:type="dxa"/>
          </w:tcPr>
          <w:p w14:paraId="13FF4E0A" w14:textId="47581939" w:rsidR="00D25EEB" w:rsidRPr="00D12433" w:rsidRDefault="00BC1F57" w:rsidP="00B31232">
            <w:pPr>
              <w:jc w:val="both"/>
            </w:pPr>
            <w:r w:rsidRPr="00D12433">
              <w:t>415793</w:t>
            </w:r>
          </w:p>
        </w:tc>
        <w:tc>
          <w:tcPr>
            <w:tcW w:w="3492" w:type="dxa"/>
          </w:tcPr>
          <w:p w14:paraId="44619818" w14:textId="0854FDE3" w:rsidR="00D25EEB" w:rsidRPr="00D12433" w:rsidRDefault="00AE76E9" w:rsidP="00BC1F57">
            <w:pPr>
              <w:jc w:val="both"/>
            </w:pPr>
            <w:r w:rsidRPr="00D12433">
              <w:t>Unique parcel identifier created during the production of the vector data set. It is preferable to use the gid attribute rather than these attributes.</w:t>
            </w:r>
          </w:p>
        </w:tc>
      </w:tr>
    </w:tbl>
    <w:p w14:paraId="655B564E" w14:textId="77777777" w:rsidR="006157C7" w:rsidRPr="00D12433" w:rsidRDefault="006157C7" w:rsidP="00B31232">
      <w:pPr>
        <w:jc w:val="both"/>
      </w:pPr>
    </w:p>
    <w:p w14:paraId="7C0AE1F2" w14:textId="77777777" w:rsidR="00711EDA" w:rsidRPr="00D12433" w:rsidRDefault="00BF157C" w:rsidP="00B31232">
      <w:pPr>
        <w:pStyle w:val="Heading2"/>
        <w:jc w:val="both"/>
      </w:pPr>
      <w:bookmarkStart w:id="6" w:name="_Toc204245698"/>
      <w:r w:rsidRPr="00D12433">
        <w:t>25</w:t>
      </w:r>
      <w:r w:rsidR="00D06043" w:rsidRPr="00D12433">
        <w:t xml:space="preserve"> </w:t>
      </w:r>
      <w:r w:rsidRPr="00D12433">
        <w:t xml:space="preserve">m </w:t>
      </w:r>
      <w:r w:rsidR="00564FFF" w:rsidRPr="00D12433">
        <w:t xml:space="preserve">Pixel </w:t>
      </w:r>
      <w:r w:rsidRPr="00D12433">
        <w:t xml:space="preserve">Rasterised </w:t>
      </w:r>
      <w:r w:rsidR="00516945" w:rsidRPr="00D12433">
        <w:t xml:space="preserve">Land Parcel </w:t>
      </w:r>
      <w:r w:rsidR="006556F7" w:rsidRPr="00D12433">
        <w:t>datasets</w:t>
      </w:r>
      <w:bookmarkEnd w:id="6"/>
    </w:p>
    <w:p w14:paraId="488B0B88" w14:textId="77777777" w:rsidR="00190DB7" w:rsidRPr="00D12433" w:rsidRDefault="0002544B" w:rsidP="00B31232">
      <w:pPr>
        <w:jc w:val="both"/>
      </w:pPr>
      <w:r w:rsidRPr="00D12433">
        <w:t>These are</w:t>
      </w:r>
      <w:r w:rsidR="006556F7" w:rsidRPr="00D12433">
        <w:t xml:space="preserve"> the result of rasterising the L</w:t>
      </w:r>
      <w:r w:rsidR="00263B34" w:rsidRPr="00D12433">
        <w:t>a</w:t>
      </w:r>
      <w:r w:rsidR="006556F7" w:rsidRPr="00D12433">
        <w:t>nd Parcel dataset</w:t>
      </w:r>
      <w:r w:rsidR="00263B34" w:rsidRPr="00D12433">
        <w:t xml:space="preserve"> into </w:t>
      </w:r>
      <w:r w:rsidRPr="00D12433">
        <w:t>25</w:t>
      </w:r>
      <w:r w:rsidR="00D06043" w:rsidRPr="00D12433">
        <w:t xml:space="preserve"> </w:t>
      </w:r>
      <w:r w:rsidRPr="00D12433">
        <w:t xml:space="preserve">m pixels, with the pixel origin matching the origin of the British National Grid </w:t>
      </w:r>
      <w:r w:rsidR="00A777B8" w:rsidRPr="00D12433">
        <w:t xml:space="preserve">(for Great Britain) </w:t>
      </w:r>
      <w:r w:rsidRPr="00D12433">
        <w:t>or the Irish National Grid</w:t>
      </w:r>
      <w:r w:rsidR="00A777B8" w:rsidRPr="00D12433">
        <w:t xml:space="preserve"> (for Northern Ireland)</w:t>
      </w:r>
      <w:r w:rsidRPr="00D12433">
        <w:t>. Three a</w:t>
      </w:r>
      <w:r w:rsidR="00446F02" w:rsidRPr="00D12433">
        <w:t>ttributes are carried from the Land Parcel datasets</w:t>
      </w:r>
      <w:r w:rsidRPr="00D12433">
        <w:t>, giving a 3-band raster.  Band 1 is the dominant land co</w:t>
      </w:r>
      <w:r w:rsidR="00886A4A" w:rsidRPr="00D12433">
        <w:t>ver</w:t>
      </w:r>
      <w:r w:rsidR="00190DB7" w:rsidRPr="00D12433">
        <w:t xml:space="preserve"> </w:t>
      </w:r>
      <w:r w:rsidR="00190DB7" w:rsidRPr="00D12433">
        <w:rPr>
          <w:i/>
        </w:rPr>
        <w:t>_mode</w:t>
      </w:r>
      <w:r w:rsidR="00446F02" w:rsidRPr="00D12433">
        <w:t xml:space="preserve">; band 2 is </w:t>
      </w:r>
      <w:r w:rsidR="00886A4A" w:rsidRPr="00D12433">
        <w:rPr>
          <w:i/>
        </w:rPr>
        <w:t>_conf</w:t>
      </w:r>
      <w:r w:rsidR="009B2A1A" w:rsidRPr="00D12433">
        <w:t xml:space="preserve">; and band 3 </w:t>
      </w:r>
      <w:r w:rsidR="009B2A1A" w:rsidRPr="00D12433">
        <w:rPr>
          <w:i/>
          <w:iCs/>
        </w:rPr>
        <w:t>_pur</w:t>
      </w:r>
      <w:r w:rsidR="008E7CD3" w:rsidRPr="00D12433">
        <w:rPr>
          <w:i/>
          <w:iCs/>
        </w:rPr>
        <w:t>ity</w:t>
      </w:r>
      <w:r w:rsidR="008E7CD3" w:rsidRPr="00D12433">
        <w:t xml:space="preserve"> (see Figure 3</w:t>
      </w:r>
      <w:r w:rsidR="009B2A1A" w:rsidRPr="00D12433">
        <w:t>).</w:t>
      </w:r>
    </w:p>
    <w:p w14:paraId="19463BBF" w14:textId="77777777" w:rsidR="00491A49" w:rsidRPr="00D12433" w:rsidRDefault="00635DC7" w:rsidP="00B31232">
      <w:pPr>
        <w:keepNext/>
        <w:jc w:val="both"/>
      </w:pPr>
      <w:r w:rsidRPr="00D12433">
        <w:rPr>
          <w:noProof/>
          <w:lang w:eastAsia="en-GB"/>
        </w:rPr>
        <w:lastRenderedPageBreak/>
        <w:drawing>
          <wp:inline distT="0" distB="0" distL="0" distR="0" wp14:anchorId="0043FB48" wp14:editId="4B0BABBC">
            <wp:extent cx="5715000" cy="5534025"/>
            <wp:effectExtent l="0" t="0" r="0"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15000" cy="5534025"/>
                    </a:xfrm>
                    <a:prstGeom prst="rect">
                      <a:avLst/>
                    </a:prstGeom>
                    <a:noFill/>
                    <a:ln>
                      <a:noFill/>
                    </a:ln>
                  </pic:spPr>
                </pic:pic>
              </a:graphicData>
            </a:graphic>
          </wp:inline>
        </w:drawing>
      </w:r>
    </w:p>
    <w:p w14:paraId="40BEF367" w14:textId="6426C296" w:rsidR="00670B92" w:rsidRPr="00D12433" w:rsidRDefault="00491A49" w:rsidP="00B07E4D">
      <w:pPr>
        <w:pStyle w:val="Caption"/>
        <w:jc w:val="both"/>
        <w:rPr>
          <w:sz w:val="22"/>
          <w:szCs w:val="22"/>
        </w:rPr>
      </w:pPr>
      <w:r w:rsidRPr="00D12433">
        <w:rPr>
          <w:sz w:val="22"/>
          <w:szCs w:val="22"/>
        </w:rPr>
        <w:t xml:space="preserve">Figure </w:t>
      </w:r>
      <w:r w:rsidRPr="00D12433">
        <w:rPr>
          <w:sz w:val="22"/>
          <w:szCs w:val="22"/>
        </w:rPr>
        <w:fldChar w:fldCharType="begin"/>
      </w:r>
      <w:r w:rsidRPr="00D12433">
        <w:rPr>
          <w:sz w:val="22"/>
          <w:szCs w:val="22"/>
        </w:rPr>
        <w:instrText xml:space="preserve"> SEQ Figure \* ARABIC </w:instrText>
      </w:r>
      <w:r w:rsidRPr="00D12433">
        <w:rPr>
          <w:sz w:val="22"/>
          <w:szCs w:val="22"/>
        </w:rPr>
        <w:fldChar w:fldCharType="separate"/>
      </w:r>
      <w:r w:rsidR="00DF2E16" w:rsidRPr="00D12433">
        <w:rPr>
          <w:noProof/>
          <w:sz w:val="22"/>
          <w:szCs w:val="22"/>
        </w:rPr>
        <w:t>3</w:t>
      </w:r>
      <w:r w:rsidRPr="00D12433">
        <w:rPr>
          <w:sz w:val="22"/>
          <w:szCs w:val="22"/>
        </w:rPr>
        <w:fldChar w:fldCharType="end"/>
      </w:r>
      <w:r w:rsidRPr="00D12433">
        <w:rPr>
          <w:sz w:val="22"/>
          <w:szCs w:val="22"/>
        </w:rPr>
        <w:t>. Left top, rasterised land parcels at 25</w:t>
      </w:r>
      <w:r w:rsidR="001D56DA" w:rsidRPr="00D12433">
        <w:rPr>
          <w:sz w:val="22"/>
          <w:szCs w:val="22"/>
        </w:rPr>
        <w:t xml:space="preserve"> </w:t>
      </w:r>
      <w:r w:rsidRPr="00D12433">
        <w:rPr>
          <w:sz w:val="22"/>
          <w:szCs w:val="22"/>
        </w:rPr>
        <w:t xml:space="preserve">m pixel resolution. Right-top mean parcel </w:t>
      </w:r>
      <w:r w:rsidR="00515859" w:rsidRPr="00D12433">
        <w:rPr>
          <w:sz w:val="22"/>
          <w:szCs w:val="22"/>
        </w:rPr>
        <w:t xml:space="preserve">most likely land cover </w:t>
      </w:r>
      <w:r w:rsidRPr="00D12433">
        <w:rPr>
          <w:sz w:val="22"/>
          <w:szCs w:val="22"/>
        </w:rPr>
        <w:t xml:space="preserve">probability </w:t>
      </w:r>
      <w:r w:rsidR="00515859" w:rsidRPr="00D12433">
        <w:rPr>
          <w:sz w:val="22"/>
          <w:szCs w:val="22"/>
        </w:rPr>
        <w:t>(_conf). Bottom per parcel purity (_purity).</w:t>
      </w:r>
    </w:p>
    <w:p w14:paraId="34799442" w14:textId="77777777" w:rsidR="00B07E4D" w:rsidRPr="00D12433" w:rsidRDefault="00B07E4D" w:rsidP="00B07E4D"/>
    <w:p w14:paraId="3190AC22" w14:textId="53D8D70D" w:rsidR="00EF0970" w:rsidRPr="00D12433" w:rsidRDefault="00EF0970" w:rsidP="00B31232">
      <w:pPr>
        <w:pStyle w:val="Heading2"/>
        <w:jc w:val="both"/>
      </w:pPr>
      <w:bookmarkStart w:id="7" w:name="_Toc204245699"/>
      <w:r w:rsidRPr="00D12433">
        <w:t>1</w:t>
      </w:r>
      <w:r w:rsidR="0060616F" w:rsidRPr="00D12433">
        <w:t xml:space="preserve"> </w:t>
      </w:r>
      <w:r w:rsidRPr="00D12433">
        <w:t>km raster products</w:t>
      </w:r>
      <w:bookmarkEnd w:id="7"/>
    </w:p>
    <w:p w14:paraId="16287264" w14:textId="09B72F1E" w:rsidR="00EF0970" w:rsidRPr="00D12433" w:rsidRDefault="00EF0970" w:rsidP="00045968">
      <w:pPr>
        <w:jc w:val="both"/>
      </w:pPr>
      <w:r w:rsidRPr="00D12433">
        <w:t>The 1</w:t>
      </w:r>
      <w:r w:rsidR="0060616F" w:rsidRPr="00D12433">
        <w:t xml:space="preserve"> </w:t>
      </w:r>
      <w:r w:rsidRPr="00D12433">
        <w:t>km products for LCM</w:t>
      </w:r>
      <w:r w:rsidR="008407E7" w:rsidRPr="00D12433">
        <w:t>2025</w:t>
      </w:r>
      <w:r w:rsidRPr="00D12433">
        <w:t xml:space="preserve"> were created by summarising the LCM</w:t>
      </w:r>
      <w:r w:rsidR="008407E7" w:rsidRPr="00D12433">
        <w:t>2025</w:t>
      </w:r>
      <w:r w:rsidRPr="00D12433">
        <w:t xml:space="preserve"> 25 m raster data set to produce percentage cover for each class and to identify the dominant (most widespread) class in each 1 km pixel. The products at 1</w:t>
      </w:r>
      <w:r w:rsidR="00045968" w:rsidRPr="00D12433">
        <w:t xml:space="preserve"> </w:t>
      </w:r>
      <w:r w:rsidRPr="00D12433">
        <w:t>km are</w:t>
      </w:r>
      <w:r w:rsidR="00361F80" w:rsidRPr="00D12433">
        <w:t xml:space="preserve"> (see Table 1 for details of the 21 target Land Cover Classes and the 10 aggregate classes)</w:t>
      </w:r>
      <w:r w:rsidRPr="00D12433">
        <w:t xml:space="preserve">: </w:t>
      </w:r>
    </w:p>
    <w:p w14:paraId="28B9183B" w14:textId="6BAC90F4" w:rsidR="00EF0970" w:rsidRPr="00D12433" w:rsidRDefault="00EF0970" w:rsidP="00045968">
      <w:pPr>
        <w:ind w:left="720"/>
        <w:jc w:val="both"/>
      </w:pPr>
      <w:r w:rsidRPr="00D12433">
        <w:rPr>
          <w:rFonts w:ascii="Times New Roman" w:hAnsi="Times New Roman"/>
        </w:rPr>
        <w:t xml:space="preserve">- </w:t>
      </w:r>
      <w:r w:rsidRPr="00D12433">
        <w:t>Dominant cover at 1</w:t>
      </w:r>
      <w:r w:rsidR="00045968" w:rsidRPr="00D12433">
        <w:t xml:space="preserve"> </w:t>
      </w:r>
      <w:r w:rsidRPr="00D12433">
        <w:t>km for LCM</w:t>
      </w:r>
      <w:r w:rsidR="008407E7" w:rsidRPr="00D12433">
        <w:t>2025</w:t>
      </w:r>
      <w:r w:rsidRPr="00D12433">
        <w:t xml:space="preserve"> </w:t>
      </w:r>
      <w:r w:rsidR="00361F80" w:rsidRPr="00D12433">
        <w:t xml:space="preserve">target </w:t>
      </w:r>
      <w:r w:rsidRPr="00D12433">
        <w:t>classes (1</w:t>
      </w:r>
      <w:r w:rsidR="001E4DB0" w:rsidRPr="00D12433">
        <w:t xml:space="preserve"> </w:t>
      </w:r>
      <w:r w:rsidRPr="00D12433">
        <w:t xml:space="preserve">band) </w:t>
      </w:r>
    </w:p>
    <w:p w14:paraId="5FE36839" w14:textId="1295905D" w:rsidR="00EF0970" w:rsidRPr="00D12433" w:rsidRDefault="00EF0970" w:rsidP="00045968">
      <w:pPr>
        <w:ind w:left="720"/>
        <w:jc w:val="both"/>
      </w:pPr>
      <w:r w:rsidRPr="00D12433">
        <w:rPr>
          <w:rFonts w:ascii="Times New Roman" w:hAnsi="Times New Roman"/>
        </w:rPr>
        <w:t xml:space="preserve">- </w:t>
      </w:r>
      <w:r w:rsidRPr="00D12433">
        <w:t>Dominant cover at 1</w:t>
      </w:r>
      <w:r w:rsidR="00045968" w:rsidRPr="00D12433">
        <w:t xml:space="preserve"> </w:t>
      </w:r>
      <w:r w:rsidRPr="00D12433">
        <w:t>km for LCM</w:t>
      </w:r>
      <w:r w:rsidR="008407E7" w:rsidRPr="00D12433">
        <w:t>2025</w:t>
      </w:r>
      <w:r w:rsidRPr="00D12433">
        <w:t xml:space="preserve"> </w:t>
      </w:r>
      <w:r w:rsidR="00361F80" w:rsidRPr="00D12433">
        <w:t>a</w:t>
      </w:r>
      <w:r w:rsidRPr="00D12433">
        <w:t>ggregate classes (1</w:t>
      </w:r>
      <w:r w:rsidR="001E4DB0" w:rsidRPr="00D12433">
        <w:t xml:space="preserve"> </w:t>
      </w:r>
      <w:r w:rsidRPr="00D12433">
        <w:t xml:space="preserve">band) </w:t>
      </w:r>
    </w:p>
    <w:p w14:paraId="322235EA" w14:textId="22138975" w:rsidR="00EF0970" w:rsidRPr="00D12433" w:rsidRDefault="00EF0970" w:rsidP="00045968">
      <w:pPr>
        <w:ind w:left="720"/>
        <w:jc w:val="both"/>
      </w:pPr>
      <w:r w:rsidRPr="00D12433">
        <w:rPr>
          <w:rFonts w:ascii="Times New Roman" w:hAnsi="Times New Roman"/>
        </w:rPr>
        <w:t xml:space="preserve">- </w:t>
      </w:r>
      <w:r w:rsidRPr="00D12433">
        <w:t>Percentage cover at 1</w:t>
      </w:r>
      <w:r w:rsidR="00045968" w:rsidRPr="00D12433">
        <w:t xml:space="preserve"> </w:t>
      </w:r>
      <w:r w:rsidRPr="00D12433">
        <w:t>km for LCM</w:t>
      </w:r>
      <w:r w:rsidR="008407E7" w:rsidRPr="00D12433">
        <w:t>2025</w:t>
      </w:r>
      <w:r w:rsidR="00361F80" w:rsidRPr="00D12433">
        <w:t xml:space="preserve"> target</w:t>
      </w:r>
      <w:r w:rsidRPr="00D12433">
        <w:t xml:space="preserve"> classes (21 bands) </w:t>
      </w:r>
    </w:p>
    <w:p w14:paraId="79BDF595" w14:textId="346C4F8B" w:rsidR="00B07E4D" w:rsidRPr="00D12433" w:rsidRDefault="00EF0970" w:rsidP="00B07E4D">
      <w:pPr>
        <w:ind w:left="720"/>
        <w:jc w:val="both"/>
      </w:pPr>
      <w:r w:rsidRPr="00D12433">
        <w:rPr>
          <w:rFonts w:ascii="Times New Roman" w:hAnsi="Times New Roman"/>
        </w:rPr>
        <w:t xml:space="preserve">- </w:t>
      </w:r>
      <w:r w:rsidRPr="00D12433">
        <w:t>Percentage cover at 1</w:t>
      </w:r>
      <w:r w:rsidR="00045968" w:rsidRPr="00D12433">
        <w:t xml:space="preserve"> </w:t>
      </w:r>
      <w:r w:rsidRPr="00D12433">
        <w:t>km for LCM</w:t>
      </w:r>
      <w:r w:rsidR="008407E7" w:rsidRPr="00D12433">
        <w:t>2025</w:t>
      </w:r>
      <w:r w:rsidRPr="00D12433">
        <w:t xml:space="preserve"> </w:t>
      </w:r>
      <w:r w:rsidR="00361F80" w:rsidRPr="00D12433">
        <w:t>a</w:t>
      </w:r>
      <w:r w:rsidRPr="00D12433">
        <w:t xml:space="preserve">ggregate classes (10 bands) </w:t>
      </w:r>
    </w:p>
    <w:p w14:paraId="2447D9E5" w14:textId="76640A6D" w:rsidR="00EF0970" w:rsidRPr="00D12433" w:rsidRDefault="00EF0970" w:rsidP="00045968">
      <w:pPr>
        <w:jc w:val="both"/>
      </w:pPr>
      <w:r w:rsidRPr="00D12433">
        <w:t>For the percentage cover products, integer values are reported, so the rounding of each value means that in some cases the sum of all the layers may be slightly above or below 100. Around the coast the values will be sum to less than 100 reflecting the proportion of mapped area in the 1</w:t>
      </w:r>
      <w:r w:rsidR="00045968" w:rsidRPr="00D12433">
        <w:t xml:space="preserve"> </w:t>
      </w:r>
      <w:r w:rsidRPr="00D12433">
        <w:t xml:space="preserve">km square. One 1 km x 1 km pixel covers the area of 1600 25 m pixels, consequently, a land cover type </w:t>
      </w:r>
      <w:r w:rsidR="009977A3" w:rsidRPr="00D12433">
        <w:t>must</w:t>
      </w:r>
      <w:r w:rsidRPr="00D12433">
        <w:t xml:space="preserve"> cover more than sixteen 25 m-pixels to exceed 1% of the 1 km pixel area, and hence have a percentage cover value in the 1 km percentage cover data sets.</w:t>
      </w:r>
    </w:p>
    <w:p w14:paraId="43D895B6" w14:textId="77777777" w:rsidR="00C43D66" w:rsidRPr="00D12433" w:rsidRDefault="00C43D66" w:rsidP="00045968">
      <w:pPr>
        <w:jc w:val="both"/>
      </w:pPr>
    </w:p>
    <w:p w14:paraId="2E1F2771" w14:textId="6BDB0007" w:rsidR="00C43D66" w:rsidRPr="00D12433" w:rsidRDefault="00C43D66" w:rsidP="001C20F1">
      <w:pPr>
        <w:pStyle w:val="Heading2"/>
      </w:pPr>
      <w:bookmarkStart w:id="8" w:name="_Toc204245700"/>
      <w:r w:rsidRPr="00D12433">
        <w:t>LCM statistics</w:t>
      </w:r>
      <w:r w:rsidR="00CE0EB2" w:rsidRPr="00D12433">
        <w:t xml:space="preserve"> </w:t>
      </w:r>
      <w:bookmarkEnd w:id="8"/>
    </w:p>
    <w:p w14:paraId="251D24C7" w14:textId="4C59E0DA" w:rsidR="00CE0EB2" w:rsidRPr="00D12433" w:rsidRDefault="00C43D66" w:rsidP="00045968">
      <w:pPr>
        <w:jc w:val="both"/>
      </w:pPr>
      <w:r w:rsidRPr="00D12433">
        <w:t xml:space="preserve">This is a new data set </w:t>
      </w:r>
      <w:r w:rsidR="00CE0EB2" w:rsidRPr="00D12433">
        <w:t>that</w:t>
      </w:r>
      <w:r w:rsidRPr="00D12433">
        <w:t xml:space="preserve"> summarises </w:t>
      </w:r>
      <w:r w:rsidR="00CE0EB2" w:rsidRPr="00D12433">
        <w:t>the land cover extent, as given by LCM</w:t>
      </w:r>
      <w:r w:rsidR="008407E7" w:rsidRPr="00D12433">
        <w:t>2025</w:t>
      </w:r>
      <w:r w:rsidR="00CE0EB2" w:rsidRPr="00D12433">
        <w:t xml:space="preserve">, </w:t>
      </w:r>
      <w:r w:rsidRPr="00D12433">
        <w:t xml:space="preserve">for </w:t>
      </w:r>
      <w:r w:rsidR="00BE0253" w:rsidRPr="00D12433">
        <w:t>a range of geographical units</w:t>
      </w:r>
      <w:r w:rsidR="00CE0EB2" w:rsidRPr="00D12433">
        <w:t>. The land cover statistics are provided as tabular data in comma separated value (csv) files, which can be opened in packages like Microsoft Excel, and as spatial data in Geopackage files (.gpkg</w:t>
      </w:r>
      <w:r w:rsidR="00D050A0" w:rsidRPr="00D12433">
        <w:t xml:space="preserve"> files</w:t>
      </w:r>
      <w:r w:rsidR="00CE0EB2" w:rsidRPr="00D12433">
        <w:t>) for use in geospatial software.</w:t>
      </w:r>
    </w:p>
    <w:p w14:paraId="0D55B745" w14:textId="16F0C2B9" w:rsidR="00BE0253" w:rsidRPr="00D12433" w:rsidRDefault="00CE0EB2" w:rsidP="00045968">
      <w:pPr>
        <w:jc w:val="both"/>
      </w:pPr>
      <w:r w:rsidRPr="00D12433">
        <w:t>LCM statistics are</w:t>
      </w:r>
      <w:r w:rsidR="006A5F96" w:rsidRPr="00D12433">
        <w:t xml:space="preserve"> provided to enable wider use of the LCM data and also as part of the ongoing </w:t>
      </w:r>
      <w:r w:rsidR="007A57D8" w:rsidRPr="00D12433">
        <w:t xml:space="preserve">LCM </w:t>
      </w:r>
      <w:r w:rsidR="006A5F96" w:rsidRPr="00D12433">
        <w:t>improvement efforts, as the county level data will be used to help identify where classes are being missed, or under-estimated.</w:t>
      </w:r>
    </w:p>
    <w:p w14:paraId="63868439" w14:textId="2476FEA4" w:rsidR="00C43D66" w:rsidRPr="00D12433" w:rsidRDefault="00BE0253" w:rsidP="00045968">
      <w:pPr>
        <w:jc w:val="both"/>
      </w:pPr>
      <w:r w:rsidRPr="00D12433">
        <w:t xml:space="preserve">To allow comparison with other data sources, the geographical units </w:t>
      </w:r>
      <w:r w:rsidR="00A61DAE" w:rsidRPr="00D12433">
        <w:t>use the</w:t>
      </w:r>
      <w:r w:rsidRPr="00D12433">
        <w:t xml:space="preserve"> Office for National Statistic </w:t>
      </w:r>
      <w:r w:rsidR="00802882" w:rsidRPr="00D12433">
        <w:t xml:space="preserve">(ONS) </w:t>
      </w:r>
      <w:r w:rsidRPr="00D12433">
        <w:t>bounda</w:t>
      </w:r>
      <w:r w:rsidR="00A61DAE" w:rsidRPr="00D12433">
        <w:t>ries</w:t>
      </w:r>
      <w:r w:rsidRPr="00D12433">
        <w:t xml:space="preserve"> areas, with statistics produced for:</w:t>
      </w:r>
    </w:p>
    <w:p w14:paraId="130DBE5F" w14:textId="412092F8" w:rsidR="00BE0253" w:rsidRPr="00D12433" w:rsidRDefault="00BE0253" w:rsidP="001C20F1">
      <w:pPr>
        <w:pStyle w:val="ListParagraph"/>
        <w:numPr>
          <w:ilvl w:val="0"/>
          <w:numId w:val="9"/>
        </w:numPr>
      </w:pPr>
      <w:bookmarkStart w:id="9" w:name="_Hlk202949527"/>
      <w:r w:rsidRPr="00D12433">
        <w:t xml:space="preserve">UK countries, using: </w:t>
      </w:r>
      <w:hyperlink r:id="rId15" w:history="1">
        <w:r w:rsidRPr="00D12433">
          <w:rPr>
            <w:rStyle w:val="Hyperlink"/>
          </w:rPr>
          <w:t>Countries (December 2024) Boundaries UK BGC | Open Geography Portal</w:t>
        </w:r>
      </w:hyperlink>
    </w:p>
    <w:p w14:paraId="2E346526" w14:textId="20CA4958" w:rsidR="00BE0253" w:rsidRPr="00D12433" w:rsidRDefault="00BE0253" w:rsidP="00BE0253">
      <w:pPr>
        <w:pStyle w:val="ListParagraph"/>
        <w:numPr>
          <w:ilvl w:val="0"/>
          <w:numId w:val="9"/>
        </w:numPr>
        <w:jc w:val="both"/>
        <w:rPr>
          <w:rFonts w:cstheme="minorHAnsi"/>
        </w:rPr>
      </w:pPr>
      <w:r w:rsidRPr="00D12433">
        <w:rPr>
          <w:rFonts w:cstheme="minorHAnsi"/>
        </w:rPr>
        <w:t>UK counties and Uni</w:t>
      </w:r>
      <w:r w:rsidR="00B73E53" w:rsidRPr="00D12433">
        <w:rPr>
          <w:rFonts w:cstheme="minorHAnsi"/>
        </w:rPr>
        <w:t>tary</w:t>
      </w:r>
      <w:r w:rsidRPr="00D12433">
        <w:rPr>
          <w:rFonts w:cstheme="minorHAnsi"/>
        </w:rPr>
        <w:t xml:space="preserve"> Authorities (UA) using: </w:t>
      </w:r>
      <w:hyperlink r:id="rId16" w:history="1">
        <w:r w:rsidRPr="00D12433">
          <w:rPr>
            <w:rFonts w:eastAsia="Aptos" w:cstheme="minorHAnsi"/>
            <w:color w:val="467886"/>
            <w:kern w:val="2"/>
            <w:u w:val="single"/>
            <w14:ligatures w14:val="standardContextual"/>
          </w:rPr>
          <w:t>Counties and Unitary Authorities (December 2024) Boundaries UK BGC | Open Geography Portal</w:t>
        </w:r>
      </w:hyperlink>
    </w:p>
    <w:p w14:paraId="19A29730" w14:textId="47E4C3B2" w:rsidR="00BE0253" w:rsidRPr="00D12433" w:rsidRDefault="00BE0253" w:rsidP="001C20F1">
      <w:pPr>
        <w:pStyle w:val="ListParagraph"/>
        <w:numPr>
          <w:ilvl w:val="0"/>
          <w:numId w:val="9"/>
        </w:numPr>
        <w:jc w:val="both"/>
        <w:rPr>
          <w:rFonts w:cstheme="minorHAnsi"/>
        </w:rPr>
      </w:pPr>
      <w:r w:rsidRPr="00D12433">
        <w:t xml:space="preserve">English regions, using: </w:t>
      </w:r>
      <w:hyperlink r:id="rId17" w:history="1">
        <w:r w:rsidRPr="00D12433">
          <w:rPr>
            <w:rFonts w:ascii="Aptos" w:eastAsia="Aptos" w:hAnsi="Aptos"/>
            <w:color w:val="467886"/>
            <w:kern w:val="2"/>
            <w:u w:val="single"/>
            <w14:ligatures w14:val="standardContextual"/>
          </w:rPr>
          <w:t>Regions (December 2024) Boundaries EN BGC | Open Geography Portal</w:t>
        </w:r>
      </w:hyperlink>
    </w:p>
    <w:bookmarkEnd w:id="9"/>
    <w:p w14:paraId="3B872428" w14:textId="3CDF2C05" w:rsidR="006A5F96" w:rsidRPr="00D12433" w:rsidRDefault="006A5F96" w:rsidP="00BE0253">
      <w:pPr>
        <w:jc w:val="both"/>
        <w:rPr>
          <w:i/>
          <w:iCs/>
        </w:rPr>
      </w:pPr>
      <w:r w:rsidRPr="00D12433">
        <w:rPr>
          <w:i/>
          <w:iCs/>
        </w:rPr>
        <w:t>All regions include land cover extents in m</w:t>
      </w:r>
      <w:r w:rsidRPr="00D12433">
        <w:rPr>
          <w:i/>
          <w:iCs/>
          <w:vertAlign w:val="superscript"/>
        </w:rPr>
        <w:t>2</w:t>
      </w:r>
      <w:r w:rsidRPr="00D12433">
        <w:rPr>
          <w:i/>
          <w:iCs/>
        </w:rPr>
        <w:t xml:space="preserve"> and percentage areas. The county and Uni</w:t>
      </w:r>
      <w:r w:rsidR="00B73E53" w:rsidRPr="00D12433">
        <w:rPr>
          <w:i/>
          <w:iCs/>
        </w:rPr>
        <w:t>tary</w:t>
      </w:r>
      <w:r w:rsidRPr="00D12433">
        <w:rPr>
          <w:i/>
          <w:iCs/>
        </w:rPr>
        <w:t xml:space="preserve"> Authority areas include area in hectares, whilst the larger geographies, regions and countries, give values in km</w:t>
      </w:r>
      <w:r w:rsidRPr="00D12433">
        <w:rPr>
          <w:i/>
          <w:iCs/>
          <w:vertAlign w:val="superscript"/>
        </w:rPr>
        <w:t>2</w:t>
      </w:r>
      <w:r w:rsidRPr="00D12433">
        <w:rPr>
          <w:i/>
          <w:iCs/>
        </w:rPr>
        <w:t>.</w:t>
      </w:r>
    </w:p>
    <w:p w14:paraId="53D4E5FD" w14:textId="1721A62F" w:rsidR="00072AFF" w:rsidRPr="00D12433" w:rsidRDefault="00A61DAE" w:rsidP="00B31232">
      <w:pPr>
        <w:jc w:val="both"/>
      </w:pPr>
      <w:r w:rsidRPr="00D12433">
        <w:t xml:space="preserve">The tabular </w:t>
      </w:r>
      <w:r w:rsidR="005C212F" w:rsidRPr="00D12433">
        <w:t xml:space="preserve">data and the spatial data both </w:t>
      </w:r>
      <w:r w:rsidR="00072AFF" w:rsidRPr="00D12433">
        <w:t xml:space="preserve">maintain a set of attributes from the original ONS data files, </w:t>
      </w:r>
      <w:r w:rsidR="006A5F96" w:rsidRPr="00D12433">
        <w:t>plus</w:t>
      </w:r>
      <w:r w:rsidR="00072AFF" w:rsidRPr="00D12433">
        <w:t xml:space="preserve"> a series of </w:t>
      </w:r>
      <w:r w:rsidR="005B36A6" w:rsidRPr="00D12433">
        <w:t>LCM</w:t>
      </w:r>
      <w:r w:rsidR="008407E7" w:rsidRPr="00D12433">
        <w:t>2025</w:t>
      </w:r>
      <w:r w:rsidR="005B36A6" w:rsidRPr="00D12433">
        <w:t xml:space="preserve">-based </w:t>
      </w:r>
      <w:r w:rsidR="005C212F" w:rsidRPr="00D12433">
        <w:t>attributes</w:t>
      </w:r>
      <w:r w:rsidR="00072AFF" w:rsidRPr="00D12433">
        <w:t xml:space="preserve"> for each class</w:t>
      </w:r>
      <w:r w:rsidR="005B36A6" w:rsidRPr="00D12433">
        <w:t>.</w:t>
      </w:r>
    </w:p>
    <w:p w14:paraId="4DF48B9D" w14:textId="2DA2977F" w:rsidR="005B36A6" w:rsidRPr="00D12433" w:rsidRDefault="005B36A6" w:rsidP="00B31232">
      <w:pPr>
        <w:jc w:val="both"/>
      </w:pPr>
      <w:r w:rsidRPr="00D12433">
        <w:t xml:space="preserve">Attributes inherited from </w:t>
      </w:r>
      <w:r w:rsidR="00780944" w:rsidRPr="00D12433">
        <w:t xml:space="preserve">the original </w:t>
      </w:r>
      <w:r w:rsidRPr="00D12433">
        <w:t>ONS file</w:t>
      </w:r>
      <w:r w:rsidR="00780944" w:rsidRPr="00D12433">
        <w:t>s</w:t>
      </w:r>
      <w:r w:rsidRPr="00D12433">
        <w:t>:</w:t>
      </w:r>
    </w:p>
    <w:p w14:paraId="5DACF82E" w14:textId="580CC878" w:rsidR="00877712" w:rsidRPr="00D12433" w:rsidRDefault="00877712" w:rsidP="00072AFF">
      <w:pPr>
        <w:pStyle w:val="ListParagraph"/>
        <w:numPr>
          <w:ilvl w:val="0"/>
          <w:numId w:val="9"/>
        </w:numPr>
        <w:jc w:val="both"/>
      </w:pPr>
      <w:r w:rsidRPr="00D12433">
        <w:t>Fid – polygon number</w:t>
      </w:r>
    </w:p>
    <w:p w14:paraId="734B6C41" w14:textId="49A209F6" w:rsidR="00877712" w:rsidRPr="00D12433" w:rsidRDefault="00877712" w:rsidP="00072AFF">
      <w:pPr>
        <w:pStyle w:val="ListParagraph"/>
        <w:numPr>
          <w:ilvl w:val="0"/>
          <w:numId w:val="9"/>
        </w:numPr>
        <w:jc w:val="both"/>
      </w:pPr>
      <w:r w:rsidRPr="00D12433">
        <w:t>*CD - Code number – varies depending on data set; CTRY24CD – country code; CTYUA24CD – county and unitary authority code; RGN24CD – regional code</w:t>
      </w:r>
    </w:p>
    <w:p w14:paraId="65C7D2F9" w14:textId="47D79A4B" w:rsidR="00877712" w:rsidRPr="00D12433" w:rsidRDefault="00877712" w:rsidP="00877712">
      <w:pPr>
        <w:pStyle w:val="ListParagraph"/>
        <w:numPr>
          <w:ilvl w:val="0"/>
          <w:numId w:val="9"/>
        </w:numPr>
        <w:jc w:val="both"/>
      </w:pPr>
      <w:r w:rsidRPr="00D12433">
        <w:t xml:space="preserve">*NM &amp; *NMW – Name – varies depending on data set; CTRY24NM – country name; </w:t>
      </w:r>
      <w:r w:rsidR="005B36A6" w:rsidRPr="00D12433">
        <w:t xml:space="preserve">CTRY24NMW – country name in Welsh; </w:t>
      </w:r>
      <w:r w:rsidRPr="00D12433">
        <w:t xml:space="preserve">CTYUA24NM - county and unitary authority name; </w:t>
      </w:r>
      <w:r w:rsidR="005B36A6" w:rsidRPr="00D12433">
        <w:t xml:space="preserve">CTYUA24NMW - county and unitary authority name in Welsh; </w:t>
      </w:r>
      <w:r w:rsidRPr="00D12433">
        <w:t>RGN24NM – regional name</w:t>
      </w:r>
      <w:r w:rsidR="005B36A6" w:rsidRPr="00D12433">
        <w:t>.</w:t>
      </w:r>
    </w:p>
    <w:p w14:paraId="1A55401B" w14:textId="1B964319" w:rsidR="005B36A6" w:rsidRPr="00D12433" w:rsidRDefault="00B73E53" w:rsidP="00877712">
      <w:pPr>
        <w:pStyle w:val="ListParagraph"/>
        <w:numPr>
          <w:ilvl w:val="0"/>
          <w:numId w:val="9"/>
        </w:numPr>
        <w:jc w:val="both"/>
      </w:pPr>
      <w:r w:rsidRPr="00D12433">
        <w:t>BNG_E, BNG_W</w:t>
      </w:r>
      <w:r w:rsidR="00E7644B" w:rsidRPr="00D12433">
        <w:t xml:space="preserve"> – British National Grid coordinates in Eastings (_E) and Westings (_W) for polygon centroid.</w:t>
      </w:r>
    </w:p>
    <w:p w14:paraId="7A5BD7DF" w14:textId="2EBF83B2" w:rsidR="00E7644B" w:rsidRPr="00D12433" w:rsidRDefault="00E7644B" w:rsidP="00877712">
      <w:pPr>
        <w:pStyle w:val="ListParagraph"/>
        <w:numPr>
          <w:ilvl w:val="0"/>
          <w:numId w:val="9"/>
        </w:numPr>
        <w:jc w:val="both"/>
      </w:pPr>
      <w:r w:rsidRPr="00D12433">
        <w:t xml:space="preserve">LONG, LAT – Longitude and latitude </w:t>
      </w:r>
      <w:r w:rsidR="00780944" w:rsidRPr="00D12433">
        <w:t>for polygon centroid in degrees</w:t>
      </w:r>
      <w:r w:rsidRPr="00D12433">
        <w:t>.</w:t>
      </w:r>
    </w:p>
    <w:p w14:paraId="0ECBB543" w14:textId="05498877" w:rsidR="00E7644B" w:rsidRPr="00D12433" w:rsidRDefault="00E7644B" w:rsidP="00877712">
      <w:pPr>
        <w:pStyle w:val="ListParagraph"/>
        <w:numPr>
          <w:ilvl w:val="0"/>
          <w:numId w:val="9"/>
        </w:numPr>
        <w:jc w:val="both"/>
      </w:pPr>
      <w:r w:rsidRPr="00D12433">
        <w:t>GlobalID – unique ONS identifier.</w:t>
      </w:r>
    </w:p>
    <w:p w14:paraId="500C719B" w14:textId="3DD4D04B" w:rsidR="00780944" w:rsidRPr="00D12433" w:rsidRDefault="00780944" w:rsidP="00877712">
      <w:pPr>
        <w:pStyle w:val="ListParagraph"/>
        <w:numPr>
          <w:ilvl w:val="0"/>
          <w:numId w:val="9"/>
        </w:numPr>
        <w:jc w:val="both"/>
      </w:pPr>
      <w:r w:rsidRPr="00D12433">
        <w:t>SHAPE_area; SHAPE_length – polygon area and perimeter in meters.</w:t>
      </w:r>
    </w:p>
    <w:p w14:paraId="5544A9DE" w14:textId="571477C0" w:rsidR="00877712" w:rsidRPr="00D12433" w:rsidRDefault="005B36A6" w:rsidP="005B36A6">
      <w:pPr>
        <w:jc w:val="both"/>
      </w:pPr>
      <w:r w:rsidRPr="00D12433">
        <w:t>Additional attributes for LCM</w:t>
      </w:r>
      <w:r w:rsidR="008407E7" w:rsidRPr="00D12433">
        <w:t>2025</w:t>
      </w:r>
      <w:r w:rsidRPr="00D12433">
        <w:t xml:space="preserve"> data sets:</w:t>
      </w:r>
    </w:p>
    <w:p w14:paraId="5CFCCA03" w14:textId="61E1E1B5" w:rsidR="00072AFF" w:rsidRPr="00D12433" w:rsidRDefault="00FE6FE6" w:rsidP="00072AFF">
      <w:pPr>
        <w:pStyle w:val="ListParagraph"/>
        <w:numPr>
          <w:ilvl w:val="0"/>
          <w:numId w:val="9"/>
        </w:numPr>
        <w:jc w:val="both"/>
      </w:pPr>
      <w:r w:rsidRPr="00D12433">
        <w:rPr>
          <w:b/>
          <w:bCs/>
        </w:rPr>
        <w:t>LCM2025</w:t>
      </w:r>
      <w:r w:rsidR="00072AFF" w:rsidRPr="00D12433">
        <w:rPr>
          <w:b/>
          <w:bCs/>
        </w:rPr>
        <w:t>_*</w:t>
      </w:r>
      <w:r w:rsidR="00072AFF" w:rsidRPr="00D12433">
        <w:t xml:space="preserve"> - where * denotes the class number (as given in Table 1). Pixcount gives the number of pixels for the geographical unit for each class.</w:t>
      </w:r>
      <w:r w:rsidR="005C212F" w:rsidRPr="00D12433">
        <w:t xml:space="preserve"> Each pixel is 10</w:t>
      </w:r>
      <w:r w:rsidR="00CE0EB2" w:rsidRPr="00D12433">
        <w:t xml:space="preserve"> </w:t>
      </w:r>
      <w:r w:rsidR="005C212F" w:rsidRPr="00D12433">
        <w:t>m x 10</w:t>
      </w:r>
      <w:r w:rsidR="00CE0EB2" w:rsidRPr="00D12433">
        <w:t xml:space="preserve"> </w:t>
      </w:r>
      <w:r w:rsidR="005C212F" w:rsidRPr="00D12433">
        <w:t xml:space="preserve">m, these values are included for </w:t>
      </w:r>
      <w:r w:rsidR="006A5F96" w:rsidRPr="00D12433">
        <w:t>completeness, but it is anticipated that most users will use the areal units.</w:t>
      </w:r>
    </w:p>
    <w:p w14:paraId="60CA4771" w14:textId="3FEDFA95" w:rsidR="00072AFF" w:rsidRPr="00D12433" w:rsidRDefault="00072AFF" w:rsidP="00072AFF">
      <w:pPr>
        <w:pStyle w:val="ListParagraph"/>
        <w:numPr>
          <w:ilvl w:val="0"/>
          <w:numId w:val="9"/>
        </w:numPr>
        <w:jc w:val="both"/>
      </w:pPr>
      <w:r w:rsidRPr="00D12433">
        <w:rPr>
          <w:b/>
          <w:bCs/>
        </w:rPr>
        <w:t>LCM_pixcount</w:t>
      </w:r>
      <w:r w:rsidRPr="00D12433">
        <w:t xml:space="preserve"> – this gives the total number of pixels for each of the geographical units (i.e. each polygon), and is used </w:t>
      </w:r>
      <w:r w:rsidR="006A5F96" w:rsidRPr="00D12433">
        <w:t>in the</w:t>
      </w:r>
      <w:r w:rsidRPr="00D12433">
        <w:t xml:space="preserve"> calculat</w:t>
      </w:r>
      <w:r w:rsidR="006A5F96" w:rsidRPr="00D12433">
        <w:t>ion of</w:t>
      </w:r>
      <w:r w:rsidRPr="00D12433">
        <w:t xml:space="preserve"> the percentage values.</w:t>
      </w:r>
    </w:p>
    <w:p w14:paraId="029EB946" w14:textId="45BC9D90" w:rsidR="00072AFF" w:rsidRPr="00D12433" w:rsidRDefault="00FE6FE6" w:rsidP="00072AFF">
      <w:pPr>
        <w:pStyle w:val="ListParagraph"/>
        <w:numPr>
          <w:ilvl w:val="0"/>
          <w:numId w:val="9"/>
        </w:numPr>
        <w:jc w:val="both"/>
      </w:pPr>
      <w:r w:rsidRPr="00D12433">
        <w:rPr>
          <w:b/>
          <w:bCs/>
        </w:rPr>
        <w:t>*_a</w:t>
      </w:r>
      <w:r w:rsidR="00072AFF" w:rsidRPr="00D12433">
        <w:rPr>
          <w:b/>
          <w:bCs/>
        </w:rPr>
        <w:t>rea_m2</w:t>
      </w:r>
      <w:r w:rsidR="00072AFF" w:rsidRPr="00D12433">
        <w:t xml:space="preserve"> - area in m</w:t>
      </w:r>
      <w:r w:rsidR="00072AFF" w:rsidRPr="00D12433">
        <w:rPr>
          <w:vertAlign w:val="superscript"/>
        </w:rPr>
        <w:t>2</w:t>
      </w:r>
      <w:r w:rsidR="00072AFF" w:rsidRPr="00D12433">
        <w:t xml:space="preserve"> for each class (* denotes </w:t>
      </w:r>
      <w:r w:rsidRPr="00D12433">
        <w:t xml:space="preserve">abbreviated </w:t>
      </w:r>
      <w:r w:rsidR="00072AFF" w:rsidRPr="00D12433">
        <w:t xml:space="preserve">class </w:t>
      </w:r>
      <w:r w:rsidRPr="00D12433">
        <w:t>name</w:t>
      </w:r>
      <w:r w:rsidR="00072AFF" w:rsidRPr="00D12433">
        <w:t>).</w:t>
      </w:r>
    </w:p>
    <w:p w14:paraId="003453A3" w14:textId="0D2773C2" w:rsidR="00072AFF" w:rsidRPr="00D12433" w:rsidRDefault="00FE6FE6" w:rsidP="008C02F7">
      <w:pPr>
        <w:pStyle w:val="ListParagraph"/>
        <w:numPr>
          <w:ilvl w:val="0"/>
          <w:numId w:val="9"/>
        </w:numPr>
        <w:jc w:val="both"/>
      </w:pPr>
      <w:r w:rsidRPr="00D12433">
        <w:rPr>
          <w:b/>
          <w:bCs/>
        </w:rPr>
        <w:t>*_a</w:t>
      </w:r>
      <w:r w:rsidR="00072AFF" w:rsidRPr="00D12433">
        <w:rPr>
          <w:b/>
          <w:bCs/>
        </w:rPr>
        <w:t>rea_km2</w:t>
      </w:r>
      <w:r w:rsidR="00072AFF" w:rsidRPr="00D12433">
        <w:t xml:space="preserve"> - area in km</w:t>
      </w:r>
      <w:r w:rsidR="00072AFF" w:rsidRPr="00D12433">
        <w:rPr>
          <w:vertAlign w:val="superscript"/>
        </w:rPr>
        <w:t>2</w:t>
      </w:r>
      <w:r w:rsidR="00072AFF" w:rsidRPr="00D12433">
        <w:t xml:space="preserve"> for each class </w:t>
      </w:r>
      <w:r w:rsidRPr="00D12433">
        <w:t>(* denotes abbreviated class name).</w:t>
      </w:r>
    </w:p>
    <w:p w14:paraId="1D029AB5" w14:textId="16E0F728" w:rsidR="00072AFF" w:rsidRPr="00D12433" w:rsidRDefault="00FE6FE6">
      <w:pPr>
        <w:pStyle w:val="ListParagraph"/>
        <w:numPr>
          <w:ilvl w:val="0"/>
          <w:numId w:val="9"/>
        </w:numPr>
        <w:jc w:val="both"/>
      </w:pPr>
      <w:r w:rsidRPr="00D12433">
        <w:rPr>
          <w:b/>
          <w:bCs/>
        </w:rPr>
        <w:t>*_p</w:t>
      </w:r>
      <w:r w:rsidR="00072AFF" w:rsidRPr="00D12433">
        <w:rPr>
          <w:b/>
          <w:bCs/>
        </w:rPr>
        <w:t>ercent</w:t>
      </w:r>
      <w:r w:rsidR="00072AFF" w:rsidRPr="00D12433">
        <w:t xml:space="preserve"> - percentage area covered by each class (* denotes </w:t>
      </w:r>
      <w:r w:rsidR="008C02F7" w:rsidRPr="00D12433">
        <w:t>abbreviated class name</w:t>
      </w:r>
      <w:r w:rsidR="00072AFF" w:rsidRPr="00D12433">
        <w:t>).</w:t>
      </w:r>
    </w:p>
    <w:p w14:paraId="76349648" w14:textId="77777777" w:rsidR="00DF67B9" w:rsidRPr="00D12433" w:rsidRDefault="00DF67B9" w:rsidP="00DF67B9">
      <w:pPr>
        <w:jc w:val="both"/>
      </w:pPr>
    </w:p>
    <w:p w14:paraId="6544FA76" w14:textId="569771A7" w:rsidR="00DF67B9" w:rsidRPr="00D12433" w:rsidRDefault="00DF67B9" w:rsidP="00DF67B9">
      <w:pPr>
        <w:jc w:val="both"/>
      </w:pPr>
      <w:r w:rsidRPr="00D12433">
        <w:t xml:space="preserve">The LCM statistics use the 10m raster data set, other data sets e.g. the 25m data set would give different results. The 10m data are used as the basis of the statistics as they provide the highest </w:t>
      </w:r>
      <w:r w:rsidR="00F51C23" w:rsidRPr="00D12433">
        <w:t xml:space="preserve">resolution </w:t>
      </w:r>
      <w:r w:rsidRPr="00D12433">
        <w:t>spatial data. This will be reviewed for future iterations, especially with respect to how we produce a data set that can be compared with the full LCM time-series.</w:t>
      </w:r>
    </w:p>
    <w:p w14:paraId="2E800542" w14:textId="4FDEFB58" w:rsidR="00DF67B9" w:rsidRPr="00D12433" w:rsidRDefault="00DF67B9" w:rsidP="00DF67B9">
      <w:pPr>
        <w:jc w:val="both"/>
      </w:pPr>
      <w:r w:rsidRPr="00D12433">
        <w:t>The data set are UK-wide, and use the British National Grid projection (EPSG: 27700); this reflects the underlying ONS data.</w:t>
      </w:r>
    </w:p>
    <w:p w14:paraId="179491CC" w14:textId="77777777" w:rsidR="00A61DAE" w:rsidRPr="00D12433" w:rsidRDefault="00A61DAE" w:rsidP="00B31232">
      <w:pPr>
        <w:jc w:val="both"/>
      </w:pPr>
    </w:p>
    <w:p w14:paraId="547A1127" w14:textId="77777777" w:rsidR="001E6200" w:rsidRPr="00D12433" w:rsidRDefault="00AE7429" w:rsidP="00B31232">
      <w:pPr>
        <w:pStyle w:val="Heading1"/>
        <w:jc w:val="both"/>
      </w:pPr>
      <w:bookmarkStart w:id="10" w:name="_Toc204245701"/>
      <w:r w:rsidRPr="00D12433">
        <w:t xml:space="preserve">Material and </w:t>
      </w:r>
      <w:r w:rsidR="001E6200" w:rsidRPr="00D12433">
        <w:t>Method</w:t>
      </w:r>
      <w:r w:rsidR="00B27DD1" w:rsidRPr="00D12433">
        <w:t>s</w:t>
      </w:r>
      <w:bookmarkEnd w:id="10"/>
    </w:p>
    <w:p w14:paraId="69F0DAE2" w14:textId="77777777" w:rsidR="00421DC9" w:rsidRPr="00D12433" w:rsidRDefault="00A7374E" w:rsidP="00B31232">
      <w:pPr>
        <w:pStyle w:val="Heading2"/>
        <w:jc w:val="both"/>
      </w:pPr>
      <w:bookmarkStart w:id="11" w:name="_Toc204245702"/>
      <w:r w:rsidRPr="00D12433">
        <w:t>Seasonal Composite Images</w:t>
      </w:r>
      <w:bookmarkEnd w:id="11"/>
    </w:p>
    <w:p w14:paraId="580A0883" w14:textId="2CD9AE64" w:rsidR="00340968" w:rsidRPr="00D12433" w:rsidRDefault="00A7374E" w:rsidP="00B31232">
      <w:pPr>
        <w:jc w:val="both"/>
      </w:pPr>
      <w:r w:rsidRPr="00D12433">
        <w:t>Seasonal Composite Images</w:t>
      </w:r>
      <w:r w:rsidR="00CD3F54" w:rsidRPr="00D12433">
        <w:t xml:space="preserve"> for classification were derived from Google Earth Engine</w:t>
      </w:r>
      <w:r w:rsidR="007F66FD" w:rsidRPr="00D12433">
        <w:t xml:space="preserve"> using a commercial account</w:t>
      </w:r>
      <w:r w:rsidR="00CD3F54" w:rsidRPr="00D12433">
        <w:t xml:space="preserve">. </w:t>
      </w:r>
      <w:r w:rsidR="00B27DD1" w:rsidRPr="00D12433">
        <w:t>Sentinel-2 s</w:t>
      </w:r>
      <w:r w:rsidR="00C60AFF" w:rsidRPr="00D12433">
        <w:t>urface reflectance values were resampled to 10</w:t>
      </w:r>
      <w:r w:rsidR="0075731A" w:rsidRPr="00D12433">
        <w:t xml:space="preserve"> m</w:t>
      </w:r>
      <w:r w:rsidR="007D27E3" w:rsidRPr="00D12433">
        <w:t xml:space="preserve"> pixel resolution</w:t>
      </w:r>
      <w:r w:rsidR="00C60AFF" w:rsidRPr="00D12433">
        <w:t xml:space="preserve"> and median reflectance was computed for </w:t>
      </w:r>
      <w:r w:rsidR="001C65A4" w:rsidRPr="00D12433">
        <w:t>four time periods</w:t>
      </w:r>
      <w:r w:rsidR="00E42CEE" w:rsidRPr="00D12433">
        <w:t xml:space="preserve">: </w:t>
      </w:r>
      <w:r w:rsidR="00C32A99" w:rsidRPr="00D12433">
        <w:t>January-March</w:t>
      </w:r>
      <w:r w:rsidR="001C65A4" w:rsidRPr="00D12433">
        <w:t>,</w:t>
      </w:r>
      <w:r w:rsidR="00C32A99" w:rsidRPr="00D12433">
        <w:t xml:space="preserve"> April-</w:t>
      </w:r>
      <w:r w:rsidR="00E42CEE" w:rsidRPr="00D12433">
        <w:t>June</w:t>
      </w:r>
      <w:r w:rsidR="00E14238" w:rsidRPr="00D12433">
        <w:t xml:space="preserve">, </w:t>
      </w:r>
      <w:r w:rsidR="00E42CEE" w:rsidRPr="00D12433">
        <w:t xml:space="preserve">July-September, </w:t>
      </w:r>
      <w:r w:rsidR="00E14238" w:rsidRPr="00D12433">
        <w:t xml:space="preserve">and </w:t>
      </w:r>
      <w:r w:rsidR="00E42CEE" w:rsidRPr="00D12433">
        <w:t>October-December</w:t>
      </w:r>
      <w:r w:rsidR="001C65A4" w:rsidRPr="00D12433">
        <w:t>,</w:t>
      </w:r>
      <w:r w:rsidR="00D30C5E" w:rsidRPr="00D12433">
        <w:t xml:space="preserve"> using </w:t>
      </w:r>
      <w:r w:rsidR="00896096" w:rsidRPr="00D12433">
        <w:t>ten</w:t>
      </w:r>
      <w:r w:rsidR="0080663F" w:rsidRPr="00D12433">
        <w:t xml:space="preserve"> </w:t>
      </w:r>
      <w:r w:rsidR="00D30C5E" w:rsidRPr="00D12433">
        <w:t>Sentinel-2</w:t>
      </w:r>
      <w:r w:rsidR="00A018D9" w:rsidRPr="00D12433">
        <w:t xml:space="preserve"> bands </w:t>
      </w:r>
      <w:r w:rsidR="00FA6672" w:rsidRPr="00D12433">
        <w:t>2,</w:t>
      </w:r>
      <w:r w:rsidR="002A0B43" w:rsidRPr="00D12433">
        <w:t xml:space="preserve"> </w:t>
      </w:r>
      <w:r w:rsidR="00FA6672" w:rsidRPr="00D12433">
        <w:t>3,</w:t>
      </w:r>
      <w:r w:rsidR="002A0B43" w:rsidRPr="00D12433">
        <w:t xml:space="preserve"> </w:t>
      </w:r>
      <w:r w:rsidR="00FA6672" w:rsidRPr="00D12433">
        <w:t>4,</w:t>
      </w:r>
      <w:r w:rsidR="002A0B43" w:rsidRPr="00D12433">
        <w:t xml:space="preserve"> </w:t>
      </w:r>
      <w:r w:rsidR="00FA6672" w:rsidRPr="00D12433">
        <w:t>5,</w:t>
      </w:r>
      <w:r w:rsidR="002A0B43" w:rsidRPr="00D12433">
        <w:t xml:space="preserve"> </w:t>
      </w:r>
      <w:r w:rsidR="00FA6672" w:rsidRPr="00D12433">
        <w:t>6,</w:t>
      </w:r>
      <w:r w:rsidR="002A0B43" w:rsidRPr="00D12433">
        <w:t xml:space="preserve"> </w:t>
      </w:r>
      <w:r w:rsidR="00FA6672" w:rsidRPr="00D12433">
        <w:t>7,</w:t>
      </w:r>
      <w:r w:rsidR="002A0B43" w:rsidRPr="00D12433">
        <w:t xml:space="preserve"> </w:t>
      </w:r>
      <w:r w:rsidR="00FA6672" w:rsidRPr="00D12433">
        <w:t>8,</w:t>
      </w:r>
      <w:r w:rsidR="002A0B43" w:rsidRPr="00D12433">
        <w:t xml:space="preserve"> </w:t>
      </w:r>
      <w:r w:rsidR="00896096" w:rsidRPr="00D12433">
        <w:t xml:space="preserve">8a, </w:t>
      </w:r>
      <w:r w:rsidR="00FA6672" w:rsidRPr="00D12433">
        <w:t>11,</w:t>
      </w:r>
      <w:r w:rsidR="002A0B43" w:rsidRPr="00D12433">
        <w:t xml:space="preserve"> and </w:t>
      </w:r>
      <w:r w:rsidR="00FA6672" w:rsidRPr="00D12433">
        <w:t>12</w:t>
      </w:r>
      <w:r w:rsidR="00F0243C" w:rsidRPr="00D12433">
        <w:t xml:space="preserve"> (after Carrasco </w:t>
      </w:r>
      <w:r w:rsidR="00F0243C" w:rsidRPr="00D12433">
        <w:rPr>
          <w:i/>
        </w:rPr>
        <w:t>et. al.</w:t>
      </w:r>
      <w:r w:rsidR="00F0243C" w:rsidRPr="00D12433">
        <w:t>, 2019)</w:t>
      </w:r>
      <w:r w:rsidR="004C4A67" w:rsidRPr="00D12433">
        <w:t>, see Table 4</w:t>
      </w:r>
      <w:r w:rsidR="00927614" w:rsidRPr="00D12433">
        <w:t>.</w:t>
      </w:r>
      <w:r w:rsidR="00E14238" w:rsidRPr="00D12433">
        <w:t xml:space="preserve"> </w:t>
      </w:r>
      <w:r w:rsidR="003E5FEA" w:rsidRPr="00D12433">
        <w:t xml:space="preserve">There were </w:t>
      </w:r>
      <w:r w:rsidR="001D3B04" w:rsidRPr="00D12433">
        <w:t>occasional</w:t>
      </w:r>
      <w:r w:rsidR="002C711E" w:rsidRPr="00D12433">
        <w:t xml:space="preserve"> seasonal gaps</w:t>
      </w:r>
      <w:r w:rsidRPr="00D12433">
        <w:t xml:space="preserve"> in the Seasonal Composite Images</w:t>
      </w:r>
      <w:r w:rsidR="001D3B04" w:rsidRPr="00D12433">
        <w:t xml:space="preserve"> due to persistent</w:t>
      </w:r>
      <w:r w:rsidR="006A4EEC" w:rsidRPr="00D12433">
        <w:t xml:space="preserve"> cloud</w:t>
      </w:r>
      <w:r w:rsidR="001D3B04" w:rsidRPr="00D12433">
        <w:t xml:space="preserve"> in an image compositing period which </w:t>
      </w:r>
      <w:r w:rsidR="001E6200" w:rsidRPr="00D12433">
        <w:t>w</w:t>
      </w:r>
      <w:r w:rsidR="00EB7F9E" w:rsidRPr="00D12433">
        <w:t xml:space="preserve">ere represented by null data. </w:t>
      </w:r>
      <w:r w:rsidR="00927614" w:rsidRPr="00D12433">
        <w:t>Our classific</w:t>
      </w:r>
      <w:r w:rsidR="007D27E3" w:rsidRPr="00D12433">
        <w:t xml:space="preserve">ation algorithm will tolerate </w:t>
      </w:r>
      <w:r w:rsidR="00927614" w:rsidRPr="00D12433">
        <w:t>par</w:t>
      </w:r>
      <w:r w:rsidR="00C60AFF" w:rsidRPr="00D12433">
        <w:t xml:space="preserve">tially </w:t>
      </w:r>
      <w:r w:rsidR="002B6551" w:rsidRPr="00D12433">
        <w:t>complete spectral</w:t>
      </w:r>
      <w:r w:rsidR="00927614" w:rsidRPr="00D12433">
        <w:t xml:space="preserve"> information</w:t>
      </w:r>
      <w:r w:rsidR="00361F80" w:rsidRPr="00D12433">
        <w:t xml:space="preserve"> when there are gaps in a particular season.</w:t>
      </w:r>
      <w:r w:rsidR="00C60AFF" w:rsidRPr="00D12433">
        <w:t xml:space="preserve"> </w:t>
      </w:r>
    </w:p>
    <w:p w14:paraId="13F55F76" w14:textId="4D4B3C61" w:rsidR="00FA6672" w:rsidRPr="00D12433" w:rsidRDefault="00FA6672" w:rsidP="00B31232">
      <w:pPr>
        <w:pStyle w:val="Caption"/>
        <w:keepNext/>
        <w:jc w:val="both"/>
        <w:rPr>
          <w:sz w:val="22"/>
          <w:szCs w:val="22"/>
        </w:rPr>
      </w:pPr>
      <w:r w:rsidRPr="00D12433">
        <w:rPr>
          <w:sz w:val="22"/>
          <w:szCs w:val="22"/>
        </w:rPr>
        <w:t xml:space="preserve">Table </w:t>
      </w:r>
      <w:r w:rsidRPr="00D12433">
        <w:rPr>
          <w:sz w:val="22"/>
          <w:szCs w:val="22"/>
        </w:rPr>
        <w:fldChar w:fldCharType="begin"/>
      </w:r>
      <w:r w:rsidRPr="00D12433">
        <w:rPr>
          <w:sz w:val="22"/>
          <w:szCs w:val="22"/>
        </w:rPr>
        <w:instrText xml:space="preserve"> SEQ Table \* ARABIC </w:instrText>
      </w:r>
      <w:r w:rsidRPr="00D12433">
        <w:rPr>
          <w:sz w:val="22"/>
          <w:szCs w:val="22"/>
        </w:rPr>
        <w:fldChar w:fldCharType="separate"/>
      </w:r>
      <w:r w:rsidR="00DF2E16" w:rsidRPr="00D12433">
        <w:rPr>
          <w:noProof/>
          <w:sz w:val="22"/>
          <w:szCs w:val="22"/>
        </w:rPr>
        <w:t>4</w:t>
      </w:r>
      <w:r w:rsidRPr="00D12433">
        <w:rPr>
          <w:sz w:val="22"/>
          <w:szCs w:val="22"/>
        </w:rPr>
        <w:fldChar w:fldCharType="end"/>
      </w:r>
      <w:r w:rsidR="00D06043" w:rsidRPr="00D12433">
        <w:rPr>
          <w:sz w:val="22"/>
          <w:szCs w:val="22"/>
        </w:rPr>
        <w:t>.</w:t>
      </w:r>
      <w:r w:rsidRPr="00D12433">
        <w:rPr>
          <w:sz w:val="22"/>
          <w:szCs w:val="22"/>
        </w:rPr>
        <w:t xml:space="preserve"> Sentinel-2 spectral bands and spatial resolutions</w:t>
      </w:r>
      <w:r w:rsidR="00896096" w:rsidRPr="00D12433">
        <w:rPr>
          <w:sz w:val="22"/>
          <w:szCs w:val="22"/>
        </w:rPr>
        <w:t>.</w:t>
      </w:r>
    </w:p>
    <w:tbl>
      <w:tblPr>
        <w:tblStyle w:val="TableGrid"/>
        <w:tblW w:w="0" w:type="auto"/>
        <w:tblLook w:val="04A0" w:firstRow="1" w:lastRow="0" w:firstColumn="1" w:lastColumn="0" w:noHBand="0" w:noVBand="1"/>
      </w:tblPr>
      <w:tblGrid>
        <w:gridCol w:w="3681"/>
        <w:gridCol w:w="2551"/>
        <w:gridCol w:w="1560"/>
      </w:tblGrid>
      <w:tr w:rsidR="008711F9" w:rsidRPr="00D12433" w14:paraId="351DD821" w14:textId="77777777" w:rsidTr="008779EE">
        <w:tc>
          <w:tcPr>
            <w:tcW w:w="3681" w:type="dxa"/>
          </w:tcPr>
          <w:p w14:paraId="7B7C8FFC" w14:textId="36BE50EA" w:rsidR="008711F9" w:rsidRPr="00D12433" w:rsidRDefault="008711F9" w:rsidP="00B31232">
            <w:pPr>
              <w:jc w:val="both"/>
              <w:rPr>
                <w:b/>
              </w:rPr>
            </w:pPr>
            <w:r w:rsidRPr="00D12433">
              <w:rPr>
                <w:b/>
              </w:rPr>
              <w:t>Sentinel-2 Band</w:t>
            </w:r>
          </w:p>
        </w:tc>
        <w:tc>
          <w:tcPr>
            <w:tcW w:w="2551" w:type="dxa"/>
          </w:tcPr>
          <w:p w14:paraId="74ACB240" w14:textId="580E6D51" w:rsidR="008711F9" w:rsidRPr="00D12433" w:rsidRDefault="008779EE" w:rsidP="00B31232">
            <w:pPr>
              <w:jc w:val="both"/>
              <w:rPr>
                <w:b/>
              </w:rPr>
            </w:pPr>
            <w:r w:rsidRPr="00D12433">
              <w:rPr>
                <w:b/>
              </w:rPr>
              <w:t>Central wavelength (</w:t>
            </w:r>
            <w:r w:rsidRPr="00D12433">
              <w:rPr>
                <w:rFonts w:cstheme="minorHAnsi"/>
                <w:b/>
              </w:rPr>
              <w:t>µ</w:t>
            </w:r>
            <w:r w:rsidRPr="00D12433">
              <w:rPr>
                <w:b/>
              </w:rPr>
              <w:t>m)</w:t>
            </w:r>
          </w:p>
        </w:tc>
        <w:tc>
          <w:tcPr>
            <w:tcW w:w="1560" w:type="dxa"/>
          </w:tcPr>
          <w:p w14:paraId="203F3D42" w14:textId="08310FC3" w:rsidR="008711F9" w:rsidRPr="00D12433" w:rsidRDefault="008779EE" w:rsidP="00B31232">
            <w:pPr>
              <w:jc w:val="both"/>
              <w:rPr>
                <w:b/>
              </w:rPr>
            </w:pPr>
            <w:r w:rsidRPr="00D12433">
              <w:rPr>
                <w:b/>
              </w:rPr>
              <w:t>Resolution (m)</w:t>
            </w:r>
          </w:p>
        </w:tc>
      </w:tr>
      <w:tr w:rsidR="008711F9" w:rsidRPr="00D12433" w14:paraId="4D16F201" w14:textId="77777777" w:rsidTr="008779EE">
        <w:tc>
          <w:tcPr>
            <w:tcW w:w="3681" w:type="dxa"/>
          </w:tcPr>
          <w:p w14:paraId="54F94AF2" w14:textId="675959FA" w:rsidR="008711F9" w:rsidRPr="00D12433" w:rsidRDefault="008711F9" w:rsidP="00B31232">
            <w:pPr>
              <w:jc w:val="both"/>
            </w:pPr>
            <w:r w:rsidRPr="00D12433">
              <w:t>Band 1 - Coastal aerosol</w:t>
            </w:r>
          </w:p>
        </w:tc>
        <w:tc>
          <w:tcPr>
            <w:tcW w:w="2551" w:type="dxa"/>
          </w:tcPr>
          <w:p w14:paraId="7ABD0166" w14:textId="29EEE85D" w:rsidR="008711F9" w:rsidRPr="00D12433" w:rsidRDefault="008779EE" w:rsidP="00B31232">
            <w:pPr>
              <w:jc w:val="both"/>
            </w:pPr>
            <w:r w:rsidRPr="00D12433">
              <w:t>0.443</w:t>
            </w:r>
          </w:p>
        </w:tc>
        <w:tc>
          <w:tcPr>
            <w:tcW w:w="1560" w:type="dxa"/>
          </w:tcPr>
          <w:p w14:paraId="3FEB9DF1" w14:textId="775780EC" w:rsidR="008711F9" w:rsidRPr="00D12433" w:rsidRDefault="008779EE" w:rsidP="00B31232">
            <w:pPr>
              <w:jc w:val="both"/>
            </w:pPr>
            <w:r w:rsidRPr="00D12433">
              <w:t>60</w:t>
            </w:r>
          </w:p>
        </w:tc>
      </w:tr>
      <w:tr w:rsidR="008711F9" w:rsidRPr="00D12433" w14:paraId="7722557D" w14:textId="77777777" w:rsidTr="008779EE">
        <w:tc>
          <w:tcPr>
            <w:tcW w:w="3681" w:type="dxa"/>
          </w:tcPr>
          <w:p w14:paraId="044EE6D6" w14:textId="6EFAF267" w:rsidR="008711F9" w:rsidRPr="00D12433" w:rsidRDefault="008711F9" w:rsidP="00B31232">
            <w:pPr>
              <w:jc w:val="both"/>
            </w:pPr>
            <w:r w:rsidRPr="00D12433">
              <w:t>Band 2 - Blue</w:t>
            </w:r>
          </w:p>
        </w:tc>
        <w:tc>
          <w:tcPr>
            <w:tcW w:w="2551" w:type="dxa"/>
          </w:tcPr>
          <w:p w14:paraId="61FA4461" w14:textId="59EE9E34" w:rsidR="008711F9" w:rsidRPr="00D12433" w:rsidRDefault="008779EE" w:rsidP="00B31232">
            <w:pPr>
              <w:jc w:val="both"/>
            </w:pPr>
            <w:r w:rsidRPr="00D12433">
              <w:t>0.490</w:t>
            </w:r>
          </w:p>
        </w:tc>
        <w:tc>
          <w:tcPr>
            <w:tcW w:w="1560" w:type="dxa"/>
          </w:tcPr>
          <w:p w14:paraId="591E369F" w14:textId="33BDE022" w:rsidR="008711F9" w:rsidRPr="00D12433" w:rsidRDefault="008779EE" w:rsidP="00B31232">
            <w:pPr>
              <w:jc w:val="both"/>
            </w:pPr>
            <w:r w:rsidRPr="00D12433">
              <w:t>10</w:t>
            </w:r>
          </w:p>
        </w:tc>
      </w:tr>
      <w:tr w:rsidR="008711F9" w:rsidRPr="00D12433" w14:paraId="277DBDDC" w14:textId="77777777" w:rsidTr="008779EE">
        <w:tc>
          <w:tcPr>
            <w:tcW w:w="3681" w:type="dxa"/>
          </w:tcPr>
          <w:p w14:paraId="7B36938B" w14:textId="53A11565" w:rsidR="008711F9" w:rsidRPr="00D12433" w:rsidRDefault="008711F9" w:rsidP="00B31232">
            <w:pPr>
              <w:jc w:val="both"/>
            </w:pPr>
            <w:r w:rsidRPr="00D12433">
              <w:t>Band 3 - Green</w:t>
            </w:r>
          </w:p>
        </w:tc>
        <w:tc>
          <w:tcPr>
            <w:tcW w:w="2551" w:type="dxa"/>
          </w:tcPr>
          <w:p w14:paraId="77C73481" w14:textId="14C610C8" w:rsidR="008711F9" w:rsidRPr="00D12433" w:rsidRDefault="008779EE" w:rsidP="00B31232">
            <w:pPr>
              <w:jc w:val="both"/>
            </w:pPr>
            <w:r w:rsidRPr="00D12433">
              <w:t>0.560</w:t>
            </w:r>
          </w:p>
        </w:tc>
        <w:tc>
          <w:tcPr>
            <w:tcW w:w="1560" w:type="dxa"/>
          </w:tcPr>
          <w:p w14:paraId="30362031" w14:textId="13651A62" w:rsidR="008711F9" w:rsidRPr="00D12433" w:rsidRDefault="008779EE" w:rsidP="00B31232">
            <w:pPr>
              <w:jc w:val="both"/>
            </w:pPr>
            <w:r w:rsidRPr="00D12433">
              <w:t>10</w:t>
            </w:r>
          </w:p>
        </w:tc>
      </w:tr>
      <w:tr w:rsidR="008711F9" w:rsidRPr="00D12433" w14:paraId="0E07582D" w14:textId="77777777" w:rsidTr="008779EE">
        <w:tc>
          <w:tcPr>
            <w:tcW w:w="3681" w:type="dxa"/>
          </w:tcPr>
          <w:p w14:paraId="1DE97465" w14:textId="696716EB" w:rsidR="008711F9" w:rsidRPr="00D12433" w:rsidRDefault="008711F9" w:rsidP="00B31232">
            <w:pPr>
              <w:jc w:val="both"/>
            </w:pPr>
            <w:r w:rsidRPr="00D12433">
              <w:t>Band 4 - Red</w:t>
            </w:r>
          </w:p>
        </w:tc>
        <w:tc>
          <w:tcPr>
            <w:tcW w:w="2551" w:type="dxa"/>
          </w:tcPr>
          <w:p w14:paraId="20230782" w14:textId="2A0EFEF0" w:rsidR="008711F9" w:rsidRPr="00D12433" w:rsidRDefault="008779EE" w:rsidP="00B31232">
            <w:pPr>
              <w:jc w:val="both"/>
            </w:pPr>
            <w:r w:rsidRPr="00D12433">
              <w:t>0.665</w:t>
            </w:r>
          </w:p>
        </w:tc>
        <w:tc>
          <w:tcPr>
            <w:tcW w:w="1560" w:type="dxa"/>
          </w:tcPr>
          <w:p w14:paraId="7AE3BE45" w14:textId="0F2CD560" w:rsidR="008711F9" w:rsidRPr="00D12433" w:rsidRDefault="008779EE" w:rsidP="00B31232">
            <w:pPr>
              <w:jc w:val="both"/>
            </w:pPr>
            <w:r w:rsidRPr="00D12433">
              <w:t>10</w:t>
            </w:r>
          </w:p>
        </w:tc>
      </w:tr>
      <w:tr w:rsidR="008711F9" w:rsidRPr="00D12433" w14:paraId="0E915238" w14:textId="77777777" w:rsidTr="008779EE">
        <w:tc>
          <w:tcPr>
            <w:tcW w:w="3681" w:type="dxa"/>
          </w:tcPr>
          <w:p w14:paraId="4ACE7A9B" w14:textId="17FCCBD3" w:rsidR="008711F9" w:rsidRPr="00D12433" w:rsidRDefault="008711F9" w:rsidP="00B31232">
            <w:pPr>
              <w:jc w:val="both"/>
            </w:pPr>
            <w:r w:rsidRPr="00D12433">
              <w:t>Band 5 - Vegetation red edge</w:t>
            </w:r>
          </w:p>
        </w:tc>
        <w:tc>
          <w:tcPr>
            <w:tcW w:w="2551" w:type="dxa"/>
          </w:tcPr>
          <w:p w14:paraId="6E42785A" w14:textId="140A8E81" w:rsidR="008711F9" w:rsidRPr="00D12433" w:rsidRDefault="008779EE" w:rsidP="00B31232">
            <w:pPr>
              <w:jc w:val="both"/>
            </w:pPr>
            <w:r w:rsidRPr="00D12433">
              <w:t>0.705</w:t>
            </w:r>
          </w:p>
        </w:tc>
        <w:tc>
          <w:tcPr>
            <w:tcW w:w="1560" w:type="dxa"/>
          </w:tcPr>
          <w:p w14:paraId="0710120E" w14:textId="4CCC9C3E" w:rsidR="008711F9" w:rsidRPr="00D12433" w:rsidRDefault="008779EE" w:rsidP="00B31232">
            <w:pPr>
              <w:jc w:val="both"/>
            </w:pPr>
            <w:r w:rsidRPr="00D12433">
              <w:t>20</w:t>
            </w:r>
          </w:p>
        </w:tc>
      </w:tr>
      <w:tr w:rsidR="008711F9" w:rsidRPr="00D12433" w14:paraId="1861FECF" w14:textId="77777777" w:rsidTr="008779EE">
        <w:tc>
          <w:tcPr>
            <w:tcW w:w="3681" w:type="dxa"/>
          </w:tcPr>
          <w:p w14:paraId="780BEB7B" w14:textId="520E7621" w:rsidR="008711F9" w:rsidRPr="00D12433" w:rsidRDefault="008711F9" w:rsidP="00B31232">
            <w:pPr>
              <w:jc w:val="both"/>
            </w:pPr>
            <w:r w:rsidRPr="00D12433">
              <w:t>Band 6 - Vegetation red edge</w:t>
            </w:r>
          </w:p>
        </w:tc>
        <w:tc>
          <w:tcPr>
            <w:tcW w:w="2551" w:type="dxa"/>
          </w:tcPr>
          <w:p w14:paraId="7C55D646" w14:textId="55DDE4AA" w:rsidR="008711F9" w:rsidRPr="00D12433" w:rsidRDefault="008779EE" w:rsidP="00B31232">
            <w:pPr>
              <w:jc w:val="both"/>
            </w:pPr>
            <w:r w:rsidRPr="00D12433">
              <w:t>0.740</w:t>
            </w:r>
          </w:p>
        </w:tc>
        <w:tc>
          <w:tcPr>
            <w:tcW w:w="1560" w:type="dxa"/>
          </w:tcPr>
          <w:p w14:paraId="040A40BB" w14:textId="7682EF17" w:rsidR="008711F9" w:rsidRPr="00D12433" w:rsidRDefault="008779EE" w:rsidP="00B31232">
            <w:pPr>
              <w:jc w:val="both"/>
            </w:pPr>
            <w:r w:rsidRPr="00D12433">
              <w:t>20</w:t>
            </w:r>
          </w:p>
        </w:tc>
      </w:tr>
      <w:tr w:rsidR="008711F9" w:rsidRPr="00D12433" w14:paraId="0A86D612" w14:textId="77777777" w:rsidTr="008779EE">
        <w:tc>
          <w:tcPr>
            <w:tcW w:w="3681" w:type="dxa"/>
          </w:tcPr>
          <w:p w14:paraId="0278F982" w14:textId="5BD2795A" w:rsidR="008711F9" w:rsidRPr="00D12433" w:rsidRDefault="008711F9" w:rsidP="00B31232">
            <w:pPr>
              <w:jc w:val="both"/>
            </w:pPr>
            <w:r w:rsidRPr="00D12433">
              <w:t>Band 7 - Vegetation red edge</w:t>
            </w:r>
          </w:p>
        </w:tc>
        <w:tc>
          <w:tcPr>
            <w:tcW w:w="2551" w:type="dxa"/>
          </w:tcPr>
          <w:p w14:paraId="7608AD71" w14:textId="5C192717" w:rsidR="008711F9" w:rsidRPr="00D12433" w:rsidRDefault="008779EE" w:rsidP="00B31232">
            <w:pPr>
              <w:jc w:val="both"/>
            </w:pPr>
            <w:r w:rsidRPr="00D12433">
              <w:t>0.783</w:t>
            </w:r>
          </w:p>
        </w:tc>
        <w:tc>
          <w:tcPr>
            <w:tcW w:w="1560" w:type="dxa"/>
          </w:tcPr>
          <w:p w14:paraId="45F2B141" w14:textId="1690BF70" w:rsidR="008711F9" w:rsidRPr="00D12433" w:rsidRDefault="008779EE" w:rsidP="00B31232">
            <w:pPr>
              <w:jc w:val="both"/>
            </w:pPr>
            <w:r w:rsidRPr="00D12433">
              <w:t>20</w:t>
            </w:r>
          </w:p>
        </w:tc>
      </w:tr>
      <w:tr w:rsidR="008711F9" w:rsidRPr="00D12433" w14:paraId="2E40D66D" w14:textId="77777777" w:rsidTr="008779EE">
        <w:tc>
          <w:tcPr>
            <w:tcW w:w="3681" w:type="dxa"/>
          </w:tcPr>
          <w:p w14:paraId="71CF20A4" w14:textId="2E0AF05C" w:rsidR="008711F9" w:rsidRPr="00D12433" w:rsidRDefault="008711F9" w:rsidP="00B31232">
            <w:pPr>
              <w:jc w:val="both"/>
            </w:pPr>
            <w:r w:rsidRPr="00D12433">
              <w:t>Band 8 - Near infra-red</w:t>
            </w:r>
          </w:p>
        </w:tc>
        <w:tc>
          <w:tcPr>
            <w:tcW w:w="2551" w:type="dxa"/>
          </w:tcPr>
          <w:p w14:paraId="322424F2" w14:textId="3386BEAC" w:rsidR="008711F9" w:rsidRPr="00D12433" w:rsidRDefault="008779EE" w:rsidP="00B31232">
            <w:pPr>
              <w:jc w:val="both"/>
            </w:pPr>
            <w:r w:rsidRPr="00D12433">
              <w:t>0.842</w:t>
            </w:r>
          </w:p>
        </w:tc>
        <w:tc>
          <w:tcPr>
            <w:tcW w:w="1560" w:type="dxa"/>
          </w:tcPr>
          <w:p w14:paraId="2FAA2B03" w14:textId="1B93BCB8" w:rsidR="008711F9" w:rsidRPr="00D12433" w:rsidRDefault="008779EE" w:rsidP="00B31232">
            <w:pPr>
              <w:jc w:val="both"/>
            </w:pPr>
            <w:r w:rsidRPr="00D12433">
              <w:t>10</w:t>
            </w:r>
          </w:p>
        </w:tc>
      </w:tr>
      <w:tr w:rsidR="008711F9" w:rsidRPr="00D12433" w14:paraId="58B03B19" w14:textId="77777777" w:rsidTr="008779EE">
        <w:tc>
          <w:tcPr>
            <w:tcW w:w="3681" w:type="dxa"/>
          </w:tcPr>
          <w:p w14:paraId="086EE041" w14:textId="712ED1AD" w:rsidR="008711F9" w:rsidRPr="00D12433" w:rsidRDefault="008711F9" w:rsidP="00B31232">
            <w:pPr>
              <w:jc w:val="both"/>
            </w:pPr>
            <w:r w:rsidRPr="00D12433">
              <w:t>Band 8A - Vegetation red edge</w:t>
            </w:r>
          </w:p>
        </w:tc>
        <w:tc>
          <w:tcPr>
            <w:tcW w:w="2551" w:type="dxa"/>
          </w:tcPr>
          <w:p w14:paraId="209DCA1F" w14:textId="51660688" w:rsidR="008711F9" w:rsidRPr="00D12433" w:rsidRDefault="008779EE" w:rsidP="00B31232">
            <w:pPr>
              <w:jc w:val="both"/>
            </w:pPr>
            <w:r w:rsidRPr="00D12433">
              <w:t>0.865</w:t>
            </w:r>
          </w:p>
        </w:tc>
        <w:tc>
          <w:tcPr>
            <w:tcW w:w="1560" w:type="dxa"/>
          </w:tcPr>
          <w:p w14:paraId="605FDD0E" w14:textId="70E6BFFB" w:rsidR="008711F9" w:rsidRPr="00D12433" w:rsidRDefault="008779EE" w:rsidP="00B31232">
            <w:pPr>
              <w:jc w:val="both"/>
            </w:pPr>
            <w:r w:rsidRPr="00D12433">
              <w:t>20</w:t>
            </w:r>
          </w:p>
        </w:tc>
      </w:tr>
      <w:tr w:rsidR="008711F9" w:rsidRPr="00D12433" w14:paraId="538E14DE" w14:textId="77777777" w:rsidTr="008779EE">
        <w:tc>
          <w:tcPr>
            <w:tcW w:w="3681" w:type="dxa"/>
          </w:tcPr>
          <w:p w14:paraId="7BD82630" w14:textId="4C50EE0C" w:rsidR="008711F9" w:rsidRPr="00D12433" w:rsidRDefault="008711F9" w:rsidP="00B31232">
            <w:pPr>
              <w:jc w:val="both"/>
            </w:pPr>
            <w:r w:rsidRPr="00D12433">
              <w:t>Band 9 - Water vapour</w:t>
            </w:r>
          </w:p>
        </w:tc>
        <w:tc>
          <w:tcPr>
            <w:tcW w:w="2551" w:type="dxa"/>
          </w:tcPr>
          <w:p w14:paraId="2E3E0629" w14:textId="162FCB5A" w:rsidR="008711F9" w:rsidRPr="00D12433" w:rsidRDefault="008779EE" w:rsidP="00B31232">
            <w:pPr>
              <w:jc w:val="both"/>
            </w:pPr>
            <w:r w:rsidRPr="00D12433">
              <w:t>0.945</w:t>
            </w:r>
          </w:p>
        </w:tc>
        <w:tc>
          <w:tcPr>
            <w:tcW w:w="1560" w:type="dxa"/>
          </w:tcPr>
          <w:p w14:paraId="1C7F1D27" w14:textId="430FA185" w:rsidR="008711F9" w:rsidRPr="00D12433" w:rsidRDefault="008779EE" w:rsidP="00B31232">
            <w:pPr>
              <w:jc w:val="both"/>
            </w:pPr>
            <w:r w:rsidRPr="00D12433">
              <w:t>60</w:t>
            </w:r>
          </w:p>
        </w:tc>
      </w:tr>
      <w:tr w:rsidR="008711F9" w:rsidRPr="00D12433" w14:paraId="74A41282" w14:textId="77777777" w:rsidTr="008779EE">
        <w:tc>
          <w:tcPr>
            <w:tcW w:w="3681" w:type="dxa"/>
          </w:tcPr>
          <w:p w14:paraId="0CC36F3B" w14:textId="759CE665" w:rsidR="008711F9" w:rsidRPr="00D12433" w:rsidRDefault="008711F9" w:rsidP="00B31232">
            <w:pPr>
              <w:jc w:val="both"/>
            </w:pPr>
            <w:r w:rsidRPr="00D12433">
              <w:t>Band 10 - Short wave infrared - cirrus</w:t>
            </w:r>
          </w:p>
        </w:tc>
        <w:tc>
          <w:tcPr>
            <w:tcW w:w="2551" w:type="dxa"/>
          </w:tcPr>
          <w:p w14:paraId="408ED119" w14:textId="4A5A6C96" w:rsidR="008711F9" w:rsidRPr="00D12433" w:rsidRDefault="008779EE" w:rsidP="00B31232">
            <w:pPr>
              <w:jc w:val="both"/>
            </w:pPr>
            <w:r w:rsidRPr="00D12433">
              <w:t>1.375</w:t>
            </w:r>
          </w:p>
        </w:tc>
        <w:tc>
          <w:tcPr>
            <w:tcW w:w="1560" w:type="dxa"/>
          </w:tcPr>
          <w:p w14:paraId="41F87B6E" w14:textId="4E6F9EC8" w:rsidR="008711F9" w:rsidRPr="00D12433" w:rsidRDefault="008779EE" w:rsidP="00B31232">
            <w:pPr>
              <w:jc w:val="both"/>
            </w:pPr>
            <w:r w:rsidRPr="00D12433">
              <w:t>60</w:t>
            </w:r>
          </w:p>
        </w:tc>
      </w:tr>
      <w:tr w:rsidR="008711F9" w:rsidRPr="00D12433" w14:paraId="3B8B137B" w14:textId="77777777" w:rsidTr="008779EE">
        <w:tc>
          <w:tcPr>
            <w:tcW w:w="3681" w:type="dxa"/>
          </w:tcPr>
          <w:p w14:paraId="5567067A" w14:textId="2ED68C73" w:rsidR="008711F9" w:rsidRPr="00D12433" w:rsidRDefault="008711F9" w:rsidP="00B31232">
            <w:pPr>
              <w:jc w:val="both"/>
            </w:pPr>
            <w:r w:rsidRPr="00D12433">
              <w:t>Band 11 - Short wave infrared</w:t>
            </w:r>
          </w:p>
        </w:tc>
        <w:tc>
          <w:tcPr>
            <w:tcW w:w="2551" w:type="dxa"/>
          </w:tcPr>
          <w:p w14:paraId="6C705CE5" w14:textId="3734FBDE" w:rsidR="008711F9" w:rsidRPr="00D12433" w:rsidRDefault="008779EE" w:rsidP="00B31232">
            <w:pPr>
              <w:jc w:val="both"/>
            </w:pPr>
            <w:r w:rsidRPr="00D12433">
              <w:t>1.610</w:t>
            </w:r>
          </w:p>
        </w:tc>
        <w:tc>
          <w:tcPr>
            <w:tcW w:w="1560" w:type="dxa"/>
          </w:tcPr>
          <w:p w14:paraId="2DA8B095" w14:textId="50184727" w:rsidR="008711F9" w:rsidRPr="00D12433" w:rsidRDefault="008779EE" w:rsidP="00B31232">
            <w:pPr>
              <w:jc w:val="both"/>
            </w:pPr>
            <w:r w:rsidRPr="00D12433">
              <w:t>20</w:t>
            </w:r>
          </w:p>
        </w:tc>
      </w:tr>
      <w:tr w:rsidR="008711F9" w:rsidRPr="00D12433" w14:paraId="4B8D55AD" w14:textId="77777777" w:rsidTr="008779EE">
        <w:tc>
          <w:tcPr>
            <w:tcW w:w="3681" w:type="dxa"/>
          </w:tcPr>
          <w:p w14:paraId="73480EDE" w14:textId="3693464B" w:rsidR="008711F9" w:rsidRPr="00D12433" w:rsidRDefault="008711F9" w:rsidP="00B31232">
            <w:pPr>
              <w:jc w:val="both"/>
            </w:pPr>
            <w:r w:rsidRPr="00D12433">
              <w:t>Band 12 - Short wave infrared</w:t>
            </w:r>
          </w:p>
        </w:tc>
        <w:tc>
          <w:tcPr>
            <w:tcW w:w="2551" w:type="dxa"/>
          </w:tcPr>
          <w:p w14:paraId="2E6F44CE" w14:textId="0E47B61E" w:rsidR="008711F9" w:rsidRPr="00D12433" w:rsidRDefault="008779EE" w:rsidP="00B31232">
            <w:pPr>
              <w:jc w:val="both"/>
            </w:pPr>
            <w:r w:rsidRPr="00D12433">
              <w:t>2.190</w:t>
            </w:r>
          </w:p>
        </w:tc>
        <w:tc>
          <w:tcPr>
            <w:tcW w:w="1560" w:type="dxa"/>
          </w:tcPr>
          <w:p w14:paraId="7DAF5CF0" w14:textId="1359FD02" w:rsidR="008711F9" w:rsidRPr="00D12433" w:rsidRDefault="008779EE" w:rsidP="00B31232">
            <w:pPr>
              <w:jc w:val="both"/>
            </w:pPr>
            <w:r w:rsidRPr="00D12433">
              <w:t>20</w:t>
            </w:r>
          </w:p>
        </w:tc>
      </w:tr>
    </w:tbl>
    <w:p w14:paraId="475BEB7D" w14:textId="3935CAFC" w:rsidR="00B40DC2" w:rsidRPr="00D12433" w:rsidRDefault="00B40DC2" w:rsidP="00B31232">
      <w:pPr>
        <w:jc w:val="both"/>
      </w:pPr>
    </w:p>
    <w:p w14:paraId="2C65E80A" w14:textId="77777777" w:rsidR="006B0860" w:rsidRPr="00D12433" w:rsidRDefault="003E5FEA" w:rsidP="00B31232">
      <w:pPr>
        <w:pStyle w:val="Heading2"/>
        <w:jc w:val="both"/>
      </w:pPr>
      <w:bookmarkStart w:id="12" w:name="_Toc204245703"/>
      <w:r w:rsidRPr="00D12433">
        <w:t>Context R</w:t>
      </w:r>
      <w:r w:rsidR="002B6551" w:rsidRPr="00D12433">
        <w:t>asters</w:t>
      </w:r>
      <w:bookmarkEnd w:id="12"/>
    </w:p>
    <w:p w14:paraId="5C838200" w14:textId="77777777" w:rsidR="002B6551" w:rsidRPr="00D12433" w:rsidRDefault="00C36835" w:rsidP="00B31232">
      <w:pPr>
        <w:jc w:val="both"/>
      </w:pPr>
      <w:r w:rsidRPr="00D12433">
        <w:t>Spectral confusion can occur between different land cover types that have similar spectral pro</w:t>
      </w:r>
      <w:r w:rsidR="00B4082F" w:rsidRPr="00D12433">
        <w:t xml:space="preserve">perties. For example, </w:t>
      </w:r>
      <w:r w:rsidRPr="00D12433">
        <w:t>bare rock</w:t>
      </w:r>
      <w:r w:rsidR="00B4082F" w:rsidRPr="00D12433">
        <w:t>s in the littoral coastal zone lack</w:t>
      </w:r>
      <w:r w:rsidRPr="00D12433">
        <w:t xml:space="preserve"> sig</w:t>
      </w:r>
      <w:r w:rsidR="000F5874" w:rsidRPr="00D12433">
        <w:t>nificant vegetation, so too do</w:t>
      </w:r>
      <w:r w:rsidR="00974B2B" w:rsidRPr="00D12433">
        <w:t xml:space="preserve"> </w:t>
      </w:r>
      <w:r w:rsidR="00B4082F" w:rsidRPr="00D12433">
        <w:t xml:space="preserve">exposed mountain </w:t>
      </w:r>
      <w:r w:rsidR="00974B2B" w:rsidRPr="00D12433">
        <w:t>r</w:t>
      </w:r>
      <w:r w:rsidRPr="00D12433">
        <w:t>ock</w:t>
      </w:r>
      <w:r w:rsidR="00B4082F" w:rsidRPr="00D12433">
        <w:t>s</w:t>
      </w:r>
      <w:r w:rsidR="00974B2B" w:rsidRPr="00D12433">
        <w:t xml:space="preserve"> and s</w:t>
      </w:r>
      <w:r w:rsidR="002B6551" w:rsidRPr="00D12433">
        <w:t>ealed urban surfaces. Spe</w:t>
      </w:r>
      <w:r w:rsidR="001C5AC7" w:rsidRPr="00D12433">
        <w:t>ctrally these surfaces can</w:t>
      </w:r>
      <w:r w:rsidR="002B6551" w:rsidRPr="00D12433">
        <w:t xml:space="preserve"> </w:t>
      </w:r>
      <w:r w:rsidR="000F5874" w:rsidRPr="00D12433">
        <w:t xml:space="preserve">appear </w:t>
      </w:r>
      <w:r w:rsidR="002B6551" w:rsidRPr="00D12433">
        <w:t>very similar</w:t>
      </w:r>
      <w:r w:rsidR="001C5AC7" w:rsidRPr="00D12433">
        <w:t xml:space="preserve"> when viewed from space</w:t>
      </w:r>
      <w:r w:rsidR="008C18AA" w:rsidRPr="00D12433">
        <w:t xml:space="preserve"> and extra detail is </w:t>
      </w:r>
      <w:r w:rsidR="00E52C75" w:rsidRPr="00D12433">
        <w:t>required</w:t>
      </w:r>
      <w:r w:rsidR="008C18AA" w:rsidRPr="00D12433">
        <w:t xml:space="preserve"> to differentiate them</w:t>
      </w:r>
      <w:r w:rsidR="00C60AFF" w:rsidRPr="00D12433">
        <w:t>. We used 1</w:t>
      </w:r>
      <w:r w:rsidR="00870D1A" w:rsidRPr="00D12433">
        <w:t>0</w:t>
      </w:r>
      <w:r w:rsidR="00D06043" w:rsidRPr="00D12433">
        <w:t xml:space="preserve"> </w:t>
      </w:r>
      <w:r w:rsidR="00870D1A" w:rsidRPr="00D12433">
        <w:t>m Context Raster</w:t>
      </w:r>
      <w:r w:rsidR="002B6551" w:rsidRPr="00D12433">
        <w:t>s</w:t>
      </w:r>
      <w:r w:rsidR="001C5AC7" w:rsidRPr="00D12433">
        <w:t xml:space="preserve"> to resolve a range of confusion types</w:t>
      </w:r>
      <w:r w:rsidR="00BB1E7D" w:rsidRPr="00D12433">
        <w:t xml:space="preserve">. </w:t>
      </w:r>
      <w:r w:rsidR="001C0F2C" w:rsidRPr="00D12433">
        <w:t>For Great Britain</w:t>
      </w:r>
      <w:r w:rsidR="0075731A" w:rsidRPr="00D12433">
        <w:t>,</w:t>
      </w:r>
      <w:r w:rsidR="001C0F2C" w:rsidRPr="00D12433">
        <w:t xml:space="preserve"> the</w:t>
      </w:r>
      <w:r w:rsidR="00B4082F" w:rsidRPr="00D12433">
        <w:t xml:space="preserve"> </w:t>
      </w:r>
      <w:r w:rsidR="0002034B" w:rsidRPr="00D12433">
        <w:t>1</w:t>
      </w:r>
      <w:r w:rsidR="003E5FEA" w:rsidRPr="00D12433">
        <w:t>0</w:t>
      </w:r>
      <w:r w:rsidR="00D06043" w:rsidRPr="00D12433">
        <w:t xml:space="preserve"> </w:t>
      </w:r>
      <w:r w:rsidR="003E5FEA" w:rsidRPr="00D12433">
        <w:t>m Context R</w:t>
      </w:r>
      <w:r w:rsidR="00BB1E7D" w:rsidRPr="00D12433">
        <w:t>asters were:</w:t>
      </w:r>
    </w:p>
    <w:p w14:paraId="3C1F26F2" w14:textId="07B338A9" w:rsidR="00E979B2" w:rsidRPr="00D12433" w:rsidRDefault="00E979B2" w:rsidP="00B31232">
      <w:pPr>
        <w:pStyle w:val="ListParagraph"/>
        <w:numPr>
          <w:ilvl w:val="0"/>
          <w:numId w:val="3"/>
        </w:numPr>
        <w:jc w:val="both"/>
      </w:pPr>
      <w:r w:rsidRPr="00D12433">
        <w:t xml:space="preserve">Height, </w:t>
      </w:r>
      <w:r w:rsidR="00524BDD" w:rsidRPr="00D12433">
        <w:t>derived</w:t>
      </w:r>
      <w:r w:rsidRPr="00D12433">
        <w:t xml:space="preserve"> f</w:t>
      </w:r>
      <w:r w:rsidR="00765639" w:rsidRPr="00D12433">
        <w:t>rom the NEXT</w:t>
      </w:r>
      <w:r w:rsidR="001570C3" w:rsidRPr="00D12433">
        <w:t>Map</w:t>
      </w:r>
      <w:r w:rsidR="009747DF" w:rsidRPr="00D12433">
        <w:t>®</w:t>
      </w:r>
      <w:r w:rsidR="001570C3" w:rsidRPr="00D12433">
        <w:t xml:space="preserve"> terrain product</w:t>
      </w:r>
      <w:r w:rsidR="009747DF" w:rsidRPr="00D12433">
        <w:t xml:space="preserve"> from Intermap® Solutions</w:t>
      </w:r>
      <w:r w:rsidR="00AE73DF" w:rsidRPr="00D12433">
        <w:t>.</w:t>
      </w:r>
    </w:p>
    <w:p w14:paraId="1225EFCD" w14:textId="46419F07" w:rsidR="00E979B2" w:rsidRPr="00D12433" w:rsidRDefault="00E979B2" w:rsidP="00B31232">
      <w:pPr>
        <w:pStyle w:val="ListParagraph"/>
        <w:numPr>
          <w:ilvl w:val="0"/>
          <w:numId w:val="3"/>
        </w:numPr>
        <w:jc w:val="both"/>
      </w:pPr>
      <w:r w:rsidRPr="00D12433">
        <w:t xml:space="preserve">Aspect, </w:t>
      </w:r>
      <w:r w:rsidR="00524BDD" w:rsidRPr="00D12433">
        <w:t>derived</w:t>
      </w:r>
      <w:r w:rsidRPr="00D12433">
        <w:t xml:space="preserve"> f</w:t>
      </w:r>
      <w:r w:rsidR="00765639" w:rsidRPr="00D12433">
        <w:t xml:space="preserve">rom the </w:t>
      </w:r>
      <w:r w:rsidR="009747DF" w:rsidRPr="00D12433">
        <w:t>NEXTMap® terrain product from Intermap® Solutions</w:t>
      </w:r>
      <w:r w:rsidR="00AE73DF" w:rsidRPr="00D12433">
        <w:t>.</w:t>
      </w:r>
    </w:p>
    <w:p w14:paraId="546D55CD" w14:textId="2A3697D8" w:rsidR="00E979B2" w:rsidRPr="00D12433" w:rsidRDefault="00E979B2" w:rsidP="00B31232">
      <w:pPr>
        <w:pStyle w:val="ListParagraph"/>
        <w:numPr>
          <w:ilvl w:val="0"/>
          <w:numId w:val="3"/>
        </w:numPr>
        <w:jc w:val="both"/>
      </w:pPr>
      <w:r w:rsidRPr="00D12433">
        <w:t xml:space="preserve">Slope, </w:t>
      </w:r>
      <w:r w:rsidR="00524BDD" w:rsidRPr="00D12433">
        <w:t>derived</w:t>
      </w:r>
      <w:r w:rsidRPr="00D12433">
        <w:t xml:space="preserve"> f</w:t>
      </w:r>
      <w:r w:rsidR="00765639" w:rsidRPr="00D12433">
        <w:t xml:space="preserve">rom the </w:t>
      </w:r>
      <w:r w:rsidR="009747DF" w:rsidRPr="00D12433">
        <w:t>NEXTMap® terrain product from Intermap® Solutions</w:t>
      </w:r>
      <w:r w:rsidR="00AE73DF" w:rsidRPr="00D12433">
        <w:t>.</w:t>
      </w:r>
    </w:p>
    <w:p w14:paraId="01817A82" w14:textId="77621E4B" w:rsidR="00E979B2" w:rsidRPr="00D12433" w:rsidRDefault="00E979B2" w:rsidP="00B31232">
      <w:pPr>
        <w:pStyle w:val="ListParagraph"/>
        <w:numPr>
          <w:ilvl w:val="0"/>
          <w:numId w:val="3"/>
        </w:numPr>
        <w:jc w:val="both"/>
      </w:pPr>
      <w:r w:rsidRPr="00D12433">
        <w:t xml:space="preserve">Distance from the nearest building, </w:t>
      </w:r>
      <w:r w:rsidR="00524BDD" w:rsidRPr="00D12433">
        <w:t>derived</w:t>
      </w:r>
      <w:r w:rsidR="001570C3" w:rsidRPr="00D12433">
        <w:t xml:space="preserve"> from Ordnance Survey open data</w:t>
      </w:r>
      <w:r w:rsidR="00AE73DF" w:rsidRPr="00D12433">
        <w:t>.</w:t>
      </w:r>
    </w:p>
    <w:p w14:paraId="5F458951" w14:textId="6DCF2EA0" w:rsidR="00E979B2" w:rsidRPr="00D12433" w:rsidRDefault="00E979B2" w:rsidP="00B31232">
      <w:pPr>
        <w:pStyle w:val="ListParagraph"/>
        <w:numPr>
          <w:ilvl w:val="0"/>
          <w:numId w:val="3"/>
        </w:numPr>
        <w:jc w:val="both"/>
      </w:pPr>
      <w:r w:rsidRPr="00D12433">
        <w:t xml:space="preserve">Distance from road, </w:t>
      </w:r>
      <w:r w:rsidR="00524BDD" w:rsidRPr="00D12433">
        <w:t>derived</w:t>
      </w:r>
      <w:r w:rsidRPr="00D12433">
        <w:t xml:space="preserve"> fr</w:t>
      </w:r>
      <w:r w:rsidR="001570C3" w:rsidRPr="00D12433">
        <w:t>om Ordnance Survey open data</w:t>
      </w:r>
      <w:r w:rsidR="00AE73DF" w:rsidRPr="00D12433">
        <w:t>.</w:t>
      </w:r>
    </w:p>
    <w:p w14:paraId="09B1DC32" w14:textId="73A6D014" w:rsidR="00E979B2" w:rsidRPr="00D12433" w:rsidRDefault="00E979B2" w:rsidP="00B31232">
      <w:pPr>
        <w:pStyle w:val="ListParagraph"/>
        <w:numPr>
          <w:ilvl w:val="0"/>
          <w:numId w:val="3"/>
        </w:numPr>
        <w:jc w:val="both"/>
      </w:pPr>
      <w:r w:rsidRPr="00D12433">
        <w:t xml:space="preserve">Distance from </w:t>
      </w:r>
      <w:r w:rsidR="00BB0BF5" w:rsidRPr="00D12433">
        <w:t>tidal water</w:t>
      </w:r>
      <w:r w:rsidRPr="00D12433">
        <w:t xml:space="preserve">, </w:t>
      </w:r>
      <w:r w:rsidR="00524BDD" w:rsidRPr="00D12433">
        <w:t>derived</w:t>
      </w:r>
      <w:r w:rsidR="001570C3" w:rsidRPr="00D12433">
        <w:t xml:space="preserve"> from Ordnance Survey open data</w:t>
      </w:r>
      <w:r w:rsidR="00AE73DF" w:rsidRPr="00D12433">
        <w:t>.</w:t>
      </w:r>
    </w:p>
    <w:p w14:paraId="07591B19" w14:textId="0D68E271" w:rsidR="00E979B2" w:rsidRPr="00D12433" w:rsidRDefault="00E979B2" w:rsidP="00B31232">
      <w:pPr>
        <w:pStyle w:val="ListParagraph"/>
        <w:numPr>
          <w:ilvl w:val="0"/>
          <w:numId w:val="3"/>
        </w:numPr>
        <w:jc w:val="both"/>
      </w:pPr>
      <w:r w:rsidRPr="00D12433">
        <w:t xml:space="preserve">Distance from freshwater, </w:t>
      </w:r>
      <w:r w:rsidR="00524BDD" w:rsidRPr="00D12433">
        <w:t>derived</w:t>
      </w:r>
      <w:r w:rsidR="001570C3" w:rsidRPr="00D12433">
        <w:t xml:space="preserve"> from Ordnance Survey</w:t>
      </w:r>
      <w:r w:rsidR="009747DF" w:rsidRPr="00D12433">
        <w:t xml:space="preserve"> </w:t>
      </w:r>
      <w:r w:rsidR="001570C3" w:rsidRPr="00D12433">
        <w:t>open data</w:t>
      </w:r>
      <w:r w:rsidR="00AE73DF" w:rsidRPr="00D12433">
        <w:t>.</w:t>
      </w:r>
    </w:p>
    <w:p w14:paraId="007132A7" w14:textId="5DB0DD2C" w:rsidR="00E979B2" w:rsidRPr="00D12433" w:rsidRDefault="00E979B2" w:rsidP="00B31232">
      <w:pPr>
        <w:pStyle w:val="ListParagraph"/>
        <w:numPr>
          <w:ilvl w:val="0"/>
          <w:numId w:val="3"/>
        </w:numPr>
        <w:jc w:val="both"/>
      </w:pPr>
      <w:r w:rsidRPr="00D12433">
        <w:t xml:space="preserve">A foreshore binary mask, </w:t>
      </w:r>
      <w:r w:rsidR="00524BDD" w:rsidRPr="00D12433">
        <w:t>derived</w:t>
      </w:r>
      <w:r w:rsidR="001570C3" w:rsidRPr="00D12433">
        <w:t xml:space="preserve"> from </w:t>
      </w:r>
      <w:r w:rsidR="00951845" w:rsidRPr="00D12433">
        <w:t>Ordnance Survey</w:t>
      </w:r>
      <w:r w:rsidR="009747DF" w:rsidRPr="00D12433">
        <w:t xml:space="preserve"> </w:t>
      </w:r>
      <w:r w:rsidR="001570C3" w:rsidRPr="00D12433">
        <w:t>open data</w:t>
      </w:r>
      <w:r w:rsidR="00AE73DF" w:rsidRPr="00D12433">
        <w:t>.</w:t>
      </w:r>
    </w:p>
    <w:p w14:paraId="481C48E9" w14:textId="7593AE30" w:rsidR="005B25D9" w:rsidRPr="00D12433" w:rsidRDefault="00E979B2" w:rsidP="00B31232">
      <w:pPr>
        <w:pStyle w:val="ListParagraph"/>
        <w:numPr>
          <w:ilvl w:val="0"/>
          <w:numId w:val="3"/>
        </w:numPr>
        <w:jc w:val="both"/>
      </w:pPr>
      <w:r w:rsidRPr="00D12433">
        <w:t xml:space="preserve">A woodland binary mask, </w:t>
      </w:r>
      <w:r w:rsidR="00524BDD" w:rsidRPr="00D12433">
        <w:t>derived</w:t>
      </w:r>
      <w:r w:rsidR="001570C3" w:rsidRPr="00D12433">
        <w:t xml:space="preserve"> from </w:t>
      </w:r>
      <w:r w:rsidR="00951845" w:rsidRPr="00D12433">
        <w:t xml:space="preserve">Ordnance Survey </w:t>
      </w:r>
      <w:r w:rsidR="001570C3" w:rsidRPr="00D12433">
        <w:t>open data</w:t>
      </w:r>
      <w:r w:rsidR="001C0F2C" w:rsidRPr="00D12433">
        <w:t>.</w:t>
      </w:r>
    </w:p>
    <w:p w14:paraId="3D8E543C" w14:textId="750BF849" w:rsidR="001A555E" w:rsidRPr="00D12433" w:rsidRDefault="001A555E" w:rsidP="00B31232">
      <w:pPr>
        <w:pStyle w:val="ListParagraph"/>
        <w:numPr>
          <w:ilvl w:val="0"/>
          <w:numId w:val="3"/>
        </w:numPr>
        <w:jc w:val="both"/>
      </w:pPr>
      <w:r w:rsidRPr="00D12433">
        <w:t xml:space="preserve">A saltmarsh binary mask, derived from </w:t>
      </w:r>
      <w:r w:rsidR="00223B57" w:rsidRPr="00D12433">
        <w:t xml:space="preserve">Environment Agency, </w:t>
      </w:r>
      <w:r w:rsidRPr="00D12433">
        <w:t>Scottish Government and Natural Resources Wales</w:t>
      </w:r>
      <w:r w:rsidR="00223B57" w:rsidRPr="00D12433">
        <w:t xml:space="preserve"> open data.</w:t>
      </w:r>
    </w:p>
    <w:p w14:paraId="0025EE8C" w14:textId="77777777" w:rsidR="00B4082F" w:rsidRPr="00D12433" w:rsidRDefault="00B4082F" w:rsidP="00B31232">
      <w:pPr>
        <w:jc w:val="both"/>
      </w:pPr>
      <w:r w:rsidRPr="00D12433">
        <w:t xml:space="preserve">For Northern Ireland </w:t>
      </w:r>
      <w:r w:rsidR="0002034B" w:rsidRPr="00D12433">
        <w:t>1</w:t>
      </w:r>
      <w:r w:rsidR="001570C3" w:rsidRPr="00D12433">
        <w:t>0</w:t>
      </w:r>
      <w:r w:rsidR="00D06043" w:rsidRPr="00D12433">
        <w:t xml:space="preserve"> </w:t>
      </w:r>
      <w:r w:rsidR="00524BDD" w:rsidRPr="00D12433">
        <w:t>m</w:t>
      </w:r>
      <w:r w:rsidR="001570C3" w:rsidRPr="00D12433">
        <w:t xml:space="preserve"> </w:t>
      </w:r>
      <w:r w:rsidR="003E5FEA" w:rsidRPr="00D12433">
        <w:t>Context R</w:t>
      </w:r>
      <w:r w:rsidRPr="00D12433">
        <w:t>asters were:</w:t>
      </w:r>
    </w:p>
    <w:p w14:paraId="4A3D2F33" w14:textId="6164BED0" w:rsidR="001570C3" w:rsidRPr="00D12433" w:rsidRDefault="001570C3" w:rsidP="00B31232">
      <w:pPr>
        <w:pStyle w:val="ListParagraph"/>
        <w:numPr>
          <w:ilvl w:val="0"/>
          <w:numId w:val="4"/>
        </w:numPr>
        <w:jc w:val="both"/>
      </w:pPr>
      <w:r w:rsidRPr="00D12433">
        <w:t xml:space="preserve">Height, </w:t>
      </w:r>
      <w:r w:rsidR="00524BDD" w:rsidRPr="00D12433">
        <w:t>derived</w:t>
      </w:r>
      <w:r w:rsidR="00765639" w:rsidRPr="00D12433">
        <w:t xml:space="preserve"> from the </w:t>
      </w:r>
      <w:r w:rsidR="009747DF" w:rsidRPr="00D12433">
        <w:t>NEXTMap® terrain product from Intermap® Solutions</w:t>
      </w:r>
      <w:r w:rsidR="00AE73DF" w:rsidRPr="00D12433">
        <w:t>.</w:t>
      </w:r>
    </w:p>
    <w:p w14:paraId="2848962A" w14:textId="6C9145D0" w:rsidR="001570C3" w:rsidRPr="00D12433" w:rsidRDefault="001570C3" w:rsidP="00B31232">
      <w:pPr>
        <w:pStyle w:val="ListParagraph"/>
        <w:numPr>
          <w:ilvl w:val="0"/>
          <w:numId w:val="4"/>
        </w:numPr>
        <w:jc w:val="both"/>
      </w:pPr>
      <w:r w:rsidRPr="00D12433">
        <w:t xml:space="preserve">Aspect, </w:t>
      </w:r>
      <w:r w:rsidR="00524BDD" w:rsidRPr="00D12433">
        <w:t>derived</w:t>
      </w:r>
      <w:r w:rsidR="00765639" w:rsidRPr="00D12433">
        <w:t xml:space="preserve"> from the </w:t>
      </w:r>
      <w:r w:rsidR="009747DF" w:rsidRPr="00D12433">
        <w:t>NEXTMap® terrain product from Intermap® Solutions</w:t>
      </w:r>
      <w:r w:rsidR="00AE73DF" w:rsidRPr="00D12433">
        <w:t>.</w:t>
      </w:r>
    </w:p>
    <w:p w14:paraId="03B59AEF" w14:textId="7D3DC962" w:rsidR="001570C3" w:rsidRPr="00D12433" w:rsidRDefault="001570C3" w:rsidP="00B31232">
      <w:pPr>
        <w:pStyle w:val="ListParagraph"/>
        <w:numPr>
          <w:ilvl w:val="0"/>
          <w:numId w:val="4"/>
        </w:numPr>
        <w:jc w:val="both"/>
      </w:pPr>
      <w:r w:rsidRPr="00D12433">
        <w:lastRenderedPageBreak/>
        <w:t xml:space="preserve">Slope, </w:t>
      </w:r>
      <w:r w:rsidR="00524BDD" w:rsidRPr="00D12433">
        <w:t>derived</w:t>
      </w:r>
      <w:r w:rsidR="00765639" w:rsidRPr="00D12433">
        <w:t xml:space="preserve"> from the </w:t>
      </w:r>
      <w:r w:rsidR="009747DF" w:rsidRPr="00D12433">
        <w:t>NEXTMap® terrain product from Intermap® Solutions</w:t>
      </w:r>
      <w:r w:rsidR="00AE73DF" w:rsidRPr="00D12433">
        <w:t>.</w:t>
      </w:r>
    </w:p>
    <w:p w14:paraId="690575D9" w14:textId="4BA93FF0" w:rsidR="00524BDD" w:rsidRPr="00D12433" w:rsidRDefault="00524BDD" w:rsidP="00B31232">
      <w:pPr>
        <w:pStyle w:val="ListParagraph"/>
        <w:numPr>
          <w:ilvl w:val="0"/>
          <w:numId w:val="4"/>
        </w:numPr>
        <w:jc w:val="both"/>
      </w:pPr>
      <w:r w:rsidRPr="00D12433">
        <w:t>An urban binary mask derived from open data of the Northern Ireland Statistics and Research Agency</w:t>
      </w:r>
      <w:r w:rsidR="00AE73DF" w:rsidRPr="00D12433">
        <w:t>.</w:t>
      </w:r>
    </w:p>
    <w:p w14:paraId="1186FA6C" w14:textId="2A2326CA" w:rsidR="00524BDD" w:rsidRPr="00D12433" w:rsidRDefault="00524BDD" w:rsidP="00B31232">
      <w:pPr>
        <w:pStyle w:val="ListParagraph"/>
        <w:numPr>
          <w:ilvl w:val="0"/>
          <w:numId w:val="4"/>
        </w:numPr>
        <w:jc w:val="both"/>
      </w:pPr>
      <w:r w:rsidRPr="00D12433">
        <w:t>A distance to coast layer</w:t>
      </w:r>
      <w:r w:rsidR="00951845" w:rsidRPr="00D12433">
        <w:t xml:space="preserve"> derived from the Ordnance Survey or Northern Ireland open data</w:t>
      </w:r>
      <w:r w:rsidR="00AE73DF" w:rsidRPr="00D12433">
        <w:t>.</w:t>
      </w:r>
    </w:p>
    <w:p w14:paraId="0241CCFE" w14:textId="0518CA66" w:rsidR="00524BDD" w:rsidRPr="00D12433" w:rsidRDefault="00524BDD" w:rsidP="00B31232">
      <w:pPr>
        <w:pStyle w:val="ListParagraph"/>
        <w:numPr>
          <w:ilvl w:val="0"/>
          <w:numId w:val="4"/>
        </w:numPr>
        <w:jc w:val="both"/>
      </w:pPr>
      <w:r w:rsidRPr="00D12433">
        <w:t>A distance to freshwater layer</w:t>
      </w:r>
      <w:r w:rsidR="00951845" w:rsidRPr="00D12433">
        <w:t xml:space="preserve"> derived from the Ordnance Survey or Northern Ireland open data</w:t>
      </w:r>
      <w:r w:rsidR="00AE73DF" w:rsidRPr="00D12433">
        <w:t>.</w:t>
      </w:r>
    </w:p>
    <w:p w14:paraId="3161D1E3" w14:textId="77777777" w:rsidR="001570C3" w:rsidRPr="00D12433" w:rsidRDefault="00524BDD" w:rsidP="00B31232">
      <w:pPr>
        <w:pStyle w:val="ListParagraph"/>
        <w:numPr>
          <w:ilvl w:val="0"/>
          <w:numId w:val="4"/>
        </w:numPr>
        <w:jc w:val="both"/>
      </w:pPr>
      <w:r w:rsidRPr="00D12433">
        <w:t>A distance</w:t>
      </w:r>
      <w:r w:rsidR="001C0F2C" w:rsidRPr="00D12433">
        <w:t xml:space="preserve"> to road </w:t>
      </w:r>
      <w:r w:rsidRPr="00D12433">
        <w:t>layer</w:t>
      </w:r>
      <w:r w:rsidR="00951845" w:rsidRPr="00D12433">
        <w:t xml:space="preserve"> derived from the Ordnance Survey or Northern Ireland open data</w:t>
      </w:r>
      <w:r w:rsidR="001C0F2C" w:rsidRPr="00D12433">
        <w:t>.</w:t>
      </w:r>
    </w:p>
    <w:p w14:paraId="10BDD25A" w14:textId="77777777" w:rsidR="00E52C75" w:rsidRPr="00D12433" w:rsidRDefault="00E52C75" w:rsidP="00B31232">
      <w:pPr>
        <w:pStyle w:val="ListParagraph"/>
        <w:numPr>
          <w:ilvl w:val="0"/>
          <w:numId w:val="4"/>
        </w:numPr>
        <w:jc w:val="both"/>
      </w:pPr>
      <w:r w:rsidRPr="00D12433">
        <w:t>A foreshore binary mask, derived from Ordnance Survey or Northern Ireland open data.</w:t>
      </w:r>
    </w:p>
    <w:p w14:paraId="18E7FF44" w14:textId="346192FE" w:rsidR="00670B92" w:rsidRPr="00D12433" w:rsidRDefault="00E52C75" w:rsidP="00B31232">
      <w:pPr>
        <w:pStyle w:val="ListParagraph"/>
        <w:numPr>
          <w:ilvl w:val="0"/>
          <w:numId w:val="4"/>
        </w:numPr>
        <w:jc w:val="both"/>
      </w:pPr>
      <w:r w:rsidRPr="00D12433">
        <w:t>A tidal water binary mask, derived from Ordnance Survey or Northern Ireland open data.</w:t>
      </w:r>
    </w:p>
    <w:p w14:paraId="1E8D1DEE" w14:textId="77777777" w:rsidR="00B07E4D" w:rsidRPr="00D12433" w:rsidRDefault="00B07E4D" w:rsidP="00B07E4D">
      <w:pPr>
        <w:pStyle w:val="ListParagraph"/>
        <w:jc w:val="both"/>
      </w:pPr>
    </w:p>
    <w:p w14:paraId="1E77939F" w14:textId="2002724F" w:rsidR="005B25D9" w:rsidRPr="00D12433" w:rsidRDefault="003E5FEA" w:rsidP="00B31232">
      <w:pPr>
        <w:pStyle w:val="Heading2"/>
        <w:jc w:val="both"/>
      </w:pPr>
      <w:bookmarkStart w:id="13" w:name="_Toc204245704"/>
      <w:r w:rsidRPr="00D12433">
        <w:t>Classification S</w:t>
      </w:r>
      <w:r w:rsidR="00281D63" w:rsidRPr="00D12433">
        <w:t>cenes</w:t>
      </w:r>
      <w:bookmarkEnd w:id="13"/>
    </w:p>
    <w:p w14:paraId="6C66EE4F" w14:textId="073A1E2E" w:rsidR="00B4082F" w:rsidRPr="00D12433" w:rsidRDefault="00E979B2" w:rsidP="00B31232">
      <w:pPr>
        <w:jc w:val="both"/>
      </w:pPr>
      <w:r w:rsidRPr="00D12433">
        <w:t>For Great Britain</w:t>
      </w:r>
      <w:r w:rsidR="00D06043" w:rsidRPr="00D12433">
        <w:t>,</w:t>
      </w:r>
      <w:r w:rsidRPr="00D12433">
        <w:t xml:space="preserve"> a </w:t>
      </w:r>
      <w:r w:rsidR="008F0988" w:rsidRPr="00D12433">
        <w:t>grid</w:t>
      </w:r>
      <w:r w:rsidRPr="00D12433">
        <w:t xml:space="preserve"> of </w:t>
      </w:r>
      <w:r w:rsidR="00661305" w:rsidRPr="00D12433">
        <w:t>t</w:t>
      </w:r>
      <w:r w:rsidR="003C39E8" w:rsidRPr="00D12433">
        <w:t xml:space="preserve">iles </w:t>
      </w:r>
      <w:r w:rsidR="00661305" w:rsidRPr="00D12433">
        <w:t>based on a modified version of the Ordnance Survey 100</w:t>
      </w:r>
      <w:r w:rsidR="00AE73DF" w:rsidRPr="00D12433">
        <w:t xml:space="preserve"> </w:t>
      </w:r>
      <w:r w:rsidR="00661305" w:rsidRPr="00D12433">
        <w:t>x</w:t>
      </w:r>
      <w:r w:rsidR="00AE73DF" w:rsidRPr="00D12433">
        <w:t xml:space="preserve"> </w:t>
      </w:r>
      <w:r w:rsidR="00661305" w:rsidRPr="00D12433">
        <w:t>100</w:t>
      </w:r>
      <w:r w:rsidR="00AE73DF" w:rsidRPr="00D12433">
        <w:t xml:space="preserve"> </w:t>
      </w:r>
      <w:r w:rsidR="00661305" w:rsidRPr="00D12433">
        <w:t xml:space="preserve">km tile grid </w:t>
      </w:r>
      <w:r w:rsidR="003C39E8" w:rsidRPr="00D12433">
        <w:t>was created</w:t>
      </w:r>
      <w:r w:rsidR="00BB3F7C" w:rsidRPr="00D12433">
        <w:t xml:space="preserve"> (Figure 4</w:t>
      </w:r>
      <w:r w:rsidR="005D3D81" w:rsidRPr="00D12433">
        <w:t>)</w:t>
      </w:r>
      <w:r w:rsidR="003C39E8" w:rsidRPr="00D12433">
        <w:t xml:space="preserve">. </w:t>
      </w:r>
      <w:r w:rsidR="005D3D81" w:rsidRPr="00D12433">
        <w:t>In tot</w:t>
      </w:r>
      <w:r w:rsidR="008702A3" w:rsidRPr="00D12433">
        <w:t>al</w:t>
      </w:r>
      <w:r w:rsidR="00D06043" w:rsidRPr="00D12433">
        <w:t>,</w:t>
      </w:r>
      <w:r w:rsidR="008702A3" w:rsidRPr="00D12433">
        <w:t xml:space="preserve"> we classified </w:t>
      </w:r>
      <w:r w:rsidR="008C77FB" w:rsidRPr="00D12433">
        <w:t>32</w:t>
      </w:r>
      <w:r w:rsidR="003E5FEA" w:rsidRPr="00D12433">
        <w:t xml:space="preserve"> Classification S</w:t>
      </w:r>
      <w:r w:rsidR="005D3D81" w:rsidRPr="00D12433">
        <w:t xml:space="preserve">cenes </w:t>
      </w:r>
      <w:r w:rsidR="00641926" w:rsidRPr="00D12433">
        <w:t>comprising full coverage</w:t>
      </w:r>
      <w:r w:rsidR="005D3D81" w:rsidRPr="00D12433">
        <w:t xml:space="preserve"> of the GB land surface</w:t>
      </w:r>
      <w:r w:rsidR="003E5FEA" w:rsidRPr="00D12433">
        <w:t>. Each Classification S</w:t>
      </w:r>
      <w:r w:rsidR="003C39E8" w:rsidRPr="00D12433">
        <w:t xml:space="preserve">cene was trained and classified independently. The </w:t>
      </w:r>
      <w:r w:rsidR="00641926" w:rsidRPr="00D12433">
        <w:t xml:space="preserve">approximate </w:t>
      </w:r>
      <w:r w:rsidR="003C39E8" w:rsidRPr="00D12433">
        <w:t>100</w:t>
      </w:r>
      <w:r w:rsidR="00AC7194" w:rsidRPr="00D12433">
        <w:t xml:space="preserve"> </w:t>
      </w:r>
      <w:r w:rsidR="003C39E8" w:rsidRPr="00D12433">
        <w:t>x</w:t>
      </w:r>
      <w:r w:rsidR="00AC7194" w:rsidRPr="00D12433">
        <w:t xml:space="preserve"> </w:t>
      </w:r>
      <w:r w:rsidR="003C39E8" w:rsidRPr="00D12433">
        <w:t>100</w:t>
      </w:r>
      <w:r w:rsidR="00D06043" w:rsidRPr="00D12433">
        <w:t xml:space="preserve"> </w:t>
      </w:r>
      <w:r w:rsidR="003C39E8" w:rsidRPr="00D12433">
        <w:t>km ti</w:t>
      </w:r>
      <w:r w:rsidR="00BA395D" w:rsidRPr="00D12433">
        <w:t>le size</w:t>
      </w:r>
      <w:r w:rsidR="005D3D81" w:rsidRPr="00D12433">
        <w:t xml:space="preserve"> was chosen </w:t>
      </w:r>
      <w:r w:rsidR="00641926" w:rsidRPr="00D12433">
        <w:t>as</w:t>
      </w:r>
      <w:r w:rsidR="005D3D81" w:rsidRPr="00D12433">
        <w:t xml:space="preserve"> </w:t>
      </w:r>
      <w:r w:rsidR="00641926" w:rsidRPr="00D12433">
        <w:t>this</w:t>
      </w:r>
      <w:r w:rsidR="005D3D81" w:rsidRPr="00D12433">
        <w:t xml:space="preserve"> provides a manageable size</w:t>
      </w:r>
      <w:r w:rsidR="00B40DC2" w:rsidRPr="00D12433">
        <w:t xml:space="preserve"> for</w:t>
      </w:r>
      <w:r w:rsidR="00BA395D" w:rsidRPr="00D12433">
        <w:t xml:space="preserve"> processing. Moreover, if regions were much larger phenological variation due to cl</w:t>
      </w:r>
      <w:r w:rsidR="003E5FEA" w:rsidRPr="00D12433">
        <w:t>imatic difference across a Classification Scene</w:t>
      </w:r>
      <w:r w:rsidR="00BA395D" w:rsidRPr="00D12433">
        <w:t xml:space="preserve"> could begin to degrade results.</w:t>
      </w:r>
      <w:r w:rsidR="00641926" w:rsidRPr="00D12433">
        <w:t xml:space="preserve"> Some tiles such as those encompassing the Western Isles, Orkney and Shetland, and Cornwall and the Scilly Isles are larger. These are intentionally enlarged to </w:t>
      </w:r>
      <w:r w:rsidR="008C77FB" w:rsidRPr="00D12433">
        <w:t xml:space="preserve">avoid a </w:t>
      </w:r>
      <w:r w:rsidR="004D611C" w:rsidRPr="00D12433">
        <w:t>sparsity</w:t>
      </w:r>
      <w:r w:rsidR="008C77FB" w:rsidRPr="00D12433">
        <w:t xml:space="preserve"> of training data due to the extensive presence of sea in these ti</w:t>
      </w:r>
      <w:r w:rsidR="004D611C" w:rsidRPr="00D12433">
        <w:t>les.</w:t>
      </w:r>
      <w:r w:rsidR="008F0988" w:rsidRPr="00D12433">
        <w:t xml:space="preserve"> Occasionally where tile extents are modified to include specific areas overlap between adjacent tiles do occur.</w:t>
      </w:r>
    </w:p>
    <w:p w14:paraId="43D14BB4" w14:textId="499531F1" w:rsidR="000E32CB" w:rsidRPr="00D12433" w:rsidRDefault="00BA395D" w:rsidP="00B31232">
      <w:pPr>
        <w:jc w:val="both"/>
      </w:pPr>
      <w:r w:rsidRPr="00D12433">
        <w:t xml:space="preserve">For Northern Ireland, because of its much </w:t>
      </w:r>
      <w:r w:rsidR="00902086" w:rsidRPr="00D12433">
        <w:t>smaller area, it was possible to use a</w:t>
      </w:r>
      <w:r w:rsidR="003E5FEA" w:rsidRPr="00D12433">
        <w:t xml:space="preserve"> single Classification S</w:t>
      </w:r>
      <w:r w:rsidRPr="00D12433">
        <w:t xml:space="preserve">cene determined by the minimum bounding rectangle of </w:t>
      </w:r>
      <w:r w:rsidR="005D3D81" w:rsidRPr="00D12433">
        <w:t>the North</w:t>
      </w:r>
      <w:r w:rsidR="008702A3" w:rsidRPr="00D12433">
        <w:t>ern Ireland land mass (Figure 2</w:t>
      </w:r>
      <w:r w:rsidR="005D3D81" w:rsidRPr="00D12433">
        <w:t>).</w:t>
      </w:r>
      <w:r w:rsidR="0045298B" w:rsidRPr="00D12433">
        <w:t xml:space="preserve"> T</w:t>
      </w:r>
      <w:r w:rsidR="00BB3F7C" w:rsidRPr="00D12433">
        <w:t xml:space="preserve">he </w:t>
      </w:r>
      <w:r w:rsidR="00962D49" w:rsidRPr="00D12433">
        <w:t>40</w:t>
      </w:r>
      <w:r w:rsidR="00BB3F7C" w:rsidRPr="00D12433">
        <w:t>-band Sent</w:t>
      </w:r>
      <w:r w:rsidR="00AC7194" w:rsidRPr="00D12433">
        <w:t>inel-2 Seasonal Composite Image was</w:t>
      </w:r>
      <w:r w:rsidR="0045298B" w:rsidRPr="00D12433">
        <w:t xml:space="preserve"> </w:t>
      </w:r>
      <w:r w:rsidR="00B4082F" w:rsidRPr="00D12433">
        <w:t>combined with Northern I</w:t>
      </w:r>
      <w:r w:rsidR="003E5FEA" w:rsidRPr="00D12433">
        <w:t>reland Context R</w:t>
      </w:r>
      <w:r w:rsidR="00B4082F" w:rsidRPr="00D12433">
        <w:t xml:space="preserve">asters to produce a </w:t>
      </w:r>
      <w:r w:rsidR="00D06043" w:rsidRPr="00D12433">
        <w:t>4</w:t>
      </w:r>
      <w:r w:rsidR="004D611C" w:rsidRPr="00D12433">
        <w:t>9</w:t>
      </w:r>
      <w:r w:rsidR="00D06043" w:rsidRPr="00D12433">
        <w:t>-</w:t>
      </w:r>
      <w:r w:rsidR="003E5FEA" w:rsidRPr="00D12433">
        <w:t>band single Classification S</w:t>
      </w:r>
      <w:r w:rsidR="0045298B" w:rsidRPr="00D12433">
        <w:t>cene.</w:t>
      </w:r>
    </w:p>
    <w:p w14:paraId="01812A9A" w14:textId="30E773DC" w:rsidR="002A5CAD" w:rsidRPr="00D12433" w:rsidRDefault="002A5CAD" w:rsidP="00AC7194">
      <w:pPr>
        <w:jc w:val="center"/>
      </w:pPr>
      <w:r w:rsidRPr="00D12433">
        <w:rPr>
          <w:noProof/>
          <w:lang w:eastAsia="en-GB"/>
        </w:rPr>
        <w:drawing>
          <wp:inline distT="0" distB="0" distL="0" distR="0" wp14:anchorId="3A548EF2" wp14:editId="238F4593">
            <wp:extent cx="3044189" cy="4038600"/>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CM2021_grid_figure.png"/>
                    <pic:cNvPicPr/>
                  </pic:nvPicPr>
                  <pic:blipFill>
                    <a:blip r:embed="rId18">
                      <a:extLst>
                        <a:ext uri="{28A0092B-C50C-407E-A947-70E740481C1C}">
                          <a14:useLocalDpi xmlns:a14="http://schemas.microsoft.com/office/drawing/2010/main" val="0"/>
                        </a:ext>
                      </a:extLst>
                    </a:blip>
                    <a:stretch>
                      <a:fillRect/>
                    </a:stretch>
                  </pic:blipFill>
                  <pic:spPr>
                    <a:xfrm>
                      <a:off x="0" y="0"/>
                      <a:ext cx="3049967" cy="4046266"/>
                    </a:xfrm>
                    <a:prstGeom prst="rect">
                      <a:avLst/>
                    </a:prstGeom>
                  </pic:spPr>
                </pic:pic>
              </a:graphicData>
            </a:graphic>
          </wp:inline>
        </w:drawing>
      </w:r>
    </w:p>
    <w:p w14:paraId="19E5BADE" w14:textId="13CA93FD" w:rsidR="00F132C6" w:rsidRPr="00D12433" w:rsidRDefault="00F132C6" w:rsidP="00B31232">
      <w:pPr>
        <w:pStyle w:val="Caption"/>
        <w:jc w:val="both"/>
        <w:rPr>
          <w:sz w:val="22"/>
          <w:szCs w:val="22"/>
        </w:rPr>
      </w:pPr>
      <w:r w:rsidRPr="00D12433">
        <w:rPr>
          <w:sz w:val="22"/>
          <w:szCs w:val="22"/>
        </w:rPr>
        <w:t xml:space="preserve">Figure </w:t>
      </w:r>
      <w:r w:rsidR="00F24C61" w:rsidRPr="00D12433">
        <w:rPr>
          <w:sz w:val="22"/>
          <w:szCs w:val="22"/>
        </w:rPr>
        <w:fldChar w:fldCharType="begin"/>
      </w:r>
      <w:r w:rsidR="00F24C61" w:rsidRPr="00D12433">
        <w:rPr>
          <w:sz w:val="22"/>
          <w:szCs w:val="22"/>
        </w:rPr>
        <w:instrText xml:space="preserve"> SEQ Figure \* ARABIC </w:instrText>
      </w:r>
      <w:r w:rsidR="00F24C61" w:rsidRPr="00D12433">
        <w:rPr>
          <w:sz w:val="22"/>
          <w:szCs w:val="22"/>
        </w:rPr>
        <w:fldChar w:fldCharType="separate"/>
      </w:r>
      <w:r w:rsidR="00DF2E16" w:rsidRPr="00D12433">
        <w:rPr>
          <w:noProof/>
          <w:sz w:val="22"/>
          <w:szCs w:val="22"/>
        </w:rPr>
        <w:t>4</w:t>
      </w:r>
      <w:r w:rsidR="00F24C61" w:rsidRPr="00D12433">
        <w:rPr>
          <w:sz w:val="22"/>
          <w:szCs w:val="22"/>
        </w:rPr>
        <w:fldChar w:fldCharType="end"/>
      </w:r>
      <w:r w:rsidRPr="00D12433">
        <w:rPr>
          <w:sz w:val="22"/>
          <w:szCs w:val="22"/>
        </w:rPr>
        <w:t xml:space="preserve">. </w:t>
      </w:r>
      <w:r w:rsidR="00247024" w:rsidRPr="00D12433">
        <w:rPr>
          <w:sz w:val="22"/>
          <w:szCs w:val="22"/>
        </w:rPr>
        <w:t>T</w:t>
      </w:r>
      <w:r w:rsidRPr="00D12433">
        <w:rPr>
          <w:sz w:val="22"/>
          <w:szCs w:val="22"/>
        </w:rPr>
        <w:t>iles</w:t>
      </w:r>
      <w:r w:rsidR="00247024" w:rsidRPr="00D12433">
        <w:rPr>
          <w:sz w:val="22"/>
          <w:szCs w:val="22"/>
        </w:rPr>
        <w:t xml:space="preserve"> used for selecting Sentinel-</w:t>
      </w:r>
      <w:r w:rsidR="002A5CAD" w:rsidRPr="00D12433">
        <w:rPr>
          <w:sz w:val="22"/>
          <w:szCs w:val="22"/>
        </w:rPr>
        <w:t xml:space="preserve">2 </w:t>
      </w:r>
      <w:r w:rsidR="00B4316C" w:rsidRPr="00D12433">
        <w:rPr>
          <w:sz w:val="22"/>
          <w:szCs w:val="22"/>
        </w:rPr>
        <w:t>Seasonal Composite I</w:t>
      </w:r>
      <w:r w:rsidRPr="00D12433">
        <w:rPr>
          <w:sz w:val="22"/>
          <w:szCs w:val="22"/>
        </w:rPr>
        <w:t>mages for Great Britain</w:t>
      </w:r>
      <w:r w:rsidR="009A3E4B" w:rsidRPr="00D12433">
        <w:rPr>
          <w:sz w:val="22"/>
          <w:szCs w:val="22"/>
        </w:rPr>
        <w:t xml:space="preserve"> </w:t>
      </w:r>
      <w:r w:rsidR="002A5CAD" w:rsidRPr="00D12433">
        <w:rPr>
          <w:sz w:val="22"/>
          <w:szCs w:val="22"/>
        </w:rPr>
        <w:t xml:space="preserve">(red) </w:t>
      </w:r>
      <w:r w:rsidR="004A342F" w:rsidRPr="00D12433">
        <w:rPr>
          <w:sz w:val="22"/>
          <w:szCs w:val="22"/>
        </w:rPr>
        <w:t>and Northern Ireland</w:t>
      </w:r>
      <w:r w:rsidR="002A5CAD" w:rsidRPr="00D12433">
        <w:rPr>
          <w:sz w:val="22"/>
          <w:szCs w:val="22"/>
        </w:rPr>
        <w:t xml:space="preserve"> (blue)</w:t>
      </w:r>
      <w:r w:rsidR="004A342F" w:rsidRPr="00D12433">
        <w:rPr>
          <w:sz w:val="22"/>
          <w:szCs w:val="22"/>
        </w:rPr>
        <w:t>.</w:t>
      </w:r>
    </w:p>
    <w:p w14:paraId="1D3E9AC3" w14:textId="459A70C1" w:rsidR="000E32CB" w:rsidRPr="00D12433" w:rsidRDefault="000E32CB" w:rsidP="00B31232">
      <w:pPr>
        <w:pStyle w:val="Heading2"/>
        <w:jc w:val="both"/>
      </w:pPr>
      <w:bookmarkStart w:id="14" w:name="_Toc204245705"/>
      <w:r w:rsidRPr="00D12433">
        <w:t>The</w:t>
      </w:r>
      <w:r w:rsidR="00EC56E1" w:rsidRPr="00D12433">
        <w:t xml:space="preserve"> UKCEH Land Parcel Spatial F</w:t>
      </w:r>
      <w:r w:rsidRPr="00D12433">
        <w:t>ramework</w:t>
      </w:r>
      <w:bookmarkEnd w:id="14"/>
    </w:p>
    <w:p w14:paraId="05C3E297" w14:textId="741659F5" w:rsidR="00C60AFF" w:rsidRPr="00D12433" w:rsidRDefault="005D3D81" w:rsidP="00B31232">
      <w:pPr>
        <w:jc w:val="both"/>
      </w:pPr>
      <w:r w:rsidRPr="00D12433">
        <w:t>The UK Land Parcel Spatial Framework used</w:t>
      </w:r>
      <w:r w:rsidR="001762B6" w:rsidRPr="00D12433">
        <w:t xml:space="preserve"> for </w:t>
      </w:r>
      <w:r w:rsidR="00C60AFF" w:rsidRPr="00D12433">
        <w:t>LCM</w:t>
      </w:r>
      <w:r w:rsidR="008407E7" w:rsidRPr="00D12433">
        <w:t>2025</w:t>
      </w:r>
      <w:r w:rsidR="001762B6" w:rsidRPr="00D12433">
        <w:t xml:space="preserve"> was originally developed fo</w:t>
      </w:r>
      <w:r w:rsidR="003E5FEA" w:rsidRPr="00D12433">
        <w:t xml:space="preserve">r LCM2007 </w:t>
      </w:r>
      <w:r w:rsidR="00512E94" w:rsidRPr="00D12433">
        <w:t xml:space="preserve">(Morton </w:t>
      </w:r>
      <w:r w:rsidR="00512E94" w:rsidRPr="00D12433">
        <w:rPr>
          <w:i/>
        </w:rPr>
        <w:t xml:space="preserve">et. al., </w:t>
      </w:r>
      <w:r w:rsidR="00512E94" w:rsidRPr="00D12433">
        <w:t xml:space="preserve">2011) </w:t>
      </w:r>
      <w:r w:rsidR="00BA395D" w:rsidRPr="00D12433">
        <w:t xml:space="preserve">and </w:t>
      </w:r>
      <w:r w:rsidR="004B2708" w:rsidRPr="00D12433">
        <w:t xml:space="preserve">a </w:t>
      </w:r>
      <w:r w:rsidR="000F5874" w:rsidRPr="00D12433">
        <w:t xml:space="preserve">modified version was used </w:t>
      </w:r>
      <w:r w:rsidR="004B2708" w:rsidRPr="00D12433">
        <w:t xml:space="preserve">for </w:t>
      </w:r>
      <w:r w:rsidR="001762B6" w:rsidRPr="00D12433">
        <w:t>LCM2015</w:t>
      </w:r>
      <w:r w:rsidR="005B25D9" w:rsidRPr="00D12433">
        <w:t xml:space="preserve">. </w:t>
      </w:r>
      <w:r w:rsidR="00C60AFF" w:rsidRPr="00D12433">
        <w:t>W</w:t>
      </w:r>
      <w:r w:rsidR="00512E94" w:rsidRPr="00D12433">
        <w:t xml:space="preserve">e </w:t>
      </w:r>
      <w:r w:rsidR="00C60AFF" w:rsidRPr="00D12433">
        <w:t>have had to make some</w:t>
      </w:r>
      <w:r w:rsidR="00B40DC2" w:rsidRPr="00D12433">
        <w:t xml:space="preserve"> </w:t>
      </w:r>
      <w:r w:rsidR="00F5456D" w:rsidRPr="00D12433">
        <w:t>minor changes</w:t>
      </w:r>
      <w:r w:rsidR="0002034B" w:rsidRPr="00D12433">
        <w:t xml:space="preserve"> since </w:t>
      </w:r>
      <w:r w:rsidR="00577E6D" w:rsidRPr="00D12433">
        <w:t>LCM</w:t>
      </w:r>
      <w:r w:rsidR="0002034B" w:rsidRPr="00D12433">
        <w:t>2015</w:t>
      </w:r>
      <w:r w:rsidR="00BA395D" w:rsidRPr="00D12433">
        <w:t xml:space="preserve">. </w:t>
      </w:r>
      <w:r w:rsidR="00F5456D" w:rsidRPr="00D12433">
        <w:t xml:space="preserve">The </w:t>
      </w:r>
      <w:r w:rsidR="008320A9" w:rsidRPr="00D12433">
        <w:t xml:space="preserve">land </w:t>
      </w:r>
      <w:r w:rsidR="008320A9" w:rsidRPr="00D12433">
        <w:lastRenderedPageBreak/>
        <w:t>parcel</w:t>
      </w:r>
      <w:r w:rsidR="00F5456D" w:rsidRPr="00D12433">
        <w:t xml:space="preserve"> geometries are unchanged,</w:t>
      </w:r>
      <w:r w:rsidR="0002034B" w:rsidRPr="00D12433">
        <w:t xml:space="preserve"> </w:t>
      </w:r>
      <w:r w:rsidR="00080279" w:rsidRPr="00D12433">
        <w:t>but we have</w:t>
      </w:r>
      <w:r w:rsidR="00F5456D" w:rsidRPr="00D12433">
        <w:t xml:space="preserve"> re-order</w:t>
      </w:r>
      <w:r w:rsidR="00080279" w:rsidRPr="00D12433">
        <w:t xml:space="preserve">ed </w:t>
      </w:r>
      <w:r w:rsidR="002F0794" w:rsidRPr="00D12433">
        <w:t>database</w:t>
      </w:r>
      <w:r w:rsidR="00F5456D" w:rsidRPr="00D12433">
        <w:t xml:space="preserve"> storage and define</w:t>
      </w:r>
      <w:r w:rsidR="00080279" w:rsidRPr="00D12433">
        <w:t>d</w:t>
      </w:r>
      <w:r w:rsidR="00F5456D" w:rsidRPr="00D12433">
        <w:t xml:space="preserve"> new indices to enable faster processing. The consequence of this is that the unique identifiers</w:t>
      </w:r>
      <w:r w:rsidR="00B40DC2" w:rsidRPr="00D12433">
        <w:t xml:space="preserve"> (the </w:t>
      </w:r>
      <w:r w:rsidR="00B40DC2" w:rsidRPr="00D12433">
        <w:rPr>
          <w:i/>
        </w:rPr>
        <w:t xml:space="preserve">gid </w:t>
      </w:r>
      <w:r w:rsidR="00B40DC2" w:rsidRPr="00D12433">
        <w:t>attribute)</w:t>
      </w:r>
      <w:r w:rsidR="009A3E4B" w:rsidRPr="00D12433">
        <w:t xml:space="preserve"> for each land parcel</w:t>
      </w:r>
      <w:r w:rsidR="00F5456D" w:rsidRPr="00D12433">
        <w:t xml:space="preserve"> do not match</w:t>
      </w:r>
      <w:r w:rsidR="00D251A8" w:rsidRPr="00D12433">
        <w:t xml:space="preserve"> those provided in the LCM2015 Land P</w:t>
      </w:r>
      <w:r w:rsidR="00512E94" w:rsidRPr="00D12433">
        <w:t>arcel dataset</w:t>
      </w:r>
      <w:r w:rsidR="00F5456D" w:rsidRPr="00D12433">
        <w:t xml:space="preserve">. For most users this will have no significance, but for users who wish to compare </w:t>
      </w:r>
      <w:r w:rsidR="002F0794" w:rsidRPr="00D12433">
        <w:t>t</w:t>
      </w:r>
      <w:r w:rsidR="00886A4A" w:rsidRPr="00D12433">
        <w:t xml:space="preserve">he new land cover with LCM2015 </w:t>
      </w:r>
      <w:r w:rsidR="00F5456D" w:rsidRPr="00D12433">
        <w:t>using parcel identifiers</w:t>
      </w:r>
      <w:r w:rsidR="00EC56E1" w:rsidRPr="00D12433">
        <w:t>, instead of spatial overlap, this wi</w:t>
      </w:r>
      <w:r w:rsidR="00577E6D" w:rsidRPr="00D12433">
        <w:t>ll not be immediately possible.</w:t>
      </w:r>
      <w:r w:rsidR="00B40DC2" w:rsidRPr="00D12433">
        <w:t xml:space="preserve">  </w:t>
      </w:r>
    </w:p>
    <w:p w14:paraId="7173582B" w14:textId="4EE2CF86" w:rsidR="00670B92" w:rsidRPr="00D12433" w:rsidRDefault="005B25D9" w:rsidP="00B07E4D">
      <w:pPr>
        <w:jc w:val="both"/>
      </w:pPr>
      <w:r w:rsidRPr="00D12433">
        <w:t xml:space="preserve">Land parcels </w:t>
      </w:r>
      <w:r w:rsidR="00E567A5" w:rsidRPr="00D12433">
        <w:t>in the UKCEH Land Parcel Spatial Fram</w:t>
      </w:r>
      <w:r w:rsidR="00080279" w:rsidRPr="00D12433">
        <w:t>e</w:t>
      </w:r>
      <w:r w:rsidR="00E567A5" w:rsidRPr="00D12433">
        <w:t>work</w:t>
      </w:r>
      <w:r w:rsidR="00EC56E1" w:rsidRPr="00D12433">
        <w:t xml:space="preserve"> </w:t>
      </w:r>
      <w:r w:rsidRPr="00D12433">
        <w:t>have a minimum area of approximately 0.5 hectares, the MMU</w:t>
      </w:r>
      <w:r w:rsidR="001762B6" w:rsidRPr="00D12433">
        <w:rPr>
          <w:rFonts w:cs="Calibri"/>
        </w:rPr>
        <w:t>. The land parcels were derived by generalising</w:t>
      </w:r>
      <w:r w:rsidRPr="00D12433">
        <w:rPr>
          <w:rFonts w:cs="Calibri"/>
        </w:rPr>
        <w:t xml:space="preserve"> </w:t>
      </w:r>
      <w:r w:rsidR="001762B6" w:rsidRPr="00D12433">
        <w:rPr>
          <w:rFonts w:cs="Calibri"/>
        </w:rPr>
        <w:t>national cartography (</w:t>
      </w:r>
      <w:r w:rsidR="00512E94" w:rsidRPr="00D12433">
        <w:rPr>
          <w:rFonts w:cs="Calibri"/>
        </w:rPr>
        <w:t xml:space="preserve">Morton </w:t>
      </w:r>
      <w:r w:rsidR="00512E94" w:rsidRPr="00D12433">
        <w:rPr>
          <w:rFonts w:cs="Calibri"/>
          <w:i/>
        </w:rPr>
        <w:t xml:space="preserve">et. al., </w:t>
      </w:r>
      <w:r w:rsidR="00512E94" w:rsidRPr="00D12433">
        <w:rPr>
          <w:rFonts w:cs="Calibri"/>
        </w:rPr>
        <w:t xml:space="preserve">2011; </w:t>
      </w:r>
      <w:r w:rsidR="00512E94" w:rsidRPr="00D12433">
        <w:rPr>
          <w:rFonts w:cs="Calibri"/>
          <w:color w:val="222222"/>
          <w:shd w:val="clear" w:color="auto" w:fill="FFFFFF"/>
        </w:rPr>
        <w:t xml:space="preserve">Smith </w:t>
      </w:r>
      <w:r w:rsidR="00512E94" w:rsidRPr="00D12433">
        <w:rPr>
          <w:rFonts w:cs="Calibri"/>
          <w:i/>
          <w:color w:val="222222"/>
          <w:shd w:val="clear" w:color="auto" w:fill="FFFFFF"/>
        </w:rPr>
        <w:t>et. al.</w:t>
      </w:r>
      <w:r w:rsidR="00512E94" w:rsidRPr="00D12433">
        <w:rPr>
          <w:rFonts w:cs="Calibri"/>
          <w:color w:val="222222"/>
          <w:shd w:val="clear" w:color="auto" w:fill="FFFFFF"/>
        </w:rPr>
        <w:t>, 2007</w:t>
      </w:r>
      <w:r w:rsidR="00512E94" w:rsidRPr="00D12433">
        <w:rPr>
          <w:rFonts w:cs="Calibri"/>
        </w:rPr>
        <w:t xml:space="preserve">) </w:t>
      </w:r>
      <w:r w:rsidR="002F0794" w:rsidRPr="00D12433">
        <w:rPr>
          <w:rFonts w:cs="Calibri"/>
        </w:rPr>
        <w:t xml:space="preserve">and are designed </w:t>
      </w:r>
      <w:r w:rsidR="00EF15E2" w:rsidRPr="00D12433">
        <w:rPr>
          <w:rFonts w:cs="Calibri"/>
        </w:rPr>
        <w:t xml:space="preserve">to </w:t>
      </w:r>
      <w:r w:rsidR="001762B6" w:rsidRPr="00D12433">
        <w:rPr>
          <w:rFonts w:cs="Calibri"/>
        </w:rPr>
        <w:t xml:space="preserve">represent discrete real-world units of land such as fields, parks, </w:t>
      </w:r>
      <w:r w:rsidRPr="00D12433">
        <w:rPr>
          <w:rFonts w:cs="Calibri"/>
        </w:rPr>
        <w:t>urban areas</w:t>
      </w:r>
      <w:r w:rsidRPr="00D12433">
        <w:t xml:space="preserve">, </w:t>
      </w:r>
      <w:r w:rsidR="001762B6" w:rsidRPr="00D12433">
        <w:t>woodlands, lakes and so forth. It is usual, but not universa</w:t>
      </w:r>
      <w:r w:rsidR="000F5874" w:rsidRPr="00D12433">
        <w:t>l, that</w:t>
      </w:r>
      <w:r w:rsidR="00EC56E1" w:rsidRPr="00D12433">
        <w:t xml:space="preserve"> the</w:t>
      </w:r>
      <w:r w:rsidR="000F5874" w:rsidRPr="00D12433">
        <w:t xml:space="preserve"> land parcels are dominated by a</w:t>
      </w:r>
      <w:r w:rsidR="00EC56E1" w:rsidRPr="00D12433">
        <w:t xml:space="preserve"> single land cover type. </w:t>
      </w:r>
      <w:r w:rsidR="0002034B" w:rsidRPr="00D12433">
        <w:t>O</w:t>
      </w:r>
      <w:r w:rsidR="00C60AFF" w:rsidRPr="00D12433">
        <w:t>rganising the 1</w:t>
      </w:r>
      <w:r w:rsidR="00EC56E1" w:rsidRPr="00D12433">
        <w:t>0</w:t>
      </w:r>
      <w:r w:rsidR="001D56DA" w:rsidRPr="00D12433">
        <w:t xml:space="preserve"> </w:t>
      </w:r>
      <w:r w:rsidR="00EC56E1" w:rsidRPr="00D12433">
        <w:t xml:space="preserve">m </w:t>
      </w:r>
      <w:r w:rsidR="00331BE4" w:rsidRPr="00D12433">
        <w:t>Classified Pixels</w:t>
      </w:r>
      <w:r w:rsidR="001762B6" w:rsidRPr="00D12433">
        <w:t xml:space="preserve"> into land parcels helps to reduce classification</w:t>
      </w:r>
      <w:r w:rsidR="000F5874" w:rsidRPr="00D12433">
        <w:t xml:space="preserve"> noise to provide a clean, easier to use</w:t>
      </w:r>
      <w:r w:rsidR="001762B6" w:rsidRPr="00D12433">
        <w:t xml:space="preserve"> product. It also provides a convenient </w:t>
      </w:r>
      <w:r w:rsidR="00331BE4" w:rsidRPr="00D12433">
        <w:t xml:space="preserve">fixed </w:t>
      </w:r>
      <w:r w:rsidR="001762B6" w:rsidRPr="00D12433">
        <w:t>structure for comparing land cover over time for change dete</w:t>
      </w:r>
      <w:r w:rsidRPr="00D12433">
        <w:t>ction.</w:t>
      </w:r>
    </w:p>
    <w:p w14:paraId="305DB9F1" w14:textId="77777777" w:rsidR="00B07E4D" w:rsidRPr="00D12433" w:rsidRDefault="00B07E4D" w:rsidP="00B07E4D">
      <w:pPr>
        <w:jc w:val="both"/>
      </w:pPr>
    </w:p>
    <w:p w14:paraId="78DC7B3C" w14:textId="06792B00" w:rsidR="00F2601B" w:rsidRPr="00D12433" w:rsidRDefault="00A10EC9" w:rsidP="00B31232">
      <w:pPr>
        <w:pStyle w:val="Heading2"/>
        <w:jc w:val="both"/>
      </w:pPr>
      <w:bookmarkStart w:id="15" w:name="_Toc204245706"/>
      <w:r w:rsidRPr="00D12433">
        <w:t>Bootstrap T</w:t>
      </w:r>
      <w:r w:rsidR="006F4DE3" w:rsidRPr="00D12433">
        <w:t>raining</w:t>
      </w:r>
      <w:bookmarkEnd w:id="15"/>
    </w:p>
    <w:p w14:paraId="3D70B6BE" w14:textId="3D3E7D2C" w:rsidR="00A83F4B" w:rsidRPr="00D12433" w:rsidRDefault="00F2601B" w:rsidP="00B31232">
      <w:pPr>
        <w:jc w:val="both"/>
      </w:pPr>
      <w:r w:rsidRPr="00D12433">
        <w:t>Bootstrapping is used to refer to a self-starting process that proceeds without external input. UKCEH have deve</w:t>
      </w:r>
      <w:r w:rsidR="006F4DE3" w:rsidRPr="00D12433">
        <w:t>loped a</w:t>
      </w:r>
      <w:r w:rsidR="00577E6D" w:rsidRPr="00D12433">
        <w:t>n</w:t>
      </w:r>
      <w:r w:rsidR="006F4DE3" w:rsidRPr="00D12433">
        <w:t xml:space="preserve"> automatic training</w:t>
      </w:r>
      <w:r w:rsidRPr="00D12433">
        <w:t xml:space="preserve"> process for land cover/habitat classification that does not require a fresh collection of </w:t>
      </w:r>
      <w:r w:rsidR="00601669" w:rsidRPr="00D12433">
        <w:t xml:space="preserve">(expensive) </w:t>
      </w:r>
      <w:r w:rsidRPr="00D12433">
        <w:t>field-gathered data</w:t>
      </w:r>
      <w:r w:rsidR="0002034B" w:rsidRPr="00D12433">
        <w:t xml:space="preserve"> for classifier training</w:t>
      </w:r>
      <w:r w:rsidRPr="00D12433">
        <w:t xml:space="preserve">, </w:t>
      </w:r>
      <w:r w:rsidR="00577E6D" w:rsidRPr="00D12433">
        <w:t>and</w:t>
      </w:r>
      <w:r w:rsidRPr="00D12433">
        <w:t xml:space="preserve"> we have name</w:t>
      </w:r>
      <w:r w:rsidR="00A10EC9" w:rsidRPr="00D12433">
        <w:t>d the process Bootstrap T</w:t>
      </w:r>
      <w:r w:rsidR="006F4DE3" w:rsidRPr="00D12433">
        <w:t>raining</w:t>
      </w:r>
      <w:r w:rsidRPr="00D12433">
        <w:t>. Land cover and habitat change is usually gradual. Transitions from one land cover or habitat to another typically</w:t>
      </w:r>
      <w:r w:rsidR="000D1BCF" w:rsidRPr="00D12433">
        <w:t xml:space="preserve"> occur over a number of years. </w:t>
      </w:r>
      <w:r w:rsidR="008407E7" w:rsidRPr="00D12433">
        <w:t>Therefore,</w:t>
      </w:r>
      <w:r w:rsidR="00601669" w:rsidRPr="00D12433">
        <w:t xml:space="preserve"> </w:t>
      </w:r>
      <w:r w:rsidR="00A83F4B" w:rsidRPr="00D12433">
        <w:t>recent habitat/land cover maps can be</w:t>
      </w:r>
      <w:r w:rsidRPr="00D12433">
        <w:t xml:space="preserve"> a valuable source of training data for </w:t>
      </w:r>
      <w:r w:rsidR="00A83F4B" w:rsidRPr="00D12433">
        <w:t>a new map if the original maps are</w:t>
      </w:r>
      <w:r w:rsidRPr="00D12433">
        <w:t xml:space="preserve"> accurate and the update interval </w:t>
      </w:r>
      <w:r w:rsidR="00A83F4B" w:rsidRPr="00D12433">
        <w:t xml:space="preserve">of the new map </w:t>
      </w:r>
      <w:r w:rsidRPr="00D12433">
        <w:t>is short relative to</w:t>
      </w:r>
      <w:r w:rsidR="00541AB5" w:rsidRPr="00D12433">
        <w:t xml:space="preserve"> target</w:t>
      </w:r>
      <w:r w:rsidR="003A4D63" w:rsidRPr="00D12433">
        <w:t xml:space="preserve"> dynamics. When this is true</w:t>
      </w:r>
      <w:r w:rsidR="005A1EFD" w:rsidRPr="00D12433">
        <w:t>,</w:t>
      </w:r>
      <w:r w:rsidR="003A4D63" w:rsidRPr="00D12433">
        <w:t xml:space="preserve"> l</w:t>
      </w:r>
      <w:r w:rsidRPr="00D12433">
        <w:t>and cover observations from the historic map</w:t>
      </w:r>
      <w:r w:rsidR="00A83F4B" w:rsidRPr="00D12433">
        <w:t>s</w:t>
      </w:r>
      <w:r w:rsidR="00AB46F5" w:rsidRPr="00D12433">
        <w:t xml:space="preserve"> can be </w:t>
      </w:r>
      <w:r w:rsidRPr="00D12433">
        <w:t>used to sample the current sate</w:t>
      </w:r>
      <w:r w:rsidR="003A4D63" w:rsidRPr="00D12433">
        <w:t xml:space="preserve">llite image to produce </w:t>
      </w:r>
      <w:r w:rsidRPr="00D12433">
        <w:t>training ob</w:t>
      </w:r>
      <w:r w:rsidR="003A4D63" w:rsidRPr="00D12433">
        <w:t xml:space="preserve">servations. These can </w:t>
      </w:r>
      <w:r w:rsidR="006F4DE3" w:rsidRPr="00D12433">
        <w:t xml:space="preserve">then </w:t>
      </w:r>
      <w:r w:rsidR="003A4D63" w:rsidRPr="00D12433">
        <w:t xml:space="preserve">be </w:t>
      </w:r>
      <w:r w:rsidRPr="00D12433">
        <w:t>used by a RF cla</w:t>
      </w:r>
      <w:r w:rsidR="006F4DE3" w:rsidRPr="00D12433">
        <w:t>ssifier</w:t>
      </w:r>
      <w:r w:rsidR="00317254" w:rsidRPr="00D12433">
        <w:t xml:space="preserve"> to yield a classification result</w:t>
      </w:r>
      <w:r w:rsidR="000E32CB" w:rsidRPr="00D12433">
        <w:t>, which</w:t>
      </w:r>
      <w:r w:rsidR="00006D90" w:rsidRPr="00D12433">
        <w:t xml:space="preserve"> contri</w:t>
      </w:r>
      <w:r w:rsidR="00E91D32" w:rsidRPr="00D12433">
        <w:t>butes to the bootstrap</w:t>
      </w:r>
      <w:r w:rsidRPr="00D12433">
        <w:t xml:space="preserve"> for the next map and so </w:t>
      </w:r>
      <w:r w:rsidR="00A83F4B" w:rsidRPr="00D12433">
        <w:t>forth. Because the historic maps give wall-to-wall coverage they</w:t>
      </w:r>
      <w:r w:rsidR="00541AB5" w:rsidRPr="00D12433">
        <w:t xml:space="preserve"> provide</w:t>
      </w:r>
      <w:r w:rsidR="00601669" w:rsidRPr="00D12433">
        <w:t xml:space="preserve"> a</w:t>
      </w:r>
      <w:r w:rsidR="00B40DC2" w:rsidRPr="00D12433">
        <w:t xml:space="preserve"> very large </w:t>
      </w:r>
      <w:r w:rsidRPr="00D12433">
        <w:t>number of training obser</w:t>
      </w:r>
      <w:r w:rsidR="00A83F4B" w:rsidRPr="00D12433">
        <w:t>vations</w:t>
      </w:r>
      <w:r w:rsidR="00B40DC2" w:rsidRPr="00D12433">
        <w:t xml:space="preserve">, which is the key to </w:t>
      </w:r>
      <w:r w:rsidR="00A83F4B" w:rsidRPr="00D12433">
        <w:t>learning</w:t>
      </w:r>
      <w:r w:rsidRPr="00D12433">
        <w:t xml:space="preserve"> success. Machine-learning algorithms, such as RF, rely on the majority signal to assign class m</w:t>
      </w:r>
      <w:r w:rsidR="00E91D32" w:rsidRPr="00D12433">
        <w:t>e</w:t>
      </w:r>
      <w:r w:rsidR="00AB46F5" w:rsidRPr="00D12433">
        <w:t>mbership, so when the Bootstrap Training set</w:t>
      </w:r>
      <w:r w:rsidRPr="00D12433">
        <w:t xml:space="preserve"> is very large </w:t>
      </w:r>
      <w:r w:rsidR="001C5AC7" w:rsidRPr="00D12433">
        <w:t xml:space="preserve">if a minor proportion </w:t>
      </w:r>
      <w:r w:rsidRPr="00D12433">
        <w:t xml:space="preserve">have changed class </w:t>
      </w:r>
      <w:r w:rsidR="00541AB5" w:rsidRPr="00D12433">
        <w:t xml:space="preserve">(are incorrect) </w:t>
      </w:r>
      <w:r w:rsidRPr="00D12433">
        <w:t xml:space="preserve">over the </w:t>
      </w:r>
      <w:r w:rsidR="006F4DE3" w:rsidRPr="00D12433">
        <w:t xml:space="preserve">refresh </w:t>
      </w:r>
      <w:r w:rsidRPr="00D12433">
        <w:t>in</w:t>
      </w:r>
      <w:r w:rsidR="00601669" w:rsidRPr="00D12433">
        <w:t>terval since these will have little influence on the</w:t>
      </w:r>
      <w:r w:rsidR="006F4DE3" w:rsidRPr="00D12433">
        <w:t xml:space="preserve"> dominant signal.</w:t>
      </w:r>
    </w:p>
    <w:p w14:paraId="7B6E9766" w14:textId="06786757" w:rsidR="00670B92" w:rsidRPr="00D12433" w:rsidRDefault="00361F80" w:rsidP="00B31232">
      <w:pPr>
        <w:jc w:val="both"/>
        <w:rPr>
          <w:color w:val="FF0000"/>
        </w:rPr>
      </w:pPr>
      <w:r w:rsidRPr="00D12433">
        <w:t>The training</w:t>
      </w:r>
      <w:r w:rsidR="00541AB5" w:rsidRPr="00D12433">
        <w:t xml:space="preserve"> dataset for UKCEH LCM</w:t>
      </w:r>
      <w:r w:rsidR="008407E7" w:rsidRPr="00D12433">
        <w:t>2025</w:t>
      </w:r>
      <w:r w:rsidR="00541AB5" w:rsidRPr="00D12433">
        <w:t xml:space="preserve"> </w:t>
      </w:r>
      <w:r w:rsidR="00C43D66" w:rsidRPr="00D12433">
        <w:t>is derived largely from previous</w:t>
      </w:r>
      <w:r w:rsidR="00FF25D3" w:rsidRPr="00D12433">
        <w:t xml:space="preserve"> land cover maps</w:t>
      </w:r>
      <w:r w:rsidR="0002034B" w:rsidRPr="00D12433">
        <w:t xml:space="preserve">. </w:t>
      </w:r>
      <w:r w:rsidR="00C44D86" w:rsidRPr="00D12433">
        <w:t xml:space="preserve">Figure 5 gives an example of a Bootstrap Training </w:t>
      </w:r>
      <w:r w:rsidR="00C44D86" w:rsidRPr="00D12433">
        <w:rPr>
          <w:color w:val="000000" w:themeColor="text1"/>
        </w:rPr>
        <w:t>dataset and resulting classification result.</w:t>
      </w:r>
      <w:r w:rsidR="001B23D9" w:rsidRPr="00D12433">
        <w:rPr>
          <w:color w:val="000000" w:themeColor="text1"/>
        </w:rPr>
        <w:t xml:space="preserve"> </w:t>
      </w:r>
      <w:r w:rsidR="00670B92" w:rsidRPr="00D12433">
        <w:rPr>
          <w:color w:val="000000" w:themeColor="text1"/>
        </w:rPr>
        <w:t>C</w:t>
      </w:r>
      <w:r w:rsidR="001B23D9" w:rsidRPr="00D12433">
        <w:rPr>
          <w:color w:val="000000" w:themeColor="text1"/>
        </w:rPr>
        <w:t>rop rotation</w:t>
      </w:r>
      <w:r w:rsidR="00670B92" w:rsidRPr="00D12433">
        <w:rPr>
          <w:color w:val="000000" w:themeColor="text1"/>
        </w:rPr>
        <w:t xml:space="preserve"> between </w:t>
      </w:r>
      <w:r w:rsidR="001B23D9" w:rsidRPr="00D12433">
        <w:rPr>
          <w:color w:val="000000" w:themeColor="text1"/>
        </w:rPr>
        <w:t xml:space="preserve">arable and </w:t>
      </w:r>
      <w:r w:rsidR="00670B92" w:rsidRPr="00D12433">
        <w:rPr>
          <w:color w:val="000000" w:themeColor="text1"/>
        </w:rPr>
        <w:t xml:space="preserve">improved </w:t>
      </w:r>
      <w:r w:rsidR="001B23D9" w:rsidRPr="00D12433">
        <w:rPr>
          <w:color w:val="000000" w:themeColor="text1"/>
        </w:rPr>
        <w:t>grassland classes</w:t>
      </w:r>
      <w:r w:rsidR="00670B92" w:rsidRPr="00D12433">
        <w:rPr>
          <w:color w:val="000000" w:themeColor="text1"/>
        </w:rPr>
        <w:t xml:space="preserve">, mean that in some areas this method is less well suited to producing training data for these classes. </w:t>
      </w:r>
      <w:r w:rsidR="00F05169" w:rsidRPr="00D12433">
        <w:rPr>
          <w:color w:val="000000" w:themeColor="text1"/>
        </w:rPr>
        <w:t>So</w:t>
      </w:r>
      <w:r w:rsidR="00670B92" w:rsidRPr="00D12433">
        <w:rPr>
          <w:color w:val="000000" w:themeColor="text1"/>
        </w:rPr>
        <w:t xml:space="preserve">, training data for arable and improved grassland classes was </w:t>
      </w:r>
      <w:r w:rsidR="00F05169" w:rsidRPr="00D12433">
        <w:rPr>
          <w:color w:val="000000" w:themeColor="text1"/>
        </w:rPr>
        <w:t>supplemented with information from</w:t>
      </w:r>
      <w:r w:rsidR="00670B92" w:rsidRPr="00D12433">
        <w:rPr>
          <w:color w:val="000000" w:themeColor="text1"/>
        </w:rPr>
        <w:t xml:space="preserve"> UKCEH Land Cover® plus: Crops data for </w:t>
      </w:r>
      <w:r w:rsidR="00F05169" w:rsidRPr="00D12433">
        <w:rPr>
          <w:color w:val="000000" w:themeColor="text1"/>
        </w:rPr>
        <w:t xml:space="preserve">GB for </w:t>
      </w:r>
      <w:r w:rsidR="008407E7" w:rsidRPr="00D12433">
        <w:rPr>
          <w:color w:val="000000" w:themeColor="text1"/>
        </w:rPr>
        <w:t>2025</w:t>
      </w:r>
      <w:r w:rsidR="00670B92" w:rsidRPr="00D12433">
        <w:rPr>
          <w:color w:val="000000" w:themeColor="text1"/>
        </w:rPr>
        <w:t>.</w:t>
      </w:r>
      <w:r w:rsidR="00F05169" w:rsidRPr="00D12433">
        <w:rPr>
          <w:color w:val="000000" w:themeColor="text1"/>
        </w:rPr>
        <w:t xml:space="preserve"> </w:t>
      </w:r>
      <w:r w:rsidR="000F48B3" w:rsidRPr="00D12433">
        <w:rPr>
          <w:color w:val="000000" w:themeColor="text1"/>
        </w:rPr>
        <w:t>Training data for Calcareous grassland was also filtered against soil data (</w:t>
      </w:r>
      <w:r w:rsidR="00A46F34" w:rsidRPr="00D12433">
        <w:rPr>
          <w:color w:val="000000" w:themeColor="text1"/>
        </w:rPr>
        <w:t xml:space="preserve">Feeney </w:t>
      </w:r>
      <w:r w:rsidR="00A46F34" w:rsidRPr="00D12433">
        <w:rPr>
          <w:i/>
          <w:iCs/>
          <w:color w:val="000000" w:themeColor="text1"/>
        </w:rPr>
        <w:t>et al</w:t>
      </w:r>
      <w:r w:rsidR="00A46F34" w:rsidRPr="00D12433">
        <w:rPr>
          <w:color w:val="000000" w:themeColor="text1"/>
        </w:rPr>
        <w:t>., 2026</w:t>
      </w:r>
      <w:r w:rsidR="000F48B3" w:rsidRPr="00D12433">
        <w:rPr>
          <w:color w:val="000000" w:themeColor="text1"/>
        </w:rPr>
        <w:t xml:space="preserve">). </w:t>
      </w:r>
      <w:r w:rsidR="00F05169" w:rsidRPr="00D12433">
        <w:rPr>
          <w:color w:val="000000" w:themeColor="text1"/>
        </w:rPr>
        <w:t xml:space="preserve">The </w:t>
      </w:r>
      <w:r w:rsidR="00C43D66" w:rsidRPr="00D12433">
        <w:rPr>
          <w:color w:val="000000" w:themeColor="text1"/>
        </w:rPr>
        <w:t>training</w:t>
      </w:r>
      <w:r w:rsidR="00F05169" w:rsidRPr="00D12433">
        <w:rPr>
          <w:color w:val="000000" w:themeColor="text1"/>
        </w:rPr>
        <w:t xml:space="preserve"> data can also be supplemented by other data to improve classes where required.</w:t>
      </w:r>
    </w:p>
    <w:p w14:paraId="55CA0788" w14:textId="77777777" w:rsidR="0014341E" w:rsidRPr="00D12433" w:rsidRDefault="00635DC7" w:rsidP="00B31232">
      <w:pPr>
        <w:keepNext/>
        <w:jc w:val="both"/>
      </w:pPr>
      <w:r w:rsidRPr="00D12433">
        <w:rPr>
          <w:noProof/>
          <w:lang w:eastAsia="en-GB"/>
        </w:rPr>
        <w:drawing>
          <wp:inline distT="0" distB="0" distL="0" distR="0" wp14:anchorId="767EC308" wp14:editId="780D090E">
            <wp:extent cx="5705475" cy="2428875"/>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05475" cy="2428875"/>
                    </a:xfrm>
                    <a:prstGeom prst="rect">
                      <a:avLst/>
                    </a:prstGeom>
                    <a:noFill/>
                    <a:ln>
                      <a:noFill/>
                    </a:ln>
                  </pic:spPr>
                </pic:pic>
              </a:graphicData>
            </a:graphic>
          </wp:inline>
        </w:drawing>
      </w:r>
    </w:p>
    <w:p w14:paraId="62E28E40" w14:textId="3C4BCD0F" w:rsidR="00670B92" w:rsidRPr="00D12433" w:rsidRDefault="0014341E" w:rsidP="00B07E4D">
      <w:pPr>
        <w:pStyle w:val="Caption"/>
        <w:jc w:val="both"/>
        <w:rPr>
          <w:sz w:val="22"/>
          <w:szCs w:val="22"/>
        </w:rPr>
      </w:pPr>
      <w:r w:rsidRPr="00D12433">
        <w:rPr>
          <w:sz w:val="22"/>
          <w:szCs w:val="22"/>
        </w:rPr>
        <w:t xml:space="preserve">Figure </w:t>
      </w:r>
      <w:r w:rsidRPr="00D12433">
        <w:rPr>
          <w:sz w:val="22"/>
          <w:szCs w:val="22"/>
        </w:rPr>
        <w:fldChar w:fldCharType="begin"/>
      </w:r>
      <w:r w:rsidRPr="00D12433">
        <w:rPr>
          <w:sz w:val="22"/>
          <w:szCs w:val="22"/>
        </w:rPr>
        <w:instrText xml:space="preserve"> SEQ Figure \* ARABIC </w:instrText>
      </w:r>
      <w:r w:rsidRPr="00D12433">
        <w:rPr>
          <w:sz w:val="22"/>
          <w:szCs w:val="22"/>
        </w:rPr>
        <w:fldChar w:fldCharType="separate"/>
      </w:r>
      <w:r w:rsidR="00DF2E16" w:rsidRPr="00D12433">
        <w:rPr>
          <w:noProof/>
          <w:sz w:val="22"/>
          <w:szCs w:val="22"/>
        </w:rPr>
        <w:t>5</w:t>
      </w:r>
      <w:r w:rsidRPr="00D12433">
        <w:rPr>
          <w:sz w:val="22"/>
          <w:szCs w:val="22"/>
        </w:rPr>
        <w:fldChar w:fldCharType="end"/>
      </w:r>
      <w:r w:rsidR="007A6CD4" w:rsidRPr="00D12433">
        <w:rPr>
          <w:sz w:val="22"/>
          <w:szCs w:val="22"/>
        </w:rPr>
        <w:t>. UKCEH Land Cover classes (le</w:t>
      </w:r>
      <w:r w:rsidR="00CF4848" w:rsidRPr="00D12433">
        <w:rPr>
          <w:sz w:val="22"/>
          <w:szCs w:val="22"/>
        </w:rPr>
        <w:t>ft), a Bootstrap Training set</w:t>
      </w:r>
      <w:r w:rsidR="007A6CD4" w:rsidRPr="00D12433">
        <w:rPr>
          <w:sz w:val="22"/>
          <w:szCs w:val="22"/>
        </w:rPr>
        <w:t xml:space="preserve"> (centre) and</w:t>
      </w:r>
      <w:r w:rsidR="00637034" w:rsidRPr="00D12433">
        <w:rPr>
          <w:sz w:val="22"/>
          <w:szCs w:val="22"/>
        </w:rPr>
        <w:t xml:space="preserve"> the resultant RF land </w:t>
      </w:r>
      <w:r w:rsidR="00914C7F" w:rsidRPr="00D12433">
        <w:rPr>
          <w:sz w:val="22"/>
          <w:szCs w:val="22"/>
        </w:rPr>
        <w:t>co</w:t>
      </w:r>
      <w:r w:rsidR="00637034" w:rsidRPr="00D12433">
        <w:rPr>
          <w:sz w:val="22"/>
          <w:szCs w:val="22"/>
        </w:rPr>
        <w:t>ver</w:t>
      </w:r>
      <w:r w:rsidR="00914C7F" w:rsidRPr="00D12433">
        <w:rPr>
          <w:sz w:val="22"/>
          <w:szCs w:val="22"/>
        </w:rPr>
        <w:t xml:space="preserve"> classification</w:t>
      </w:r>
      <w:r w:rsidR="007A6CD4" w:rsidRPr="00D12433">
        <w:rPr>
          <w:sz w:val="22"/>
          <w:szCs w:val="22"/>
        </w:rPr>
        <w:t xml:space="preserve"> (right).</w:t>
      </w:r>
    </w:p>
    <w:p w14:paraId="6B4FB346" w14:textId="77777777" w:rsidR="00B07E4D" w:rsidRPr="00D12433" w:rsidRDefault="00B07E4D" w:rsidP="00B07E4D"/>
    <w:p w14:paraId="1FE639DF" w14:textId="54913D1E" w:rsidR="006F4DE3" w:rsidRPr="00D12433" w:rsidRDefault="006F4DE3" w:rsidP="00B31232">
      <w:pPr>
        <w:pStyle w:val="Heading2"/>
        <w:jc w:val="both"/>
      </w:pPr>
      <w:bookmarkStart w:id="16" w:name="_Toc204245707"/>
      <w:r w:rsidRPr="00D12433">
        <w:t>Random Forest classification</w:t>
      </w:r>
      <w:bookmarkEnd w:id="16"/>
    </w:p>
    <w:p w14:paraId="5E46EF36" w14:textId="4C67ED38" w:rsidR="00354F58" w:rsidRPr="00D12433" w:rsidRDefault="006F4DE3" w:rsidP="00B31232">
      <w:pPr>
        <w:jc w:val="both"/>
      </w:pPr>
      <w:r w:rsidRPr="00D12433">
        <w:t xml:space="preserve">Random </w:t>
      </w:r>
      <w:r w:rsidR="00F00F99" w:rsidRPr="00D12433">
        <w:t xml:space="preserve">Forest </w:t>
      </w:r>
      <w:r w:rsidR="001065A6" w:rsidRPr="00D12433">
        <w:t xml:space="preserve">(RF) </w:t>
      </w:r>
      <w:r w:rsidR="00F00F99" w:rsidRPr="00D12433">
        <w:t>classification (Breiman 2001</w:t>
      </w:r>
      <w:r w:rsidRPr="00D12433">
        <w:t xml:space="preserve">) is a supervised learning technique that uses a training set of known </w:t>
      </w:r>
      <w:r w:rsidR="00065340" w:rsidRPr="00D12433">
        <w:t>observation</w:t>
      </w:r>
      <w:r w:rsidR="00C44D86" w:rsidRPr="00D12433">
        <w:t>s</w:t>
      </w:r>
      <w:r w:rsidRPr="00D12433">
        <w:t xml:space="preserve"> to derive an</w:t>
      </w:r>
      <w:r w:rsidR="000E32CB" w:rsidRPr="00D12433">
        <w:t xml:space="preserve"> empirical relationship </w:t>
      </w:r>
      <w:r w:rsidR="0043492B" w:rsidRPr="00D12433">
        <w:t>which</w:t>
      </w:r>
      <w:r w:rsidR="000E32CB" w:rsidRPr="00D12433">
        <w:t xml:space="preserve"> is </w:t>
      </w:r>
      <w:r w:rsidR="0043492B" w:rsidRPr="00D12433">
        <w:t xml:space="preserve">then </w:t>
      </w:r>
      <w:r w:rsidR="000E32CB" w:rsidRPr="00D12433">
        <w:t>used to predict the membership of unknown o</w:t>
      </w:r>
      <w:r w:rsidR="00CF4848" w:rsidRPr="00D12433">
        <w:t>bservations. Bootstrap Training</w:t>
      </w:r>
      <w:r w:rsidR="000E32CB" w:rsidRPr="00D12433">
        <w:t xml:space="preserve"> </w:t>
      </w:r>
      <w:r w:rsidR="002556D3" w:rsidRPr="00D12433">
        <w:t>p</w:t>
      </w:r>
      <w:r w:rsidR="00065340" w:rsidRPr="00D12433">
        <w:t>ixels</w:t>
      </w:r>
      <w:r w:rsidR="000E32CB" w:rsidRPr="00D12433">
        <w:t xml:space="preserve"> were placed into labelled bags and from each bag 10,000 samples, with replacement </w:t>
      </w:r>
      <w:r w:rsidR="00065340" w:rsidRPr="00D12433">
        <w:t>we</w:t>
      </w:r>
      <w:r w:rsidR="00AF543D" w:rsidRPr="00D12433">
        <w:t>re drawn to train</w:t>
      </w:r>
      <w:r w:rsidR="00DF459D" w:rsidRPr="00D12433">
        <w:t xml:space="preserve"> the</w:t>
      </w:r>
      <w:r w:rsidR="001065A6" w:rsidRPr="00D12433">
        <w:t xml:space="preserve"> RF classifier. The RF </w:t>
      </w:r>
      <w:r w:rsidR="00AF543D" w:rsidRPr="00D12433">
        <w:t xml:space="preserve">classifier </w:t>
      </w:r>
      <w:r w:rsidR="00C44D86" w:rsidRPr="00D12433">
        <w:t>subsequently yields the 1</w:t>
      </w:r>
      <w:r w:rsidR="00CF4848" w:rsidRPr="00D12433">
        <w:t>0</w:t>
      </w:r>
      <w:r w:rsidR="001D56DA" w:rsidRPr="00D12433">
        <w:t xml:space="preserve"> </w:t>
      </w:r>
      <w:r w:rsidR="00CF4848" w:rsidRPr="00D12433">
        <w:t>m Classified Pixel</w:t>
      </w:r>
      <w:r w:rsidR="00065340" w:rsidRPr="00D12433">
        <w:t xml:space="preserve"> product</w:t>
      </w:r>
      <w:r w:rsidR="00914C7F" w:rsidRPr="00D12433">
        <w:t xml:space="preserve"> (for example, Figure 3</w:t>
      </w:r>
      <w:r w:rsidR="00AF543D" w:rsidRPr="00D12433">
        <w:t>, right)</w:t>
      </w:r>
      <w:r w:rsidR="00065340" w:rsidRPr="00D12433">
        <w:t xml:space="preserve">. </w:t>
      </w:r>
      <w:r w:rsidR="000E32CB" w:rsidRPr="00D12433">
        <w:t>Sa</w:t>
      </w:r>
      <w:r w:rsidR="00AF543D" w:rsidRPr="00D12433">
        <w:t>mpling with replacemen</w:t>
      </w:r>
      <w:r w:rsidR="00CF4848" w:rsidRPr="00D12433">
        <w:t>t ensures that all land cover classes</w:t>
      </w:r>
      <w:r w:rsidR="000E32CB" w:rsidRPr="00D12433">
        <w:t xml:space="preserve"> have an equal number of </w:t>
      </w:r>
      <w:r w:rsidR="00CF4848" w:rsidRPr="00D12433">
        <w:t xml:space="preserve">pixel </w:t>
      </w:r>
      <w:r w:rsidR="000E32CB" w:rsidRPr="00D12433">
        <w:t>observations</w:t>
      </w:r>
      <w:r w:rsidR="00CF4848" w:rsidRPr="00D12433">
        <w:t xml:space="preserve"> for training the </w:t>
      </w:r>
      <w:r w:rsidR="001065A6" w:rsidRPr="00D12433">
        <w:t>RF</w:t>
      </w:r>
      <w:r w:rsidR="00317254" w:rsidRPr="00D12433">
        <w:t xml:space="preserve">, this </w:t>
      </w:r>
      <w:r w:rsidR="00AF543D" w:rsidRPr="00D12433">
        <w:t>balances</w:t>
      </w:r>
      <w:r w:rsidR="000E32CB" w:rsidRPr="00D12433">
        <w:t xml:space="preserve"> learning. Without balanced learning the signal of rarer clas</w:t>
      </w:r>
      <w:r w:rsidR="00AF543D" w:rsidRPr="00D12433">
        <w:t>ses will be weak and</w:t>
      </w:r>
      <w:r w:rsidR="00283C76" w:rsidRPr="00D12433">
        <w:t xml:space="preserve"> </w:t>
      </w:r>
      <w:r w:rsidR="00065340" w:rsidRPr="00D12433">
        <w:t>susceptible</w:t>
      </w:r>
      <w:r w:rsidR="00CF4848" w:rsidRPr="00D12433">
        <w:t xml:space="preserve"> to</w:t>
      </w:r>
      <w:r w:rsidR="00AF543D" w:rsidRPr="00D12433">
        <w:t xml:space="preserve"> dominat</w:t>
      </w:r>
      <w:r w:rsidR="00DF459D" w:rsidRPr="00D12433">
        <w:t>ion from commoner classes, causing</w:t>
      </w:r>
      <w:r w:rsidR="000E32CB" w:rsidRPr="00D12433">
        <w:t xml:space="preserve"> misclassification.</w:t>
      </w:r>
    </w:p>
    <w:p w14:paraId="74A7E843" w14:textId="6EDF9288" w:rsidR="00F40433" w:rsidRPr="00D12433" w:rsidRDefault="00065340" w:rsidP="00B07E4D">
      <w:pPr>
        <w:jc w:val="both"/>
      </w:pPr>
      <w:r w:rsidRPr="00D12433">
        <w:t>The classifica</w:t>
      </w:r>
      <w:r w:rsidR="00354F58" w:rsidRPr="00D12433">
        <w:t xml:space="preserve">tion software </w:t>
      </w:r>
      <w:r w:rsidR="00C44D86" w:rsidRPr="00D12433">
        <w:t xml:space="preserve">used </w:t>
      </w:r>
      <w:r w:rsidR="00800AD6" w:rsidRPr="00D12433">
        <w:t>to produce the</w:t>
      </w:r>
      <w:r w:rsidR="00C44D86" w:rsidRPr="00D12433">
        <w:t xml:space="preserve"> UKCEH LCMs</w:t>
      </w:r>
      <w:r w:rsidR="00354F58" w:rsidRPr="00D12433">
        <w:t xml:space="preserve"> is bespoke</w:t>
      </w:r>
      <w:r w:rsidR="00914C7F" w:rsidRPr="00D12433">
        <w:t xml:space="preserve">. </w:t>
      </w:r>
      <w:r w:rsidR="00354F58" w:rsidRPr="00D12433">
        <w:t xml:space="preserve">It </w:t>
      </w:r>
      <w:r w:rsidR="00F40433" w:rsidRPr="00D12433">
        <w:t xml:space="preserve">uses </w:t>
      </w:r>
      <w:r w:rsidR="00C85860" w:rsidRPr="00D12433">
        <w:t>Python for the main classification process</w:t>
      </w:r>
      <w:r w:rsidR="00A60A7C" w:rsidRPr="00D12433">
        <w:t xml:space="preserve">, </w:t>
      </w:r>
      <w:r w:rsidR="00082212" w:rsidRPr="00D12433">
        <w:t>including</w:t>
      </w:r>
      <w:r w:rsidR="00A60A7C" w:rsidRPr="00D12433">
        <w:t xml:space="preserve"> </w:t>
      </w:r>
      <w:r w:rsidR="00080F4F" w:rsidRPr="00D12433">
        <w:t>Rapids-AI (</w:t>
      </w:r>
      <w:r w:rsidR="00A3511F" w:rsidRPr="00D12433">
        <w:rPr>
          <w:rFonts w:cs="Calibri"/>
          <w:color w:val="222222"/>
          <w:shd w:val="clear" w:color="auto" w:fill="FFFFFF"/>
        </w:rPr>
        <w:t xml:space="preserve">RAPIDS Development Team, 2023), </w:t>
      </w:r>
      <w:r w:rsidR="00A60A7C" w:rsidRPr="00D12433">
        <w:t xml:space="preserve">numpy (Harris </w:t>
      </w:r>
      <w:r w:rsidR="00A60A7C" w:rsidRPr="00D12433">
        <w:rPr>
          <w:i/>
          <w:iCs/>
        </w:rPr>
        <w:t>et al</w:t>
      </w:r>
      <w:r w:rsidR="00A60A7C" w:rsidRPr="00D12433">
        <w:t xml:space="preserve">., 2020), pandas (the pandas development team, 2026), rioxarray </w:t>
      </w:r>
      <w:r w:rsidR="00A3511F" w:rsidRPr="00D12433">
        <w:t>(</w:t>
      </w:r>
      <w:r w:rsidR="004F2D33" w:rsidRPr="00D12433">
        <w:t xml:space="preserve">Snow </w:t>
      </w:r>
      <w:r w:rsidR="004F2D33" w:rsidRPr="00D12433">
        <w:rPr>
          <w:i/>
          <w:iCs/>
        </w:rPr>
        <w:t>et al</w:t>
      </w:r>
      <w:r w:rsidR="004F2D33" w:rsidRPr="00D12433">
        <w:t xml:space="preserve">., 2022) </w:t>
      </w:r>
      <w:r w:rsidR="00A60A7C" w:rsidRPr="00D12433">
        <w:t>and s</w:t>
      </w:r>
      <w:r w:rsidR="00800AD6" w:rsidRPr="00D12433">
        <w:t>cikit-</w:t>
      </w:r>
      <w:r w:rsidR="00A60A7C" w:rsidRPr="00D12433">
        <w:t>learn (</w:t>
      </w:r>
      <w:r w:rsidR="00A60A7C" w:rsidRPr="00D12433">
        <w:rPr>
          <w:rFonts w:cs="Calibri"/>
          <w:color w:val="222222"/>
          <w:shd w:val="clear" w:color="auto" w:fill="FFFFFF"/>
        </w:rPr>
        <w:t xml:space="preserve">Pedregosa </w:t>
      </w:r>
      <w:r w:rsidR="00A60A7C" w:rsidRPr="00D12433">
        <w:rPr>
          <w:rFonts w:cs="Calibri"/>
          <w:i/>
          <w:iCs/>
          <w:color w:val="222222"/>
          <w:shd w:val="clear" w:color="auto" w:fill="FFFFFF"/>
        </w:rPr>
        <w:t>et al</w:t>
      </w:r>
      <w:r w:rsidR="00A60A7C" w:rsidRPr="00D12433">
        <w:rPr>
          <w:rFonts w:cs="Calibri"/>
          <w:color w:val="222222"/>
          <w:shd w:val="clear" w:color="auto" w:fill="FFFFFF"/>
        </w:rPr>
        <w:t xml:space="preserve">., </w:t>
      </w:r>
      <w:r w:rsidR="00800AD6" w:rsidRPr="00D12433">
        <w:rPr>
          <w:rFonts w:cs="Calibri"/>
          <w:color w:val="222222"/>
          <w:shd w:val="clear" w:color="auto" w:fill="FFFFFF"/>
        </w:rPr>
        <w:t>2011)</w:t>
      </w:r>
      <w:r w:rsidR="00A60A7C" w:rsidRPr="00D12433">
        <w:t xml:space="preserve">. </w:t>
      </w:r>
      <w:r w:rsidRPr="00D12433">
        <w:t xml:space="preserve"> </w:t>
      </w:r>
      <w:r w:rsidR="00082212" w:rsidRPr="00D12433">
        <w:t>For product generation,</w:t>
      </w:r>
      <w:r w:rsidR="00DA31DF" w:rsidRPr="00D12433">
        <w:t xml:space="preserve"> a PostGIS geospatial database and gdal tools (</w:t>
      </w:r>
      <w:hyperlink r:id="rId20" w:history="1">
        <w:r w:rsidR="00DA31DF" w:rsidRPr="00D12433">
          <w:rPr>
            <w:rStyle w:val="Hyperlink"/>
          </w:rPr>
          <w:t>https://gdal.org/</w:t>
        </w:r>
      </w:hyperlink>
      <w:r w:rsidR="00DA31DF" w:rsidRPr="00D12433">
        <w:t>)</w:t>
      </w:r>
      <w:r w:rsidR="00C85860" w:rsidRPr="00D12433">
        <w:t xml:space="preserve"> </w:t>
      </w:r>
      <w:r w:rsidR="00082212" w:rsidRPr="00D12433">
        <w:t>are used</w:t>
      </w:r>
      <w:r w:rsidR="00C85860" w:rsidRPr="00D12433">
        <w:t>, and the R statistics package</w:t>
      </w:r>
      <w:r w:rsidR="00A3511F" w:rsidRPr="00D12433">
        <w:t xml:space="preserve"> (R core team, 2026), including caret</w:t>
      </w:r>
      <w:r w:rsidR="00C85860" w:rsidRPr="00D12433">
        <w:t xml:space="preserve"> </w:t>
      </w:r>
      <w:r w:rsidR="00A3511F" w:rsidRPr="00D12433">
        <w:t xml:space="preserve">(Kuhn, 2008) </w:t>
      </w:r>
      <w:r w:rsidR="00082212" w:rsidRPr="00D12433">
        <w:t xml:space="preserve">are used </w:t>
      </w:r>
      <w:r w:rsidR="00C85860" w:rsidRPr="00D12433">
        <w:t xml:space="preserve">for </w:t>
      </w:r>
      <w:r w:rsidR="00A3511F" w:rsidRPr="00D12433">
        <w:t xml:space="preserve">the final </w:t>
      </w:r>
      <w:r w:rsidR="00C85860" w:rsidRPr="00D12433">
        <w:t>validation</w:t>
      </w:r>
      <w:r w:rsidR="00DA31DF" w:rsidRPr="00D12433">
        <w:t>.</w:t>
      </w:r>
      <w:r w:rsidR="0037290C" w:rsidRPr="00D12433">
        <w:t xml:space="preserve"> </w:t>
      </w:r>
    </w:p>
    <w:p w14:paraId="429BEE90" w14:textId="1FA177CE" w:rsidR="00686BF4" w:rsidRPr="00D12433" w:rsidRDefault="00EF1E45" w:rsidP="00402962">
      <w:pPr>
        <w:pStyle w:val="Heading1"/>
      </w:pPr>
      <w:bookmarkStart w:id="17" w:name="_Toc204245708"/>
      <w:r w:rsidRPr="00D12433">
        <w:t>Product validation</w:t>
      </w:r>
      <w:bookmarkEnd w:id="17"/>
    </w:p>
    <w:p w14:paraId="149FB06F" w14:textId="217F9DF0" w:rsidR="00BE298C" w:rsidRPr="00D12433" w:rsidRDefault="00507C64" w:rsidP="00B31232">
      <w:pPr>
        <w:jc w:val="both"/>
      </w:pPr>
      <w:r w:rsidRPr="00D12433">
        <w:t>LCM</w:t>
      </w:r>
      <w:r w:rsidR="008407E7" w:rsidRPr="00D12433">
        <w:t>2025</w:t>
      </w:r>
      <w:r w:rsidRPr="00D12433">
        <w:t xml:space="preserve"> was</w:t>
      </w:r>
      <w:r w:rsidR="00D624A5" w:rsidRPr="00D12433">
        <w:t xml:space="preserve"> validated </w:t>
      </w:r>
      <w:r w:rsidR="003C3036" w:rsidRPr="00D12433">
        <w:t xml:space="preserve">using </w:t>
      </w:r>
      <w:r w:rsidR="000545BA" w:rsidRPr="00D12433">
        <w:t xml:space="preserve">33,059 </w:t>
      </w:r>
      <w:r w:rsidR="003C3036" w:rsidRPr="00D12433">
        <w:t xml:space="preserve">validation reference points collected from across the UK and covering all 21 LCM classes. The reference data is a composite data set, </w:t>
      </w:r>
      <w:r w:rsidR="00D624A5" w:rsidRPr="00D12433">
        <w:t xml:space="preserve">derived from the GB countryside survey, open source National Forest Inventory data, </w:t>
      </w:r>
      <w:r w:rsidR="000F43A5" w:rsidRPr="00D12433">
        <w:t>Rural Payment Agency</w:t>
      </w:r>
      <w:r w:rsidR="00D624A5" w:rsidRPr="00D12433">
        <w:t xml:space="preserve"> data </w:t>
      </w:r>
      <w:r w:rsidRPr="00D12433">
        <w:t xml:space="preserve">and </w:t>
      </w:r>
      <w:r w:rsidR="00D624A5" w:rsidRPr="00D12433">
        <w:t>a set of bespoke LCM validation points generated from</w:t>
      </w:r>
      <w:r w:rsidR="006143E7" w:rsidRPr="00D12433">
        <w:t xml:space="preserve"> manual</w:t>
      </w:r>
      <w:r w:rsidR="00D624A5" w:rsidRPr="00D12433">
        <w:t xml:space="preserve"> image interpretation</w:t>
      </w:r>
      <w:r w:rsidR="000F43A5" w:rsidRPr="00D12433">
        <w:t xml:space="preserve"> and field collection</w:t>
      </w:r>
      <w:r w:rsidR="00D624A5" w:rsidRPr="00D12433">
        <w:t xml:space="preserve">. </w:t>
      </w:r>
      <w:r w:rsidR="006143E7" w:rsidRPr="00D12433">
        <w:t>These were intersected</w:t>
      </w:r>
      <w:r w:rsidR="00D624A5" w:rsidRPr="00D12433">
        <w:t xml:space="preserve"> with</w:t>
      </w:r>
      <w:r w:rsidR="000F43A5" w:rsidRPr="00D12433">
        <w:t xml:space="preserve"> the</w:t>
      </w:r>
      <w:r w:rsidR="00D624A5" w:rsidRPr="00D12433">
        <w:t xml:space="preserve"> UKCEH LCM </w:t>
      </w:r>
      <w:r w:rsidR="000F43A5" w:rsidRPr="00D12433">
        <w:t>25</w:t>
      </w:r>
      <w:r w:rsidR="001065A6" w:rsidRPr="00D12433">
        <w:t xml:space="preserve"> </w:t>
      </w:r>
      <w:r w:rsidR="000F43A5" w:rsidRPr="00D12433">
        <w:t>m rasterised polygon</w:t>
      </w:r>
      <w:r w:rsidR="00D624A5" w:rsidRPr="00D12433">
        <w:t xml:space="preserve"> datasets to determine correspondence. The overall accuracy</w:t>
      </w:r>
      <w:r w:rsidR="00C44D86" w:rsidRPr="00D12433">
        <w:t xml:space="preserve"> of </w:t>
      </w:r>
      <w:r w:rsidR="008407E7" w:rsidRPr="00D12433">
        <w:t xml:space="preserve">LCM2025 </w:t>
      </w:r>
      <w:r w:rsidR="00C44D86" w:rsidRPr="00D12433">
        <w:t xml:space="preserve">is </w:t>
      </w:r>
      <w:r w:rsidR="005A0FF7" w:rsidRPr="00D12433">
        <w:t>8</w:t>
      </w:r>
      <w:r w:rsidR="00B630A6" w:rsidRPr="00D12433">
        <w:t>6</w:t>
      </w:r>
      <w:r w:rsidR="00741ACF" w:rsidRPr="00D12433">
        <w:t>%</w:t>
      </w:r>
      <w:r w:rsidR="000F43A5" w:rsidRPr="00D12433">
        <w:t xml:space="preserve"> </w:t>
      </w:r>
      <w:r w:rsidR="00C44D86" w:rsidRPr="00D12433">
        <w:t>(Appendix 4).</w:t>
      </w:r>
    </w:p>
    <w:p w14:paraId="201B6CAF" w14:textId="0B72DDCD" w:rsidR="00BE298C" w:rsidRPr="00D12433" w:rsidRDefault="00BE298C" w:rsidP="00402962">
      <w:pPr>
        <w:pStyle w:val="Heading1"/>
      </w:pPr>
      <w:bookmarkStart w:id="18" w:name="_Toc204245709"/>
      <w:r w:rsidRPr="00D12433">
        <w:t>Known Issues</w:t>
      </w:r>
      <w:bookmarkEnd w:id="18"/>
    </w:p>
    <w:p w14:paraId="5ABF57FC" w14:textId="3636D6CD" w:rsidR="00B630A6" w:rsidRPr="00D12433" w:rsidRDefault="00BE298C" w:rsidP="00B07E4D">
      <w:pPr>
        <w:jc w:val="both"/>
      </w:pPr>
      <w:r w:rsidRPr="00D12433">
        <w:t>A small number of polygons are missing from the vector land parcel products, with corresponding areas of nodata in the derived 25 m rasterised land parcels dataset. This will have a negligible effect on the 1 km summary raster data products. The 10 m classified pixels datasets are unaffected.</w:t>
      </w:r>
    </w:p>
    <w:p w14:paraId="2D1E7537" w14:textId="0CB5D7CE" w:rsidR="008475AA" w:rsidRPr="00D12433" w:rsidRDefault="008475AA" w:rsidP="00402962">
      <w:pPr>
        <w:pStyle w:val="Heading1"/>
      </w:pPr>
      <w:bookmarkStart w:id="19" w:name="_Toc204245710"/>
      <w:r w:rsidRPr="00D12433">
        <w:t xml:space="preserve">Citing </w:t>
      </w:r>
      <w:bookmarkEnd w:id="19"/>
      <w:r w:rsidR="008407E7" w:rsidRPr="00D12433">
        <w:t>LCM2025</w:t>
      </w:r>
    </w:p>
    <w:p w14:paraId="5B687AEF" w14:textId="12054BB1" w:rsidR="00521B11" w:rsidRPr="00D12433" w:rsidRDefault="008475AA" w:rsidP="008475AA">
      <w:r w:rsidRPr="00D12433">
        <w:t xml:space="preserve">Each </w:t>
      </w:r>
      <w:r w:rsidR="008407E7" w:rsidRPr="00D12433">
        <w:t xml:space="preserve">LCM2025 </w:t>
      </w:r>
      <w:r w:rsidRPr="00D12433">
        <w:t xml:space="preserve">dataset is assigned a DOI and </w:t>
      </w:r>
      <w:r w:rsidR="00400216" w:rsidRPr="00D12433">
        <w:t xml:space="preserve">should be cited accordingly. DOIs and citations for the respective datasets are provided in </w:t>
      </w:r>
      <w:r w:rsidR="00400216" w:rsidRPr="00D12433">
        <w:rPr>
          <w:color w:val="000000" w:themeColor="text1"/>
        </w:rPr>
        <w:t xml:space="preserve">Table </w:t>
      </w:r>
      <w:r w:rsidR="009B483B" w:rsidRPr="00D12433">
        <w:rPr>
          <w:color w:val="000000" w:themeColor="text1"/>
        </w:rPr>
        <w:t>5</w:t>
      </w:r>
      <w:r w:rsidR="00400216" w:rsidRPr="00D12433">
        <w:rPr>
          <w:color w:val="000000" w:themeColor="text1"/>
        </w:rPr>
        <w:t xml:space="preserve">. </w:t>
      </w:r>
      <w:r w:rsidR="00FF25D3" w:rsidRPr="00D12433">
        <w:t>Further information on LCM is also available in the LCM data paper</w:t>
      </w:r>
      <w:r w:rsidR="00400216" w:rsidRPr="00D12433">
        <w:t xml:space="preserve"> </w:t>
      </w:r>
      <w:r w:rsidR="00FF25D3" w:rsidRPr="00D12433">
        <w:t>(</w:t>
      </w:r>
      <w:r w:rsidR="00400216" w:rsidRPr="00D12433">
        <w:t>Marston et al. (</w:t>
      </w:r>
      <w:r w:rsidR="00137C62" w:rsidRPr="00D12433">
        <w:t>2023</w:t>
      </w:r>
      <w:r w:rsidR="00400216" w:rsidRPr="00D12433">
        <w:t>)</w:t>
      </w:r>
      <w:r w:rsidR="00FF25D3" w:rsidRPr="00D12433">
        <w:t>), which is based on LCM2021, but is relevant for other LCM data sets</w:t>
      </w:r>
      <w:r w:rsidR="00C43D66" w:rsidRPr="00D12433">
        <w:t xml:space="preserve">, including </w:t>
      </w:r>
      <w:r w:rsidR="008407E7" w:rsidRPr="00D12433">
        <w:t>LCM2025</w:t>
      </w:r>
      <w:r w:rsidR="00690C03" w:rsidRPr="00D12433">
        <w:t>.</w:t>
      </w:r>
      <w:r w:rsidR="00400216" w:rsidRPr="00D12433">
        <w:t xml:space="preserve"> </w:t>
      </w:r>
    </w:p>
    <w:p w14:paraId="28CD3084" w14:textId="0CAD374D" w:rsidR="008475AA" w:rsidRPr="00D12433" w:rsidRDefault="008475AA" w:rsidP="008475AA">
      <w:pPr>
        <w:rPr>
          <w:color w:val="000000"/>
          <w:szCs w:val="20"/>
          <w:lang w:eastAsia="en-GB"/>
        </w:rPr>
      </w:pPr>
      <w:r w:rsidRPr="00D12433">
        <w:rPr>
          <w:color w:val="000000"/>
          <w:szCs w:val="20"/>
          <w:lang w:eastAsia="en-GB"/>
        </w:rPr>
        <w:t xml:space="preserve">Table </w:t>
      </w:r>
      <w:r w:rsidR="009B483B" w:rsidRPr="00D12433">
        <w:rPr>
          <w:color w:val="000000"/>
          <w:szCs w:val="20"/>
          <w:lang w:eastAsia="en-GB"/>
        </w:rPr>
        <w:t>5</w:t>
      </w:r>
      <w:r w:rsidRPr="00D12433">
        <w:rPr>
          <w:color w:val="000000"/>
          <w:szCs w:val="20"/>
          <w:lang w:eastAsia="en-GB"/>
        </w:rPr>
        <w:t xml:space="preserve">: Digital Object Identifier (DOI) </w:t>
      </w:r>
      <w:r w:rsidR="00400216" w:rsidRPr="00D12433">
        <w:rPr>
          <w:color w:val="000000"/>
          <w:szCs w:val="20"/>
          <w:lang w:eastAsia="en-GB"/>
        </w:rPr>
        <w:t xml:space="preserve">and citations </w:t>
      </w:r>
      <w:r w:rsidRPr="00D12433">
        <w:rPr>
          <w:color w:val="000000"/>
          <w:szCs w:val="20"/>
          <w:lang w:eastAsia="en-GB"/>
        </w:rPr>
        <w:t xml:space="preserve">for the </w:t>
      </w:r>
      <w:r w:rsidR="008407E7" w:rsidRPr="00D12433">
        <w:rPr>
          <w:color w:val="000000"/>
          <w:szCs w:val="20"/>
          <w:lang w:eastAsia="en-GB"/>
        </w:rPr>
        <w:t xml:space="preserve">LCM2025 </w:t>
      </w:r>
      <w:r w:rsidR="00400216" w:rsidRPr="00D12433">
        <w:rPr>
          <w:color w:val="000000"/>
          <w:szCs w:val="20"/>
          <w:lang w:eastAsia="en-GB"/>
        </w:rPr>
        <w:t>data</w:t>
      </w:r>
      <w:r w:rsidRPr="00D12433">
        <w:rPr>
          <w:color w:val="000000"/>
          <w:szCs w:val="20"/>
          <w:lang w:eastAsia="en-GB"/>
        </w:rPr>
        <w:t xml:space="preserve"> products.</w:t>
      </w:r>
    </w:p>
    <w:tbl>
      <w:tblPr>
        <w:tblStyle w:val="TableGrid"/>
        <w:tblW w:w="9214" w:type="dxa"/>
        <w:tblLook w:val="04A0" w:firstRow="1" w:lastRow="0" w:firstColumn="1" w:lastColumn="0" w:noHBand="0" w:noVBand="1"/>
      </w:tblPr>
      <w:tblGrid>
        <w:gridCol w:w="1701"/>
        <w:gridCol w:w="993"/>
        <w:gridCol w:w="4536"/>
        <w:gridCol w:w="1984"/>
      </w:tblGrid>
      <w:tr w:rsidR="008475AA" w:rsidRPr="00D12433" w14:paraId="771D7937" w14:textId="77777777" w:rsidTr="00E75CF5">
        <w:tc>
          <w:tcPr>
            <w:tcW w:w="1701" w:type="dxa"/>
            <w:tcBorders>
              <w:left w:val="nil"/>
              <w:bottom w:val="single" w:sz="4" w:space="0" w:color="auto"/>
              <w:right w:val="nil"/>
            </w:tcBorders>
          </w:tcPr>
          <w:p w14:paraId="62CAFD09" w14:textId="77777777" w:rsidR="008475AA" w:rsidRPr="00D12433" w:rsidRDefault="008475AA" w:rsidP="008475AA">
            <w:pPr>
              <w:rPr>
                <w:rStyle w:val="Strong"/>
              </w:rPr>
            </w:pPr>
            <w:r w:rsidRPr="00D12433">
              <w:rPr>
                <w:rStyle w:val="Strong"/>
              </w:rPr>
              <w:t>Product</w:t>
            </w:r>
          </w:p>
        </w:tc>
        <w:tc>
          <w:tcPr>
            <w:tcW w:w="993" w:type="dxa"/>
            <w:tcBorders>
              <w:left w:val="nil"/>
              <w:bottom w:val="single" w:sz="4" w:space="0" w:color="auto"/>
              <w:right w:val="nil"/>
            </w:tcBorders>
          </w:tcPr>
          <w:p w14:paraId="205A2E3E" w14:textId="77777777" w:rsidR="008475AA" w:rsidRPr="00D12433" w:rsidRDefault="008475AA" w:rsidP="008475AA">
            <w:pPr>
              <w:rPr>
                <w:rStyle w:val="Strong"/>
              </w:rPr>
            </w:pPr>
            <w:r w:rsidRPr="00D12433">
              <w:rPr>
                <w:rStyle w:val="Strong"/>
              </w:rPr>
              <w:t>Region</w:t>
            </w:r>
          </w:p>
        </w:tc>
        <w:tc>
          <w:tcPr>
            <w:tcW w:w="4536" w:type="dxa"/>
            <w:tcBorders>
              <w:left w:val="nil"/>
              <w:bottom w:val="single" w:sz="4" w:space="0" w:color="auto"/>
              <w:right w:val="nil"/>
            </w:tcBorders>
          </w:tcPr>
          <w:p w14:paraId="3EACD08C" w14:textId="77777777" w:rsidR="008475AA" w:rsidRPr="00D12433" w:rsidRDefault="008475AA" w:rsidP="008475AA">
            <w:pPr>
              <w:rPr>
                <w:rStyle w:val="Strong"/>
              </w:rPr>
            </w:pPr>
            <w:r w:rsidRPr="00D12433">
              <w:rPr>
                <w:rStyle w:val="Strong"/>
              </w:rPr>
              <w:t>DOI</w:t>
            </w:r>
          </w:p>
        </w:tc>
        <w:tc>
          <w:tcPr>
            <w:tcW w:w="1984" w:type="dxa"/>
            <w:tcBorders>
              <w:left w:val="nil"/>
              <w:bottom w:val="single" w:sz="4" w:space="0" w:color="auto"/>
              <w:right w:val="nil"/>
            </w:tcBorders>
          </w:tcPr>
          <w:p w14:paraId="06C96467" w14:textId="77777777" w:rsidR="008475AA" w:rsidRPr="00D12433" w:rsidRDefault="008475AA" w:rsidP="008475AA">
            <w:pPr>
              <w:rPr>
                <w:rStyle w:val="Strong"/>
              </w:rPr>
            </w:pPr>
            <w:r w:rsidRPr="00D12433">
              <w:rPr>
                <w:rStyle w:val="Strong"/>
              </w:rPr>
              <w:t>Reference</w:t>
            </w:r>
          </w:p>
        </w:tc>
      </w:tr>
      <w:tr w:rsidR="008475AA" w:rsidRPr="00D12433" w14:paraId="03479D51" w14:textId="77777777" w:rsidTr="00E75CF5">
        <w:tc>
          <w:tcPr>
            <w:tcW w:w="1701" w:type="dxa"/>
            <w:tcBorders>
              <w:left w:val="nil"/>
              <w:bottom w:val="nil"/>
              <w:right w:val="nil"/>
            </w:tcBorders>
          </w:tcPr>
          <w:p w14:paraId="40C01CDB" w14:textId="77777777" w:rsidR="008475AA" w:rsidRPr="00D12433" w:rsidRDefault="008475AA" w:rsidP="008475AA">
            <w:pPr>
              <w:rPr>
                <w:rStyle w:val="Strong"/>
              </w:rPr>
            </w:pPr>
            <w:r w:rsidRPr="00D12433">
              <w:rPr>
                <w:rStyle w:val="Strong"/>
              </w:rPr>
              <w:t>10 m classified pixels</w:t>
            </w:r>
          </w:p>
        </w:tc>
        <w:tc>
          <w:tcPr>
            <w:tcW w:w="993" w:type="dxa"/>
            <w:tcBorders>
              <w:left w:val="nil"/>
              <w:bottom w:val="nil"/>
              <w:right w:val="nil"/>
            </w:tcBorders>
          </w:tcPr>
          <w:p w14:paraId="251FCA5D" w14:textId="77777777" w:rsidR="008475AA" w:rsidRPr="00D12433" w:rsidRDefault="008475AA" w:rsidP="008475AA">
            <w:r w:rsidRPr="00D12433">
              <w:t>GB</w:t>
            </w:r>
          </w:p>
        </w:tc>
        <w:tc>
          <w:tcPr>
            <w:tcW w:w="4536" w:type="dxa"/>
            <w:tcBorders>
              <w:left w:val="nil"/>
              <w:bottom w:val="nil"/>
              <w:right w:val="nil"/>
            </w:tcBorders>
          </w:tcPr>
          <w:p w14:paraId="4FA30C3B" w14:textId="2D7B5554" w:rsidR="008475AA" w:rsidRPr="00D12433" w:rsidRDefault="00FF252C" w:rsidP="008475AA">
            <w:pPr>
              <w:rPr>
                <w:szCs w:val="20"/>
                <w:lang w:eastAsia="en-GB"/>
              </w:rPr>
            </w:pPr>
            <w:r w:rsidRPr="00D12433">
              <w:rPr>
                <w:szCs w:val="20"/>
                <w:lang w:eastAsia="en-GB"/>
              </w:rPr>
              <w:t xml:space="preserve">This dataset is pending publication, and a </w:t>
            </w:r>
            <w:r w:rsidR="00D12433">
              <w:rPr>
                <w:szCs w:val="20"/>
                <w:lang w:eastAsia="en-GB"/>
              </w:rPr>
              <w:t>DOI</w:t>
            </w:r>
            <w:r w:rsidRPr="00D12433">
              <w:rPr>
                <w:szCs w:val="20"/>
                <w:lang w:eastAsia="en-GB"/>
              </w:rPr>
              <w:t xml:space="preserve"> will be added to this document once it is available.</w:t>
            </w:r>
          </w:p>
        </w:tc>
        <w:tc>
          <w:tcPr>
            <w:tcW w:w="1984" w:type="dxa"/>
            <w:tcBorders>
              <w:left w:val="nil"/>
              <w:bottom w:val="nil"/>
              <w:right w:val="nil"/>
            </w:tcBorders>
          </w:tcPr>
          <w:p w14:paraId="3D1900FC" w14:textId="05B06BC3" w:rsidR="008475AA" w:rsidRPr="00D12433" w:rsidRDefault="00FF25D3" w:rsidP="00BA1E50">
            <w:pPr>
              <w:rPr>
                <w:szCs w:val="20"/>
                <w:lang w:eastAsia="en-GB"/>
              </w:rPr>
            </w:pPr>
            <w:r w:rsidRPr="00D12433">
              <w:rPr>
                <w:szCs w:val="20"/>
                <w:lang w:eastAsia="en-GB"/>
              </w:rPr>
              <w:t xml:space="preserve">Rowland </w:t>
            </w:r>
            <w:r w:rsidR="008475AA" w:rsidRPr="00D12433">
              <w:rPr>
                <w:szCs w:val="20"/>
                <w:lang w:eastAsia="en-GB"/>
              </w:rPr>
              <w:t>et al. (202</w:t>
            </w:r>
            <w:r w:rsidR="00FF252C" w:rsidRPr="00D12433">
              <w:rPr>
                <w:szCs w:val="20"/>
                <w:lang w:eastAsia="en-GB"/>
              </w:rPr>
              <w:t>6</w:t>
            </w:r>
            <w:r w:rsidR="008475AA" w:rsidRPr="00D12433">
              <w:rPr>
                <w:szCs w:val="20"/>
                <w:lang w:eastAsia="en-GB"/>
              </w:rPr>
              <w:t>a)</w:t>
            </w:r>
          </w:p>
        </w:tc>
      </w:tr>
      <w:tr w:rsidR="008475AA" w:rsidRPr="00D12433" w14:paraId="7ED88112" w14:textId="77777777" w:rsidTr="00E75CF5">
        <w:tc>
          <w:tcPr>
            <w:tcW w:w="1701" w:type="dxa"/>
            <w:tcBorders>
              <w:top w:val="nil"/>
              <w:left w:val="nil"/>
              <w:bottom w:val="nil"/>
              <w:right w:val="nil"/>
            </w:tcBorders>
          </w:tcPr>
          <w:p w14:paraId="6D6AD0C3" w14:textId="77777777" w:rsidR="008475AA" w:rsidRPr="00D12433" w:rsidRDefault="008475AA" w:rsidP="008475AA">
            <w:pPr>
              <w:rPr>
                <w:rStyle w:val="Strong"/>
              </w:rPr>
            </w:pPr>
          </w:p>
        </w:tc>
        <w:tc>
          <w:tcPr>
            <w:tcW w:w="993" w:type="dxa"/>
            <w:tcBorders>
              <w:top w:val="nil"/>
              <w:left w:val="nil"/>
              <w:bottom w:val="nil"/>
              <w:right w:val="nil"/>
            </w:tcBorders>
          </w:tcPr>
          <w:p w14:paraId="35D7CCB8" w14:textId="77777777" w:rsidR="008475AA" w:rsidRPr="00D12433" w:rsidRDefault="008475AA" w:rsidP="008475AA">
            <w:r w:rsidRPr="00D12433">
              <w:t>NI</w:t>
            </w:r>
          </w:p>
        </w:tc>
        <w:tc>
          <w:tcPr>
            <w:tcW w:w="4536" w:type="dxa"/>
            <w:tcBorders>
              <w:top w:val="nil"/>
              <w:left w:val="nil"/>
              <w:bottom w:val="nil"/>
              <w:right w:val="nil"/>
            </w:tcBorders>
          </w:tcPr>
          <w:p w14:paraId="32D56D69" w14:textId="22708CEC" w:rsidR="008475AA" w:rsidRPr="00D12433" w:rsidRDefault="00FF252C" w:rsidP="008475AA">
            <w:r w:rsidRPr="00D12433">
              <w:rPr>
                <w:szCs w:val="20"/>
                <w:lang w:eastAsia="en-GB"/>
              </w:rPr>
              <w:t xml:space="preserve">This dataset is pending publication, and a </w:t>
            </w:r>
            <w:r w:rsidR="00D12433">
              <w:rPr>
                <w:szCs w:val="20"/>
                <w:lang w:eastAsia="en-GB"/>
              </w:rPr>
              <w:t>DOI</w:t>
            </w:r>
            <w:r w:rsidRPr="00D12433">
              <w:rPr>
                <w:szCs w:val="20"/>
                <w:lang w:eastAsia="en-GB"/>
              </w:rPr>
              <w:t xml:space="preserve"> will be added to this document once it is available.</w:t>
            </w:r>
          </w:p>
        </w:tc>
        <w:tc>
          <w:tcPr>
            <w:tcW w:w="1984" w:type="dxa"/>
            <w:tcBorders>
              <w:top w:val="nil"/>
              <w:left w:val="nil"/>
              <w:bottom w:val="nil"/>
              <w:right w:val="nil"/>
            </w:tcBorders>
          </w:tcPr>
          <w:p w14:paraId="40D32252" w14:textId="5C22D3C8" w:rsidR="008475AA" w:rsidRPr="00D12433" w:rsidRDefault="00FF25D3" w:rsidP="00BA1E50">
            <w:r w:rsidRPr="00D12433">
              <w:t xml:space="preserve">Rowland </w:t>
            </w:r>
            <w:r w:rsidR="008475AA" w:rsidRPr="00D12433">
              <w:t>et al. (202</w:t>
            </w:r>
            <w:r w:rsidR="00FF252C" w:rsidRPr="00D12433">
              <w:t>6</w:t>
            </w:r>
            <w:r w:rsidR="008475AA" w:rsidRPr="00D12433">
              <w:t>b)</w:t>
            </w:r>
          </w:p>
        </w:tc>
      </w:tr>
      <w:tr w:rsidR="008475AA" w:rsidRPr="00D12433" w14:paraId="0EDE447F" w14:textId="77777777" w:rsidTr="00E75CF5">
        <w:tc>
          <w:tcPr>
            <w:tcW w:w="1701" w:type="dxa"/>
            <w:tcBorders>
              <w:top w:val="nil"/>
              <w:left w:val="nil"/>
              <w:bottom w:val="nil"/>
              <w:right w:val="nil"/>
            </w:tcBorders>
          </w:tcPr>
          <w:p w14:paraId="52DC9536" w14:textId="77777777" w:rsidR="008475AA" w:rsidRPr="00D12433" w:rsidRDefault="008475AA" w:rsidP="008475AA">
            <w:pPr>
              <w:rPr>
                <w:rStyle w:val="Strong"/>
              </w:rPr>
            </w:pPr>
            <w:r w:rsidRPr="00D12433">
              <w:rPr>
                <w:rStyle w:val="Strong"/>
              </w:rPr>
              <w:t>25 m rasterised land parcels</w:t>
            </w:r>
          </w:p>
        </w:tc>
        <w:tc>
          <w:tcPr>
            <w:tcW w:w="993" w:type="dxa"/>
            <w:tcBorders>
              <w:top w:val="nil"/>
              <w:left w:val="nil"/>
              <w:bottom w:val="nil"/>
              <w:right w:val="nil"/>
            </w:tcBorders>
          </w:tcPr>
          <w:p w14:paraId="73551440" w14:textId="77777777" w:rsidR="008475AA" w:rsidRPr="00D12433" w:rsidRDefault="008475AA" w:rsidP="008475AA">
            <w:r w:rsidRPr="00D12433">
              <w:t>GB</w:t>
            </w:r>
          </w:p>
        </w:tc>
        <w:tc>
          <w:tcPr>
            <w:tcW w:w="4536" w:type="dxa"/>
            <w:tcBorders>
              <w:top w:val="nil"/>
              <w:left w:val="nil"/>
              <w:bottom w:val="nil"/>
              <w:right w:val="nil"/>
            </w:tcBorders>
          </w:tcPr>
          <w:p w14:paraId="21F6E113" w14:textId="0A27590E" w:rsidR="008475AA" w:rsidRPr="00D12433" w:rsidRDefault="00FF252C" w:rsidP="008475AA">
            <w:pPr>
              <w:rPr>
                <w:szCs w:val="20"/>
                <w:lang w:eastAsia="en-GB"/>
              </w:rPr>
            </w:pPr>
            <w:r w:rsidRPr="00D12433">
              <w:rPr>
                <w:szCs w:val="20"/>
                <w:lang w:eastAsia="en-GB"/>
              </w:rPr>
              <w:t xml:space="preserve">This dataset is pending publication, and a </w:t>
            </w:r>
            <w:r w:rsidR="00D12433">
              <w:rPr>
                <w:szCs w:val="20"/>
                <w:lang w:eastAsia="en-GB"/>
              </w:rPr>
              <w:t>DOI</w:t>
            </w:r>
            <w:r w:rsidRPr="00D12433">
              <w:rPr>
                <w:szCs w:val="20"/>
                <w:lang w:eastAsia="en-GB"/>
              </w:rPr>
              <w:t xml:space="preserve"> will be added to this document once it is available.</w:t>
            </w:r>
          </w:p>
        </w:tc>
        <w:tc>
          <w:tcPr>
            <w:tcW w:w="1984" w:type="dxa"/>
            <w:tcBorders>
              <w:top w:val="nil"/>
              <w:left w:val="nil"/>
              <w:bottom w:val="nil"/>
              <w:right w:val="nil"/>
            </w:tcBorders>
          </w:tcPr>
          <w:p w14:paraId="17255944" w14:textId="3F23857C" w:rsidR="008475AA" w:rsidRPr="00D12433" w:rsidRDefault="00FF25D3" w:rsidP="00E75CF5">
            <w:pPr>
              <w:rPr>
                <w:szCs w:val="20"/>
                <w:lang w:eastAsia="en-GB"/>
              </w:rPr>
            </w:pPr>
            <w:r w:rsidRPr="00D12433">
              <w:rPr>
                <w:szCs w:val="20"/>
                <w:lang w:eastAsia="en-GB"/>
              </w:rPr>
              <w:t xml:space="preserve">Rowland </w:t>
            </w:r>
            <w:r w:rsidR="008475AA" w:rsidRPr="00D12433">
              <w:rPr>
                <w:szCs w:val="20"/>
                <w:lang w:eastAsia="en-GB"/>
              </w:rPr>
              <w:t>et al. (202</w:t>
            </w:r>
            <w:r w:rsidR="00FF252C" w:rsidRPr="00D12433">
              <w:rPr>
                <w:szCs w:val="20"/>
                <w:lang w:eastAsia="en-GB"/>
              </w:rPr>
              <w:t>6</w:t>
            </w:r>
            <w:r w:rsidR="00E75CF5" w:rsidRPr="00D12433">
              <w:rPr>
                <w:szCs w:val="20"/>
                <w:lang w:eastAsia="en-GB"/>
              </w:rPr>
              <w:t>c</w:t>
            </w:r>
            <w:r w:rsidR="008475AA" w:rsidRPr="00D12433">
              <w:rPr>
                <w:szCs w:val="20"/>
                <w:lang w:eastAsia="en-GB"/>
              </w:rPr>
              <w:t>)</w:t>
            </w:r>
          </w:p>
        </w:tc>
      </w:tr>
      <w:tr w:rsidR="008475AA" w:rsidRPr="00D12433" w14:paraId="12AA239E" w14:textId="77777777" w:rsidTr="00E75CF5">
        <w:tc>
          <w:tcPr>
            <w:tcW w:w="1701" w:type="dxa"/>
            <w:tcBorders>
              <w:top w:val="nil"/>
              <w:left w:val="nil"/>
              <w:bottom w:val="nil"/>
              <w:right w:val="nil"/>
            </w:tcBorders>
          </w:tcPr>
          <w:p w14:paraId="7FF677DA" w14:textId="77777777" w:rsidR="008475AA" w:rsidRPr="00D12433" w:rsidRDefault="008475AA" w:rsidP="008475AA">
            <w:pPr>
              <w:rPr>
                <w:rStyle w:val="Strong"/>
              </w:rPr>
            </w:pPr>
          </w:p>
        </w:tc>
        <w:tc>
          <w:tcPr>
            <w:tcW w:w="993" w:type="dxa"/>
            <w:tcBorders>
              <w:top w:val="nil"/>
              <w:left w:val="nil"/>
              <w:bottom w:val="nil"/>
              <w:right w:val="nil"/>
            </w:tcBorders>
          </w:tcPr>
          <w:p w14:paraId="2D60DD7C" w14:textId="77777777" w:rsidR="008475AA" w:rsidRPr="00D12433" w:rsidRDefault="008475AA" w:rsidP="008475AA">
            <w:r w:rsidRPr="00D12433">
              <w:t>NI</w:t>
            </w:r>
          </w:p>
        </w:tc>
        <w:tc>
          <w:tcPr>
            <w:tcW w:w="4536" w:type="dxa"/>
            <w:tcBorders>
              <w:top w:val="nil"/>
              <w:left w:val="nil"/>
              <w:bottom w:val="nil"/>
              <w:right w:val="nil"/>
            </w:tcBorders>
          </w:tcPr>
          <w:p w14:paraId="781D981D" w14:textId="3F594793" w:rsidR="008475AA" w:rsidRPr="00D12433" w:rsidRDefault="00FF252C" w:rsidP="008475AA">
            <w:r w:rsidRPr="00D12433">
              <w:rPr>
                <w:szCs w:val="20"/>
                <w:lang w:eastAsia="en-GB"/>
              </w:rPr>
              <w:t xml:space="preserve">This dataset is pending publication, and a </w:t>
            </w:r>
            <w:r w:rsidR="00D12433">
              <w:rPr>
                <w:szCs w:val="20"/>
                <w:lang w:eastAsia="en-GB"/>
              </w:rPr>
              <w:t>DOI</w:t>
            </w:r>
            <w:r w:rsidRPr="00D12433">
              <w:rPr>
                <w:szCs w:val="20"/>
                <w:lang w:eastAsia="en-GB"/>
              </w:rPr>
              <w:t xml:space="preserve"> will be added to this document once it is available.</w:t>
            </w:r>
          </w:p>
        </w:tc>
        <w:tc>
          <w:tcPr>
            <w:tcW w:w="1984" w:type="dxa"/>
            <w:tcBorders>
              <w:top w:val="nil"/>
              <w:left w:val="nil"/>
              <w:bottom w:val="nil"/>
              <w:right w:val="nil"/>
            </w:tcBorders>
          </w:tcPr>
          <w:p w14:paraId="226187F9" w14:textId="50C4BA1E" w:rsidR="008475AA" w:rsidRPr="00D12433" w:rsidRDefault="00FF25D3" w:rsidP="00E75CF5">
            <w:r w:rsidRPr="00D12433">
              <w:t xml:space="preserve">Rowland </w:t>
            </w:r>
            <w:r w:rsidR="008475AA" w:rsidRPr="00D12433">
              <w:t>et al. (202</w:t>
            </w:r>
            <w:r w:rsidR="00FF252C" w:rsidRPr="00D12433">
              <w:t>6</w:t>
            </w:r>
            <w:r w:rsidR="00E75CF5" w:rsidRPr="00D12433">
              <w:t>d</w:t>
            </w:r>
            <w:r w:rsidR="008475AA" w:rsidRPr="00D12433">
              <w:t>)</w:t>
            </w:r>
          </w:p>
        </w:tc>
      </w:tr>
      <w:tr w:rsidR="0064435B" w:rsidRPr="00D12433" w14:paraId="7800B9DC" w14:textId="77777777" w:rsidTr="00E75CF5">
        <w:tc>
          <w:tcPr>
            <w:tcW w:w="1701" w:type="dxa"/>
            <w:tcBorders>
              <w:top w:val="nil"/>
              <w:left w:val="nil"/>
              <w:bottom w:val="nil"/>
              <w:right w:val="nil"/>
            </w:tcBorders>
          </w:tcPr>
          <w:p w14:paraId="4673F829" w14:textId="75915396" w:rsidR="0064435B" w:rsidRPr="00D12433" w:rsidRDefault="0064435B" w:rsidP="008475AA">
            <w:pPr>
              <w:rPr>
                <w:b/>
              </w:rPr>
            </w:pPr>
            <w:r w:rsidRPr="00D12433">
              <w:rPr>
                <w:b/>
              </w:rPr>
              <w:t>Vector land parcels</w:t>
            </w:r>
          </w:p>
        </w:tc>
        <w:tc>
          <w:tcPr>
            <w:tcW w:w="993" w:type="dxa"/>
            <w:tcBorders>
              <w:top w:val="nil"/>
              <w:left w:val="nil"/>
              <w:bottom w:val="nil"/>
              <w:right w:val="nil"/>
            </w:tcBorders>
          </w:tcPr>
          <w:p w14:paraId="6A04214C" w14:textId="76F7269E" w:rsidR="0064435B" w:rsidRPr="00D12433" w:rsidRDefault="0064435B" w:rsidP="008475AA">
            <w:r w:rsidRPr="00D12433">
              <w:t>GB</w:t>
            </w:r>
          </w:p>
        </w:tc>
        <w:tc>
          <w:tcPr>
            <w:tcW w:w="4536" w:type="dxa"/>
            <w:tcBorders>
              <w:top w:val="nil"/>
              <w:left w:val="nil"/>
              <w:bottom w:val="nil"/>
              <w:right w:val="nil"/>
            </w:tcBorders>
          </w:tcPr>
          <w:p w14:paraId="3B7E49BC" w14:textId="0D961D40" w:rsidR="0064435B" w:rsidRPr="00D12433" w:rsidRDefault="00FF252C" w:rsidP="008475AA">
            <w:r w:rsidRPr="00D12433">
              <w:rPr>
                <w:szCs w:val="20"/>
                <w:lang w:eastAsia="en-GB"/>
              </w:rPr>
              <w:t xml:space="preserve">This dataset is pending publication, and </w:t>
            </w:r>
            <w:r w:rsidR="00D12433">
              <w:rPr>
                <w:szCs w:val="20"/>
                <w:lang w:eastAsia="en-GB"/>
              </w:rPr>
              <w:t>a DOI</w:t>
            </w:r>
            <w:r w:rsidRPr="00D12433">
              <w:rPr>
                <w:szCs w:val="20"/>
                <w:lang w:eastAsia="en-GB"/>
              </w:rPr>
              <w:t xml:space="preserve"> will be added to this document once it is available.</w:t>
            </w:r>
          </w:p>
        </w:tc>
        <w:tc>
          <w:tcPr>
            <w:tcW w:w="1984" w:type="dxa"/>
            <w:tcBorders>
              <w:top w:val="nil"/>
              <w:left w:val="nil"/>
              <w:bottom w:val="nil"/>
              <w:right w:val="nil"/>
            </w:tcBorders>
          </w:tcPr>
          <w:p w14:paraId="76DF8510" w14:textId="2624E319" w:rsidR="0064435B" w:rsidRPr="00D12433" w:rsidRDefault="00FF25D3" w:rsidP="00E75CF5">
            <w:r w:rsidRPr="00D12433">
              <w:t xml:space="preserve">Rowland </w:t>
            </w:r>
            <w:r w:rsidR="00BA1E50" w:rsidRPr="00D12433">
              <w:t>et al. (202</w:t>
            </w:r>
            <w:r w:rsidR="00FF252C" w:rsidRPr="00D12433">
              <w:t>6</w:t>
            </w:r>
            <w:r w:rsidR="00E75CF5" w:rsidRPr="00D12433">
              <w:t>e</w:t>
            </w:r>
            <w:r w:rsidR="00BA1E50" w:rsidRPr="00D12433">
              <w:t>)</w:t>
            </w:r>
          </w:p>
        </w:tc>
      </w:tr>
      <w:tr w:rsidR="0064435B" w:rsidRPr="00D12433" w14:paraId="416E39E8" w14:textId="77777777" w:rsidTr="00E75CF5">
        <w:tc>
          <w:tcPr>
            <w:tcW w:w="1701" w:type="dxa"/>
            <w:tcBorders>
              <w:top w:val="nil"/>
              <w:left w:val="nil"/>
              <w:bottom w:val="nil"/>
              <w:right w:val="nil"/>
            </w:tcBorders>
          </w:tcPr>
          <w:p w14:paraId="108CBAD7" w14:textId="7D5DB45E" w:rsidR="00EA66D3" w:rsidRPr="00D12433" w:rsidRDefault="00EA66D3" w:rsidP="008475AA">
            <w:pPr>
              <w:rPr>
                <w:b/>
              </w:rPr>
            </w:pPr>
          </w:p>
        </w:tc>
        <w:tc>
          <w:tcPr>
            <w:tcW w:w="993" w:type="dxa"/>
            <w:tcBorders>
              <w:top w:val="nil"/>
              <w:left w:val="nil"/>
              <w:bottom w:val="nil"/>
              <w:right w:val="nil"/>
            </w:tcBorders>
          </w:tcPr>
          <w:p w14:paraId="01E88D9F" w14:textId="4897E265" w:rsidR="0064435B" w:rsidRPr="00D12433" w:rsidRDefault="0064435B" w:rsidP="008475AA">
            <w:r w:rsidRPr="00D12433">
              <w:t>NI</w:t>
            </w:r>
          </w:p>
        </w:tc>
        <w:tc>
          <w:tcPr>
            <w:tcW w:w="4536" w:type="dxa"/>
            <w:tcBorders>
              <w:top w:val="nil"/>
              <w:left w:val="nil"/>
              <w:bottom w:val="nil"/>
              <w:right w:val="nil"/>
            </w:tcBorders>
          </w:tcPr>
          <w:p w14:paraId="518DB320" w14:textId="77777777" w:rsidR="0064435B" w:rsidRPr="00D12433" w:rsidRDefault="0064435B" w:rsidP="008475AA"/>
        </w:tc>
        <w:tc>
          <w:tcPr>
            <w:tcW w:w="1984" w:type="dxa"/>
            <w:tcBorders>
              <w:top w:val="nil"/>
              <w:left w:val="nil"/>
              <w:bottom w:val="nil"/>
              <w:right w:val="nil"/>
            </w:tcBorders>
          </w:tcPr>
          <w:p w14:paraId="441DAC77" w14:textId="7028F385" w:rsidR="0064435B" w:rsidRPr="00D12433" w:rsidRDefault="00FF25D3" w:rsidP="008475AA">
            <w:r w:rsidRPr="00D12433">
              <w:t xml:space="preserve">Rowland </w:t>
            </w:r>
            <w:r w:rsidR="00BA1E50" w:rsidRPr="00D12433">
              <w:t>et al. (202</w:t>
            </w:r>
            <w:r w:rsidR="00FF252C" w:rsidRPr="00D12433">
              <w:t>6</w:t>
            </w:r>
            <w:r w:rsidR="00BA1E50" w:rsidRPr="00D12433">
              <w:t>f)</w:t>
            </w:r>
          </w:p>
        </w:tc>
      </w:tr>
      <w:tr w:rsidR="008475AA" w:rsidRPr="00D12433" w14:paraId="6B756E71" w14:textId="77777777" w:rsidTr="003554D2">
        <w:tc>
          <w:tcPr>
            <w:tcW w:w="1701" w:type="dxa"/>
            <w:tcBorders>
              <w:top w:val="nil"/>
              <w:left w:val="nil"/>
              <w:bottom w:val="nil"/>
              <w:right w:val="nil"/>
            </w:tcBorders>
          </w:tcPr>
          <w:p w14:paraId="242514CE" w14:textId="77777777" w:rsidR="008475AA" w:rsidRPr="00D12433" w:rsidRDefault="008475AA" w:rsidP="008475AA">
            <w:pPr>
              <w:rPr>
                <w:rStyle w:val="Strong"/>
                <w:b w:val="0"/>
              </w:rPr>
            </w:pPr>
            <w:r w:rsidRPr="00D12433">
              <w:rPr>
                <w:b/>
              </w:rPr>
              <w:t>1 km summary raster data</w:t>
            </w:r>
          </w:p>
        </w:tc>
        <w:tc>
          <w:tcPr>
            <w:tcW w:w="993" w:type="dxa"/>
            <w:tcBorders>
              <w:top w:val="nil"/>
              <w:left w:val="nil"/>
              <w:bottom w:val="nil"/>
              <w:right w:val="nil"/>
            </w:tcBorders>
          </w:tcPr>
          <w:p w14:paraId="3D9BE35A" w14:textId="77777777" w:rsidR="008475AA" w:rsidRPr="00D12433" w:rsidRDefault="008475AA" w:rsidP="008475AA">
            <w:r w:rsidRPr="00D12433">
              <w:t>GB and NI</w:t>
            </w:r>
          </w:p>
        </w:tc>
        <w:tc>
          <w:tcPr>
            <w:tcW w:w="4536" w:type="dxa"/>
            <w:tcBorders>
              <w:top w:val="nil"/>
              <w:left w:val="nil"/>
              <w:bottom w:val="nil"/>
              <w:right w:val="nil"/>
            </w:tcBorders>
          </w:tcPr>
          <w:p w14:paraId="206DB63C" w14:textId="4ECFBA8C" w:rsidR="008475AA" w:rsidRPr="00D12433" w:rsidRDefault="00FF252C" w:rsidP="008475AA">
            <w:r w:rsidRPr="00D12433">
              <w:rPr>
                <w:szCs w:val="20"/>
                <w:lang w:eastAsia="en-GB"/>
              </w:rPr>
              <w:t xml:space="preserve">This dataset is pending publication, and a </w:t>
            </w:r>
            <w:r w:rsidR="00D12433">
              <w:rPr>
                <w:szCs w:val="20"/>
                <w:lang w:eastAsia="en-GB"/>
              </w:rPr>
              <w:t>DOI</w:t>
            </w:r>
            <w:r w:rsidRPr="00D12433">
              <w:rPr>
                <w:szCs w:val="20"/>
                <w:lang w:eastAsia="en-GB"/>
              </w:rPr>
              <w:t xml:space="preserve"> will be added to this document once it is available.</w:t>
            </w:r>
          </w:p>
        </w:tc>
        <w:tc>
          <w:tcPr>
            <w:tcW w:w="1984" w:type="dxa"/>
            <w:tcBorders>
              <w:top w:val="nil"/>
              <w:left w:val="nil"/>
              <w:bottom w:val="nil"/>
              <w:right w:val="nil"/>
            </w:tcBorders>
          </w:tcPr>
          <w:p w14:paraId="2BF4DAAA" w14:textId="6E13336B" w:rsidR="008475AA" w:rsidRPr="00D12433" w:rsidRDefault="00FF25D3" w:rsidP="008475AA">
            <w:r w:rsidRPr="00D12433">
              <w:t xml:space="preserve">Rowland </w:t>
            </w:r>
            <w:r w:rsidR="00BA1E50" w:rsidRPr="00D12433">
              <w:t>et al. (202</w:t>
            </w:r>
            <w:r w:rsidR="00FF252C" w:rsidRPr="00D12433">
              <w:t>6</w:t>
            </w:r>
            <w:r w:rsidR="008475AA" w:rsidRPr="00D12433">
              <w:t>g)</w:t>
            </w:r>
          </w:p>
        </w:tc>
      </w:tr>
      <w:tr w:rsidR="003554D2" w:rsidRPr="00D12433" w14:paraId="64284E6A" w14:textId="77777777" w:rsidTr="00E75CF5">
        <w:tc>
          <w:tcPr>
            <w:tcW w:w="1701" w:type="dxa"/>
            <w:tcBorders>
              <w:top w:val="nil"/>
              <w:left w:val="nil"/>
              <w:bottom w:val="single" w:sz="4" w:space="0" w:color="auto"/>
              <w:right w:val="nil"/>
            </w:tcBorders>
          </w:tcPr>
          <w:p w14:paraId="2CF65A85" w14:textId="01AB6B18" w:rsidR="003554D2" w:rsidRPr="00D12433" w:rsidRDefault="003554D2" w:rsidP="008475AA">
            <w:pPr>
              <w:rPr>
                <w:b/>
                <w:bCs/>
              </w:rPr>
            </w:pPr>
            <w:r w:rsidRPr="00D12433">
              <w:rPr>
                <w:rFonts w:cs="Calibri"/>
                <w:b/>
                <w:bCs/>
                <w:color w:val="000000" w:themeColor="text1"/>
                <w:shd w:val="clear" w:color="auto" w:fill="FFFFFF"/>
              </w:rPr>
              <w:t xml:space="preserve">UK </w:t>
            </w:r>
            <w:r w:rsidR="000018D1" w:rsidRPr="00D12433">
              <w:rPr>
                <w:rFonts w:cs="Calibri"/>
                <w:b/>
                <w:bCs/>
                <w:color w:val="000000" w:themeColor="text1"/>
                <w:shd w:val="clear" w:color="auto" w:fill="FFFFFF"/>
              </w:rPr>
              <w:t xml:space="preserve">Land Cover </w:t>
            </w:r>
            <w:r w:rsidRPr="00D12433">
              <w:rPr>
                <w:rFonts w:cs="Calibri"/>
                <w:b/>
                <w:bCs/>
                <w:color w:val="000000" w:themeColor="text1"/>
                <w:shd w:val="clear" w:color="auto" w:fill="FFFFFF"/>
              </w:rPr>
              <w:t>Statistics</w:t>
            </w:r>
          </w:p>
        </w:tc>
        <w:tc>
          <w:tcPr>
            <w:tcW w:w="993" w:type="dxa"/>
            <w:tcBorders>
              <w:top w:val="nil"/>
              <w:left w:val="nil"/>
              <w:bottom w:val="single" w:sz="4" w:space="0" w:color="auto"/>
              <w:right w:val="nil"/>
            </w:tcBorders>
          </w:tcPr>
          <w:p w14:paraId="01FB5FEF" w14:textId="52D5EB82" w:rsidR="003554D2" w:rsidRPr="00D12433" w:rsidRDefault="003554D2" w:rsidP="008475AA">
            <w:r w:rsidRPr="00D12433">
              <w:t>UK</w:t>
            </w:r>
          </w:p>
        </w:tc>
        <w:tc>
          <w:tcPr>
            <w:tcW w:w="4536" w:type="dxa"/>
            <w:tcBorders>
              <w:top w:val="nil"/>
              <w:left w:val="nil"/>
              <w:bottom w:val="single" w:sz="4" w:space="0" w:color="auto"/>
              <w:right w:val="nil"/>
            </w:tcBorders>
          </w:tcPr>
          <w:p w14:paraId="239C0F78" w14:textId="22465D8F" w:rsidR="003554D2" w:rsidRPr="00D12433" w:rsidRDefault="00FF252C" w:rsidP="008475AA">
            <w:r w:rsidRPr="00D12433">
              <w:rPr>
                <w:szCs w:val="20"/>
                <w:lang w:eastAsia="en-GB"/>
              </w:rPr>
              <w:t xml:space="preserve">This dataset is pending publication, and a </w:t>
            </w:r>
            <w:r w:rsidR="00D12433">
              <w:rPr>
                <w:szCs w:val="20"/>
                <w:lang w:eastAsia="en-GB"/>
              </w:rPr>
              <w:t>DOI</w:t>
            </w:r>
            <w:r w:rsidRPr="00D12433">
              <w:rPr>
                <w:szCs w:val="20"/>
                <w:lang w:eastAsia="en-GB"/>
              </w:rPr>
              <w:t xml:space="preserve"> will be added to this document once it is available.</w:t>
            </w:r>
          </w:p>
        </w:tc>
        <w:tc>
          <w:tcPr>
            <w:tcW w:w="1984" w:type="dxa"/>
            <w:tcBorders>
              <w:top w:val="nil"/>
              <w:left w:val="nil"/>
              <w:bottom w:val="single" w:sz="4" w:space="0" w:color="auto"/>
              <w:right w:val="nil"/>
            </w:tcBorders>
          </w:tcPr>
          <w:p w14:paraId="350A388D" w14:textId="71A884AE" w:rsidR="003554D2" w:rsidRPr="00D12433" w:rsidRDefault="003554D2" w:rsidP="008475AA">
            <w:r w:rsidRPr="00D12433">
              <w:t>Rowland et al. (202</w:t>
            </w:r>
            <w:r w:rsidR="00FF252C" w:rsidRPr="00D12433">
              <w:t>6</w:t>
            </w:r>
            <w:r w:rsidRPr="00D12433">
              <w:t>h)</w:t>
            </w:r>
          </w:p>
        </w:tc>
      </w:tr>
    </w:tbl>
    <w:p w14:paraId="6054C70A" w14:textId="77777777" w:rsidR="00025F19" w:rsidRPr="00D12433" w:rsidRDefault="00025F19" w:rsidP="00025F19"/>
    <w:p w14:paraId="612A910A" w14:textId="4957E3D0" w:rsidR="00864D45" w:rsidRPr="00D12433" w:rsidRDefault="00864D45" w:rsidP="00864D45">
      <w:pPr>
        <w:pStyle w:val="Heading1"/>
      </w:pPr>
      <w:bookmarkStart w:id="20" w:name="_Toc204245711"/>
      <w:r w:rsidRPr="00D12433">
        <w:t>Acknowledgements</w:t>
      </w:r>
      <w:bookmarkEnd w:id="20"/>
    </w:p>
    <w:p w14:paraId="36F81424" w14:textId="0A5304F9" w:rsidR="00864D45" w:rsidRPr="00D12433" w:rsidRDefault="00233167" w:rsidP="00025F19">
      <w:pPr>
        <w:rPr>
          <w:sz w:val="24"/>
          <w:szCs w:val="24"/>
        </w:rPr>
      </w:pPr>
      <w:r w:rsidRPr="00D12433">
        <w:rPr>
          <w:b/>
          <w:bCs/>
          <w:sz w:val="24"/>
          <w:szCs w:val="24"/>
        </w:rPr>
        <w:t>Funding:</w:t>
      </w:r>
      <w:r w:rsidRPr="00D12433">
        <w:rPr>
          <w:sz w:val="24"/>
          <w:szCs w:val="24"/>
        </w:rPr>
        <w:t xml:space="preserve"> This research was supported by NERC, through the UKCEH National Capability for UK Challenges Programme NE/Y006208/1.</w:t>
      </w:r>
    </w:p>
    <w:p w14:paraId="53DDA25A" w14:textId="3C4AA80C" w:rsidR="00CA6F8A" w:rsidRPr="00D12433" w:rsidRDefault="00CA6F8A" w:rsidP="00CA6F8A">
      <w:pPr>
        <w:rPr>
          <w:sz w:val="24"/>
          <w:szCs w:val="24"/>
        </w:rPr>
      </w:pPr>
      <w:r w:rsidRPr="00D12433">
        <w:rPr>
          <w:sz w:val="24"/>
          <w:szCs w:val="24"/>
        </w:rPr>
        <w:t>The authors would like to thank all the data collectors, processors and providers who made this work possible</w:t>
      </w:r>
      <w:r w:rsidR="00870787" w:rsidRPr="00D12433">
        <w:rPr>
          <w:sz w:val="24"/>
          <w:szCs w:val="24"/>
        </w:rPr>
        <w:t>, including the UKCEH data licensing team and the Environmental Informati</w:t>
      </w:r>
      <w:r w:rsidR="003F415D" w:rsidRPr="00D12433">
        <w:rPr>
          <w:sz w:val="24"/>
          <w:szCs w:val="24"/>
        </w:rPr>
        <w:t>on</w:t>
      </w:r>
      <w:r w:rsidR="00870787" w:rsidRPr="00D12433">
        <w:rPr>
          <w:sz w:val="24"/>
          <w:szCs w:val="24"/>
        </w:rPr>
        <w:t xml:space="preserve"> Data Centre team who enable the data sets to reach users.</w:t>
      </w:r>
      <w:r w:rsidR="004C69DA" w:rsidRPr="00D12433">
        <w:rPr>
          <w:sz w:val="24"/>
          <w:szCs w:val="24"/>
        </w:rPr>
        <w:t xml:space="preserve"> We also thank Jon Cooper and Oladimeji Awe for </w:t>
      </w:r>
      <w:r w:rsidR="00B630A6" w:rsidRPr="00D12433">
        <w:rPr>
          <w:sz w:val="24"/>
          <w:szCs w:val="24"/>
        </w:rPr>
        <w:t xml:space="preserve">all </w:t>
      </w:r>
      <w:r w:rsidR="004C69DA" w:rsidRPr="00D12433">
        <w:rPr>
          <w:sz w:val="24"/>
          <w:szCs w:val="24"/>
        </w:rPr>
        <w:t xml:space="preserve">their work on the GPU-based Random Forest classification code </w:t>
      </w:r>
      <w:r w:rsidR="00B630A6" w:rsidRPr="00D12433">
        <w:rPr>
          <w:sz w:val="24"/>
          <w:szCs w:val="24"/>
        </w:rPr>
        <w:t xml:space="preserve">that </w:t>
      </w:r>
      <w:r w:rsidR="004C69DA" w:rsidRPr="00D12433">
        <w:rPr>
          <w:sz w:val="24"/>
          <w:szCs w:val="24"/>
        </w:rPr>
        <w:t>now underpinning LCM classifications.</w:t>
      </w:r>
    </w:p>
    <w:p w14:paraId="377042C6" w14:textId="59523612" w:rsidR="00CA6F8A" w:rsidRPr="00D12433" w:rsidRDefault="00CA6F8A" w:rsidP="00CA6F8A">
      <w:pPr>
        <w:rPr>
          <w:sz w:val="24"/>
          <w:szCs w:val="24"/>
        </w:rPr>
      </w:pPr>
      <w:r w:rsidRPr="00D12433">
        <w:rPr>
          <w:sz w:val="24"/>
          <w:szCs w:val="24"/>
        </w:rPr>
        <w:t>The satellite data provision contains modified Copernicus Sentinel data (</w:t>
      </w:r>
      <w:r w:rsidR="008407E7" w:rsidRPr="00D12433">
        <w:rPr>
          <w:sz w:val="24"/>
          <w:szCs w:val="24"/>
        </w:rPr>
        <w:t>2025</w:t>
      </w:r>
      <w:r w:rsidRPr="00D12433">
        <w:rPr>
          <w:sz w:val="24"/>
          <w:szCs w:val="24"/>
        </w:rPr>
        <w:t>).</w:t>
      </w:r>
    </w:p>
    <w:p w14:paraId="6E7AC2C5" w14:textId="428D1294" w:rsidR="00CA6F8A" w:rsidRPr="00D12433" w:rsidRDefault="00CA6F8A" w:rsidP="00CA6F8A">
      <w:pPr>
        <w:rPr>
          <w:sz w:val="24"/>
          <w:szCs w:val="24"/>
        </w:rPr>
      </w:pPr>
      <w:r w:rsidRPr="00D12433">
        <w:rPr>
          <w:sz w:val="24"/>
          <w:szCs w:val="24"/>
        </w:rPr>
        <w:t>Cartographic and DEM data for NI are from the settlement development limits of the © Northern Ireland Statistics and Research Agency (NISRA) (2015). NI open data layers for coastal water and freshwater are from the © Department of Agriculture, Environment and Rural Affairs, Northern Ireland. OSNI digital elevation data and road network data contain public-sector information licensed under the terms of the Open Government Licence v3.0. Urban green-space correction used green-space areas for NI, identified from OpenStreetMap data provided by OpenStreetMap and available under the Open Database License.</w:t>
      </w:r>
    </w:p>
    <w:p w14:paraId="768F02C3" w14:textId="4E5F0D26" w:rsidR="00CA6F8A" w:rsidRPr="00D12433" w:rsidRDefault="00CA6F8A" w:rsidP="00CA6F8A">
      <w:pPr>
        <w:rPr>
          <w:sz w:val="24"/>
          <w:szCs w:val="24"/>
        </w:rPr>
      </w:pPr>
      <w:r w:rsidRPr="00D12433">
        <w:rPr>
          <w:sz w:val="24"/>
          <w:szCs w:val="24"/>
        </w:rPr>
        <w:t xml:space="preserve">Cartographic data and DEM data for GB are from the digital elevation data of © Intermap Technologies Inc. or its suppliers (2003). OS open data layers contain OS data from © Crown copyright and database right (2015). </w:t>
      </w:r>
      <w:r w:rsidR="001750FC" w:rsidRPr="00D12433">
        <w:rPr>
          <w:sz w:val="24"/>
          <w:szCs w:val="24"/>
        </w:rPr>
        <w:t>Field b</w:t>
      </w:r>
      <w:r w:rsidRPr="00D12433">
        <w:rPr>
          <w:sz w:val="24"/>
          <w:szCs w:val="24"/>
        </w:rPr>
        <w:t>oundaries are from the Rural Payments Agency © Crown copyright and database right and/or © third-party licensors; the Welsh Government, Department of Rural Affairs © Crown copyright and database right and/or © third-party licensors; and the Scottish Government © Crown copyright and database right and/or © third-party licensors. This study contains OS Greenspace data © Crown copyright and database right (2021).</w:t>
      </w:r>
    </w:p>
    <w:p w14:paraId="6769F523" w14:textId="10C00776" w:rsidR="00CA6F8A" w:rsidRPr="00D12433" w:rsidRDefault="001750FC" w:rsidP="00CA6F8A">
      <w:pPr>
        <w:rPr>
          <w:sz w:val="24"/>
          <w:szCs w:val="24"/>
        </w:rPr>
      </w:pPr>
      <w:bookmarkStart w:id="21" w:name="_Hlk202956767"/>
      <w:r w:rsidRPr="00D12433">
        <w:rPr>
          <w:sz w:val="24"/>
          <w:szCs w:val="24"/>
        </w:rPr>
        <w:t xml:space="preserve">The </w:t>
      </w:r>
      <w:r w:rsidR="008407E7" w:rsidRPr="00D12433">
        <w:rPr>
          <w:sz w:val="24"/>
          <w:szCs w:val="24"/>
        </w:rPr>
        <w:t xml:space="preserve">LCM2025 </w:t>
      </w:r>
      <w:r w:rsidRPr="00D12433">
        <w:rPr>
          <w:sz w:val="24"/>
          <w:szCs w:val="24"/>
        </w:rPr>
        <w:t>statistics products use digital boundary products and reference maps, the source of the data is the Office for National Statistics and they are licensed under the Open Government Licence v.3.0.  They contain OS data © Crown copyright and database right [2024].</w:t>
      </w:r>
      <w:bookmarkEnd w:id="21"/>
    </w:p>
    <w:p w14:paraId="1895E774" w14:textId="77777777" w:rsidR="001750FC" w:rsidRPr="00D12433" w:rsidRDefault="00CA6F8A" w:rsidP="00CA6F8A">
      <w:pPr>
        <w:rPr>
          <w:sz w:val="24"/>
          <w:szCs w:val="24"/>
        </w:rPr>
      </w:pPr>
      <w:r w:rsidRPr="00D12433">
        <w:rPr>
          <w:sz w:val="24"/>
          <w:szCs w:val="24"/>
        </w:rPr>
        <w:t>Validation data are from</w:t>
      </w:r>
      <w:r w:rsidR="001750FC" w:rsidRPr="00D12433">
        <w:rPr>
          <w:sz w:val="24"/>
          <w:szCs w:val="24"/>
        </w:rPr>
        <w:t xml:space="preserve"> a range of sources:</w:t>
      </w:r>
      <w:r w:rsidRPr="00D12433">
        <w:rPr>
          <w:sz w:val="24"/>
          <w:szCs w:val="24"/>
        </w:rPr>
        <w:t xml:space="preserve"> </w:t>
      </w:r>
    </w:p>
    <w:p w14:paraId="3946989B" w14:textId="77777777" w:rsidR="001750FC" w:rsidRPr="00D12433" w:rsidRDefault="00CA6F8A" w:rsidP="001750FC">
      <w:pPr>
        <w:pStyle w:val="ListParagraph"/>
        <w:numPr>
          <w:ilvl w:val="0"/>
          <w:numId w:val="9"/>
        </w:numPr>
        <w:rPr>
          <w:sz w:val="24"/>
          <w:szCs w:val="24"/>
        </w:rPr>
      </w:pPr>
      <w:r w:rsidRPr="00D12433">
        <w:rPr>
          <w:sz w:val="24"/>
          <w:szCs w:val="24"/>
        </w:rPr>
        <w:t xml:space="preserve">the National Forest Inventory (NFI) Woodland GB 2018 data provided by the Forestry Commission and contain Forestry Commission information licensed under the Open Government License v3.0. </w:t>
      </w:r>
    </w:p>
    <w:p w14:paraId="4D3EC858" w14:textId="77777777" w:rsidR="001750FC" w:rsidRPr="00D12433" w:rsidRDefault="00CA6F8A" w:rsidP="001750FC">
      <w:pPr>
        <w:pStyle w:val="ListParagraph"/>
        <w:numPr>
          <w:ilvl w:val="0"/>
          <w:numId w:val="9"/>
        </w:numPr>
        <w:rPr>
          <w:sz w:val="24"/>
          <w:szCs w:val="24"/>
        </w:rPr>
      </w:pPr>
      <w:r w:rsidRPr="00D12433">
        <w:rPr>
          <w:sz w:val="24"/>
          <w:szCs w:val="24"/>
        </w:rPr>
        <w:t xml:space="preserve">Defra and the Rural Payments Agency are thanked for the access to the IACS Agricultural data and Rural Payment Agency field survey data. </w:t>
      </w:r>
    </w:p>
    <w:p w14:paraId="5C5EF452" w14:textId="054EB96D" w:rsidR="00CA6F8A" w:rsidRPr="00D12433" w:rsidRDefault="00CA6F8A" w:rsidP="00CA6F8A">
      <w:pPr>
        <w:pStyle w:val="ListParagraph"/>
        <w:numPr>
          <w:ilvl w:val="0"/>
          <w:numId w:val="9"/>
        </w:numPr>
        <w:rPr>
          <w:sz w:val="24"/>
          <w:szCs w:val="24"/>
        </w:rPr>
      </w:pPr>
      <w:r w:rsidRPr="00D12433">
        <w:rPr>
          <w:sz w:val="24"/>
          <w:szCs w:val="24"/>
        </w:rPr>
        <w:t>We thank the Countryside Survey team for provision of the Countryside Survey data. Countryside Survey data are owned by the UK Centre for Ecology and Hydrology.</w:t>
      </w:r>
    </w:p>
    <w:p w14:paraId="32F66205" w14:textId="3D15E236" w:rsidR="001750FC" w:rsidRPr="00D12433" w:rsidRDefault="00CA6F8A" w:rsidP="00CA6F8A">
      <w:pPr>
        <w:rPr>
          <w:sz w:val="24"/>
          <w:szCs w:val="24"/>
        </w:rPr>
      </w:pPr>
      <w:r w:rsidRPr="00D12433">
        <w:rPr>
          <w:sz w:val="24"/>
          <w:szCs w:val="24"/>
        </w:rPr>
        <w:t xml:space="preserve">In addition, we thank Robbie Still of the Kent Wildlife Trust for the provision of the </w:t>
      </w:r>
      <w:r w:rsidR="00B07E4D" w:rsidRPr="00D12433">
        <w:rPr>
          <w:sz w:val="24"/>
          <w:szCs w:val="24"/>
        </w:rPr>
        <w:t>colour-blind</w:t>
      </w:r>
      <w:r w:rsidR="00EF0609" w:rsidRPr="00D12433">
        <w:rPr>
          <w:sz w:val="24"/>
          <w:szCs w:val="24"/>
        </w:rPr>
        <w:t xml:space="preserve"> friendly </w:t>
      </w:r>
      <w:r w:rsidRPr="00D12433">
        <w:rPr>
          <w:sz w:val="24"/>
          <w:szCs w:val="24"/>
        </w:rPr>
        <w:t>palette</w:t>
      </w:r>
      <w:r w:rsidR="001750FC" w:rsidRPr="00D12433">
        <w:rPr>
          <w:sz w:val="24"/>
          <w:szCs w:val="24"/>
        </w:rPr>
        <w:t>.</w:t>
      </w:r>
    </w:p>
    <w:p w14:paraId="1B35FF61" w14:textId="2BBDC918" w:rsidR="00CA6F8A" w:rsidRPr="00D12433" w:rsidRDefault="001750FC" w:rsidP="00CA6F8A">
      <w:pPr>
        <w:rPr>
          <w:sz w:val="24"/>
          <w:szCs w:val="24"/>
        </w:rPr>
      </w:pPr>
      <w:r w:rsidRPr="00D12433">
        <w:rPr>
          <w:sz w:val="24"/>
          <w:szCs w:val="24"/>
        </w:rPr>
        <w:lastRenderedPageBreak/>
        <w:t>We also</w:t>
      </w:r>
      <w:r w:rsidR="00CA6F8A" w:rsidRPr="00D12433">
        <w:rPr>
          <w:sz w:val="24"/>
          <w:szCs w:val="24"/>
        </w:rPr>
        <w:t xml:space="preserve"> thank all those who have been involved in the UK LCM since 1990 as this LCM builds on their hard work</w:t>
      </w:r>
      <w:r w:rsidR="00870787" w:rsidRPr="00D12433">
        <w:rPr>
          <w:sz w:val="24"/>
          <w:szCs w:val="24"/>
        </w:rPr>
        <w:t>.</w:t>
      </w:r>
    </w:p>
    <w:p w14:paraId="11D58948" w14:textId="0D8BBDC6" w:rsidR="002303E9" w:rsidRPr="00D12433" w:rsidRDefault="002303E9" w:rsidP="00B31232">
      <w:pPr>
        <w:pStyle w:val="Heading1"/>
        <w:jc w:val="both"/>
        <w:rPr>
          <w:shd w:val="clear" w:color="auto" w:fill="FFFFFF"/>
        </w:rPr>
      </w:pPr>
      <w:bookmarkStart w:id="22" w:name="_Toc204245712"/>
      <w:r w:rsidRPr="00D12433">
        <w:rPr>
          <w:shd w:val="clear" w:color="auto" w:fill="FFFFFF"/>
        </w:rPr>
        <w:t>References</w:t>
      </w:r>
      <w:bookmarkEnd w:id="22"/>
    </w:p>
    <w:p w14:paraId="48003F2F" w14:textId="4E07526C" w:rsidR="006F4DE3" w:rsidRPr="00D12433" w:rsidRDefault="002303E9" w:rsidP="00B31232">
      <w:pPr>
        <w:jc w:val="both"/>
        <w:rPr>
          <w:rFonts w:cs="Calibri"/>
          <w:color w:val="222222"/>
          <w:shd w:val="clear" w:color="auto" w:fill="FFFFFF"/>
        </w:rPr>
      </w:pPr>
      <w:r w:rsidRPr="00D12433">
        <w:rPr>
          <w:rFonts w:cs="Calibri"/>
          <w:color w:val="222222"/>
          <w:shd w:val="clear" w:color="auto" w:fill="FFFFFF"/>
        </w:rPr>
        <w:t xml:space="preserve">Breiman, L. </w:t>
      </w:r>
      <w:r w:rsidR="002D794D" w:rsidRPr="00D12433">
        <w:rPr>
          <w:rFonts w:cs="Calibri"/>
          <w:color w:val="222222"/>
          <w:shd w:val="clear" w:color="auto" w:fill="FFFFFF"/>
        </w:rPr>
        <w:t>(</w:t>
      </w:r>
      <w:r w:rsidRPr="00D12433">
        <w:rPr>
          <w:rFonts w:cs="Calibri"/>
          <w:color w:val="222222"/>
          <w:shd w:val="clear" w:color="auto" w:fill="FFFFFF"/>
        </w:rPr>
        <w:t>2001</w:t>
      </w:r>
      <w:r w:rsidR="002D794D" w:rsidRPr="00D12433">
        <w:rPr>
          <w:rFonts w:cs="Calibri"/>
          <w:color w:val="222222"/>
          <w:shd w:val="clear" w:color="auto" w:fill="FFFFFF"/>
        </w:rPr>
        <w:t xml:space="preserve">). Random forests. </w:t>
      </w:r>
      <w:r w:rsidRPr="00D12433">
        <w:rPr>
          <w:rFonts w:cs="Calibri"/>
          <w:i/>
          <w:iCs/>
          <w:color w:val="222222"/>
          <w:shd w:val="clear" w:color="auto" w:fill="FFFFFF"/>
        </w:rPr>
        <w:t>Machine learning</w:t>
      </w:r>
      <w:r w:rsidR="002D794D" w:rsidRPr="00D12433">
        <w:rPr>
          <w:rFonts w:cs="Calibri"/>
          <w:color w:val="222222"/>
          <w:shd w:val="clear" w:color="auto" w:fill="FFFFFF"/>
        </w:rPr>
        <w:t xml:space="preserve">, </w:t>
      </w:r>
      <w:r w:rsidRPr="00D12433">
        <w:rPr>
          <w:rFonts w:cs="Calibri"/>
          <w:i/>
          <w:iCs/>
          <w:color w:val="222222"/>
          <w:shd w:val="clear" w:color="auto" w:fill="FFFFFF"/>
        </w:rPr>
        <w:t>45</w:t>
      </w:r>
      <w:r w:rsidRPr="00D12433">
        <w:rPr>
          <w:rFonts w:cs="Calibri"/>
          <w:color w:val="222222"/>
          <w:shd w:val="clear" w:color="auto" w:fill="FFFFFF"/>
        </w:rPr>
        <w:t>(1),</w:t>
      </w:r>
      <w:r w:rsidR="002D794D" w:rsidRPr="00D12433">
        <w:rPr>
          <w:rFonts w:cs="Calibri"/>
          <w:color w:val="222222"/>
          <w:shd w:val="clear" w:color="auto" w:fill="FFFFFF"/>
        </w:rPr>
        <w:t xml:space="preserve"> </w:t>
      </w:r>
      <w:r w:rsidRPr="00D12433">
        <w:rPr>
          <w:rFonts w:cs="Calibri"/>
          <w:color w:val="222222"/>
          <w:shd w:val="clear" w:color="auto" w:fill="FFFFFF"/>
        </w:rPr>
        <w:t>5-32.</w:t>
      </w:r>
      <w:r w:rsidR="002058F6" w:rsidRPr="00D12433">
        <w:t xml:space="preserve"> </w:t>
      </w:r>
      <w:r w:rsidR="002058F6" w:rsidRPr="00D12433">
        <w:rPr>
          <w:rFonts w:cs="Calibri"/>
          <w:color w:val="222222"/>
          <w:shd w:val="clear" w:color="auto" w:fill="FFFFFF"/>
        </w:rPr>
        <w:t>https://doi.org/10.1023/A:1010933404324</w:t>
      </w:r>
    </w:p>
    <w:p w14:paraId="4C84D879" w14:textId="25DC4B7C" w:rsidR="00F0243C" w:rsidRPr="00D12433" w:rsidRDefault="00F0243C" w:rsidP="00B31232">
      <w:pPr>
        <w:jc w:val="both"/>
        <w:rPr>
          <w:rFonts w:cs="Calibri"/>
          <w:color w:val="222222"/>
          <w:shd w:val="clear" w:color="auto" w:fill="FFFFFF"/>
        </w:rPr>
      </w:pPr>
      <w:r w:rsidRPr="00D12433">
        <w:rPr>
          <w:rFonts w:cs="Calibri"/>
          <w:color w:val="222222"/>
          <w:shd w:val="clear" w:color="auto" w:fill="FFFFFF"/>
        </w:rPr>
        <w:t xml:space="preserve">Carrasco, L., O’Neil, A.W., Morton, R.D. and Rowland, C.S. </w:t>
      </w:r>
      <w:r w:rsidR="002D794D" w:rsidRPr="00D12433">
        <w:rPr>
          <w:rFonts w:cs="Calibri"/>
          <w:color w:val="222222"/>
          <w:shd w:val="clear" w:color="auto" w:fill="FFFFFF"/>
        </w:rPr>
        <w:t>(</w:t>
      </w:r>
      <w:r w:rsidRPr="00D12433">
        <w:rPr>
          <w:rFonts w:cs="Calibri"/>
          <w:color w:val="222222"/>
          <w:shd w:val="clear" w:color="auto" w:fill="FFFFFF"/>
        </w:rPr>
        <w:t>2019</w:t>
      </w:r>
      <w:r w:rsidR="002D794D" w:rsidRPr="00D12433">
        <w:rPr>
          <w:rFonts w:cs="Calibri"/>
          <w:color w:val="222222"/>
          <w:shd w:val="clear" w:color="auto" w:fill="FFFFFF"/>
        </w:rPr>
        <w:t>)</w:t>
      </w:r>
      <w:r w:rsidRPr="00D12433">
        <w:rPr>
          <w:rFonts w:cs="Calibri"/>
          <w:color w:val="222222"/>
          <w:shd w:val="clear" w:color="auto" w:fill="FFFFFF"/>
        </w:rPr>
        <w:t>. Evaluating combinations of temporally aggregated Sentinel-1, Sentinel-2 and Landsat 8 for land cover mapping with Google Earth Engine. </w:t>
      </w:r>
      <w:r w:rsidRPr="00D12433">
        <w:rPr>
          <w:rFonts w:cs="Calibri"/>
          <w:i/>
          <w:iCs/>
          <w:color w:val="222222"/>
          <w:shd w:val="clear" w:color="auto" w:fill="FFFFFF"/>
        </w:rPr>
        <w:t>Remote Sensing</w:t>
      </w:r>
      <w:r w:rsidRPr="00D12433">
        <w:rPr>
          <w:rFonts w:cs="Calibri"/>
          <w:color w:val="222222"/>
          <w:shd w:val="clear" w:color="auto" w:fill="FFFFFF"/>
        </w:rPr>
        <w:t>, </w:t>
      </w:r>
      <w:r w:rsidRPr="00D12433">
        <w:rPr>
          <w:rFonts w:cs="Calibri"/>
          <w:i/>
          <w:iCs/>
          <w:color w:val="222222"/>
          <w:shd w:val="clear" w:color="auto" w:fill="FFFFFF"/>
        </w:rPr>
        <w:t>11</w:t>
      </w:r>
      <w:r w:rsidRPr="00D12433">
        <w:rPr>
          <w:rFonts w:cs="Calibri"/>
          <w:color w:val="222222"/>
          <w:shd w:val="clear" w:color="auto" w:fill="FFFFFF"/>
        </w:rPr>
        <w:t>(3), p.288.</w:t>
      </w:r>
      <w:r w:rsidR="002058F6" w:rsidRPr="00D12433">
        <w:t xml:space="preserve"> </w:t>
      </w:r>
      <w:r w:rsidR="002058F6" w:rsidRPr="00D12433">
        <w:rPr>
          <w:rFonts w:cs="Calibri"/>
          <w:color w:val="222222"/>
          <w:shd w:val="clear" w:color="auto" w:fill="FFFFFF"/>
        </w:rPr>
        <w:t>https://doi.org/10.3390/rs11030288</w:t>
      </w:r>
    </w:p>
    <w:p w14:paraId="73F832E1" w14:textId="00036B1C" w:rsidR="00A46F34" w:rsidRPr="00D12433" w:rsidRDefault="00A46F34" w:rsidP="00B31232">
      <w:pPr>
        <w:jc w:val="both"/>
        <w:rPr>
          <w:rFonts w:cs="Calibri"/>
          <w:color w:val="222222"/>
          <w:shd w:val="clear" w:color="auto" w:fill="FFFFFF"/>
        </w:rPr>
      </w:pPr>
      <w:r w:rsidRPr="00D12433">
        <w:rPr>
          <w:rFonts w:cs="Calibri"/>
          <w:color w:val="222222"/>
          <w:shd w:val="clear" w:color="auto" w:fill="FFFFFF"/>
        </w:rPr>
        <w:t xml:space="preserve">Feeney, C.J.; Robinson, D.A.; Lawley, R.; Holbrook, H.; Dhiedt, E.; Williamson, J.L.; Tye, A.M.; Redhead, J.W. (2026). National scale maps of parent material properties, terrain and soil natural capital units at 50 metre resolution for Great Britain, 2020. NERC EDS Environmental Information Data Centre. </w:t>
      </w:r>
      <w:hyperlink r:id="rId21" w:history="1">
        <w:r w:rsidR="00A60A7C" w:rsidRPr="00D12433">
          <w:rPr>
            <w:rStyle w:val="Hyperlink"/>
            <w:rFonts w:cs="Calibri"/>
            <w:shd w:val="clear" w:color="auto" w:fill="FFFFFF"/>
          </w:rPr>
          <w:t>https://doi.org/10.5285/5bcd927d-8114-4937-af7e-258cfd137109</w:t>
        </w:r>
      </w:hyperlink>
    </w:p>
    <w:p w14:paraId="37E3E37C" w14:textId="564B5BBD" w:rsidR="00A60A7C" w:rsidRPr="00D12433" w:rsidRDefault="00A60A7C" w:rsidP="00B31232">
      <w:pPr>
        <w:jc w:val="both"/>
        <w:rPr>
          <w:rFonts w:cs="Calibri"/>
          <w:color w:val="222222"/>
          <w:shd w:val="clear" w:color="auto" w:fill="FFFFFF"/>
        </w:rPr>
      </w:pPr>
      <w:r w:rsidRPr="00D12433">
        <w:rPr>
          <w:rFonts w:cs="Calibri"/>
          <w:color w:val="222222"/>
          <w:shd w:val="clear" w:color="auto" w:fill="FFFFFF"/>
        </w:rPr>
        <w:t>Harris, C.R., Millman, K.J., van der Walt, S.J. et al. Array programming with NumPy. Nature 585, 357–362 (2020). DOI: 10.1038/s41586-020-2649-2.</w:t>
      </w:r>
    </w:p>
    <w:p w14:paraId="51295C06" w14:textId="141B8422" w:rsidR="00A60A7C" w:rsidRPr="00D12433" w:rsidRDefault="00A60A7C" w:rsidP="00A60A7C">
      <w:pPr>
        <w:jc w:val="both"/>
        <w:rPr>
          <w:rFonts w:cs="Calibri"/>
          <w:color w:val="222222"/>
          <w:shd w:val="clear" w:color="auto" w:fill="FFFFFF"/>
        </w:rPr>
      </w:pPr>
      <w:r w:rsidRPr="00D12433">
        <w:rPr>
          <w:rFonts w:cs="Calibri"/>
          <w:color w:val="222222"/>
          <w:shd w:val="clear" w:color="auto" w:fill="FFFFFF"/>
        </w:rPr>
        <w:t xml:space="preserve">Fabian Pedregosa, Gaël Varoquaux, Alexandre Gramfort, Vincent Michel, Bertrand Thirion, Olivier Grisel, Mathieu Blondel, Peter Prettenhofer, Ron Weiss, Vincent Dubourg, Jake Vanderplas, Alexandre Passos, David Cournapeau, Matthieu Brucher, Matthieu Perrot, Édouard Duchesnay; (2011) Scikit-learn: Machine Learning in Python, JMLR 12, pp. 2825-2830. Online at: </w:t>
      </w:r>
      <w:hyperlink r:id="rId22" w:history="1">
        <w:r w:rsidRPr="00D12433">
          <w:rPr>
            <w:rStyle w:val="Hyperlink"/>
            <w:rFonts w:cs="Calibri"/>
            <w:shd w:val="clear" w:color="auto" w:fill="FFFFFF"/>
          </w:rPr>
          <w:t>https://jmlr.csail.mit.edu/papers/v12/pedregosa11a.html</w:t>
        </w:r>
      </w:hyperlink>
    </w:p>
    <w:p w14:paraId="5E0CAF6F" w14:textId="37933C77" w:rsidR="006C781E" w:rsidRPr="00D12433" w:rsidRDefault="006C781E" w:rsidP="00B31232">
      <w:pPr>
        <w:jc w:val="both"/>
        <w:rPr>
          <w:rFonts w:cs="Calibri"/>
          <w:color w:val="222222"/>
          <w:shd w:val="clear" w:color="auto" w:fill="FFFFFF"/>
        </w:rPr>
      </w:pPr>
      <w:r w:rsidRPr="00D12433">
        <w:rPr>
          <w:rFonts w:cs="Calibri"/>
          <w:color w:val="222222"/>
          <w:shd w:val="clear" w:color="auto" w:fill="FFFFFF"/>
        </w:rPr>
        <w:t>Jackson D.L.</w:t>
      </w:r>
      <w:r w:rsidR="002D794D" w:rsidRPr="00D12433">
        <w:rPr>
          <w:rFonts w:cs="Calibri"/>
          <w:color w:val="222222"/>
          <w:shd w:val="clear" w:color="auto" w:fill="FFFFFF"/>
        </w:rPr>
        <w:t xml:space="preserve"> (2000).</w:t>
      </w:r>
      <w:r w:rsidRPr="00D12433">
        <w:rPr>
          <w:rFonts w:cs="Calibri"/>
          <w:color w:val="222222"/>
          <w:shd w:val="clear" w:color="auto" w:fill="FFFFFF"/>
        </w:rPr>
        <w:t xml:space="preserve"> Guidance on the interpretation of the Biodiversity Broad Habitat Classification (terrestrial and freshwater types): Definitions and the relationship with other</w:t>
      </w:r>
      <w:r w:rsidR="00DA1A56" w:rsidRPr="00D12433">
        <w:rPr>
          <w:rFonts w:cs="Calibri"/>
          <w:color w:val="222222"/>
          <w:shd w:val="clear" w:color="auto" w:fill="FFFFFF"/>
        </w:rPr>
        <w:t xml:space="preserve"> </w:t>
      </w:r>
      <w:r w:rsidRPr="00D12433">
        <w:rPr>
          <w:rFonts w:cs="Calibri"/>
          <w:color w:val="222222"/>
          <w:shd w:val="clear" w:color="auto" w:fill="FFFFFF"/>
        </w:rPr>
        <w:t>classifications, JNCC Report 307, 73 pages, ISSN 0963 8091</w:t>
      </w:r>
      <w:r w:rsidR="004F2D33" w:rsidRPr="00D12433">
        <w:rPr>
          <w:rFonts w:cs="Calibri"/>
          <w:color w:val="222222"/>
          <w:shd w:val="clear" w:color="auto" w:fill="FFFFFF"/>
        </w:rPr>
        <w:t xml:space="preserve"> </w:t>
      </w:r>
      <w:r w:rsidRPr="00D12433">
        <w:rPr>
          <w:rFonts w:cs="Calibri"/>
          <w:color w:val="222222"/>
          <w:shd w:val="clear" w:color="auto" w:fill="FFFFFF"/>
        </w:rPr>
        <w:t>(</w:t>
      </w:r>
      <w:hyperlink r:id="rId23" w:history="1">
        <w:r w:rsidRPr="00D12433">
          <w:rPr>
            <w:rStyle w:val="Hyperlink"/>
            <w:rFonts w:cs="Calibri"/>
            <w:shd w:val="clear" w:color="auto" w:fill="FFFFFF"/>
          </w:rPr>
          <w:t>http://www.jncc.gov.uk/page-2433</w:t>
        </w:r>
      </w:hyperlink>
      <w:r w:rsidRPr="00D12433">
        <w:rPr>
          <w:rFonts w:cs="Calibri"/>
          <w:color w:val="222222"/>
          <w:shd w:val="clear" w:color="auto" w:fill="FFFFFF"/>
        </w:rPr>
        <w:t>)</w:t>
      </w:r>
    </w:p>
    <w:p w14:paraId="52E10800" w14:textId="05A3D41F" w:rsidR="00400216" w:rsidRPr="00D12433" w:rsidRDefault="00A3511F" w:rsidP="00B31232">
      <w:pPr>
        <w:jc w:val="both"/>
        <w:rPr>
          <w:rFonts w:cs="Calibri"/>
          <w:color w:val="222222"/>
          <w:shd w:val="clear" w:color="auto" w:fill="FFFFFF"/>
        </w:rPr>
      </w:pPr>
      <w:r w:rsidRPr="00D12433">
        <w:rPr>
          <w:rFonts w:cs="Calibri"/>
          <w:color w:val="222222"/>
          <w:shd w:val="clear" w:color="auto" w:fill="FFFFFF"/>
        </w:rPr>
        <w:t>Kuhn, M. (2008). Building Predictive Models in R Using the caret Package. Journal of Statistical Software, 28(5), 1 - 26. doi:http://dx.doi.org/10.18637/jss.v028.i05</w:t>
      </w:r>
      <w:r w:rsidR="00400216" w:rsidRPr="00D12433">
        <w:rPr>
          <w:rFonts w:cs="Calibri"/>
          <w:color w:val="222222"/>
          <w:shd w:val="clear" w:color="auto" w:fill="FFFFFF"/>
        </w:rPr>
        <w:t xml:space="preserve">Marston, C. G., O'Neil, A. W., Morton, R. D., Wood, C. M., and Rowland, C. S. </w:t>
      </w:r>
      <w:r w:rsidR="002D794D" w:rsidRPr="00D12433">
        <w:rPr>
          <w:rFonts w:cs="Calibri"/>
          <w:color w:val="222222"/>
          <w:shd w:val="clear" w:color="auto" w:fill="FFFFFF"/>
        </w:rPr>
        <w:t xml:space="preserve">(2023). </w:t>
      </w:r>
      <w:r w:rsidR="00400216" w:rsidRPr="00D12433">
        <w:rPr>
          <w:rFonts w:cs="Calibri"/>
          <w:color w:val="222222"/>
          <w:shd w:val="clear" w:color="auto" w:fill="FFFFFF"/>
        </w:rPr>
        <w:t xml:space="preserve">LCM2021 – the UK Land Cover Map 2021, Earth Syst. Sci. Data, 15, 4631–4649, </w:t>
      </w:r>
      <w:hyperlink r:id="rId24" w:history="1">
        <w:r w:rsidR="00080F4F" w:rsidRPr="00D12433">
          <w:rPr>
            <w:rStyle w:val="Hyperlink"/>
            <w:rFonts w:cs="Calibri"/>
            <w:shd w:val="clear" w:color="auto" w:fill="FFFFFF"/>
          </w:rPr>
          <w:t>https://doi.org/10.5194/essd-15-4631-2023</w:t>
        </w:r>
      </w:hyperlink>
      <w:r w:rsidR="00400216" w:rsidRPr="00D12433">
        <w:rPr>
          <w:rFonts w:cs="Calibri"/>
          <w:color w:val="222222"/>
          <w:shd w:val="clear" w:color="auto" w:fill="FFFFFF"/>
        </w:rPr>
        <w:t>.</w:t>
      </w:r>
    </w:p>
    <w:p w14:paraId="7EF8E331" w14:textId="309E4C3D" w:rsidR="00080F4F" w:rsidRPr="00D12433" w:rsidRDefault="00080F4F" w:rsidP="00B31232">
      <w:pPr>
        <w:jc w:val="both"/>
        <w:rPr>
          <w:rFonts w:cs="Calibri"/>
          <w:color w:val="222222"/>
          <w:shd w:val="clear" w:color="auto" w:fill="FFFFFF"/>
        </w:rPr>
      </w:pPr>
      <w:r w:rsidRPr="00D12433">
        <w:rPr>
          <w:rFonts w:cs="Calibri"/>
          <w:color w:val="222222"/>
          <w:shd w:val="clear" w:color="auto" w:fill="FFFFFF"/>
        </w:rPr>
        <w:t>Morton, D., Rowland, C., Wood, C., Meek, L., Marston, C., Smith, G., Wadsworth, R. and Simpson, I. (2011). Final Report for LCM2007-the new UK land cover map. Countryside Survey Technical Report No 11/07.</w:t>
      </w:r>
    </w:p>
    <w:p w14:paraId="4CA29FEB" w14:textId="32CE15F6" w:rsidR="00A3511F" w:rsidRPr="00D12433" w:rsidRDefault="00A3511F" w:rsidP="00B31232">
      <w:pPr>
        <w:jc w:val="both"/>
        <w:rPr>
          <w:rFonts w:cs="Calibri"/>
          <w:color w:val="222222"/>
          <w:shd w:val="clear" w:color="auto" w:fill="FFFFFF"/>
        </w:rPr>
      </w:pPr>
      <w:r w:rsidRPr="00D12433">
        <w:rPr>
          <w:rFonts w:cs="Calibri"/>
          <w:color w:val="222222"/>
          <w:shd w:val="clear" w:color="auto" w:fill="FFFFFF"/>
        </w:rPr>
        <w:t>R Core Team (2026). R: A language and environment for statistical computing. R Foundation for Statistical Computing, Vienna, Austria. URL: https://www.R-project.org/</w:t>
      </w:r>
    </w:p>
    <w:p w14:paraId="3D393815" w14:textId="0ABBF3A6" w:rsidR="008C02F7" w:rsidRPr="00D12433" w:rsidRDefault="00080F4F" w:rsidP="00B31232">
      <w:pPr>
        <w:jc w:val="both"/>
        <w:rPr>
          <w:rFonts w:cs="Calibri"/>
          <w:color w:val="000000" w:themeColor="text1"/>
          <w:shd w:val="clear" w:color="auto" w:fill="FFFFFF"/>
        </w:rPr>
      </w:pPr>
      <w:r w:rsidRPr="00D12433">
        <w:rPr>
          <w:rFonts w:cs="Calibri"/>
          <w:color w:val="222222"/>
          <w:shd w:val="clear" w:color="auto" w:fill="FFFFFF"/>
        </w:rPr>
        <w:t>RAPIDS Development Team (2023) RAPIDS: Libraries for End to End GPU Data Science Team,  online at: https://rapids.ai</w:t>
      </w:r>
    </w:p>
    <w:p w14:paraId="434B3489" w14:textId="68ECB35B" w:rsidR="009B483B" w:rsidRPr="00D12433" w:rsidRDefault="0034219E" w:rsidP="00B31232">
      <w:pPr>
        <w:jc w:val="both"/>
        <w:rPr>
          <w:rFonts w:cs="Calibri"/>
          <w:color w:val="000000" w:themeColor="text1"/>
          <w:shd w:val="clear" w:color="auto" w:fill="FFFFFF"/>
        </w:rPr>
      </w:pPr>
      <w:r w:rsidRPr="00D12433">
        <w:rPr>
          <w:rFonts w:cs="Calibri"/>
          <w:color w:val="000000" w:themeColor="text1"/>
          <w:shd w:val="clear" w:color="auto" w:fill="FFFFFF"/>
        </w:rPr>
        <w:t xml:space="preserve">Rowland, C.S., </w:t>
      </w:r>
      <w:r w:rsidR="00EB5FA9" w:rsidRPr="00D12433">
        <w:rPr>
          <w:rFonts w:cs="Calibri"/>
          <w:color w:val="000000" w:themeColor="text1"/>
          <w:shd w:val="clear" w:color="auto" w:fill="FFFFFF"/>
        </w:rPr>
        <w:t xml:space="preserve">O’Neil, A.W., Hunt, M.L., and </w:t>
      </w:r>
      <w:r w:rsidR="00EA66D3" w:rsidRPr="00D12433">
        <w:rPr>
          <w:rFonts w:cs="Calibri"/>
          <w:color w:val="000000" w:themeColor="text1"/>
          <w:shd w:val="clear" w:color="auto" w:fill="FFFFFF"/>
        </w:rPr>
        <w:t>M</w:t>
      </w:r>
      <w:r w:rsidR="002D794D" w:rsidRPr="00D12433">
        <w:rPr>
          <w:rFonts w:cs="Calibri"/>
          <w:color w:val="000000" w:themeColor="text1"/>
          <w:shd w:val="clear" w:color="auto" w:fill="FFFFFF"/>
        </w:rPr>
        <w:t>arston, C.</w:t>
      </w:r>
      <w:r w:rsidR="00EB5FA9" w:rsidRPr="00D12433">
        <w:rPr>
          <w:rFonts w:cs="Calibri"/>
          <w:color w:val="000000" w:themeColor="text1"/>
          <w:shd w:val="clear" w:color="auto" w:fill="FFFFFF"/>
        </w:rPr>
        <w:t>G.</w:t>
      </w:r>
      <w:r w:rsidR="00EA66D3" w:rsidRPr="00D12433">
        <w:rPr>
          <w:rFonts w:cs="Calibri"/>
          <w:color w:val="000000" w:themeColor="text1"/>
          <w:shd w:val="clear" w:color="auto" w:fill="FFFFFF"/>
        </w:rPr>
        <w:t xml:space="preserve"> (202</w:t>
      </w:r>
      <w:r w:rsidR="00FF252C" w:rsidRPr="00D12433">
        <w:rPr>
          <w:rFonts w:cs="Calibri"/>
          <w:color w:val="000000" w:themeColor="text1"/>
          <w:shd w:val="clear" w:color="auto" w:fill="FFFFFF"/>
        </w:rPr>
        <w:t>6</w:t>
      </w:r>
      <w:r w:rsidR="00E75CF5" w:rsidRPr="00D12433">
        <w:rPr>
          <w:rFonts w:cs="Calibri"/>
          <w:color w:val="000000" w:themeColor="text1"/>
          <w:shd w:val="clear" w:color="auto" w:fill="FFFFFF"/>
        </w:rPr>
        <w:t>a</w:t>
      </w:r>
      <w:r w:rsidR="00EA66D3" w:rsidRPr="00D12433">
        <w:rPr>
          <w:rFonts w:cs="Calibri"/>
          <w:color w:val="000000" w:themeColor="text1"/>
          <w:shd w:val="clear" w:color="auto" w:fill="FFFFFF"/>
        </w:rPr>
        <w:t xml:space="preserve">). Land Cover Map </w:t>
      </w:r>
      <w:r w:rsidR="007F66FD" w:rsidRPr="00D12433">
        <w:rPr>
          <w:rFonts w:cs="Calibri"/>
          <w:color w:val="000000" w:themeColor="text1"/>
          <w:shd w:val="clear" w:color="auto" w:fill="FFFFFF"/>
        </w:rPr>
        <w:t>202</w:t>
      </w:r>
      <w:r w:rsidR="00FF252C" w:rsidRPr="00D12433">
        <w:rPr>
          <w:rFonts w:cs="Calibri"/>
          <w:color w:val="000000" w:themeColor="text1"/>
          <w:shd w:val="clear" w:color="auto" w:fill="FFFFFF"/>
        </w:rPr>
        <w:t>5</w:t>
      </w:r>
      <w:r w:rsidR="00EA66D3" w:rsidRPr="00D12433">
        <w:rPr>
          <w:rFonts w:cs="Calibri"/>
          <w:color w:val="000000" w:themeColor="text1"/>
          <w:shd w:val="clear" w:color="auto" w:fill="FFFFFF"/>
        </w:rPr>
        <w:t xml:space="preserve"> (</w:t>
      </w:r>
      <w:r w:rsidR="00FF252C" w:rsidRPr="00D12433">
        <w:rPr>
          <w:rFonts w:cs="Calibri"/>
          <w:color w:val="000000" w:themeColor="text1"/>
          <w:shd w:val="clear" w:color="auto" w:fill="FFFFFF"/>
        </w:rPr>
        <w:t xml:space="preserve">LCM 2025 - </w:t>
      </w:r>
      <w:r w:rsidR="00EA66D3" w:rsidRPr="00D12433">
        <w:rPr>
          <w:rFonts w:cs="Calibri"/>
          <w:color w:val="000000" w:themeColor="text1"/>
          <w:shd w:val="clear" w:color="auto" w:fill="FFFFFF"/>
        </w:rPr>
        <w:t>10m classified pixels, GB). NERC EDS Environmental Information Data Centre.</w:t>
      </w:r>
      <w:r w:rsidR="00FF252C" w:rsidRPr="00D12433">
        <w:rPr>
          <w:rFonts w:cs="Calibri"/>
          <w:color w:val="000000" w:themeColor="text1"/>
          <w:shd w:val="clear" w:color="auto" w:fill="FFFFFF"/>
        </w:rPr>
        <w:t xml:space="preserve"> Pending publication</w:t>
      </w:r>
    </w:p>
    <w:p w14:paraId="11F64351" w14:textId="12DC6D38" w:rsidR="00EA66D3" w:rsidRPr="00D12433" w:rsidRDefault="00EB5FA9" w:rsidP="00B31232">
      <w:pPr>
        <w:jc w:val="both"/>
        <w:rPr>
          <w:rFonts w:cs="Calibri"/>
          <w:color w:val="000000" w:themeColor="text1"/>
          <w:shd w:val="clear" w:color="auto" w:fill="FFFFFF"/>
        </w:rPr>
      </w:pPr>
      <w:r w:rsidRPr="00D12433">
        <w:rPr>
          <w:rFonts w:cs="Calibri"/>
          <w:color w:val="000000" w:themeColor="text1"/>
          <w:shd w:val="clear" w:color="auto" w:fill="FFFFFF"/>
        </w:rPr>
        <w:t xml:space="preserve">Rowland, C.S., O’Neil, A.W., Hunt, M.L., and Marston, C.G. </w:t>
      </w:r>
      <w:r w:rsidR="00EA66D3" w:rsidRPr="00D12433">
        <w:rPr>
          <w:rFonts w:cs="Calibri"/>
          <w:color w:val="000000" w:themeColor="text1"/>
          <w:shd w:val="clear" w:color="auto" w:fill="FFFFFF"/>
        </w:rPr>
        <w:t>(202</w:t>
      </w:r>
      <w:r w:rsidR="00FF252C" w:rsidRPr="00D12433">
        <w:rPr>
          <w:rFonts w:cs="Calibri"/>
          <w:color w:val="000000" w:themeColor="text1"/>
          <w:shd w:val="clear" w:color="auto" w:fill="FFFFFF"/>
        </w:rPr>
        <w:t>6</w:t>
      </w:r>
      <w:r w:rsidR="00E75CF5" w:rsidRPr="00D12433">
        <w:rPr>
          <w:rFonts w:cs="Calibri"/>
          <w:color w:val="000000" w:themeColor="text1"/>
          <w:shd w:val="clear" w:color="auto" w:fill="FFFFFF"/>
        </w:rPr>
        <w:t>b</w:t>
      </w:r>
      <w:r w:rsidR="00EA66D3" w:rsidRPr="00D12433">
        <w:rPr>
          <w:rFonts w:cs="Calibri"/>
          <w:color w:val="000000" w:themeColor="text1"/>
          <w:shd w:val="clear" w:color="auto" w:fill="FFFFFF"/>
        </w:rPr>
        <w:t xml:space="preserve">). Land Cover Map </w:t>
      </w:r>
      <w:r w:rsidR="007F66FD" w:rsidRPr="00D12433">
        <w:rPr>
          <w:rFonts w:cs="Calibri"/>
          <w:color w:val="000000" w:themeColor="text1"/>
          <w:shd w:val="clear" w:color="auto" w:fill="FFFFFF"/>
        </w:rPr>
        <w:t>202</w:t>
      </w:r>
      <w:r w:rsidR="00FF252C" w:rsidRPr="00D12433">
        <w:rPr>
          <w:rFonts w:cs="Calibri"/>
          <w:color w:val="000000" w:themeColor="text1"/>
          <w:shd w:val="clear" w:color="auto" w:fill="FFFFFF"/>
        </w:rPr>
        <w:t>5</w:t>
      </w:r>
      <w:r w:rsidR="00EA66D3" w:rsidRPr="00D12433">
        <w:rPr>
          <w:rFonts w:cs="Calibri"/>
          <w:color w:val="000000" w:themeColor="text1"/>
          <w:shd w:val="clear" w:color="auto" w:fill="FFFFFF"/>
        </w:rPr>
        <w:t xml:space="preserve"> (</w:t>
      </w:r>
      <w:r w:rsidR="00FF252C" w:rsidRPr="00D12433">
        <w:rPr>
          <w:rFonts w:cs="Calibri"/>
          <w:color w:val="000000" w:themeColor="text1"/>
          <w:shd w:val="clear" w:color="auto" w:fill="FFFFFF"/>
        </w:rPr>
        <w:t xml:space="preserve">LCM 2025 - </w:t>
      </w:r>
      <w:r w:rsidR="00EA66D3" w:rsidRPr="00D12433">
        <w:rPr>
          <w:rFonts w:cs="Calibri"/>
          <w:color w:val="000000" w:themeColor="text1"/>
          <w:shd w:val="clear" w:color="auto" w:fill="FFFFFF"/>
        </w:rPr>
        <w:t>10m classified pixels, N. Ireland). NERC EDS Environmental Information Data Centre.</w:t>
      </w:r>
      <w:r w:rsidR="00FF252C" w:rsidRPr="00D12433">
        <w:rPr>
          <w:rFonts w:cs="Calibri"/>
          <w:color w:val="000000" w:themeColor="text1"/>
          <w:shd w:val="clear" w:color="auto" w:fill="FFFFFF"/>
        </w:rPr>
        <w:t xml:space="preserve"> Pending publication</w:t>
      </w:r>
    </w:p>
    <w:p w14:paraId="47710F35" w14:textId="72EC8CE5" w:rsidR="00EA66D3" w:rsidRPr="00D12433" w:rsidRDefault="00EB5FA9" w:rsidP="00B31232">
      <w:pPr>
        <w:jc w:val="both"/>
        <w:rPr>
          <w:rFonts w:cs="Calibri"/>
          <w:color w:val="000000" w:themeColor="text1"/>
          <w:shd w:val="clear" w:color="auto" w:fill="FFFFFF"/>
        </w:rPr>
      </w:pPr>
      <w:r w:rsidRPr="00D12433">
        <w:rPr>
          <w:rFonts w:cs="Calibri"/>
          <w:color w:val="000000" w:themeColor="text1"/>
          <w:shd w:val="clear" w:color="auto" w:fill="FFFFFF"/>
        </w:rPr>
        <w:t xml:space="preserve">Rowland, C.S., O’Neil, A.W., Hunt, M.L., and Marston, C.G. </w:t>
      </w:r>
      <w:r w:rsidR="00EA66D3" w:rsidRPr="00D12433">
        <w:rPr>
          <w:rFonts w:cs="Calibri"/>
          <w:color w:val="000000" w:themeColor="text1"/>
          <w:shd w:val="clear" w:color="auto" w:fill="FFFFFF"/>
        </w:rPr>
        <w:t>(202</w:t>
      </w:r>
      <w:r w:rsidR="00FF252C" w:rsidRPr="00D12433">
        <w:rPr>
          <w:rFonts w:cs="Calibri"/>
          <w:color w:val="000000" w:themeColor="text1"/>
          <w:shd w:val="clear" w:color="auto" w:fill="FFFFFF"/>
        </w:rPr>
        <w:t>6</w:t>
      </w:r>
      <w:r w:rsidR="00E75CF5" w:rsidRPr="00D12433">
        <w:rPr>
          <w:rFonts w:cs="Calibri"/>
          <w:color w:val="000000" w:themeColor="text1"/>
          <w:shd w:val="clear" w:color="auto" w:fill="FFFFFF"/>
        </w:rPr>
        <w:t>c</w:t>
      </w:r>
      <w:r w:rsidR="00EA66D3" w:rsidRPr="00D12433">
        <w:rPr>
          <w:rFonts w:cs="Calibri"/>
          <w:color w:val="000000" w:themeColor="text1"/>
          <w:shd w:val="clear" w:color="auto" w:fill="FFFFFF"/>
        </w:rPr>
        <w:t xml:space="preserve">). Land Cover Map </w:t>
      </w:r>
      <w:r w:rsidR="007F66FD" w:rsidRPr="00D12433">
        <w:rPr>
          <w:rFonts w:cs="Calibri"/>
          <w:color w:val="000000" w:themeColor="text1"/>
          <w:shd w:val="clear" w:color="auto" w:fill="FFFFFF"/>
        </w:rPr>
        <w:t>202</w:t>
      </w:r>
      <w:r w:rsidR="00FF252C" w:rsidRPr="00D12433">
        <w:rPr>
          <w:rFonts w:cs="Calibri"/>
          <w:color w:val="000000" w:themeColor="text1"/>
          <w:shd w:val="clear" w:color="auto" w:fill="FFFFFF"/>
        </w:rPr>
        <w:t>5</w:t>
      </w:r>
      <w:r w:rsidR="00EA66D3" w:rsidRPr="00D12433">
        <w:rPr>
          <w:rFonts w:cs="Calibri"/>
          <w:color w:val="000000" w:themeColor="text1"/>
          <w:shd w:val="clear" w:color="auto" w:fill="FFFFFF"/>
        </w:rPr>
        <w:t xml:space="preserve"> (</w:t>
      </w:r>
      <w:r w:rsidR="00FF252C" w:rsidRPr="00D12433">
        <w:rPr>
          <w:rFonts w:cs="Calibri"/>
          <w:color w:val="000000" w:themeColor="text1"/>
          <w:shd w:val="clear" w:color="auto" w:fill="FFFFFF"/>
        </w:rPr>
        <w:t xml:space="preserve">LCM 2025 - </w:t>
      </w:r>
      <w:r w:rsidR="00EA66D3" w:rsidRPr="00D12433">
        <w:rPr>
          <w:rFonts w:cs="Calibri"/>
          <w:color w:val="000000" w:themeColor="text1"/>
          <w:shd w:val="clear" w:color="auto" w:fill="FFFFFF"/>
        </w:rPr>
        <w:t>25m rasterised land parcels, GB). NERC EDS Environmental Information Data Centre.</w:t>
      </w:r>
      <w:r w:rsidR="00FF252C" w:rsidRPr="00D12433">
        <w:rPr>
          <w:rFonts w:cs="Calibri"/>
          <w:color w:val="000000" w:themeColor="text1"/>
          <w:shd w:val="clear" w:color="auto" w:fill="FFFFFF"/>
        </w:rPr>
        <w:t xml:space="preserve"> Pending publication</w:t>
      </w:r>
    </w:p>
    <w:p w14:paraId="6B3BA3C8" w14:textId="55346454" w:rsidR="00EA66D3" w:rsidRPr="00D12433" w:rsidRDefault="00EB5FA9" w:rsidP="00B31232">
      <w:pPr>
        <w:jc w:val="both"/>
        <w:rPr>
          <w:rFonts w:cs="Calibri"/>
          <w:color w:val="000000" w:themeColor="text1"/>
          <w:shd w:val="clear" w:color="auto" w:fill="FFFFFF"/>
        </w:rPr>
      </w:pPr>
      <w:r w:rsidRPr="00D12433">
        <w:rPr>
          <w:rFonts w:cs="Calibri"/>
          <w:color w:val="000000" w:themeColor="text1"/>
          <w:shd w:val="clear" w:color="auto" w:fill="FFFFFF"/>
        </w:rPr>
        <w:t xml:space="preserve">Rowland, C.S., O’Neil, A.W., Hunt, M.L., and Marston, C.G. </w:t>
      </w:r>
      <w:r w:rsidR="00EA66D3" w:rsidRPr="00D12433">
        <w:rPr>
          <w:rFonts w:cs="Calibri"/>
          <w:color w:val="000000" w:themeColor="text1"/>
          <w:shd w:val="clear" w:color="auto" w:fill="FFFFFF"/>
        </w:rPr>
        <w:t>(202</w:t>
      </w:r>
      <w:r w:rsidR="00FF252C" w:rsidRPr="00D12433">
        <w:rPr>
          <w:rFonts w:cs="Calibri"/>
          <w:color w:val="000000" w:themeColor="text1"/>
          <w:shd w:val="clear" w:color="auto" w:fill="FFFFFF"/>
        </w:rPr>
        <w:t>6</w:t>
      </w:r>
      <w:r w:rsidR="00E75CF5" w:rsidRPr="00D12433">
        <w:rPr>
          <w:rFonts w:cs="Calibri"/>
          <w:color w:val="000000" w:themeColor="text1"/>
          <w:shd w:val="clear" w:color="auto" w:fill="FFFFFF"/>
        </w:rPr>
        <w:t>d</w:t>
      </w:r>
      <w:r w:rsidR="00EA66D3" w:rsidRPr="00D12433">
        <w:rPr>
          <w:rFonts w:cs="Calibri"/>
          <w:color w:val="000000" w:themeColor="text1"/>
          <w:shd w:val="clear" w:color="auto" w:fill="FFFFFF"/>
        </w:rPr>
        <w:t xml:space="preserve">). Land Cover Map </w:t>
      </w:r>
      <w:r w:rsidR="007F66FD" w:rsidRPr="00D12433">
        <w:rPr>
          <w:rFonts w:cs="Calibri"/>
          <w:color w:val="000000" w:themeColor="text1"/>
          <w:shd w:val="clear" w:color="auto" w:fill="FFFFFF"/>
        </w:rPr>
        <w:t>202</w:t>
      </w:r>
      <w:r w:rsidR="00FF252C" w:rsidRPr="00D12433">
        <w:rPr>
          <w:rFonts w:cs="Calibri"/>
          <w:color w:val="000000" w:themeColor="text1"/>
          <w:shd w:val="clear" w:color="auto" w:fill="FFFFFF"/>
        </w:rPr>
        <w:t>5</w:t>
      </w:r>
      <w:r w:rsidR="00EA66D3" w:rsidRPr="00D12433">
        <w:rPr>
          <w:rFonts w:cs="Calibri"/>
          <w:color w:val="000000" w:themeColor="text1"/>
          <w:shd w:val="clear" w:color="auto" w:fill="FFFFFF"/>
        </w:rPr>
        <w:t xml:space="preserve"> (</w:t>
      </w:r>
      <w:r w:rsidR="00FF252C" w:rsidRPr="00D12433">
        <w:rPr>
          <w:rFonts w:cs="Calibri"/>
          <w:color w:val="000000" w:themeColor="text1"/>
          <w:shd w:val="clear" w:color="auto" w:fill="FFFFFF"/>
        </w:rPr>
        <w:t xml:space="preserve">LCM 2025 - </w:t>
      </w:r>
      <w:r w:rsidR="00EA66D3" w:rsidRPr="00D12433">
        <w:rPr>
          <w:rFonts w:cs="Calibri"/>
          <w:color w:val="000000" w:themeColor="text1"/>
          <w:shd w:val="clear" w:color="auto" w:fill="FFFFFF"/>
        </w:rPr>
        <w:t>25m rasterised land parcels, N. Ireland). NERC EDS Environmental Information Data Centre.</w:t>
      </w:r>
      <w:r w:rsidR="00FF252C" w:rsidRPr="00D12433">
        <w:rPr>
          <w:rFonts w:cs="Calibri"/>
          <w:color w:val="000000" w:themeColor="text1"/>
          <w:shd w:val="clear" w:color="auto" w:fill="FFFFFF"/>
        </w:rPr>
        <w:t xml:space="preserve"> Pending publication</w:t>
      </w:r>
    </w:p>
    <w:p w14:paraId="5452A32B" w14:textId="6E1BF89E" w:rsidR="00EA66D3" w:rsidRPr="00D12433" w:rsidRDefault="00EB5FA9" w:rsidP="00B31232">
      <w:pPr>
        <w:jc w:val="both"/>
        <w:rPr>
          <w:rFonts w:cs="Calibri"/>
          <w:color w:val="000000" w:themeColor="text1"/>
          <w:shd w:val="clear" w:color="auto" w:fill="FFFFFF"/>
        </w:rPr>
      </w:pPr>
      <w:r w:rsidRPr="00D12433">
        <w:rPr>
          <w:rFonts w:cs="Calibri"/>
          <w:color w:val="000000" w:themeColor="text1"/>
          <w:shd w:val="clear" w:color="auto" w:fill="FFFFFF"/>
        </w:rPr>
        <w:t xml:space="preserve">Rowland, C.S., O’Neil, A.W., Hunt, M.L., and Marston, C.G. </w:t>
      </w:r>
      <w:r w:rsidR="00EA66D3" w:rsidRPr="00D12433">
        <w:rPr>
          <w:rFonts w:cs="Calibri"/>
          <w:color w:val="000000" w:themeColor="text1"/>
          <w:shd w:val="clear" w:color="auto" w:fill="FFFFFF"/>
        </w:rPr>
        <w:t>(202</w:t>
      </w:r>
      <w:r w:rsidR="00FF252C" w:rsidRPr="00D12433">
        <w:rPr>
          <w:rFonts w:cs="Calibri"/>
          <w:color w:val="000000" w:themeColor="text1"/>
          <w:shd w:val="clear" w:color="auto" w:fill="FFFFFF"/>
        </w:rPr>
        <w:t>6</w:t>
      </w:r>
      <w:r w:rsidR="00E75CF5" w:rsidRPr="00D12433">
        <w:rPr>
          <w:rFonts w:cs="Calibri"/>
          <w:color w:val="000000" w:themeColor="text1"/>
          <w:shd w:val="clear" w:color="auto" w:fill="FFFFFF"/>
        </w:rPr>
        <w:t>e</w:t>
      </w:r>
      <w:r w:rsidR="00EA66D3" w:rsidRPr="00D12433">
        <w:rPr>
          <w:rFonts w:cs="Calibri"/>
          <w:color w:val="000000" w:themeColor="text1"/>
          <w:shd w:val="clear" w:color="auto" w:fill="FFFFFF"/>
        </w:rPr>
        <w:t xml:space="preserve">). Land Cover Map </w:t>
      </w:r>
      <w:r w:rsidR="007F66FD" w:rsidRPr="00D12433">
        <w:rPr>
          <w:rFonts w:cs="Calibri"/>
          <w:color w:val="000000" w:themeColor="text1"/>
          <w:shd w:val="clear" w:color="auto" w:fill="FFFFFF"/>
        </w:rPr>
        <w:t>202</w:t>
      </w:r>
      <w:r w:rsidR="00FF252C" w:rsidRPr="00D12433">
        <w:rPr>
          <w:rFonts w:cs="Calibri"/>
          <w:color w:val="000000" w:themeColor="text1"/>
          <w:shd w:val="clear" w:color="auto" w:fill="FFFFFF"/>
        </w:rPr>
        <w:t>5</w:t>
      </w:r>
      <w:r w:rsidR="00EA66D3" w:rsidRPr="00D12433">
        <w:rPr>
          <w:rFonts w:cs="Calibri"/>
          <w:color w:val="000000" w:themeColor="text1"/>
          <w:shd w:val="clear" w:color="auto" w:fill="FFFFFF"/>
        </w:rPr>
        <w:t xml:space="preserve"> (</w:t>
      </w:r>
      <w:r w:rsidR="00FF252C" w:rsidRPr="00D12433">
        <w:rPr>
          <w:rFonts w:cs="Calibri"/>
          <w:color w:val="000000" w:themeColor="text1"/>
          <w:shd w:val="clear" w:color="auto" w:fill="FFFFFF"/>
        </w:rPr>
        <w:t xml:space="preserve">LCM 2025 - </w:t>
      </w:r>
      <w:r w:rsidR="00EA66D3" w:rsidRPr="00D12433">
        <w:rPr>
          <w:rFonts w:cs="Calibri"/>
          <w:color w:val="000000" w:themeColor="text1"/>
          <w:shd w:val="clear" w:color="auto" w:fill="FFFFFF"/>
        </w:rPr>
        <w:t>land parcels, GB). NERC EDS Environmental Information Data Centre.</w:t>
      </w:r>
      <w:r w:rsidR="00FF252C" w:rsidRPr="00D12433">
        <w:rPr>
          <w:rFonts w:cs="Calibri"/>
          <w:color w:val="000000" w:themeColor="text1"/>
          <w:shd w:val="clear" w:color="auto" w:fill="FFFFFF"/>
        </w:rPr>
        <w:t xml:space="preserve"> Pending publication</w:t>
      </w:r>
    </w:p>
    <w:p w14:paraId="71F57165" w14:textId="0B5AB4E3" w:rsidR="00EA66D3" w:rsidRPr="00D12433" w:rsidRDefault="00EB5FA9" w:rsidP="00B31232">
      <w:pPr>
        <w:jc w:val="both"/>
        <w:rPr>
          <w:rFonts w:cs="Calibri"/>
          <w:color w:val="000000" w:themeColor="text1"/>
          <w:shd w:val="clear" w:color="auto" w:fill="FFFFFF"/>
        </w:rPr>
      </w:pPr>
      <w:r w:rsidRPr="00D12433">
        <w:rPr>
          <w:rFonts w:cs="Calibri"/>
          <w:color w:val="000000" w:themeColor="text1"/>
          <w:shd w:val="clear" w:color="auto" w:fill="FFFFFF"/>
        </w:rPr>
        <w:t xml:space="preserve">Rowland, C.S., O’Neil, A.W., Hunt, M.L., and Marston, C.G. </w:t>
      </w:r>
      <w:r w:rsidR="00EA66D3" w:rsidRPr="00D12433">
        <w:rPr>
          <w:rFonts w:cs="Calibri"/>
          <w:color w:val="000000" w:themeColor="text1"/>
          <w:shd w:val="clear" w:color="auto" w:fill="FFFFFF"/>
        </w:rPr>
        <w:t>(202</w:t>
      </w:r>
      <w:r w:rsidR="00FF252C" w:rsidRPr="00D12433">
        <w:rPr>
          <w:rFonts w:cs="Calibri"/>
          <w:color w:val="000000" w:themeColor="text1"/>
          <w:shd w:val="clear" w:color="auto" w:fill="FFFFFF"/>
        </w:rPr>
        <w:t>6</w:t>
      </w:r>
      <w:r w:rsidR="00E75CF5" w:rsidRPr="00D12433">
        <w:rPr>
          <w:rFonts w:cs="Calibri"/>
          <w:color w:val="000000" w:themeColor="text1"/>
          <w:shd w:val="clear" w:color="auto" w:fill="FFFFFF"/>
        </w:rPr>
        <w:t>f</w:t>
      </w:r>
      <w:r w:rsidR="00EA66D3" w:rsidRPr="00D12433">
        <w:rPr>
          <w:rFonts w:cs="Calibri"/>
          <w:color w:val="000000" w:themeColor="text1"/>
          <w:shd w:val="clear" w:color="auto" w:fill="FFFFFF"/>
        </w:rPr>
        <w:t xml:space="preserve">). Land Cover Map </w:t>
      </w:r>
      <w:r w:rsidR="007F66FD" w:rsidRPr="00D12433">
        <w:rPr>
          <w:rFonts w:cs="Calibri"/>
          <w:color w:val="000000" w:themeColor="text1"/>
          <w:shd w:val="clear" w:color="auto" w:fill="FFFFFF"/>
        </w:rPr>
        <w:t>202</w:t>
      </w:r>
      <w:r w:rsidR="00FF252C" w:rsidRPr="00D12433">
        <w:rPr>
          <w:rFonts w:cs="Calibri"/>
          <w:color w:val="000000" w:themeColor="text1"/>
          <w:shd w:val="clear" w:color="auto" w:fill="FFFFFF"/>
        </w:rPr>
        <w:t>5</w:t>
      </w:r>
      <w:r w:rsidR="00EA66D3" w:rsidRPr="00D12433">
        <w:rPr>
          <w:rFonts w:cs="Calibri"/>
          <w:color w:val="000000" w:themeColor="text1"/>
          <w:shd w:val="clear" w:color="auto" w:fill="FFFFFF"/>
        </w:rPr>
        <w:t xml:space="preserve"> (</w:t>
      </w:r>
      <w:r w:rsidR="00FF252C" w:rsidRPr="00D12433">
        <w:rPr>
          <w:rFonts w:cs="Calibri"/>
          <w:color w:val="000000" w:themeColor="text1"/>
          <w:shd w:val="clear" w:color="auto" w:fill="FFFFFF"/>
        </w:rPr>
        <w:t xml:space="preserve">LCM 2025 - </w:t>
      </w:r>
      <w:r w:rsidR="00EA66D3" w:rsidRPr="00D12433">
        <w:rPr>
          <w:rFonts w:cs="Calibri"/>
          <w:color w:val="000000" w:themeColor="text1"/>
          <w:shd w:val="clear" w:color="auto" w:fill="FFFFFF"/>
        </w:rPr>
        <w:t>land parcels, N. Ireland). NERC EDS Environmental Information Data Centre.</w:t>
      </w:r>
      <w:r w:rsidR="00FF252C" w:rsidRPr="00D12433">
        <w:rPr>
          <w:rFonts w:cs="Calibri"/>
          <w:color w:val="000000" w:themeColor="text1"/>
          <w:shd w:val="clear" w:color="auto" w:fill="FFFFFF"/>
        </w:rPr>
        <w:t xml:space="preserve"> Pending publication</w:t>
      </w:r>
    </w:p>
    <w:p w14:paraId="4C9F8B8E" w14:textId="15833457" w:rsidR="00EA66D3" w:rsidRPr="00D12433" w:rsidRDefault="00EB5FA9" w:rsidP="00B31232">
      <w:pPr>
        <w:jc w:val="both"/>
        <w:rPr>
          <w:rFonts w:cs="Calibri"/>
          <w:color w:val="000000" w:themeColor="text1"/>
          <w:shd w:val="clear" w:color="auto" w:fill="FFFFFF"/>
        </w:rPr>
      </w:pPr>
      <w:r w:rsidRPr="00D12433">
        <w:rPr>
          <w:rFonts w:cs="Calibri"/>
          <w:color w:val="000000" w:themeColor="text1"/>
          <w:shd w:val="clear" w:color="auto" w:fill="FFFFFF"/>
        </w:rPr>
        <w:lastRenderedPageBreak/>
        <w:t xml:space="preserve">Rowland, C.S., O’Neil, A.W., Hunt, M.L., and Marston, C.G. </w:t>
      </w:r>
      <w:r w:rsidR="00EA66D3" w:rsidRPr="00D12433">
        <w:rPr>
          <w:rFonts w:cs="Calibri"/>
          <w:color w:val="000000" w:themeColor="text1"/>
          <w:shd w:val="clear" w:color="auto" w:fill="FFFFFF"/>
        </w:rPr>
        <w:t>(202</w:t>
      </w:r>
      <w:r w:rsidR="00FF252C" w:rsidRPr="00D12433">
        <w:rPr>
          <w:rFonts w:cs="Calibri"/>
          <w:color w:val="000000" w:themeColor="text1"/>
          <w:shd w:val="clear" w:color="auto" w:fill="FFFFFF"/>
        </w:rPr>
        <w:t>6</w:t>
      </w:r>
      <w:r w:rsidR="00E75CF5" w:rsidRPr="00D12433">
        <w:rPr>
          <w:rFonts w:cs="Calibri"/>
          <w:color w:val="000000" w:themeColor="text1"/>
          <w:shd w:val="clear" w:color="auto" w:fill="FFFFFF"/>
        </w:rPr>
        <w:t>g</w:t>
      </w:r>
      <w:r w:rsidR="00EA66D3" w:rsidRPr="00D12433">
        <w:rPr>
          <w:rFonts w:cs="Calibri"/>
          <w:color w:val="000000" w:themeColor="text1"/>
          <w:shd w:val="clear" w:color="auto" w:fill="FFFFFF"/>
        </w:rPr>
        <w:t xml:space="preserve">). Land Cover Map </w:t>
      </w:r>
      <w:r w:rsidR="007F66FD" w:rsidRPr="00D12433">
        <w:rPr>
          <w:rFonts w:cs="Calibri"/>
          <w:color w:val="000000" w:themeColor="text1"/>
          <w:shd w:val="clear" w:color="auto" w:fill="FFFFFF"/>
        </w:rPr>
        <w:t>202</w:t>
      </w:r>
      <w:r w:rsidR="00FF252C" w:rsidRPr="00D12433">
        <w:rPr>
          <w:rFonts w:cs="Calibri"/>
          <w:color w:val="000000" w:themeColor="text1"/>
          <w:shd w:val="clear" w:color="auto" w:fill="FFFFFF"/>
        </w:rPr>
        <w:t>5</w:t>
      </w:r>
      <w:r w:rsidR="00EA66D3" w:rsidRPr="00D12433">
        <w:rPr>
          <w:rFonts w:cs="Calibri"/>
          <w:color w:val="000000" w:themeColor="text1"/>
          <w:shd w:val="clear" w:color="auto" w:fill="FFFFFF"/>
        </w:rPr>
        <w:t xml:space="preserve"> (</w:t>
      </w:r>
      <w:r w:rsidR="00FF252C" w:rsidRPr="00D12433">
        <w:rPr>
          <w:rFonts w:cs="Calibri"/>
          <w:color w:val="000000" w:themeColor="text1"/>
          <w:shd w:val="clear" w:color="auto" w:fill="FFFFFF"/>
        </w:rPr>
        <w:t xml:space="preserve">LCM 2025 - </w:t>
      </w:r>
      <w:r w:rsidR="00EA66D3" w:rsidRPr="00D12433">
        <w:rPr>
          <w:rFonts w:cs="Calibri"/>
          <w:color w:val="000000" w:themeColor="text1"/>
          <w:shd w:val="clear" w:color="auto" w:fill="FFFFFF"/>
        </w:rPr>
        <w:t>1km summary rasters, GB and N. Ireland). NERC EDS Environmental Information Data Centre.</w:t>
      </w:r>
      <w:r w:rsidR="00FF252C" w:rsidRPr="00D12433">
        <w:rPr>
          <w:rFonts w:cs="Calibri"/>
          <w:color w:val="000000" w:themeColor="text1"/>
          <w:shd w:val="clear" w:color="auto" w:fill="FFFFFF"/>
        </w:rPr>
        <w:t xml:space="preserve"> Pending publication</w:t>
      </w:r>
    </w:p>
    <w:p w14:paraId="73D8E443" w14:textId="54ED7CA2" w:rsidR="003554D2" w:rsidRPr="00D12433" w:rsidRDefault="003554D2" w:rsidP="00B31232">
      <w:pPr>
        <w:jc w:val="both"/>
        <w:rPr>
          <w:rFonts w:cs="Calibri"/>
          <w:color w:val="000000" w:themeColor="text1"/>
          <w:shd w:val="clear" w:color="auto" w:fill="FFFFFF"/>
        </w:rPr>
      </w:pPr>
      <w:r w:rsidRPr="00D12433">
        <w:rPr>
          <w:rFonts w:cs="Calibri"/>
          <w:color w:val="000000" w:themeColor="text1"/>
          <w:shd w:val="clear" w:color="auto" w:fill="FFFFFF"/>
        </w:rPr>
        <w:t>Rowland, C.S., Marston, C., and O’Neil, A.W. (202</w:t>
      </w:r>
      <w:r w:rsidR="00FF252C" w:rsidRPr="00D12433">
        <w:rPr>
          <w:rFonts w:cs="Calibri"/>
          <w:color w:val="000000" w:themeColor="text1"/>
          <w:shd w:val="clear" w:color="auto" w:fill="FFFFFF"/>
        </w:rPr>
        <w:t>6</w:t>
      </w:r>
      <w:r w:rsidRPr="00D12433">
        <w:rPr>
          <w:rFonts w:cs="Calibri"/>
          <w:color w:val="000000" w:themeColor="text1"/>
          <w:shd w:val="clear" w:color="auto" w:fill="FFFFFF"/>
        </w:rPr>
        <w:t>h). Land Cover Map 202</w:t>
      </w:r>
      <w:r w:rsidR="00FF252C" w:rsidRPr="00D12433">
        <w:rPr>
          <w:rFonts w:cs="Calibri"/>
          <w:color w:val="000000" w:themeColor="text1"/>
          <w:shd w:val="clear" w:color="auto" w:fill="FFFFFF"/>
        </w:rPr>
        <w:t>5</w:t>
      </w:r>
      <w:r w:rsidRPr="00D12433">
        <w:rPr>
          <w:rFonts w:cs="Calibri"/>
          <w:color w:val="000000" w:themeColor="text1"/>
          <w:shd w:val="clear" w:color="auto" w:fill="FFFFFF"/>
        </w:rPr>
        <w:t xml:space="preserve"> (</w:t>
      </w:r>
      <w:r w:rsidR="00FF252C" w:rsidRPr="00D12433">
        <w:rPr>
          <w:rFonts w:cs="Calibri"/>
          <w:color w:val="000000" w:themeColor="text1"/>
          <w:shd w:val="clear" w:color="auto" w:fill="FFFFFF"/>
        </w:rPr>
        <w:t xml:space="preserve">LCM 2025 - </w:t>
      </w:r>
      <w:r w:rsidRPr="00D12433">
        <w:rPr>
          <w:rFonts w:cs="Calibri"/>
          <w:color w:val="000000" w:themeColor="text1"/>
          <w:shd w:val="clear" w:color="auto" w:fill="FFFFFF"/>
        </w:rPr>
        <w:t xml:space="preserve">UK </w:t>
      </w:r>
      <w:r w:rsidR="000018D1" w:rsidRPr="00D12433">
        <w:rPr>
          <w:rFonts w:cs="Calibri"/>
          <w:color w:val="000000" w:themeColor="text1"/>
          <w:shd w:val="clear" w:color="auto" w:fill="FFFFFF"/>
        </w:rPr>
        <w:t>Land Cover S</w:t>
      </w:r>
      <w:r w:rsidRPr="00D12433">
        <w:rPr>
          <w:rFonts w:cs="Calibri"/>
          <w:color w:val="000000" w:themeColor="text1"/>
          <w:shd w:val="clear" w:color="auto" w:fill="FFFFFF"/>
        </w:rPr>
        <w:t>tatistics). NERC EDS Environmental Information Data Centre.</w:t>
      </w:r>
    </w:p>
    <w:p w14:paraId="2044974A" w14:textId="157FF173" w:rsidR="002303E9" w:rsidRPr="00D12433" w:rsidRDefault="002303E9" w:rsidP="00B31232">
      <w:pPr>
        <w:jc w:val="both"/>
        <w:rPr>
          <w:rFonts w:cs="Calibri"/>
          <w:color w:val="222222"/>
          <w:shd w:val="clear" w:color="auto" w:fill="FFFFFF"/>
        </w:rPr>
      </w:pPr>
      <w:r w:rsidRPr="00D12433">
        <w:rPr>
          <w:rFonts w:cs="Calibri"/>
          <w:color w:val="222222"/>
          <w:shd w:val="clear" w:color="auto" w:fill="FFFFFF"/>
        </w:rPr>
        <w:t xml:space="preserve">Smith, G., Beare, M., Boyd, M., Downs, T., Gregory, M., Morton, D., Brown, N. and Thomson, A. </w:t>
      </w:r>
      <w:r w:rsidR="002D794D" w:rsidRPr="00D12433">
        <w:rPr>
          <w:rFonts w:cs="Calibri"/>
          <w:color w:val="222222"/>
          <w:shd w:val="clear" w:color="auto" w:fill="FFFFFF"/>
        </w:rPr>
        <w:t>(</w:t>
      </w:r>
      <w:r w:rsidRPr="00D12433">
        <w:rPr>
          <w:rFonts w:cs="Calibri"/>
          <w:color w:val="222222"/>
          <w:shd w:val="clear" w:color="auto" w:fill="FFFFFF"/>
        </w:rPr>
        <w:t>2007</w:t>
      </w:r>
      <w:r w:rsidR="002D794D" w:rsidRPr="00D12433">
        <w:rPr>
          <w:rFonts w:cs="Calibri"/>
          <w:color w:val="222222"/>
          <w:shd w:val="clear" w:color="auto" w:fill="FFFFFF"/>
        </w:rPr>
        <w:t>)</w:t>
      </w:r>
      <w:r w:rsidRPr="00D12433">
        <w:rPr>
          <w:rFonts w:cs="Calibri"/>
          <w:color w:val="222222"/>
          <w:shd w:val="clear" w:color="auto" w:fill="FFFFFF"/>
        </w:rPr>
        <w:t>. UK land cover map production through the generalisation of OS MasterMap®. </w:t>
      </w:r>
      <w:r w:rsidRPr="00D12433">
        <w:rPr>
          <w:rFonts w:cs="Calibri"/>
          <w:i/>
          <w:iCs/>
          <w:color w:val="222222"/>
          <w:shd w:val="clear" w:color="auto" w:fill="FFFFFF"/>
        </w:rPr>
        <w:t>The Cartographic Journal</w:t>
      </w:r>
      <w:r w:rsidRPr="00D12433">
        <w:rPr>
          <w:rFonts w:cs="Calibri"/>
          <w:color w:val="222222"/>
          <w:shd w:val="clear" w:color="auto" w:fill="FFFFFF"/>
        </w:rPr>
        <w:t>, </w:t>
      </w:r>
      <w:r w:rsidRPr="00D12433">
        <w:rPr>
          <w:rFonts w:cs="Calibri"/>
          <w:i/>
          <w:iCs/>
          <w:color w:val="222222"/>
          <w:shd w:val="clear" w:color="auto" w:fill="FFFFFF"/>
        </w:rPr>
        <w:t>44</w:t>
      </w:r>
      <w:r w:rsidRPr="00D12433">
        <w:rPr>
          <w:rFonts w:cs="Calibri"/>
          <w:color w:val="222222"/>
          <w:shd w:val="clear" w:color="auto" w:fill="FFFFFF"/>
        </w:rPr>
        <w:t>(3), pp.276-283.</w:t>
      </w:r>
      <w:r w:rsidR="002D794D" w:rsidRPr="00D12433">
        <w:t xml:space="preserve"> </w:t>
      </w:r>
      <w:hyperlink r:id="rId25" w:history="1">
        <w:r w:rsidR="00A60A7C" w:rsidRPr="00D12433">
          <w:rPr>
            <w:rStyle w:val="Hyperlink"/>
            <w:rFonts w:cs="Calibri"/>
            <w:shd w:val="clear" w:color="auto" w:fill="FFFFFF"/>
          </w:rPr>
          <w:t>https://doi.org/10.1179/000870407X241827</w:t>
        </w:r>
      </w:hyperlink>
    </w:p>
    <w:p w14:paraId="1347A7E8" w14:textId="73380CD2" w:rsidR="004F2D33" w:rsidRPr="00D12433" w:rsidRDefault="004F2D33" w:rsidP="00B31232">
      <w:pPr>
        <w:jc w:val="both"/>
        <w:rPr>
          <w:rFonts w:cs="Calibri"/>
          <w:color w:val="222222"/>
          <w:shd w:val="clear" w:color="auto" w:fill="FFFFFF"/>
        </w:rPr>
      </w:pPr>
      <w:r w:rsidRPr="00D12433">
        <w:rPr>
          <w:rFonts w:cs="Calibri"/>
          <w:color w:val="222222"/>
          <w:shd w:val="clear" w:color="auto" w:fill="FFFFFF"/>
        </w:rPr>
        <w:t>Snow, A. D., Brochart, D., Raspaud, M., Bell, R., Chegini, T., Amici, A., et al.(2022). corteva/rioxarray: 0.10.3 Release (0.10.3) [Computer software]. Zenodo.doi: 10.5281/ZENODO.6399263Stanke, H., Finley, A. O., Weed, A. S., Walters, B. F., and Domke, G. M. (2020).</w:t>
      </w:r>
    </w:p>
    <w:p w14:paraId="19C93860" w14:textId="4D9B044D" w:rsidR="00A60A7C" w:rsidRPr="00D12433" w:rsidRDefault="00A60A7C" w:rsidP="00B31232">
      <w:pPr>
        <w:jc w:val="both"/>
        <w:rPr>
          <w:rFonts w:cs="Calibri"/>
          <w:color w:val="222222"/>
          <w:shd w:val="clear" w:color="auto" w:fill="FFFFFF"/>
        </w:rPr>
      </w:pPr>
      <w:r w:rsidRPr="00D12433">
        <w:rPr>
          <w:rFonts w:cs="Calibri"/>
          <w:color w:val="222222"/>
          <w:shd w:val="clear" w:color="auto" w:fill="FFFFFF"/>
        </w:rPr>
        <w:t>The pandas development team. (2026). pandas-dev/pandas: Pandas (Version v3.0.5) [Computer software]. Zenodo. </w:t>
      </w:r>
      <w:hyperlink r:id="rId26" w:tgtFrame="_blank" w:history="1">
        <w:r w:rsidRPr="00D12433">
          <w:rPr>
            <w:rStyle w:val="Hyperlink"/>
            <w:rFonts w:cs="Calibri"/>
            <w:shd w:val="clear" w:color="auto" w:fill="FFFFFF"/>
          </w:rPr>
          <w:t>https://doi.org/10.5281/zenodo.21500199</w:t>
        </w:r>
      </w:hyperlink>
    </w:p>
    <w:p w14:paraId="026CA2F7" w14:textId="77777777" w:rsidR="00F00F99" w:rsidRPr="00D12433" w:rsidRDefault="00F00F99" w:rsidP="00B31232">
      <w:pPr>
        <w:jc w:val="both"/>
      </w:pPr>
    </w:p>
    <w:p w14:paraId="5AD2D8B2" w14:textId="77777777" w:rsidR="006238A8" w:rsidRPr="00D12433" w:rsidRDefault="006238A8" w:rsidP="00B31232">
      <w:pPr>
        <w:jc w:val="both"/>
        <w:rPr>
          <w:rFonts w:asciiTheme="majorHAnsi" w:eastAsiaTheme="majorEastAsia" w:hAnsiTheme="majorHAnsi"/>
          <w:color w:val="2E74B5" w:themeColor="accent1" w:themeShade="BF"/>
          <w:sz w:val="32"/>
          <w:szCs w:val="32"/>
        </w:rPr>
      </w:pPr>
      <w:bookmarkStart w:id="23" w:name="_Toc479256661"/>
      <w:r w:rsidRPr="00D12433">
        <w:br w:type="page"/>
      </w:r>
    </w:p>
    <w:p w14:paraId="1CB4903C" w14:textId="59DBA842" w:rsidR="008F0BBC" w:rsidRPr="00D12433" w:rsidRDefault="008F0BBC" w:rsidP="009311D5">
      <w:pPr>
        <w:pStyle w:val="Heading2"/>
      </w:pPr>
      <w:bookmarkStart w:id="24" w:name="_Toc204245713"/>
      <w:r w:rsidRPr="00D12433">
        <w:lastRenderedPageBreak/>
        <w:t xml:space="preserve">Appendix 1. </w:t>
      </w:r>
      <w:bookmarkEnd w:id="23"/>
      <w:r w:rsidR="001C5AC7" w:rsidRPr="00D12433">
        <w:t>Notes on UKCEH Land Cover Classes</w:t>
      </w:r>
      <w:bookmarkEnd w:id="24"/>
      <w:r w:rsidRPr="00D12433">
        <w:t xml:space="preserve"> </w:t>
      </w:r>
    </w:p>
    <w:p w14:paraId="560E119C" w14:textId="77777777" w:rsidR="008F0BBC" w:rsidRPr="00D12433" w:rsidRDefault="008F0BBC" w:rsidP="00B31232">
      <w:pPr>
        <w:jc w:val="both"/>
        <w:rPr>
          <w:sz w:val="28"/>
          <w:szCs w:val="28"/>
        </w:rPr>
      </w:pPr>
      <w:r w:rsidRPr="00D12433">
        <w:rPr>
          <w:sz w:val="28"/>
          <w:szCs w:val="28"/>
        </w:rPr>
        <w:t>(see also A</w:t>
      </w:r>
      <w:r w:rsidR="001C5AC7" w:rsidRPr="00D12433">
        <w:rPr>
          <w:sz w:val="28"/>
          <w:szCs w:val="28"/>
        </w:rPr>
        <w:t xml:space="preserve">ppendix 2 for a summary of UK BAP </w:t>
      </w:r>
      <w:r w:rsidRPr="00D12433">
        <w:rPr>
          <w:sz w:val="28"/>
          <w:szCs w:val="28"/>
        </w:rPr>
        <w:t>Broad Habitat definitions)</w:t>
      </w:r>
    </w:p>
    <w:p w14:paraId="77EB4377" w14:textId="727AE832" w:rsidR="00DA32E4" w:rsidRPr="00D12433" w:rsidRDefault="00DA32E4" w:rsidP="00B31232">
      <w:pPr>
        <w:jc w:val="both"/>
        <w:rPr>
          <w:color w:val="FF0000"/>
          <w:sz w:val="28"/>
          <w:szCs w:val="28"/>
        </w:rPr>
      </w:pPr>
      <w:r w:rsidRPr="00D12433">
        <w:rPr>
          <w:color w:val="FF0000"/>
          <w:sz w:val="28"/>
          <w:szCs w:val="28"/>
        </w:rPr>
        <w:t>Red – highlights updates since LCM2023.</w:t>
      </w:r>
    </w:p>
    <w:tbl>
      <w:tblPr>
        <w:tblW w:w="9136" w:type="dxa"/>
        <w:tblInd w:w="3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4A0" w:firstRow="1" w:lastRow="0" w:firstColumn="1" w:lastColumn="0" w:noHBand="0" w:noVBand="1"/>
      </w:tblPr>
      <w:tblGrid>
        <w:gridCol w:w="1701"/>
        <w:gridCol w:w="7435"/>
      </w:tblGrid>
      <w:tr w:rsidR="008F0BBC" w:rsidRPr="00D12433" w14:paraId="57913AC1" w14:textId="77777777" w:rsidTr="00070713">
        <w:trPr>
          <w:trHeight w:val="746"/>
        </w:trPr>
        <w:tc>
          <w:tcPr>
            <w:tcW w:w="1701" w:type="dxa"/>
            <w:hideMark/>
          </w:tcPr>
          <w:p w14:paraId="74C666E9" w14:textId="77777777" w:rsidR="008F0BBC" w:rsidRPr="00D12433" w:rsidRDefault="001C5AC7" w:rsidP="001065A6">
            <w:pPr>
              <w:spacing w:line="276" w:lineRule="auto"/>
              <w:rPr>
                <w:b/>
                <w:sz w:val="24"/>
                <w:szCs w:val="24"/>
              </w:rPr>
            </w:pPr>
            <w:r w:rsidRPr="00D12433">
              <w:rPr>
                <w:b/>
              </w:rPr>
              <w:t>UKCEH Land Cover Class</w:t>
            </w:r>
          </w:p>
        </w:tc>
        <w:tc>
          <w:tcPr>
            <w:tcW w:w="7435" w:type="dxa"/>
            <w:hideMark/>
          </w:tcPr>
          <w:p w14:paraId="7A66DF4B" w14:textId="77777777" w:rsidR="008F0BBC" w:rsidRPr="00D12433" w:rsidRDefault="001C5AC7" w:rsidP="00B31232">
            <w:pPr>
              <w:spacing w:line="276" w:lineRule="auto"/>
              <w:jc w:val="both"/>
              <w:rPr>
                <w:b/>
              </w:rPr>
            </w:pPr>
            <w:r w:rsidRPr="00D12433">
              <w:rPr>
                <w:b/>
              </w:rPr>
              <w:t>Notes</w:t>
            </w:r>
          </w:p>
        </w:tc>
      </w:tr>
      <w:tr w:rsidR="008F0BBC" w:rsidRPr="00D12433" w14:paraId="103DE4D0" w14:textId="77777777" w:rsidTr="00070713">
        <w:trPr>
          <w:trHeight w:val="1823"/>
        </w:trPr>
        <w:tc>
          <w:tcPr>
            <w:tcW w:w="1701" w:type="dxa"/>
            <w:hideMark/>
          </w:tcPr>
          <w:p w14:paraId="7987D75A" w14:textId="77777777" w:rsidR="008F0BBC" w:rsidRPr="00D12433" w:rsidRDefault="008F0BBC" w:rsidP="001065A6">
            <w:pPr>
              <w:spacing w:line="276" w:lineRule="auto"/>
            </w:pPr>
            <w:r w:rsidRPr="00D12433">
              <w:t>Broadleaved woodland</w:t>
            </w:r>
          </w:p>
        </w:tc>
        <w:tc>
          <w:tcPr>
            <w:tcW w:w="7435" w:type="dxa"/>
            <w:hideMark/>
          </w:tcPr>
          <w:p w14:paraId="6B5D7E58" w14:textId="1E8921A8" w:rsidR="00353859" w:rsidRPr="00D12433" w:rsidRDefault="00353859" w:rsidP="00B31232">
            <w:pPr>
              <w:keepNext/>
              <w:suppressAutoHyphens/>
              <w:spacing w:before="120"/>
              <w:jc w:val="both"/>
              <w:outlineLvl w:val="4"/>
            </w:pPr>
            <w:r w:rsidRPr="00D12433">
              <w:t xml:space="preserve">In the UK BAP </w:t>
            </w:r>
            <w:r w:rsidR="00A10EC9" w:rsidRPr="00D12433">
              <w:rPr>
                <w:i/>
                <w:spacing w:val="10"/>
              </w:rPr>
              <w:t>Broadleaved, mixed and yew w</w:t>
            </w:r>
            <w:r w:rsidRPr="00D12433">
              <w:rPr>
                <w:i/>
                <w:spacing w:val="10"/>
              </w:rPr>
              <w:t>oodland</w:t>
            </w:r>
            <w:r w:rsidRPr="00D12433">
              <w:rPr>
                <w:i/>
              </w:rPr>
              <w:t xml:space="preserve"> </w:t>
            </w:r>
            <w:r w:rsidR="00A10EC9" w:rsidRPr="00D12433">
              <w:t xml:space="preserve">the </w:t>
            </w:r>
            <w:r w:rsidR="00612B27" w:rsidRPr="00D12433">
              <w:t xml:space="preserve">broadleaved </w:t>
            </w:r>
            <w:r w:rsidR="008F0BBC" w:rsidRPr="00D12433">
              <w:t xml:space="preserve">woodlands are characterised by stands </w:t>
            </w:r>
            <w:r w:rsidR="000A66DB" w:rsidRPr="00D12433">
              <w:t>&gt;5 m high with tree cover &gt;20%. S</w:t>
            </w:r>
            <w:r w:rsidR="008F0BBC" w:rsidRPr="00D12433">
              <w:t xml:space="preserve">crub (&lt;5 m) requires </w:t>
            </w:r>
            <w:r w:rsidR="007C3AA0" w:rsidRPr="00D12433">
              <w:t xml:space="preserve">a </w:t>
            </w:r>
            <w:r w:rsidR="008F0BBC" w:rsidRPr="00D12433">
              <w:t>cov</w:t>
            </w:r>
            <w:r w:rsidR="00EF15E2" w:rsidRPr="00D12433">
              <w:t>er &gt;30</w:t>
            </w:r>
            <w:r w:rsidR="001065A6" w:rsidRPr="00D12433">
              <w:t xml:space="preserve"> </w:t>
            </w:r>
            <w:r w:rsidR="00EF15E2" w:rsidRPr="00D12433">
              <w:t>% for inclusion</w:t>
            </w:r>
            <w:r w:rsidR="008F0BBC" w:rsidRPr="00D12433">
              <w:t>. Such fine distinctions cannot be made through remote sensing. Open-canopy woodland (stands with trees &lt;50</w:t>
            </w:r>
            <w:r w:rsidR="001065A6" w:rsidRPr="00D12433">
              <w:t xml:space="preserve"> </w:t>
            </w:r>
            <w:r w:rsidR="008F0BBC" w:rsidRPr="00D12433">
              <w:t>%) is a particular problem, albeit occur</w:t>
            </w:r>
            <w:r w:rsidRPr="00D12433">
              <w:t>ring relatively rarely. These are likely to be confused with other classes</w:t>
            </w:r>
            <w:r w:rsidR="008F0BBC" w:rsidRPr="00D12433">
              <w:t xml:space="preserve"> due to the domi</w:t>
            </w:r>
            <w:r w:rsidR="007C3AA0" w:rsidRPr="00D12433">
              <w:t>nance of the non-woodland understory</w:t>
            </w:r>
            <w:r w:rsidR="008F0BBC" w:rsidRPr="00D12433">
              <w:t xml:space="preserve">. </w:t>
            </w:r>
          </w:p>
          <w:p w14:paraId="7CC4F079" w14:textId="372AC85C" w:rsidR="008F0BBC" w:rsidRPr="00D12433" w:rsidRDefault="008F0BBC" w:rsidP="00B31232">
            <w:pPr>
              <w:keepNext/>
              <w:suppressAutoHyphens/>
              <w:spacing w:before="120"/>
              <w:jc w:val="both"/>
              <w:outlineLvl w:val="4"/>
              <w:rPr>
                <w:b/>
                <w:spacing w:val="10"/>
              </w:rPr>
            </w:pPr>
            <w:r w:rsidRPr="00D12433">
              <w:t xml:space="preserve">Broadleaved </w:t>
            </w:r>
            <w:r w:rsidR="00612B27" w:rsidRPr="00D12433">
              <w:t xml:space="preserve">evergreen trees </w:t>
            </w:r>
            <w:r w:rsidR="00353859" w:rsidRPr="00D12433">
              <w:t>rarely occur in stands &gt;0.5 hectares</w:t>
            </w:r>
            <w:r w:rsidR="006C781E" w:rsidRPr="00D12433">
              <w:t xml:space="preserve">; </w:t>
            </w:r>
            <w:r w:rsidRPr="00D12433">
              <w:t>an area large enough to create suitable training areas approp</w:t>
            </w:r>
            <w:r w:rsidR="006C781E" w:rsidRPr="00D12433">
              <w:t>riate for classification</w:t>
            </w:r>
            <w:r w:rsidRPr="00D12433">
              <w:t>.</w:t>
            </w:r>
            <w:r w:rsidR="00353859" w:rsidRPr="00D12433">
              <w:t xml:space="preserve"> </w:t>
            </w:r>
            <w:r w:rsidR="008407E7" w:rsidRPr="00D12433">
              <w:t>Consequently,</w:t>
            </w:r>
            <w:r w:rsidR="000A66DB" w:rsidRPr="00D12433">
              <w:t xml:space="preserve"> the classifier would struggle with this</w:t>
            </w:r>
            <w:r w:rsidR="006C781E" w:rsidRPr="00D12433">
              <w:t xml:space="preserve"> land cover</w:t>
            </w:r>
            <w:r w:rsidR="000A66DB" w:rsidRPr="00D12433">
              <w:t>. It is likely the</w:t>
            </w:r>
            <w:r w:rsidR="0043492B" w:rsidRPr="00D12433">
              <w:t>se stands</w:t>
            </w:r>
            <w:r w:rsidR="000A66DB" w:rsidRPr="00D12433">
              <w:t xml:space="preserve"> will be classified as Conifer because of the full-year chlorophyll signal.</w:t>
            </w:r>
          </w:p>
          <w:p w14:paraId="2A4A5190" w14:textId="77777777" w:rsidR="008F0BBC" w:rsidRPr="00D12433" w:rsidRDefault="00353859" w:rsidP="00B31232">
            <w:pPr>
              <w:spacing w:line="276" w:lineRule="auto"/>
              <w:jc w:val="both"/>
            </w:pPr>
            <w:r w:rsidRPr="00D12433">
              <w:t>Mixed woodland</w:t>
            </w:r>
            <w:r w:rsidR="008F0BBC" w:rsidRPr="00D12433">
              <w:t xml:space="preserve"> stands of broad-leaved or evergreen trees exceeded the minimum</w:t>
            </w:r>
            <w:r w:rsidR="00272DD0" w:rsidRPr="00D12433">
              <w:t xml:space="preserve"> </w:t>
            </w:r>
            <w:r w:rsidR="008F0BBC" w:rsidRPr="00D12433">
              <w:t xml:space="preserve">mappable unit, they were treated as separate blocks within the woodland; in many parts of the UK, truly ‘mixed woodlands’ as opposed to those with mosaic-blocks of broadleaved and coniferous trees, are unusual. </w:t>
            </w:r>
          </w:p>
          <w:p w14:paraId="5799E5A3" w14:textId="77777777" w:rsidR="00703A27" w:rsidRPr="00D12433" w:rsidRDefault="00703A27" w:rsidP="00B31232">
            <w:pPr>
              <w:keepNext/>
              <w:suppressAutoHyphens/>
              <w:spacing w:before="120"/>
              <w:jc w:val="both"/>
              <w:outlineLvl w:val="4"/>
            </w:pPr>
            <w:r w:rsidRPr="00D12433">
              <w:t xml:space="preserve">Stands with near-closed canopies can be interpreted easily in the field and pure examples can normally be found for training the classifier. </w:t>
            </w:r>
          </w:p>
          <w:p w14:paraId="0F92F578" w14:textId="77777777" w:rsidR="00DA32E4" w:rsidRPr="00D12433" w:rsidRDefault="00DA32E4" w:rsidP="00B31232">
            <w:pPr>
              <w:keepNext/>
              <w:suppressAutoHyphens/>
              <w:spacing w:before="120"/>
              <w:jc w:val="both"/>
              <w:outlineLvl w:val="4"/>
              <w:rPr>
                <w:color w:val="FF0000"/>
              </w:rPr>
            </w:pPr>
            <w:r w:rsidRPr="00D12433">
              <w:rPr>
                <w:color w:val="FF0000"/>
              </w:rPr>
              <w:t xml:space="preserve">Woodland planted on new sites e.g. former fields, may take up to 10 years before it can be reliably detected in the LCM data set. This is because the canopy needs to become extensive enough to be clearly identified as woodland. Categorisation of young woodland as coniferous/broadleaved woodland is also difficult and will therefore typically be more uncertain than for mature woodland. </w:t>
            </w:r>
          </w:p>
          <w:p w14:paraId="0027C1AE" w14:textId="3849B68C" w:rsidR="00DA32E4" w:rsidRPr="00D12433" w:rsidRDefault="00DA32E4" w:rsidP="00B31232">
            <w:pPr>
              <w:keepNext/>
              <w:suppressAutoHyphens/>
              <w:spacing w:before="120"/>
              <w:jc w:val="both"/>
              <w:outlineLvl w:val="4"/>
              <w:rPr>
                <w:color w:val="FF0000"/>
              </w:rPr>
            </w:pPr>
            <w:r w:rsidRPr="00D12433">
              <w:rPr>
                <w:color w:val="FF0000"/>
              </w:rPr>
              <w:t>In LCM, new woodland on new sites will take longer to detect than harvesting and replanting in an established coniferous plantation (see Coniferous woodland text).</w:t>
            </w:r>
          </w:p>
        </w:tc>
      </w:tr>
      <w:tr w:rsidR="008F0BBC" w:rsidRPr="00D12433" w14:paraId="7D7597E3" w14:textId="77777777" w:rsidTr="00070713">
        <w:trPr>
          <w:trHeight w:val="1597"/>
        </w:trPr>
        <w:tc>
          <w:tcPr>
            <w:tcW w:w="1701" w:type="dxa"/>
            <w:hideMark/>
          </w:tcPr>
          <w:p w14:paraId="317FC6AC" w14:textId="77777777" w:rsidR="008F0BBC" w:rsidRPr="00D12433" w:rsidRDefault="007C3AA0" w:rsidP="001065A6">
            <w:pPr>
              <w:spacing w:line="276" w:lineRule="auto"/>
            </w:pPr>
            <w:r w:rsidRPr="00D12433">
              <w:t>Coniferous woodland</w:t>
            </w:r>
          </w:p>
        </w:tc>
        <w:tc>
          <w:tcPr>
            <w:tcW w:w="7435" w:type="dxa"/>
            <w:hideMark/>
          </w:tcPr>
          <w:p w14:paraId="0DF584CB" w14:textId="1B62F118" w:rsidR="00703A27" w:rsidRPr="00D12433" w:rsidRDefault="00703A27" w:rsidP="00B31232">
            <w:pPr>
              <w:spacing w:line="276" w:lineRule="auto"/>
              <w:jc w:val="both"/>
            </w:pPr>
            <w:r w:rsidRPr="00D12433">
              <w:t xml:space="preserve">The UK BAP </w:t>
            </w:r>
            <w:r w:rsidR="00760E44" w:rsidRPr="00D12433">
              <w:rPr>
                <w:i/>
              </w:rPr>
              <w:t>Coniferous Woodland</w:t>
            </w:r>
            <w:r w:rsidR="008F0BBC" w:rsidRPr="00D12433">
              <w:t xml:space="preserve"> </w:t>
            </w:r>
            <w:r w:rsidRPr="00D12433">
              <w:t xml:space="preserve">class </w:t>
            </w:r>
            <w:r w:rsidR="008F0BBC" w:rsidRPr="00D12433">
              <w:t>includes semi-natural stands and plantations, with cover &gt;20</w:t>
            </w:r>
            <w:r w:rsidR="001065A6" w:rsidRPr="00D12433">
              <w:t xml:space="preserve"> </w:t>
            </w:r>
            <w:r w:rsidR="008F0BBC" w:rsidRPr="00D12433">
              <w:t xml:space="preserve">%. </w:t>
            </w:r>
            <w:r w:rsidRPr="00D12433">
              <w:t xml:space="preserve">Classification of coniferous woodland is generally straightforward, but rare examples of </w:t>
            </w:r>
            <w:r w:rsidR="008F0BBC" w:rsidRPr="00D12433">
              <w:t>open canopy semi-natura</w:t>
            </w:r>
            <w:r w:rsidR="006F061F" w:rsidRPr="00D12433">
              <w:t>l pinewoods are likely to be</w:t>
            </w:r>
            <w:r w:rsidR="008F0BBC" w:rsidRPr="00D12433">
              <w:t xml:space="preserve"> classified according to the dominant understorey class. </w:t>
            </w:r>
          </w:p>
          <w:p w14:paraId="1EF4104D" w14:textId="357EDF98" w:rsidR="006F061F" w:rsidRPr="00D12433" w:rsidRDefault="00760E44" w:rsidP="00B31232">
            <w:pPr>
              <w:spacing w:line="276" w:lineRule="auto"/>
              <w:jc w:val="both"/>
              <w:rPr>
                <w:color w:val="FF0000"/>
              </w:rPr>
            </w:pPr>
            <w:r w:rsidRPr="00D12433">
              <w:t>The</w:t>
            </w:r>
            <w:r w:rsidR="00703A27" w:rsidRPr="00D12433">
              <w:t xml:space="preserve"> UK BAP </w:t>
            </w:r>
            <w:r w:rsidR="008F0BBC" w:rsidRPr="00D12433">
              <w:t>includes new plantation and recently felled areas</w:t>
            </w:r>
            <w:r w:rsidR="006F061F" w:rsidRPr="00D12433">
              <w:t>. These are land use, not land cover. Newly felled areas</w:t>
            </w:r>
            <w:r w:rsidR="00271324" w:rsidRPr="00D12433">
              <w:t xml:space="preserve"> are often dominated by grass, </w:t>
            </w:r>
            <w:r w:rsidR="006F061F" w:rsidRPr="00D12433">
              <w:t xml:space="preserve">heather and encroaching vegetation and </w:t>
            </w:r>
            <w:r w:rsidR="00137C62" w:rsidRPr="00D12433">
              <w:t>maybe</w:t>
            </w:r>
            <w:r w:rsidR="006F061F" w:rsidRPr="00D12433">
              <w:t xml:space="preserve"> classified as these, instead of </w:t>
            </w:r>
            <w:r w:rsidR="00271324" w:rsidRPr="00D12433">
              <w:t xml:space="preserve">coniferous </w:t>
            </w:r>
            <w:r w:rsidR="006F061F" w:rsidRPr="00D12433">
              <w:t>woodland.</w:t>
            </w:r>
            <w:r w:rsidR="00DA32E4" w:rsidRPr="00D12433">
              <w:t xml:space="preserve"> </w:t>
            </w:r>
            <w:r w:rsidR="00DA32E4" w:rsidRPr="00D12433">
              <w:rPr>
                <w:color w:val="FF0000"/>
              </w:rPr>
              <w:t>However, the LCM methods mean that increasingly LCM accurately classifies harvested and newly planted coniferous woodland, on existing plantation forestry areas, as coniferous woodland. Th</w:t>
            </w:r>
            <w:r w:rsidR="009C48A9" w:rsidRPr="00D12433">
              <w:rPr>
                <w:color w:val="FF0000"/>
              </w:rPr>
              <w:t>is assumes that coniferous plantations will remain coniferous</w:t>
            </w:r>
            <w:r w:rsidR="00DA32E4" w:rsidRPr="00D12433">
              <w:rPr>
                <w:color w:val="FF0000"/>
              </w:rPr>
              <w:t xml:space="preserve">, </w:t>
            </w:r>
            <w:r w:rsidR="009C48A9" w:rsidRPr="00D12433">
              <w:rPr>
                <w:color w:val="FF0000"/>
              </w:rPr>
              <w:t>but it means that</w:t>
            </w:r>
            <w:r w:rsidR="00DA32E4" w:rsidRPr="00D12433">
              <w:rPr>
                <w:color w:val="FF0000"/>
              </w:rPr>
              <w:t xml:space="preserve"> LCM maybe slow to detect change from </w:t>
            </w:r>
            <w:r w:rsidR="007D7E11" w:rsidRPr="00D12433">
              <w:rPr>
                <w:color w:val="FF0000"/>
              </w:rPr>
              <w:t>coniferous plantation</w:t>
            </w:r>
            <w:r w:rsidR="00DA32E4" w:rsidRPr="00D12433">
              <w:rPr>
                <w:color w:val="FF0000"/>
              </w:rPr>
              <w:t xml:space="preserve"> forest to other land uses. </w:t>
            </w:r>
            <w:r w:rsidR="00B630A6" w:rsidRPr="00D12433">
              <w:rPr>
                <w:color w:val="FF0000"/>
              </w:rPr>
              <w:t xml:space="preserve">This maybe a particular </w:t>
            </w:r>
            <w:r w:rsidR="00227F97" w:rsidRPr="00D12433">
              <w:rPr>
                <w:color w:val="FF0000"/>
              </w:rPr>
              <w:t>issue where</w:t>
            </w:r>
            <w:r w:rsidR="00B630A6" w:rsidRPr="00D12433">
              <w:rPr>
                <w:color w:val="FF0000"/>
              </w:rPr>
              <w:t xml:space="preserve"> large windfarms are being constructed on land previously used for conifer plantations, as habitat restoration means that some of these areas will not return </w:t>
            </w:r>
            <w:r w:rsidR="00B630A6" w:rsidRPr="00D12433">
              <w:rPr>
                <w:color w:val="FF0000"/>
              </w:rPr>
              <w:lastRenderedPageBreak/>
              <w:t xml:space="preserve">to coniferous woodland. </w:t>
            </w:r>
            <w:r w:rsidR="000545BA" w:rsidRPr="00D12433">
              <w:rPr>
                <w:color w:val="FF0000"/>
              </w:rPr>
              <w:t xml:space="preserve"> Immature coniferous woodland plantations </w:t>
            </w:r>
            <w:r w:rsidR="00DA32E4" w:rsidRPr="00D12433">
              <w:rPr>
                <w:color w:val="FF0000"/>
              </w:rPr>
              <w:t>may</w:t>
            </w:r>
            <w:r w:rsidR="000545BA" w:rsidRPr="00D12433">
              <w:rPr>
                <w:color w:val="FF0000"/>
              </w:rPr>
              <w:t xml:space="preserve"> also experience misclassification as broadleaved woodland.</w:t>
            </w:r>
            <w:r w:rsidR="00B630A6" w:rsidRPr="00D12433">
              <w:rPr>
                <w:color w:val="FF0000"/>
              </w:rPr>
              <w:t xml:space="preserve"> </w:t>
            </w:r>
          </w:p>
          <w:p w14:paraId="6D0A1C5B" w14:textId="4974820A" w:rsidR="00DA32E4" w:rsidRPr="00D12433" w:rsidRDefault="00DA32E4" w:rsidP="00B31232">
            <w:pPr>
              <w:spacing w:line="276" w:lineRule="auto"/>
              <w:jc w:val="both"/>
              <w:rPr>
                <w:color w:val="FF0000"/>
              </w:rPr>
            </w:pPr>
            <w:r w:rsidRPr="00D12433">
              <w:rPr>
                <w:color w:val="FF0000"/>
              </w:rPr>
              <w:t xml:space="preserve">LCM is not designed to </w:t>
            </w:r>
            <w:r w:rsidR="007D7E11" w:rsidRPr="00D12433">
              <w:rPr>
                <w:color w:val="FF0000"/>
              </w:rPr>
              <w:t>track harvesting of coniferous plantations.</w:t>
            </w:r>
          </w:p>
          <w:p w14:paraId="1422286D" w14:textId="77777777" w:rsidR="008F0BBC" w:rsidRPr="00D12433" w:rsidRDefault="008F0BBC" w:rsidP="00B31232">
            <w:pPr>
              <w:spacing w:line="276" w:lineRule="auto"/>
              <w:jc w:val="both"/>
            </w:pPr>
            <w:r w:rsidRPr="00D12433">
              <w:t xml:space="preserve">Deciduous larch </w:t>
            </w:r>
            <w:r w:rsidR="00271324" w:rsidRPr="00D12433">
              <w:t>has</w:t>
            </w:r>
            <w:r w:rsidR="006F061F" w:rsidRPr="00D12433">
              <w:t xml:space="preserve"> potential for confusion with broadleaved deciduous woodland but is</w:t>
            </w:r>
            <w:r w:rsidRPr="00D12433">
              <w:t xml:space="preserve"> generally correct</w:t>
            </w:r>
            <w:r w:rsidR="006F061F" w:rsidRPr="00D12433">
              <w:t>ly identified.</w:t>
            </w:r>
          </w:p>
        </w:tc>
      </w:tr>
      <w:tr w:rsidR="008F0BBC" w:rsidRPr="00D12433" w14:paraId="459C4B4B" w14:textId="77777777" w:rsidTr="00070713">
        <w:trPr>
          <w:trHeight w:val="339"/>
        </w:trPr>
        <w:tc>
          <w:tcPr>
            <w:tcW w:w="1701" w:type="dxa"/>
            <w:hideMark/>
          </w:tcPr>
          <w:p w14:paraId="2350EBCF" w14:textId="04CCFE2C" w:rsidR="008F0BBC" w:rsidRPr="00D12433" w:rsidRDefault="007C3AA0" w:rsidP="001065A6">
            <w:pPr>
              <w:spacing w:line="276" w:lineRule="auto"/>
            </w:pPr>
            <w:r w:rsidRPr="00D12433">
              <w:lastRenderedPageBreak/>
              <w:t>Arable and Horticulture</w:t>
            </w:r>
            <w:r w:rsidR="00DA32E4" w:rsidRPr="00D12433">
              <w:t xml:space="preserve">, </w:t>
            </w:r>
            <w:r w:rsidR="00DA32E4" w:rsidRPr="00D12433">
              <w:rPr>
                <w:color w:val="FF0000"/>
              </w:rPr>
              <w:t>including bare soil</w:t>
            </w:r>
          </w:p>
        </w:tc>
        <w:tc>
          <w:tcPr>
            <w:tcW w:w="7435" w:type="dxa"/>
            <w:hideMark/>
          </w:tcPr>
          <w:p w14:paraId="318A361D" w14:textId="77777777" w:rsidR="008F0BBC" w:rsidRPr="00D12433" w:rsidRDefault="006F061F" w:rsidP="00B31232">
            <w:pPr>
              <w:spacing w:line="276" w:lineRule="auto"/>
              <w:jc w:val="both"/>
            </w:pPr>
            <w:r w:rsidRPr="00D12433">
              <w:t xml:space="preserve">The BAP </w:t>
            </w:r>
            <w:r w:rsidR="008F0BBC" w:rsidRPr="00D12433">
              <w:t>Broad Habitat</w:t>
            </w:r>
            <w:r w:rsidR="00760E44" w:rsidRPr="00D12433">
              <w:t xml:space="preserve"> </w:t>
            </w:r>
            <w:r w:rsidR="00760E44" w:rsidRPr="00D12433">
              <w:rPr>
                <w:i/>
              </w:rPr>
              <w:t>Arable and Horticulture</w:t>
            </w:r>
            <w:r w:rsidR="008F0BBC" w:rsidRPr="00D12433">
              <w:t xml:space="preserve"> includes annual crops, perennial crops such as berries and orchards and freshly ploughed land. </w:t>
            </w:r>
            <w:r w:rsidRPr="00D12433">
              <w:t>This is a very broad class and as a consequence</w:t>
            </w:r>
            <w:r w:rsidR="0078226E" w:rsidRPr="00D12433">
              <w:t xml:space="preserve"> has large potential for spectral confusion with non-arable surfaces. The main confusion between arable and other classes occurs between arable land and improved grassland. This is especially likely when </w:t>
            </w:r>
            <w:r w:rsidR="00760E44" w:rsidRPr="00D12433">
              <w:t xml:space="preserve">grassland is managed by cutting, followed by periods of low growth and </w:t>
            </w:r>
            <w:r w:rsidR="009F6DB1" w:rsidRPr="00D12433">
              <w:t>reflectance from chlorophyll</w:t>
            </w:r>
            <w:r w:rsidR="00760E44" w:rsidRPr="00D12433">
              <w:t>. When this happens the</w:t>
            </w:r>
            <w:r w:rsidR="009F6DB1" w:rsidRPr="00D12433">
              <w:t xml:space="preserve"> observed</w:t>
            </w:r>
            <w:r w:rsidR="00760E44" w:rsidRPr="00D12433">
              <w:t xml:space="preserve"> seasonal reflectance</w:t>
            </w:r>
            <w:r w:rsidR="009F6DB1" w:rsidRPr="00D12433">
              <w:t xml:space="preserve"> pattern can be </w:t>
            </w:r>
            <w:r w:rsidR="00760E44" w:rsidRPr="00D12433">
              <w:t>similar to graminid crops, such as wheat and barley.</w:t>
            </w:r>
            <w:r w:rsidR="009F6DB1" w:rsidRPr="00D12433">
              <w:t xml:space="preserve"> Indeed grass managed in this way is technically a crop, so an arable classification is</w:t>
            </w:r>
            <w:r w:rsidR="00272DD0" w:rsidRPr="00D12433">
              <w:t xml:space="preserve"> not </w:t>
            </w:r>
            <w:r w:rsidR="009F6DB1" w:rsidRPr="00D12433">
              <w:t>necessarily wrong.</w:t>
            </w:r>
          </w:p>
          <w:p w14:paraId="53911851" w14:textId="77777777" w:rsidR="00DA32E4" w:rsidRPr="00D12433" w:rsidRDefault="00DA32E4" w:rsidP="00B31232">
            <w:pPr>
              <w:spacing w:line="276" w:lineRule="auto"/>
              <w:jc w:val="both"/>
              <w:rPr>
                <w:color w:val="FF0000"/>
              </w:rPr>
            </w:pPr>
            <w:r w:rsidRPr="00D12433">
              <w:rPr>
                <w:color w:val="FF0000"/>
              </w:rPr>
              <w:t xml:space="preserve">Note – this class will also map some bare soil/ground as arable. New developments of houses, commercial/industrial sites and infrastructure often involve periods of bare soil, which will typically be mapped by LCM as arable, whilst the development is underway. In subsequent years, LCM will typically map the land cover as the new class e.g. urban. </w:t>
            </w:r>
            <w:r w:rsidR="007D7E11" w:rsidRPr="00D12433">
              <w:rPr>
                <w:color w:val="FF0000"/>
              </w:rPr>
              <w:t>So,</w:t>
            </w:r>
            <w:r w:rsidRPr="00D12433">
              <w:rPr>
                <w:color w:val="FF0000"/>
              </w:rPr>
              <w:t xml:space="preserve"> in some cases</w:t>
            </w:r>
            <w:r w:rsidR="007D7E11" w:rsidRPr="00D12433">
              <w:rPr>
                <w:color w:val="FF0000"/>
              </w:rPr>
              <w:t>,</w:t>
            </w:r>
            <w:r w:rsidRPr="00D12433">
              <w:rPr>
                <w:color w:val="FF0000"/>
              </w:rPr>
              <w:t xml:space="preserve"> it may</w:t>
            </w:r>
            <w:r w:rsidR="007D7E11" w:rsidRPr="00D12433">
              <w:rPr>
                <w:color w:val="FF0000"/>
              </w:rPr>
              <w:t xml:space="preserve"> </w:t>
            </w:r>
            <w:r w:rsidRPr="00D12433">
              <w:rPr>
                <w:color w:val="FF0000"/>
              </w:rPr>
              <w:t>be appropriate to consider this class as the ‘Arable and Horticulture, including bare soil’ class.</w:t>
            </w:r>
            <w:r w:rsidR="00802882" w:rsidRPr="00D12433">
              <w:rPr>
                <w:color w:val="FF0000"/>
              </w:rPr>
              <w:t xml:space="preserve"> </w:t>
            </w:r>
          </w:p>
          <w:p w14:paraId="72731FEA" w14:textId="42689D85" w:rsidR="00802882" w:rsidRPr="00D12433" w:rsidRDefault="00802882" w:rsidP="00B31232">
            <w:pPr>
              <w:spacing w:line="276" w:lineRule="auto"/>
              <w:jc w:val="both"/>
            </w:pPr>
            <w:r w:rsidRPr="00D12433">
              <w:rPr>
                <w:color w:val="FF0000"/>
              </w:rPr>
              <w:t>This has not currently been applied to the symbology files distributed with LCM202</w:t>
            </w:r>
            <w:r w:rsidR="00460D09" w:rsidRPr="00D12433">
              <w:rPr>
                <w:color w:val="FF0000"/>
              </w:rPr>
              <w:t>5</w:t>
            </w:r>
            <w:r w:rsidRPr="00D12433">
              <w:rPr>
                <w:color w:val="FF0000"/>
              </w:rPr>
              <w:t>.</w:t>
            </w:r>
          </w:p>
        </w:tc>
      </w:tr>
      <w:tr w:rsidR="008F0BBC" w:rsidRPr="00D12433" w14:paraId="3C0DC887" w14:textId="77777777" w:rsidTr="00CB3E52">
        <w:trPr>
          <w:trHeight w:val="411"/>
        </w:trPr>
        <w:tc>
          <w:tcPr>
            <w:tcW w:w="1701" w:type="dxa"/>
          </w:tcPr>
          <w:p w14:paraId="18015CAE" w14:textId="77777777" w:rsidR="008F0BBC" w:rsidRPr="00D12433" w:rsidRDefault="009F432D" w:rsidP="001065A6">
            <w:pPr>
              <w:spacing w:line="276" w:lineRule="auto"/>
            </w:pPr>
            <w:r w:rsidRPr="00D12433">
              <w:t>Improved Grassland</w:t>
            </w:r>
          </w:p>
        </w:tc>
        <w:tc>
          <w:tcPr>
            <w:tcW w:w="7435" w:type="dxa"/>
          </w:tcPr>
          <w:p w14:paraId="074D504A" w14:textId="77777777" w:rsidR="008F0BBC" w:rsidRPr="00D12433" w:rsidRDefault="008F0BBC" w:rsidP="00B31232">
            <w:pPr>
              <w:spacing w:line="276" w:lineRule="auto"/>
              <w:jc w:val="both"/>
            </w:pPr>
            <w:r w:rsidRPr="00D12433">
              <w:t>Improved grassland is distinguished from semi-natural grasslands based on its higher productivi</w:t>
            </w:r>
            <w:r w:rsidR="0078226E" w:rsidRPr="00D12433">
              <w:t xml:space="preserve">ty, lack of winter senescence, location and/or context. Grasslands lie on a continuum, so some confusion with other grassland types is inevitable.  </w:t>
            </w:r>
            <w:r w:rsidR="009F6DB1" w:rsidRPr="00D12433">
              <w:t>Confusion with grass-like crops will also occur.</w:t>
            </w:r>
          </w:p>
        </w:tc>
      </w:tr>
      <w:tr w:rsidR="008F0BBC" w:rsidRPr="00D12433" w14:paraId="2A793DDC" w14:textId="77777777" w:rsidTr="00070713">
        <w:trPr>
          <w:cantSplit/>
          <w:trHeight w:val="1024"/>
        </w:trPr>
        <w:tc>
          <w:tcPr>
            <w:tcW w:w="1701" w:type="dxa"/>
          </w:tcPr>
          <w:p w14:paraId="77D2ABDF" w14:textId="77777777" w:rsidR="008F0BBC" w:rsidRPr="00D12433" w:rsidRDefault="008C76E7" w:rsidP="001065A6">
            <w:pPr>
              <w:spacing w:line="276" w:lineRule="auto"/>
            </w:pPr>
            <w:r w:rsidRPr="00D12433">
              <w:t>Neutral G</w:t>
            </w:r>
            <w:r w:rsidR="009F432D" w:rsidRPr="00D12433">
              <w:t>rassland</w:t>
            </w:r>
          </w:p>
          <w:p w14:paraId="68187921" w14:textId="77777777" w:rsidR="008F0BBC" w:rsidRPr="00D12433" w:rsidRDefault="008F0BBC" w:rsidP="001065A6">
            <w:pPr>
              <w:spacing w:line="276" w:lineRule="auto"/>
            </w:pPr>
          </w:p>
        </w:tc>
        <w:tc>
          <w:tcPr>
            <w:tcW w:w="7435" w:type="dxa"/>
            <w:hideMark/>
          </w:tcPr>
          <w:p w14:paraId="0DEBCF38" w14:textId="77777777" w:rsidR="008F0BBC" w:rsidRPr="00D12433" w:rsidRDefault="005C6B4F" w:rsidP="00B31232">
            <w:pPr>
              <w:spacing w:line="276" w:lineRule="auto"/>
              <w:jc w:val="both"/>
            </w:pPr>
            <w:r w:rsidRPr="00D12433">
              <w:t xml:space="preserve">The UK BAP Broad Habitat </w:t>
            </w:r>
            <w:r w:rsidR="009F432D" w:rsidRPr="00D12433">
              <w:rPr>
                <w:i/>
              </w:rPr>
              <w:t>Neutral Grassland</w:t>
            </w:r>
            <w:r w:rsidR="009F6DB1" w:rsidRPr="00D12433">
              <w:t xml:space="preserve"> </w:t>
            </w:r>
            <w:r w:rsidR="00CB3E52" w:rsidRPr="00D12433">
              <w:t>is</w:t>
            </w:r>
            <w:r w:rsidR="009F6DB1" w:rsidRPr="00D12433">
              <w:t xml:space="preserve"> expected to be </w:t>
            </w:r>
            <w:r w:rsidR="00CB3E52" w:rsidRPr="00D12433">
              <w:t>challenging</w:t>
            </w:r>
            <w:r w:rsidR="009F6DB1" w:rsidRPr="00D12433">
              <w:t xml:space="preserve"> </w:t>
            </w:r>
            <w:r w:rsidR="000E05C7" w:rsidRPr="00D12433">
              <w:t>for satellite-</w:t>
            </w:r>
            <w:r w:rsidRPr="00D12433">
              <w:t>b</w:t>
            </w:r>
            <w:r w:rsidR="00CB3E52" w:rsidRPr="00D12433">
              <w:t>ased classification</w:t>
            </w:r>
            <w:r w:rsidRPr="00D12433">
              <w:t xml:space="preserve">. BAP </w:t>
            </w:r>
            <w:r w:rsidR="009F432D" w:rsidRPr="00D12433">
              <w:rPr>
                <w:i/>
              </w:rPr>
              <w:t>Neutral Grassland</w:t>
            </w:r>
            <w:r w:rsidRPr="00D12433">
              <w:t xml:space="preserve"> </w:t>
            </w:r>
            <w:r w:rsidR="000E05C7" w:rsidRPr="00D12433">
              <w:t>is defined by botanical composition and includes</w:t>
            </w:r>
            <w:r w:rsidRPr="00D12433">
              <w:t xml:space="preserve"> semi-improved grasslands managed for silage, hay or pa</w:t>
            </w:r>
            <w:r w:rsidR="000E05C7" w:rsidRPr="00D12433">
              <w:t xml:space="preserve">sture (Jackson, </w:t>
            </w:r>
            <w:r w:rsidR="009F432D" w:rsidRPr="00D12433">
              <w:t>2000). There is</w:t>
            </w:r>
            <w:r w:rsidR="00272DD0" w:rsidRPr="00D12433">
              <w:t xml:space="preserve"> not </w:t>
            </w:r>
            <w:r w:rsidR="009F432D" w:rsidRPr="00D12433">
              <w:t>generally</w:t>
            </w:r>
            <w:r w:rsidR="000E05C7" w:rsidRPr="00D12433">
              <w:t xml:space="preserve"> </w:t>
            </w:r>
            <w:r w:rsidR="00922252" w:rsidRPr="00D12433">
              <w:t xml:space="preserve">an </w:t>
            </w:r>
            <w:r w:rsidR="000E05C7" w:rsidRPr="00D12433">
              <w:t>obvious spectral difference between these and other productive grass types. H</w:t>
            </w:r>
            <w:r w:rsidR="008F0BBC" w:rsidRPr="00D12433">
              <w:t>owever, t</w:t>
            </w:r>
            <w:r w:rsidR="002D1208" w:rsidRPr="00D12433">
              <w:t>he inclusion of Context Rasters</w:t>
            </w:r>
            <w:r w:rsidR="008F0BBC" w:rsidRPr="00D12433">
              <w:t xml:space="preserve"> for </w:t>
            </w:r>
            <w:r w:rsidR="000E05C7" w:rsidRPr="00D12433">
              <w:t>slope and distance to riv</w:t>
            </w:r>
            <w:r w:rsidR="009F432D" w:rsidRPr="00D12433">
              <w:t xml:space="preserve">ers </w:t>
            </w:r>
            <w:r w:rsidR="002D1208" w:rsidRPr="00D12433">
              <w:t xml:space="preserve">appear to have helped greatly with </w:t>
            </w:r>
            <w:r w:rsidR="009F6DB1" w:rsidRPr="00D12433">
              <w:t xml:space="preserve">Neutral Grassland </w:t>
            </w:r>
            <w:r w:rsidR="002D1208" w:rsidRPr="00D12433">
              <w:t xml:space="preserve">detection. </w:t>
            </w:r>
            <w:r w:rsidR="00922252" w:rsidRPr="00D12433">
              <w:t xml:space="preserve"> </w:t>
            </w:r>
          </w:p>
        </w:tc>
      </w:tr>
      <w:tr w:rsidR="008F0BBC" w:rsidRPr="00D12433" w14:paraId="1303574F" w14:textId="77777777" w:rsidTr="00070713">
        <w:trPr>
          <w:cantSplit/>
          <w:trHeight w:val="346"/>
        </w:trPr>
        <w:tc>
          <w:tcPr>
            <w:tcW w:w="1701" w:type="dxa"/>
          </w:tcPr>
          <w:p w14:paraId="0846E257" w14:textId="77777777" w:rsidR="008F0BBC" w:rsidRPr="00D12433" w:rsidRDefault="008C76E7" w:rsidP="001065A6">
            <w:pPr>
              <w:spacing w:line="276" w:lineRule="auto"/>
            </w:pPr>
            <w:r w:rsidRPr="00D12433">
              <w:t>Calcareous G</w:t>
            </w:r>
            <w:r w:rsidR="009F432D" w:rsidRPr="00D12433">
              <w:t>rassland</w:t>
            </w:r>
          </w:p>
          <w:p w14:paraId="2265C6AD" w14:textId="77777777" w:rsidR="008F0BBC" w:rsidRPr="00D12433" w:rsidRDefault="008F0BBC" w:rsidP="001065A6">
            <w:pPr>
              <w:spacing w:line="276" w:lineRule="auto"/>
            </w:pPr>
          </w:p>
        </w:tc>
        <w:tc>
          <w:tcPr>
            <w:tcW w:w="7435" w:type="dxa"/>
            <w:hideMark/>
          </w:tcPr>
          <w:p w14:paraId="35838EA0" w14:textId="77777777" w:rsidR="008F0BBC" w:rsidRPr="00D12433" w:rsidRDefault="009F6DB1" w:rsidP="00B31232">
            <w:pPr>
              <w:spacing w:line="276" w:lineRule="auto"/>
              <w:jc w:val="both"/>
            </w:pPr>
            <w:r w:rsidRPr="00D12433">
              <w:t>Calcareous G</w:t>
            </w:r>
            <w:r w:rsidR="009F432D" w:rsidRPr="00D12433">
              <w:t>rassland</w:t>
            </w:r>
            <w:r w:rsidR="00FC0FB6" w:rsidRPr="00D12433">
              <w:t xml:space="preserve"> </w:t>
            </w:r>
            <w:r w:rsidR="00830898" w:rsidRPr="00D12433">
              <w:t xml:space="preserve">class </w:t>
            </w:r>
            <w:r w:rsidR="00FC0FB6" w:rsidRPr="00D12433">
              <w:t>is mapped spectrally. H</w:t>
            </w:r>
            <w:r w:rsidR="008F0BBC" w:rsidRPr="00D12433">
              <w:t>owever, the inclusion of ancillary layers for slope</w:t>
            </w:r>
            <w:r w:rsidR="003F2495" w:rsidRPr="00D12433">
              <w:t xml:space="preserve"> is expected to improve results</w:t>
            </w:r>
            <w:r w:rsidR="008F0BBC" w:rsidRPr="00D12433">
              <w:t>.</w:t>
            </w:r>
            <w:r w:rsidR="003F2495" w:rsidRPr="00D12433">
              <w:t xml:space="preserve"> </w:t>
            </w:r>
            <w:r w:rsidR="00A921F5" w:rsidRPr="00D12433">
              <w:t xml:space="preserve">UKCEH </w:t>
            </w:r>
            <w:r w:rsidR="003F2495" w:rsidRPr="00D12433">
              <w:t>do</w:t>
            </w:r>
            <w:r w:rsidR="00A921F5" w:rsidRPr="00D12433">
              <w:t>es</w:t>
            </w:r>
            <w:r w:rsidR="003F2495" w:rsidRPr="00D12433">
              <w:t xml:space="preserve"> not have free access to a</w:t>
            </w:r>
            <w:r w:rsidR="009F432D" w:rsidRPr="00D12433">
              <w:t xml:space="preserve"> highly resolved</w:t>
            </w:r>
            <w:r w:rsidR="003F2495" w:rsidRPr="00D12433">
              <w:t xml:space="preserve"> soil PH</w:t>
            </w:r>
            <w:r w:rsidR="009F432D" w:rsidRPr="00D12433">
              <w:t>/soil type</w:t>
            </w:r>
            <w:r w:rsidR="003F2495" w:rsidRPr="00D12433">
              <w:t xml:space="preserve"> layer, which we</w:t>
            </w:r>
            <w:r w:rsidR="00FC0FB6" w:rsidRPr="00D12433">
              <w:t xml:space="preserve"> would</w:t>
            </w:r>
            <w:r w:rsidR="003F2495" w:rsidRPr="00D12433">
              <w:t xml:space="preserve"> expect to help further</w:t>
            </w:r>
            <w:r w:rsidR="00FC0FB6" w:rsidRPr="00D12433">
              <w:t>. For regions know to contain</w:t>
            </w:r>
            <w:r w:rsidR="009F432D" w:rsidRPr="00D12433">
              <w:t xml:space="preserve"> subst</w:t>
            </w:r>
            <w:r w:rsidRPr="00D12433">
              <w:t>antial coverage of Calcareous Gr</w:t>
            </w:r>
            <w:r w:rsidR="009F432D" w:rsidRPr="00D12433">
              <w:t>assland</w:t>
            </w:r>
            <w:r w:rsidR="003F2495" w:rsidRPr="00D12433">
              <w:t xml:space="preserve">, for example </w:t>
            </w:r>
            <w:r w:rsidR="009F432D" w:rsidRPr="00D12433">
              <w:t>Limestone D</w:t>
            </w:r>
            <w:r w:rsidR="00FC0FB6" w:rsidRPr="00D12433">
              <w:t>ales</w:t>
            </w:r>
            <w:r w:rsidR="009F432D" w:rsidRPr="00D12433">
              <w:t xml:space="preserve"> of Derbyshire and North Yorkshire</w:t>
            </w:r>
            <w:r w:rsidR="00FC0FB6" w:rsidRPr="00D12433">
              <w:t>, the</w:t>
            </w:r>
            <w:r w:rsidR="009F432D" w:rsidRPr="00D12433">
              <w:t xml:space="preserve"> South Downs and Salisbury Plain</w:t>
            </w:r>
            <w:r w:rsidR="00FC0FB6" w:rsidRPr="00D12433">
              <w:t xml:space="preserve"> our results match expectations. </w:t>
            </w:r>
          </w:p>
        </w:tc>
      </w:tr>
      <w:tr w:rsidR="008F0BBC" w:rsidRPr="00D12433" w14:paraId="75AECE78" w14:textId="77777777" w:rsidTr="00070713">
        <w:trPr>
          <w:cantSplit/>
          <w:trHeight w:val="912"/>
        </w:trPr>
        <w:tc>
          <w:tcPr>
            <w:tcW w:w="1701" w:type="dxa"/>
            <w:hideMark/>
          </w:tcPr>
          <w:p w14:paraId="02393A9C" w14:textId="77777777" w:rsidR="008F0BBC" w:rsidRPr="00D12433" w:rsidRDefault="00FE21EE" w:rsidP="001065A6">
            <w:pPr>
              <w:spacing w:line="276" w:lineRule="auto"/>
            </w:pPr>
            <w:r w:rsidRPr="00D12433">
              <w:lastRenderedPageBreak/>
              <w:t>Acid G</w:t>
            </w:r>
            <w:r w:rsidR="002D1208" w:rsidRPr="00D12433">
              <w:t>rassland</w:t>
            </w:r>
          </w:p>
        </w:tc>
        <w:tc>
          <w:tcPr>
            <w:tcW w:w="7435" w:type="dxa"/>
          </w:tcPr>
          <w:p w14:paraId="688A1C08" w14:textId="77777777" w:rsidR="000A66DB" w:rsidRPr="00D12433" w:rsidRDefault="002D1208" w:rsidP="00B31232">
            <w:pPr>
              <w:spacing w:line="276" w:lineRule="auto"/>
              <w:jc w:val="both"/>
            </w:pPr>
            <w:r w:rsidRPr="00D12433">
              <w:t xml:space="preserve">The UK BAP </w:t>
            </w:r>
            <w:r w:rsidR="00FE21EE" w:rsidRPr="00D12433">
              <w:rPr>
                <w:i/>
              </w:rPr>
              <w:t>Acid G</w:t>
            </w:r>
            <w:r w:rsidRPr="00D12433">
              <w:rPr>
                <w:i/>
              </w:rPr>
              <w:t xml:space="preserve">rassland </w:t>
            </w:r>
            <w:r w:rsidR="00B1317B" w:rsidRPr="00D12433">
              <w:t>can be spectrally variable, depending on dominant s</w:t>
            </w:r>
            <w:r w:rsidRPr="00D12433">
              <w:t>pecies composition. Deciduous A</w:t>
            </w:r>
            <w:r w:rsidR="00B1317B" w:rsidRPr="00D12433">
              <w:t xml:space="preserve">cid grassland, dominated by </w:t>
            </w:r>
            <w:r w:rsidR="00B1317B" w:rsidRPr="00D12433">
              <w:rPr>
                <w:i/>
              </w:rPr>
              <w:t xml:space="preserve">Molinea </w:t>
            </w:r>
            <w:r w:rsidRPr="00D12433">
              <w:rPr>
                <w:i/>
              </w:rPr>
              <w:t>caerula</w:t>
            </w:r>
            <w:r w:rsidRPr="00D12433">
              <w:t xml:space="preserve"> </w:t>
            </w:r>
            <w:r w:rsidR="00B1317B" w:rsidRPr="00D12433">
              <w:t>h</w:t>
            </w:r>
            <w:r w:rsidR="0007142C" w:rsidRPr="00D12433">
              <w:t xml:space="preserve">as a distinct signal from acid grasslands </w:t>
            </w:r>
            <w:r w:rsidR="00B1317B" w:rsidRPr="00D12433">
              <w:t>dominated by</w:t>
            </w:r>
            <w:r w:rsidRPr="00D12433">
              <w:t xml:space="preserve"> mixtures</w:t>
            </w:r>
            <w:r w:rsidR="00B1317B" w:rsidRPr="00D12433">
              <w:t xml:space="preserve"> </w:t>
            </w:r>
            <w:r w:rsidR="0007142C" w:rsidRPr="00D12433">
              <w:t xml:space="preserve">other grasses, </w:t>
            </w:r>
            <w:r w:rsidR="00B1317B" w:rsidRPr="00D12433">
              <w:t>rushes</w:t>
            </w:r>
            <w:r w:rsidRPr="00D12433">
              <w:t xml:space="preserve">, </w:t>
            </w:r>
            <w:r w:rsidR="00394421" w:rsidRPr="00D12433">
              <w:t xml:space="preserve">mosses, </w:t>
            </w:r>
            <w:r w:rsidRPr="00D12433">
              <w:t>herbs</w:t>
            </w:r>
            <w:r w:rsidR="00B1317B" w:rsidRPr="00D12433">
              <w:t xml:space="preserve"> and sedges. </w:t>
            </w:r>
            <w:r w:rsidRPr="00D12433">
              <w:t>In other work we have been able to refine this class successfully. However, we did not make</w:t>
            </w:r>
            <w:r w:rsidR="00B1317B" w:rsidRPr="00D12433">
              <w:t xml:space="preserve"> this separation</w:t>
            </w:r>
            <w:r w:rsidRPr="00D12433">
              <w:t xml:space="preserve"> in historical</w:t>
            </w:r>
            <w:r w:rsidR="000A66DB" w:rsidRPr="00D12433">
              <w:t xml:space="preserve"> maps, so we are not able to retrieve suitable observations</w:t>
            </w:r>
            <w:r w:rsidR="00394421" w:rsidRPr="00D12433">
              <w:t xml:space="preserve"> from</w:t>
            </w:r>
            <w:r w:rsidR="000A66DB" w:rsidRPr="00D12433">
              <w:t xml:space="preserve"> Bootstrap Training</w:t>
            </w:r>
            <w:r w:rsidR="00B1317B" w:rsidRPr="00D12433">
              <w:t>.</w:t>
            </w:r>
          </w:p>
          <w:p w14:paraId="156242F1" w14:textId="119AD98F" w:rsidR="000A66DB" w:rsidRPr="00D12433" w:rsidRDefault="0007142C" w:rsidP="001065A6">
            <w:pPr>
              <w:spacing w:line="276" w:lineRule="auto"/>
              <w:jc w:val="both"/>
            </w:pPr>
            <w:r w:rsidRPr="00D12433">
              <w:t>Bracken has a</w:t>
            </w:r>
            <w:r w:rsidR="000A66DB" w:rsidRPr="00D12433">
              <w:t xml:space="preserve"> very</w:t>
            </w:r>
            <w:r w:rsidRPr="00D12433">
              <w:t xml:space="preserve"> distinctive spectral signal, but only at certain times of the year when its foliage begins to dominate its grassland understory. Historically, with restricted availability of </w:t>
            </w:r>
            <w:r w:rsidR="00070713" w:rsidRPr="00D12433">
              <w:t xml:space="preserve">satellite </w:t>
            </w:r>
            <w:r w:rsidRPr="00D12433">
              <w:t xml:space="preserve">images we could not reliably separate the UK BAP </w:t>
            </w:r>
            <w:r w:rsidRPr="00D12433">
              <w:rPr>
                <w:i/>
              </w:rPr>
              <w:t>Bracken</w:t>
            </w:r>
            <w:r w:rsidRPr="00D12433">
              <w:t xml:space="preserve"> class </w:t>
            </w:r>
            <w:r w:rsidR="00070713" w:rsidRPr="00D12433">
              <w:t xml:space="preserve">from </w:t>
            </w:r>
            <w:r w:rsidR="00070713" w:rsidRPr="00D12433">
              <w:rPr>
                <w:i/>
              </w:rPr>
              <w:t xml:space="preserve">Acid Grassland </w:t>
            </w:r>
            <w:r w:rsidR="000A66DB" w:rsidRPr="00D12433">
              <w:t>so we combined these into a single UKCEH Land Cover Class</w:t>
            </w:r>
            <w:r w:rsidRPr="00D12433">
              <w:t>. With the greater image frequency and therefore better access to seasonal signals it may now be possible to over</w:t>
            </w:r>
            <w:r w:rsidR="000A66DB" w:rsidRPr="00D12433">
              <w:t xml:space="preserve">come this historic limitation, but </w:t>
            </w:r>
            <w:r w:rsidR="00FE21EE" w:rsidRPr="00D12433">
              <w:t xml:space="preserve">to do this </w:t>
            </w:r>
            <w:r w:rsidR="000A66DB" w:rsidRPr="00D12433">
              <w:t>we will need novel training data as we will not be able to retrieve a</w:t>
            </w:r>
            <w:r w:rsidR="00FE21EE" w:rsidRPr="00D12433">
              <w:t xml:space="preserve"> signal from Bootstrap Training.</w:t>
            </w:r>
          </w:p>
        </w:tc>
      </w:tr>
      <w:tr w:rsidR="008F0BBC" w:rsidRPr="00D12433" w14:paraId="44FE9363" w14:textId="77777777" w:rsidTr="006B2D5C">
        <w:trPr>
          <w:trHeight w:val="411"/>
        </w:trPr>
        <w:tc>
          <w:tcPr>
            <w:tcW w:w="1701" w:type="dxa"/>
          </w:tcPr>
          <w:p w14:paraId="4E33D744" w14:textId="77777777" w:rsidR="008F0BBC" w:rsidRPr="00D12433" w:rsidRDefault="005231FA" w:rsidP="001065A6">
            <w:pPr>
              <w:spacing w:line="276" w:lineRule="auto"/>
            </w:pPr>
            <w:r w:rsidRPr="00D12433">
              <w:t>Heather;</w:t>
            </w:r>
            <w:r w:rsidR="00A921F5" w:rsidRPr="00D12433">
              <w:t xml:space="preserve"> </w:t>
            </w:r>
            <w:r w:rsidRPr="00D12433">
              <w:t>and Heather grassland</w:t>
            </w:r>
          </w:p>
        </w:tc>
        <w:tc>
          <w:tcPr>
            <w:tcW w:w="7435" w:type="dxa"/>
          </w:tcPr>
          <w:p w14:paraId="35D62757" w14:textId="6F843119" w:rsidR="00B60D8E" w:rsidRPr="00D12433" w:rsidRDefault="002E523B" w:rsidP="00B31232">
            <w:pPr>
              <w:spacing w:line="276" w:lineRule="auto"/>
              <w:jc w:val="both"/>
            </w:pPr>
            <w:r w:rsidRPr="00D12433">
              <w:t>For LCM2007 we</w:t>
            </w:r>
            <w:r w:rsidR="00070713" w:rsidRPr="00D12433">
              <w:t xml:space="preserve"> refined the BAP </w:t>
            </w:r>
            <w:r w:rsidR="003C0200" w:rsidRPr="00D12433">
              <w:rPr>
                <w:i/>
              </w:rPr>
              <w:t>Dwarf Shrub and H</w:t>
            </w:r>
            <w:r w:rsidR="005231FA" w:rsidRPr="00D12433">
              <w:rPr>
                <w:i/>
              </w:rPr>
              <w:t xml:space="preserve">eath </w:t>
            </w:r>
            <w:r w:rsidR="00070713" w:rsidRPr="00D12433">
              <w:t>in</w:t>
            </w:r>
            <w:r w:rsidRPr="00D12433">
              <w:t>t</w:t>
            </w:r>
            <w:r w:rsidR="00070713" w:rsidRPr="00D12433">
              <w:t>o</w:t>
            </w:r>
            <w:r w:rsidR="008F0BBC" w:rsidRPr="00D12433">
              <w:t xml:space="preserve"> two classes, depending on the</w:t>
            </w:r>
            <w:r w:rsidR="005231FA" w:rsidRPr="00D12433">
              <w:t xml:space="preserve"> density of Heather, producing the UKCEH Heather and </w:t>
            </w:r>
            <w:r w:rsidR="008F0BBC" w:rsidRPr="00D12433">
              <w:t>Heather grasslan</w:t>
            </w:r>
            <w:r w:rsidR="005231FA" w:rsidRPr="00D12433">
              <w:t>d classes</w:t>
            </w:r>
            <w:r w:rsidR="003C0200" w:rsidRPr="00D12433">
              <w:t xml:space="preserve"> (</w:t>
            </w:r>
            <w:r w:rsidR="00B60D8E" w:rsidRPr="00D12433">
              <w:t>i</w:t>
            </w:r>
            <w:r w:rsidR="003C0200" w:rsidRPr="00D12433">
              <w:t>t is heather when there is greater than 25</w:t>
            </w:r>
            <w:r w:rsidR="001E4490" w:rsidRPr="00D12433">
              <w:t xml:space="preserve"> </w:t>
            </w:r>
            <w:r w:rsidR="003C0200" w:rsidRPr="00D12433">
              <w:t xml:space="preserve">% Heather </w:t>
            </w:r>
            <w:r w:rsidR="00DD5858" w:rsidRPr="00D12433">
              <w:t>c</w:t>
            </w:r>
            <w:r w:rsidR="003C0200" w:rsidRPr="00D12433">
              <w:t>over)</w:t>
            </w:r>
            <w:r w:rsidRPr="00D12433">
              <w:t xml:space="preserve">. This was to retain some consistency between </w:t>
            </w:r>
            <w:r w:rsidR="005231FA" w:rsidRPr="00D12433">
              <w:t>the LCM1990 and LCM2000 class</w:t>
            </w:r>
            <w:r w:rsidR="009E197A" w:rsidRPr="00D12433">
              <w:t>es</w:t>
            </w:r>
            <w:r w:rsidR="005231FA" w:rsidRPr="00D12433">
              <w:t xml:space="preserve"> </w:t>
            </w:r>
            <w:r w:rsidR="008F0BBC" w:rsidRPr="00D12433">
              <w:t>Ope</w:t>
            </w:r>
            <w:r w:rsidR="009E197A" w:rsidRPr="00D12433">
              <w:t xml:space="preserve">n </w:t>
            </w:r>
            <w:r w:rsidR="003C0200" w:rsidRPr="00D12433">
              <w:t>Shrub H</w:t>
            </w:r>
            <w:r w:rsidR="00394421" w:rsidRPr="00D12433">
              <w:t xml:space="preserve">eath </w:t>
            </w:r>
            <w:r w:rsidR="003C0200" w:rsidRPr="00D12433">
              <w:t>and Dense Shrub H</w:t>
            </w:r>
            <w:r w:rsidR="005231FA" w:rsidRPr="00D12433">
              <w:t>eath</w:t>
            </w:r>
            <w:r w:rsidRPr="00D12433">
              <w:t xml:space="preserve">. In some parts of the UK, significant areas of </w:t>
            </w:r>
            <w:r w:rsidR="006B2D5C" w:rsidRPr="00D12433">
              <w:t>low-lying</w:t>
            </w:r>
            <w:r w:rsidRPr="00D12433">
              <w:t xml:space="preserve"> </w:t>
            </w:r>
            <w:r w:rsidR="003D0C02" w:rsidRPr="00D12433">
              <w:t xml:space="preserve">non-heather shrubs occur. For </w:t>
            </w:r>
            <w:r w:rsidRPr="00D12433">
              <w:t>example</w:t>
            </w:r>
            <w:r w:rsidR="003D0C02" w:rsidRPr="00D12433">
              <w:t>,</w:t>
            </w:r>
            <w:r w:rsidRPr="00D12433">
              <w:t xml:space="preserve"> </w:t>
            </w:r>
            <w:r w:rsidR="003D0C02" w:rsidRPr="00D12433">
              <w:t xml:space="preserve">Gorse can form a dominant shrub </w:t>
            </w:r>
            <w:r w:rsidR="003C0200" w:rsidRPr="00D12433">
              <w:t>layer</w:t>
            </w:r>
            <w:r w:rsidR="00FD44EE" w:rsidRPr="00D12433">
              <w:t xml:space="preserve">. </w:t>
            </w:r>
          </w:p>
          <w:p w14:paraId="73B01410" w14:textId="77777777" w:rsidR="008F0BBC" w:rsidRPr="00D12433" w:rsidRDefault="008F0BBC" w:rsidP="00B31232">
            <w:pPr>
              <w:spacing w:line="276" w:lineRule="auto"/>
              <w:jc w:val="both"/>
              <w:rPr>
                <w:sz w:val="24"/>
                <w:szCs w:val="24"/>
              </w:rPr>
            </w:pPr>
            <w:r w:rsidRPr="00D12433">
              <w:t>Note: the Land Cover Maps typically show co</w:t>
            </w:r>
            <w:r w:rsidR="009E197A" w:rsidRPr="00D12433">
              <w:t>nfu</w:t>
            </w:r>
            <w:r w:rsidR="00922252" w:rsidRPr="00D12433">
              <w:t xml:space="preserve">sion over </w:t>
            </w:r>
            <w:r w:rsidR="009E197A" w:rsidRPr="00D12433">
              <w:t>Heather</w:t>
            </w:r>
            <w:r w:rsidR="00272DD0" w:rsidRPr="00D12433">
              <w:t>,</w:t>
            </w:r>
            <w:r w:rsidR="009E197A" w:rsidRPr="00D12433">
              <w:t xml:space="preserve"> Heather grassland</w:t>
            </w:r>
            <w:r w:rsidR="00922252" w:rsidRPr="00D12433">
              <w:t xml:space="preserve"> and Bog</w:t>
            </w:r>
            <w:r w:rsidR="009E197A" w:rsidRPr="00D12433">
              <w:t xml:space="preserve">. However, </w:t>
            </w:r>
            <w:r w:rsidRPr="00D12433">
              <w:t>they are often dif</w:t>
            </w:r>
            <w:r w:rsidR="0089612D" w:rsidRPr="00D12433">
              <w:t xml:space="preserve">ficult to separate in the field.  It is </w:t>
            </w:r>
            <w:r w:rsidR="00B60D8E" w:rsidRPr="00D12433">
              <w:t>challenging</w:t>
            </w:r>
            <w:r w:rsidR="0089612D" w:rsidRPr="00D12433">
              <w:t xml:space="preserve"> to accurately estimate coverage above and below the defining threshold.</w:t>
            </w:r>
          </w:p>
        </w:tc>
      </w:tr>
      <w:tr w:rsidR="008F0BBC" w:rsidRPr="00D12433" w14:paraId="7F857A54" w14:textId="77777777" w:rsidTr="00070713">
        <w:trPr>
          <w:trHeight w:val="552"/>
        </w:trPr>
        <w:tc>
          <w:tcPr>
            <w:tcW w:w="1701" w:type="dxa"/>
            <w:hideMark/>
          </w:tcPr>
          <w:p w14:paraId="75691441" w14:textId="77777777" w:rsidR="008F0BBC" w:rsidRPr="00D12433" w:rsidRDefault="008F0BBC" w:rsidP="001065A6">
            <w:pPr>
              <w:spacing w:line="276" w:lineRule="auto"/>
            </w:pPr>
            <w:r w:rsidRPr="00D12433">
              <w:t>Fen, Marsh and</w:t>
            </w:r>
            <w:r w:rsidR="009E197A" w:rsidRPr="00D12433">
              <w:t xml:space="preserve"> Swamp</w:t>
            </w:r>
          </w:p>
        </w:tc>
        <w:tc>
          <w:tcPr>
            <w:tcW w:w="7435" w:type="dxa"/>
            <w:hideMark/>
          </w:tcPr>
          <w:p w14:paraId="5B3AF2E7" w14:textId="7B77D5B5" w:rsidR="008F0BBC" w:rsidRPr="00D12433" w:rsidRDefault="00394421" w:rsidP="00B31232">
            <w:pPr>
              <w:spacing w:line="276" w:lineRule="auto"/>
              <w:jc w:val="both"/>
            </w:pPr>
            <w:r w:rsidRPr="00D12433">
              <w:t xml:space="preserve">The </w:t>
            </w:r>
            <w:r w:rsidR="009E197A" w:rsidRPr="00D12433">
              <w:t xml:space="preserve">UK BAP </w:t>
            </w:r>
            <w:r w:rsidR="009E197A" w:rsidRPr="00D12433">
              <w:rPr>
                <w:i/>
              </w:rPr>
              <w:t xml:space="preserve">Fen, Marsh and Swamp </w:t>
            </w:r>
            <w:r w:rsidR="008F0BBC" w:rsidRPr="00D12433">
              <w:t>includes fen, fen meadows, rush pasture, swamp, flushes and springs. Fro</w:t>
            </w:r>
            <w:r w:rsidR="009E197A" w:rsidRPr="00D12433">
              <w:t>m a remote sensing perspective Fen, Marsh and Swamp</w:t>
            </w:r>
            <w:r w:rsidR="008F0BBC" w:rsidRPr="00D12433">
              <w:t xml:space="preserve"> is problematic as it is can be comprise</w:t>
            </w:r>
            <w:r w:rsidR="009E197A" w:rsidRPr="00D12433">
              <w:t xml:space="preserve">d of a wide range of vegetation </w:t>
            </w:r>
            <w:r w:rsidRPr="00D12433">
              <w:t>types and many patches</w:t>
            </w:r>
            <w:r w:rsidR="008F0BBC" w:rsidRPr="00D12433">
              <w:t xml:space="preserve"> are be</w:t>
            </w:r>
            <w:r w:rsidR="00070713" w:rsidRPr="00D12433">
              <w:t>low the</w:t>
            </w:r>
            <w:r w:rsidR="008F0BBC" w:rsidRPr="00D12433">
              <w:t xml:space="preserve"> MMU</w:t>
            </w:r>
            <w:r w:rsidR="00070713" w:rsidRPr="00D12433">
              <w:t xml:space="preserve"> of the UKCEH Land Parcel Spatial Framework</w:t>
            </w:r>
            <w:r w:rsidR="008F0BBC" w:rsidRPr="00D12433">
              <w:t xml:space="preserve">. The small size of </w:t>
            </w:r>
            <w:r w:rsidR="00070713" w:rsidRPr="00D12433">
              <w:t xml:space="preserve">many </w:t>
            </w:r>
            <w:r w:rsidR="001E4490" w:rsidRPr="00D12433">
              <w:t>Fen, M</w:t>
            </w:r>
            <w:r w:rsidRPr="00D12433">
              <w:t>arsh</w:t>
            </w:r>
            <w:r w:rsidR="006B2D5C" w:rsidRPr="00D12433">
              <w:t xml:space="preserve"> </w:t>
            </w:r>
            <w:r w:rsidR="001E4490" w:rsidRPr="00D12433">
              <w:t>and S</w:t>
            </w:r>
            <w:r w:rsidR="009E197A" w:rsidRPr="00D12433">
              <w:t>wamp</w:t>
            </w:r>
            <w:r w:rsidR="00272DD0" w:rsidRPr="00D12433">
              <w:t xml:space="preserve"> </w:t>
            </w:r>
            <w:r w:rsidR="008F0BBC" w:rsidRPr="00D12433">
              <w:t>patches, plus their typically mosaic nature make i</w:t>
            </w:r>
            <w:r w:rsidR="00070713" w:rsidRPr="00D12433">
              <w:t>t difficult to find reliable training data</w:t>
            </w:r>
            <w:r w:rsidR="008F0BBC" w:rsidRPr="00D12433">
              <w:t>.</w:t>
            </w:r>
            <w:r w:rsidR="00D56E52" w:rsidRPr="00D12433">
              <w:t xml:space="preserve"> C</w:t>
            </w:r>
            <w:r w:rsidR="008F0BBC" w:rsidRPr="00D12433">
              <w:t>onsequent</w:t>
            </w:r>
            <w:r w:rsidR="009E197A" w:rsidRPr="00D12433">
              <w:t xml:space="preserve">ly, </w:t>
            </w:r>
            <w:r w:rsidR="001E4490" w:rsidRPr="00D12433">
              <w:t>F</w:t>
            </w:r>
            <w:r w:rsidR="009E197A" w:rsidRPr="00D12433">
              <w:t xml:space="preserve">en, </w:t>
            </w:r>
            <w:r w:rsidR="001E4490" w:rsidRPr="00D12433">
              <w:t>M</w:t>
            </w:r>
            <w:r w:rsidR="009E197A" w:rsidRPr="00D12433">
              <w:t xml:space="preserve">arsh and </w:t>
            </w:r>
            <w:r w:rsidR="001E4490" w:rsidRPr="00D12433">
              <w:t>S</w:t>
            </w:r>
            <w:r w:rsidR="009E197A" w:rsidRPr="00D12433">
              <w:t>wamp</w:t>
            </w:r>
            <w:r w:rsidR="00070713" w:rsidRPr="00D12433">
              <w:t xml:space="preserve"> is likely to </w:t>
            </w:r>
            <w:r w:rsidR="008F0BBC" w:rsidRPr="00D12433">
              <w:t>be u</w:t>
            </w:r>
            <w:r w:rsidR="00070713" w:rsidRPr="00D12433">
              <w:t>nderestimated in some regions. However, substantial areas of contiguous reed dominated Fenland appear to be well detected.</w:t>
            </w:r>
          </w:p>
        </w:tc>
      </w:tr>
      <w:tr w:rsidR="008F0BBC" w:rsidRPr="00D12433" w14:paraId="1DCD2F36" w14:textId="77777777" w:rsidTr="00070713">
        <w:trPr>
          <w:trHeight w:val="121"/>
        </w:trPr>
        <w:tc>
          <w:tcPr>
            <w:tcW w:w="1701" w:type="dxa"/>
            <w:hideMark/>
          </w:tcPr>
          <w:p w14:paraId="3EB2F6BB" w14:textId="77777777" w:rsidR="008F0BBC" w:rsidRPr="00D12433" w:rsidRDefault="009E197A" w:rsidP="001065A6">
            <w:pPr>
              <w:spacing w:line="276" w:lineRule="auto"/>
            </w:pPr>
            <w:r w:rsidRPr="00D12433">
              <w:t>Bog</w:t>
            </w:r>
          </w:p>
        </w:tc>
        <w:tc>
          <w:tcPr>
            <w:tcW w:w="7435" w:type="dxa"/>
            <w:hideMark/>
          </w:tcPr>
          <w:p w14:paraId="72B0347B" w14:textId="77777777" w:rsidR="00922252" w:rsidRPr="00D12433" w:rsidRDefault="003D0C02" w:rsidP="00B31232">
            <w:pPr>
              <w:spacing w:line="276" w:lineRule="auto"/>
              <w:jc w:val="both"/>
            </w:pPr>
            <w:r w:rsidRPr="00D12433">
              <w:t xml:space="preserve">The UK BAP </w:t>
            </w:r>
            <w:r w:rsidR="00394421" w:rsidRPr="00D12433">
              <w:rPr>
                <w:i/>
              </w:rPr>
              <w:t>Bog</w:t>
            </w:r>
            <w:r w:rsidR="008F0BBC" w:rsidRPr="00D12433">
              <w:rPr>
                <w:i/>
              </w:rPr>
              <w:t xml:space="preserve"> </w:t>
            </w:r>
            <w:r w:rsidR="008F0BBC" w:rsidRPr="00D12433">
              <w:t xml:space="preserve">includes ericaceous, herbaceous and mossy swards in areas with a peat depth &gt;0.5 m. </w:t>
            </w:r>
            <w:r w:rsidR="00922252" w:rsidRPr="00D12433">
              <w:t>We cannot detect peat depth from satellites.</w:t>
            </w:r>
          </w:p>
          <w:p w14:paraId="6CDA36A3" w14:textId="77777777" w:rsidR="00B93911" w:rsidRPr="00D12433" w:rsidRDefault="00922252" w:rsidP="00B31232">
            <w:pPr>
              <w:spacing w:line="276" w:lineRule="auto"/>
              <w:jc w:val="both"/>
            </w:pPr>
            <w:r w:rsidRPr="00D12433">
              <w:t>V</w:t>
            </w:r>
            <w:r w:rsidR="003D0C02" w:rsidRPr="00D12433">
              <w:t>egetation</w:t>
            </w:r>
            <w:r w:rsidRPr="00D12433">
              <w:t xml:space="preserve"> on deep peat soils represent</w:t>
            </w:r>
            <w:r w:rsidR="003D0C02" w:rsidRPr="00D12433">
              <w:t xml:space="preserve"> a</w:t>
            </w:r>
            <w:r w:rsidR="00394421" w:rsidRPr="00D12433">
              <w:t xml:space="preserve"> continuum involving</w:t>
            </w:r>
            <w:r w:rsidR="008F0BBC" w:rsidRPr="00D12433">
              <w:t xml:space="preserve"> </w:t>
            </w:r>
            <w:r w:rsidR="00B93911" w:rsidRPr="00D12433">
              <w:t>a</w:t>
            </w:r>
            <w:r w:rsidR="00394421" w:rsidRPr="00D12433">
              <w:t xml:space="preserve">cid grassland, </w:t>
            </w:r>
            <w:r w:rsidR="00B93911" w:rsidRPr="00D12433">
              <w:rPr>
                <w:iCs/>
              </w:rPr>
              <w:t>d</w:t>
            </w:r>
            <w:r w:rsidR="00394421" w:rsidRPr="00D12433">
              <w:rPr>
                <w:iCs/>
              </w:rPr>
              <w:t>warf shrub h</w:t>
            </w:r>
            <w:r w:rsidR="008F0BBC" w:rsidRPr="00D12433">
              <w:rPr>
                <w:iCs/>
              </w:rPr>
              <w:t>eath</w:t>
            </w:r>
            <w:r w:rsidR="00394421" w:rsidRPr="00D12433">
              <w:t xml:space="preserve"> and some types of </w:t>
            </w:r>
            <w:r w:rsidR="00B93911" w:rsidRPr="00D12433">
              <w:rPr>
                <w:iCs/>
              </w:rPr>
              <w:t>f</w:t>
            </w:r>
            <w:r w:rsidR="00394421" w:rsidRPr="00D12433">
              <w:rPr>
                <w:iCs/>
              </w:rPr>
              <w:t>en, marsh and s</w:t>
            </w:r>
            <w:r w:rsidR="008F0BBC" w:rsidRPr="00D12433">
              <w:rPr>
                <w:iCs/>
              </w:rPr>
              <w:t>wamp</w:t>
            </w:r>
            <w:r w:rsidR="008F0BBC" w:rsidRPr="00D12433">
              <w:t xml:space="preserve"> and </w:t>
            </w:r>
            <w:r w:rsidR="00B93911" w:rsidRPr="00D12433">
              <w:t>the</w:t>
            </w:r>
            <w:r w:rsidRPr="00D12433">
              <w:t xml:space="preserve"> separation of continuously varying land cover into discrete types</w:t>
            </w:r>
            <w:r w:rsidR="008F0BBC" w:rsidRPr="00D12433">
              <w:t xml:space="preserve"> can be difficult</w:t>
            </w:r>
            <w:r w:rsidRPr="00D12433">
              <w:t>,</w:t>
            </w:r>
            <w:r w:rsidR="003D0C02" w:rsidRPr="00D12433">
              <w:t xml:space="preserve"> especially when they exist i</w:t>
            </w:r>
            <w:r w:rsidRPr="00D12433">
              <w:t>n a complex small patch mosaic and their definitions are vague.</w:t>
            </w:r>
            <w:r w:rsidR="003D0C02" w:rsidRPr="00D12433">
              <w:t xml:space="preserve"> </w:t>
            </w:r>
          </w:p>
          <w:p w14:paraId="7D78C93D" w14:textId="78997253" w:rsidR="008F0BBC" w:rsidRPr="00D12433" w:rsidRDefault="002B49CA" w:rsidP="00B31232">
            <w:pPr>
              <w:spacing w:line="276" w:lineRule="auto"/>
              <w:jc w:val="both"/>
            </w:pPr>
            <w:r w:rsidRPr="00D12433">
              <w:t>We r</w:t>
            </w:r>
            <w:r w:rsidR="003F6462" w:rsidRPr="00D12433">
              <w:t>etain the B</w:t>
            </w:r>
            <w:r w:rsidR="00452BAB" w:rsidRPr="00D12433">
              <w:t>og class to maintain consistency</w:t>
            </w:r>
            <w:r w:rsidR="003F6462" w:rsidRPr="00D12433">
              <w:t xml:space="preserve"> with</w:t>
            </w:r>
            <w:r w:rsidR="000871FE" w:rsidRPr="00D12433">
              <w:t xml:space="preserve"> historical UKCEH LCM products and th</w:t>
            </w:r>
            <w:r w:rsidRPr="00D12433">
              <w:t>e RF clas</w:t>
            </w:r>
            <w:r w:rsidR="000871FE" w:rsidRPr="00D12433">
              <w:t xml:space="preserve">sifier learns Bog </w:t>
            </w:r>
            <w:r w:rsidRPr="00D12433">
              <w:t xml:space="preserve">presence based on training data </w:t>
            </w:r>
            <w:r w:rsidR="000871FE" w:rsidRPr="00D12433">
              <w:t xml:space="preserve">automatically generated from these. The predicted distribution </w:t>
            </w:r>
            <w:r w:rsidRPr="00D12433">
              <w:t>occu</w:t>
            </w:r>
            <w:r w:rsidR="000871FE" w:rsidRPr="00D12433">
              <w:t>rs in regions</w:t>
            </w:r>
            <w:r w:rsidRPr="00D12433">
              <w:t xml:space="preserve"> where it is expected, so is a good indicator of where Bog is li</w:t>
            </w:r>
            <w:r w:rsidR="0011243B" w:rsidRPr="00D12433">
              <w:t xml:space="preserve">kely to be occurring.  </w:t>
            </w:r>
            <w:r w:rsidR="0011243B" w:rsidRPr="00D12433">
              <w:lastRenderedPageBreak/>
              <w:t xml:space="preserve">However, </w:t>
            </w:r>
            <w:r w:rsidR="00B93911" w:rsidRPr="00D12433">
              <w:t>Bog and</w:t>
            </w:r>
            <w:r w:rsidR="003F6462" w:rsidRPr="00D12433">
              <w:t xml:space="preserve"> the range of </w:t>
            </w:r>
            <w:r w:rsidR="00B93911" w:rsidRPr="00D12433">
              <w:t xml:space="preserve">upland </w:t>
            </w:r>
            <w:r w:rsidR="003F6462" w:rsidRPr="00D12433">
              <w:t>vegetation classes</w:t>
            </w:r>
            <w:r w:rsidR="00922252" w:rsidRPr="00D12433">
              <w:t xml:space="preserve"> expected to occur on peaty</w:t>
            </w:r>
            <w:r w:rsidR="0011243B" w:rsidRPr="00D12433">
              <w:t xml:space="preserve"> soils (Acid grassland, Fen marsh and swamp, Heather, and Heather grassland) show a cluster of interclass confusion (Appendix 4)</w:t>
            </w:r>
            <w:r w:rsidR="003F6462" w:rsidRPr="00D12433">
              <w:t>. This is</w:t>
            </w:r>
            <w:r w:rsidR="00B93911" w:rsidRPr="00D12433">
              <w:t xml:space="preserve"> partly due fine-scale variation but </w:t>
            </w:r>
            <w:r w:rsidR="003F6462" w:rsidRPr="00D12433">
              <w:t xml:space="preserve">largely an effect of ambiguous </w:t>
            </w:r>
            <w:r w:rsidR="00B93911" w:rsidRPr="00D12433">
              <w:t>definitions.</w:t>
            </w:r>
            <w:r w:rsidR="003F6462" w:rsidRPr="00D12433">
              <w:t xml:space="preserve"> UK BAP Broad Habitats (on which UKCEH Land Cover Classes are based) were </w:t>
            </w:r>
            <w:r w:rsidR="00B93911" w:rsidRPr="00D12433">
              <w:t xml:space="preserve">not </w:t>
            </w:r>
            <w:r w:rsidR="003F6462" w:rsidRPr="00D12433">
              <w:t xml:space="preserve">defined with satellite remote sensing </w:t>
            </w:r>
            <w:r w:rsidR="00B93911" w:rsidRPr="00D12433">
              <w:t>in mind.</w:t>
            </w:r>
          </w:p>
        </w:tc>
      </w:tr>
      <w:tr w:rsidR="004A4424" w:rsidRPr="00D12433" w14:paraId="653A299D" w14:textId="77777777" w:rsidTr="00070713">
        <w:trPr>
          <w:trHeight w:val="121"/>
        </w:trPr>
        <w:tc>
          <w:tcPr>
            <w:tcW w:w="1701" w:type="dxa"/>
          </w:tcPr>
          <w:p w14:paraId="57D30B1A" w14:textId="2A386D4A" w:rsidR="004A4424" w:rsidRPr="00D12433" w:rsidRDefault="004A4424" w:rsidP="004A4424">
            <w:pPr>
              <w:spacing w:line="276" w:lineRule="auto"/>
            </w:pPr>
            <w:r w:rsidRPr="00D12433">
              <w:lastRenderedPageBreak/>
              <w:t>Saltwater</w:t>
            </w:r>
          </w:p>
        </w:tc>
        <w:tc>
          <w:tcPr>
            <w:tcW w:w="7435" w:type="dxa"/>
          </w:tcPr>
          <w:p w14:paraId="565DBD76" w14:textId="4EDEFCB3" w:rsidR="004A4424" w:rsidRPr="00D12433" w:rsidRDefault="004A4424" w:rsidP="00380067">
            <w:pPr>
              <w:spacing w:line="276" w:lineRule="auto"/>
              <w:jc w:val="both"/>
            </w:pPr>
            <w:r w:rsidRPr="00D12433">
              <w:t xml:space="preserve">Saltwater is rarely different spectrally from freshwater, and the saltwater distribution predicted by the RF classifier is determined by coastal Context Rasters in Classification Scenes. There will be some confusion between Saltwater and Freshwater in tidal rivers, but not substantial. Occasionally, Saltwater is confused with non-vegetated surfaces close to the coast and this happens because the automatically generated Saltwater training classes coincide with </w:t>
            </w:r>
            <w:r w:rsidR="00380067" w:rsidRPr="00D12433">
              <w:t>low-</w:t>
            </w:r>
            <w:r w:rsidRPr="00D12433">
              <w:t xml:space="preserve">tide </w:t>
            </w:r>
            <w:r w:rsidR="00380067" w:rsidRPr="00D12433">
              <w:t>conditions</w:t>
            </w:r>
            <w:r w:rsidRPr="00D12433">
              <w:t xml:space="preserve"> in the satellite view. The effect has so far been trivial but the result is that we predict Saltwater with slightly lower accuracy than Freshwater. </w:t>
            </w:r>
          </w:p>
        </w:tc>
      </w:tr>
      <w:tr w:rsidR="004A4424" w:rsidRPr="00D12433" w14:paraId="16AD8C20" w14:textId="77777777" w:rsidTr="004A4424">
        <w:trPr>
          <w:trHeight w:val="60"/>
        </w:trPr>
        <w:tc>
          <w:tcPr>
            <w:tcW w:w="1701" w:type="dxa"/>
          </w:tcPr>
          <w:p w14:paraId="7E898371" w14:textId="77777777" w:rsidR="004A4424" w:rsidRPr="00D12433" w:rsidRDefault="004A4424" w:rsidP="00B31232">
            <w:pPr>
              <w:keepNext/>
              <w:spacing w:line="276" w:lineRule="auto"/>
              <w:jc w:val="both"/>
            </w:pPr>
            <w:r w:rsidRPr="00D12433">
              <w:t>Freshwater</w:t>
            </w:r>
          </w:p>
          <w:p w14:paraId="7C84886C" w14:textId="77777777" w:rsidR="004A4424" w:rsidRPr="00D12433" w:rsidRDefault="004A4424" w:rsidP="00B31232">
            <w:pPr>
              <w:spacing w:line="276" w:lineRule="auto"/>
              <w:jc w:val="both"/>
            </w:pPr>
          </w:p>
          <w:p w14:paraId="6398DC71" w14:textId="1F318863" w:rsidR="004A4424" w:rsidRPr="00D12433" w:rsidRDefault="004A4424" w:rsidP="00B31232">
            <w:pPr>
              <w:keepNext/>
              <w:spacing w:line="276" w:lineRule="auto"/>
              <w:jc w:val="both"/>
            </w:pPr>
          </w:p>
        </w:tc>
        <w:tc>
          <w:tcPr>
            <w:tcW w:w="7435" w:type="dxa"/>
          </w:tcPr>
          <w:p w14:paraId="0372998A" w14:textId="77777777" w:rsidR="004A4424" w:rsidRPr="00D12433" w:rsidRDefault="004A4424" w:rsidP="00B31232">
            <w:pPr>
              <w:keepNext/>
              <w:spacing w:line="276" w:lineRule="auto"/>
              <w:jc w:val="both"/>
            </w:pPr>
            <w:r w:rsidRPr="00D12433">
              <w:t>The UKCEH Freshwater class comes from merging two BAP BHs (</w:t>
            </w:r>
            <w:r w:rsidRPr="00D12433">
              <w:rPr>
                <w:i/>
              </w:rPr>
              <w:t>Standing Open Water and Canals,</w:t>
            </w:r>
            <w:r w:rsidRPr="00D12433">
              <w:t xml:space="preserve"> and </w:t>
            </w:r>
            <w:r w:rsidRPr="00D12433">
              <w:rPr>
                <w:i/>
              </w:rPr>
              <w:t>Rivers and Streams</w:t>
            </w:r>
            <w:r w:rsidRPr="00D12433">
              <w:t>) since they cannot be separated by spectra. In many cases, small and/or narrow water bodies fall below the MMU of the UKCEH Land Parcel Spatial Framework so effectively disappear into the dominant surrounding vegetation. Where these features are appropriately aligned and sufficiently wide, pixels they may be detected and if so will be available in the Raster Classification datasets.</w:t>
            </w:r>
          </w:p>
          <w:p w14:paraId="7A4DD33C" w14:textId="5E78F1D0" w:rsidR="004A4424" w:rsidRPr="00D12433" w:rsidRDefault="004A4424" w:rsidP="00B31232">
            <w:pPr>
              <w:keepNext/>
              <w:spacing w:line="276" w:lineRule="auto"/>
              <w:jc w:val="both"/>
            </w:pPr>
            <w:r w:rsidRPr="00D12433">
              <w:t>Water bodies &gt;0.5 ha and wider than 40 m are mapped with very high accuracy. The exceptions are temporary water bodies and quarries. Water in some quarries is strongly affected by the minerals in the rock and can result in atypical colours and misclassification.</w:t>
            </w:r>
          </w:p>
        </w:tc>
      </w:tr>
      <w:tr w:rsidR="004A4424" w:rsidRPr="00D12433" w14:paraId="499B9EC3" w14:textId="77777777" w:rsidTr="00070713">
        <w:trPr>
          <w:trHeight w:val="60"/>
        </w:trPr>
        <w:tc>
          <w:tcPr>
            <w:tcW w:w="1701" w:type="dxa"/>
          </w:tcPr>
          <w:p w14:paraId="16C7DB2D" w14:textId="60E1989E" w:rsidR="004A4424" w:rsidRPr="00D12433" w:rsidRDefault="004A4424" w:rsidP="00B31232">
            <w:pPr>
              <w:spacing w:line="276" w:lineRule="auto"/>
              <w:jc w:val="both"/>
            </w:pPr>
            <w:r w:rsidRPr="00D12433">
              <w:t>Inland Rock</w:t>
            </w:r>
          </w:p>
        </w:tc>
        <w:tc>
          <w:tcPr>
            <w:tcW w:w="7435" w:type="dxa"/>
            <w:hideMark/>
          </w:tcPr>
          <w:p w14:paraId="294EA84F" w14:textId="6EB3DFAB" w:rsidR="004A4424" w:rsidRPr="00D12433" w:rsidRDefault="004A4424" w:rsidP="00B31232">
            <w:pPr>
              <w:keepNext/>
              <w:spacing w:line="276" w:lineRule="auto"/>
              <w:jc w:val="both"/>
            </w:pPr>
            <w:r w:rsidRPr="00D12433">
              <w:rPr>
                <w:rStyle w:val="apple-style-span"/>
              </w:rPr>
              <w:t xml:space="preserve">The BAP Broad Habitat </w:t>
            </w:r>
            <w:r w:rsidRPr="00D12433">
              <w:rPr>
                <w:rStyle w:val="apple-style-span"/>
                <w:i/>
              </w:rPr>
              <w:t>Inland Rock</w:t>
            </w:r>
            <w:r w:rsidRPr="00D12433">
              <w:rPr>
                <w:rStyle w:val="apple-style-span"/>
              </w:rPr>
              <w:t xml:space="preserve"> covers both natural and artificial exposed rock surfaces which are &gt;0.25 ha, such as inland cliffs, caves, screes and limestone pavements, as well as various forms of excavations and waste tips such as quarries and quarry waste. Opportunistic vegetation is common amongst rocky landscapes. We classify UKECH Inland Rock if rock has the dominant signature.</w:t>
            </w:r>
          </w:p>
        </w:tc>
      </w:tr>
      <w:tr w:rsidR="004A4424" w:rsidRPr="00D12433" w14:paraId="1195E09F" w14:textId="77777777" w:rsidTr="00070713">
        <w:trPr>
          <w:trHeight w:val="60"/>
        </w:trPr>
        <w:tc>
          <w:tcPr>
            <w:tcW w:w="1701" w:type="dxa"/>
            <w:hideMark/>
          </w:tcPr>
          <w:p w14:paraId="48EA197D" w14:textId="77777777" w:rsidR="004A4424" w:rsidRPr="00D12433" w:rsidRDefault="004A4424" w:rsidP="004A4424">
            <w:pPr>
              <w:spacing w:line="276" w:lineRule="auto"/>
            </w:pPr>
            <w:r w:rsidRPr="00D12433">
              <w:t>Urban; and Suburban</w:t>
            </w:r>
          </w:p>
          <w:p w14:paraId="7226844A" w14:textId="05989072" w:rsidR="004A4424" w:rsidRPr="00D12433" w:rsidRDefault="004A4424" w:rsidP="00B31232">
            <w:pPr>
              <w:spacing w:line="276" w:lineRule="auto"/>
              <w:jc w:val="both"/>
            </w:pPr>
          </w:p>
        </w:tc>
        <w:tc>
          <w:tcPr>
            <w:tcW w:w="7435" w:type="dxa"/>
            <w:hideMark/>
          </w:tcPr>
          <w:p w14:paraId="6251BB03" w14:textId="77777777" w:rsidR="004A4424" w:rsidRPr="00D12433" w:rsidRDefault="004A4424" w:rsidP="00B31232">
            <w:pPr>
              <w:spacing w:line="276" w:lineRule="auto"/>
              <w:jc w:val="both"/>
            </w:pPr>
            <w:r w:rsidRPr="00D12433">
              <w:t xml:space="preserve">Within the </w:t>
            </w:r>
            <w:r w:rsidRPr="00D12433">
              <w:rPr>
                <w:i/>
              </w:rPr>
              <w:t>Built-up Areas and Gardens</w:t>
            </w:r>
            <w:r w:rsidRPr="00D12433">
              <w:t xml:space="preserve"> BAP Broad Habitat we can reliably separate two UKCEH categories: Urban and Suburban. Urban includes dense urban, such as town and city centres, where there is little, if any, vegetation. Urban also includes areas such as dock sides, car parks and industrial estates. It is sometimes confused with other non-vegetated surfaces; for example open cast quarries or more rarely coastal rocks or ploughed fields.</w:t>
            </w:r>
          </w:p>
          <w:p w14:paraId="4AAE08D6" w14:textId="748059AC" w:rsidR="004A4424" w:rsidRPr="00D12433" w:rsidRDefault="004A4424" w:rsidP="00B31232">
            <w:pPr>
              <w:spacing w:line="276" w:lineRule="auto"/>
              <w:jc w:val="both"/>
            </w:pPr>
            <w:r w:rsidRPr="00D12433">
              <w:t>Suburban includes suburban areas where the spectral signature is a mix of urban and vegetation signatures. Suburban and Urban lie on a continuum and confusion is expected.</w:t>
            </w:r>
          </w:p>
        </w:tc>
      </w:tr>
      <w:tr w:rsidR="004A4424" w:rsidRPr="00D12433" w14:paraId="063F7B69" w14:textId="77777777" w:rsidTr="00070713">
        <w:trPr>
          <w:trHeight w:val="60"/>
        </w:trPr>
        <w:tc>
          <w:tcPr>
            <w:tcW w:w="1701" w:type="dxa"/>
          </w:tcPr>
          <w:p w14:paraId="7AB3A6D6" w14:textId="7AFD17CA" w:rsidR="004A4424" w:rsidRPr="00D12433" w:rsidRDefault="004A4424" w:rsidP="00B31232">
            <w:pPr>
              <w:spacing w:line="276" w:lineRule="auto"/>
              <w:jc w:val="both"/>
            </w:pPr>
            <w:r w:rsidRPr="00D12433">
              <w:t>Supralittoral Rock</w:t>
            </w:r>
          </w:p>
        </w:tc>
        <w:tc>
          <w:tcPr>
            <w:tcW w:w="7435" w:type="dxa"/>
            <w:hideMark/>
          </w:tcPr>
          <w:p w14:paraId="7A3960B2" w14:textId="760597B1" w:rsidR="004A4424" w:rsidRPr="00D12433" w:rsidRDefault="004A4424" w:rsidP="00B31232">
            <w:pPr>
              <w:spacing w:line="276" w:lineRule="auto"/>
              <w:jc w:val="both"/>
            </w:pPr>
            <w:r w:rsidRPr="00D12433">
              <w:rPr>
                <w:rStyle w:val="apple-style-span"/>
                <w:color w:val="000000"/>
              </w:rPr>
              <w:t>Features that may be present in this coastal class include vertical rock, boulders, gullies, ledges and pools generally forming a narrow band when viewed from above.</w:t>
            </w:r>
            <w:r w:rsidRPr="00D12433">
              <w:t xml:space="preserve"> Only limited areas can be mapped using satellite remote sensing.</w:t>
            </w:r>
            <w:r w:rsidRPr="00D12433">
              <w:rPr>
                <w:rStyle w:val="Heading3Char"/>
                <w:rFonts w:ascii="Verdana" w:hAnsi="Verdana"/>
                <w:color w:val="000000"/>
                <w:sz w:val="16"/>
                <w:szCs w:val="16"/>
                <w:lang w:val="en-GB"/>
              </w:rPr>
              <w:t xml:space="preserve"> </w:t>
            </w:r>
          </w:p>
        </w:tc>
      </w:tr>
      <w:tr w:rsidR="004A4424" w:rsidRPr="00D12433" w14:paraId="7A8A4078" w14:textId="77777777" w:rsidTr="00070713">
        <w:trPr>
          <w:cantSplit/>
          <w:trHeight w:val="60"/>
        </w:trPr>
        <w:tc>
          <w:tcPr>
            <w:tcW w:w="1701" w:type="dxa"/>
            <w:hideMark/>
          </w:tcPr>
          <w:p w14:paraId="4C6E309A" w14:textId="4602B471" w:rsidR="004A4424" w:rsidRPr="00D12433" w:rsidRDefault="004A4424" w:rsidP="00B31232">
            <w:pPr>
              <w:spacing w:line="276" w:lineRule="auto"/>
              <w:jc w:val="both"/>
            </w:pPr>
            <w:r w:rsidRPr="00D12433">
              <w:lastRenderedPageBreak/>
              <w:t>Supralittoral Sediment</w:t>
            </w:r>
          </w:p>
        </w:tc>
        <w:tc>
          <w:tcPr>
            <w:tcW w:w="7435" w:type="dxa"/>
            <w:hideMark/>
          </w:tcPr>
          <w:p w14:paraId="3A4B6C65" w14:textId="22D6A276" w:rsidR="004A4424" w:rsidRPr="00D12433" w:rsidRDefault="004A4424" w:rsidP="00B31232">
            <w:pPr>
              <w:spacing w:line="276" w:lineRule="auto"/>
              <w:jc w:val="both"/>
            </w:pPr>
            <w:r w:rsidRPr="00D12433">
              <w:t xml:space="preserve">This class includes sand dunes, which are reliably mapped. Areas of coastal sand may be confused between this class and the littoral sediment class. Supralittoral sediments can stabilise and from increasing volumes of vegetation. Heavily vegetated littoral sediment is likely to be classified as a vegetation class. </w:t>
            </w:r>
          </w:p>
        </w:tc>
      </w:tr>
      <w:tr w:rsidR="004A4424" w:rsidRPr="00D12433" w14:paraId="0CBBCBC1" w14:textId="77777777" w:rsidTr="00070713">
        <w:trPr>
          <w:cantSplit/>
          <w:trHeight w:val="60"/>
        </w:trPr>
        <w:tc>
          <w:tcPr>
            <w:tcW w:w="1701" w:type="dxa"/>
            <w:hideMark/>
          </w:tcPr>
          <w:p w14:paraId="24D83D5F" w14:textId="274FFC50" w:rsidR="004A4424" w:rsidRPr="00D12433" w:rsidRDefault="004A4424" w:rsidP="00B31232">
            <w:pPr>
              <w:spacing w:line="276" w:lineRule="auto"/>
              <w:jc w:val="both"/>
            </w:pPr>
            <w:r w:rsidRPr="00D12433">
              <w:t>Littoral Rock</w:t>
            </w:r>
          </w:p>
        </w:tc>
        <w:tc>
          <w:tcPr>
            <w:tcW w:w="7435" w:type="dxa"/>
            <w:hideMark/>
          </w:tcPr>
          <w:p w14:paraId="16B73011" w14:textId="0F7C247E" w:rsidR="004A4424" w:rsidRPr="00D12433" w:rsidRDefault="004A4424" w:rsidP="00B31232">
            <w:pPr>
              <w:spacing w:line="276" w:lineRule="auto"/>
              <w:jc w:val="both"/>
            </w:pPr>
            <w:r w:rsidRPr="00D12433">
              <w:t xml:space="preserve">These classes are those in the maritime zone on a rocky coastline. They are generally more extensive than supralittoral rock and thus more readily detected using satellite images. </w:t>
            </w:r>
          </w:p>
        </w:tc>
      </w:tr>
      <w:tr w:rsidR="004A4424" w:rsidRPr="00D12433" w14:paraId="26809DE7" w14:textId="77777777" w:rsidTr="00070713">
        <w:trPr>
          <w:cantSplit/>
          <w:trHeight w:val="60"/>
        </w:trPr>
        <w:tc>
          <w:tcPr>
            <w:tcW w:w="1701" w:type="dxa"/>
            <w:hideMark/>
          </w:tcPr>
          <w:p w14:paraId="52A277F0" w14:textId="77777777" w:rsidR="004A4424" w:rsidRPr="00D12433" w:rsidRDefault="004A4424" w:rsidP="00B31232">
            <w:pPr>
              <w:spacing w:line="276" w:lineRule="auto"/>
              <w:jc w:val="both"/>
            </w:pPr>
            <w:r w:rsidRPr="00D12433">
              <w:t>Littoral Sediment; and Saltmarsh</w:t>
            </w:r>
          </w:p>
          <w:p w14:paraId="3DE00189" w14:textId="77777777" w:rsidR="004A4424" w:rsidRPr="00D12433" w:rsidRDefault="004A4424" w:rsidP="00B31232">
            <w:pPr>
              <w:spacing w:line="276" w:lineRule="auto"/>
              <w:jc w:val="both"/>
            </w:pPr>
          </w:p>
          <w:p w14:paraId="1B845AD8" w14:textId="2890B5FD" w:rsidR="004A4424" w:rsidRPr="00D12433" w:rsidRDefault="004A4424" w:rsidP="00B31232">
            <w:pPr>
              <w:spacing w:line="276" w:lineRule="auto"/>
              <w:jc w:val="both"/>
            </w:pPr>
          </w:p>
        </w:tc>
        <w:tc>
          <w:tcPr>
            <w:tcW w:w="7435" w:type="dxa"/>
            <w:hideMark/>
          </w:tcPr>
          <w:p w14:paraId="3F9DDEFE" w14:textId="534CCFEE" w:rsidR="004A4424" w:rsidRPr="00D12433" w:rsidRDefault="004A4424" w:rsidP="00B31232">
            <w:pPr>
              <w:spacing w:line="276" w:lineRule="auto"/>
              <w:jc w:val="both"/>
            </w:pPr>
            <w:r w:rsidRPr="00D12433">
              <w:t xml:space="preserve">The BAP Broad Habitat </w:t>
            </w:r>
            <w:r w:rsidRPr="00D12433">
              <w:rPr>
                <w:i/>
              </w:rPr>
              <w:t>Littoral Sediment</w:t>
            </w:r>
            <w:r w:rsidRPr="00D12433">
              <w:t xml:space="preserve"> has a subclass, the BAP Priority Habitat </w:t>
            </w:r>
            <w:r w:rsidRPr="00D12433">
              <w:rPr>
                <w:i/>
              </w:rPr>
              <w:t>Saltmarsh</w:t>
            </w:r>
            <w:r w:rsidRPr="00D12433">
              <w:t>. Saltmarsh is generally distinct from nearby vegetation and only occurs near the coast</w:t>
            </w:r>
            <w:r w:rsidR="00227F97" w:rsidRPr="00D12433">
              <w:t xml:space="preserve">, so </w:t>
            </w:r>
            <w:r w:rsidRPr="00D12433">
              <w:t>we can map this well with remote sensing. The Littoral Sediment is sometimes confused with the Supralittoral Sediment class.</w:t>
            </w:r>
          </w:p>
        </w:tc>
      </w:tr>
    </w:tbl>
    <w:p w14:paraId="55B93CA2" w14:textId="77777777" w:rsidR="008F0BBC" w:rsidRPr="00D12433" w:rsidRDefault="008F0BBC" w:rsidP="00B31232">
      <w:pPr>
        <w:jc w:val="both"/>
        <w:rPr>
          <w:rFonts w:cs="Arial"/>
          <w:lang w:eastAsia="en-GB"/>
        </w:rPr>
      </w:pPr>
    </w:p>
    <w:p w14:paraId="3E580977" w14:textId="77777777" w:rsidR="008F0BBC" w:rsidRPr="00D12433" w:rsidRDefault="008F0BBC" w:rsidP="00B31232">
      <w:pPr>
        <w:jc w:val="both"/>
      </w:pPr>
    </w:p>
    <w:p w14:paraId="526FE250" w14:textId="77777777" w:rsidR="008F0BBC" w:rsidRPr="00D12433" w:rsidRDefault="008F0BBC" w:rsidP="00B31232">
      <w:pPr>
        <w:spacing w:after="200" w:line="276" w:lineRule="auto"/>
        <w:jc w:val="both"/>
      </w:pPr>
      <w:r w:rsidRPr="00D12433">
        <w:br w:type="page"/>
      </w:r>
    </w:p>
    <w:p w14:paraId="2949E6DD" w14:textId="541F7806" w:rsidR="00B42CE9" w:rsidRPr="00D12433" w:rsidRDefault="00DF0349" w:rsidP="009311D5">
      <w:pPr>
        <w:pStyle w:val="Heading2"/>
      </w:pPr>
      <w:bookmarkStart w:id="25" w:name="_Toc479256662"/>
      <w:bookmarkStart w:id="26" w:name="_Toc204245714"/>
      <w:r w:rsidRPr="00D12433">
        <w:rPr>
          <w:rStyle w:val="Heading1Char"/>
          <w:sz w:val="26"/>
          <w:szCs w:val="26"/>
        </w:rPr>
        <w:lastRenderedPageBreak/>
        <w:t>Appendix 2.</w:t>
      </w:r>
      <w:r w:rsidR="008F0BBC" w:rsidRPr="00D12433">
        <w:rPr>
          <w:rStyle w:val="Heading1Char"/>
          <w:sz w:val="26"/>
          <w:szCs w:val="26"/>
        </w:rPr>
        <w:t xml:space="preserve"> Biodiversity Action Plan (BAP) Broad Habitats</w:t>
      </w:r>
      <w:bookmarkEnd w:id="25"/>
      <w:bookmarkEnd w:id="26"/>
      <w:r w:rsidR="008F0BBC" w:rsidRPr="00D12433">
        <w:t xml:space="preserve"> </w:t>
      </w:r>
    </w:p>
    <w:p w14:paraId="132A70EC" w14:textId="77777777" w:rsidR="008F0BBC" w:rsidRPr="00D12433" w:rsidRDefault="00B42CE9" w:rsidP="00B31232">
      <w:pPr>
        <w:jc w:val="both"/>
      </w:pPr>
      <w:r w:rsidRPr="00D12433">
        <w:t xml:space="preserve">This appendix </w:t>
      </w:r>
      <w:r w:rsidR="008F0BBC" w:rsidRPr="00D12433">
        <w:t xml:space="preserve">provides a brief summary of the JNCC definitions of the Broad Habitats </w:t>
      </w:r>
      <w:r w:rsidRPr="00D12433">
        <w:t xml:space="preserve">and is based on Jackson (2000). </w:t>
      </w:r>
      <w:r w:rsidR="008F0BBC" w:rsidRPr="00D12433">
        <w:t xml:space="preserve">There is </w:t>
      </w:r>
      <w:r w:rsidR="00D7356D" w:rsidRPr="00D12433">
        <w:t>some duplication of material Appendix 2 with Appendix 1. H</w:t>
      </w:r>
      <w:r w:rsidR="008F0BBC" w:rsidRPr="00D12433">
        <w:t>ow</w:t>
      </w:r>
      <w:r w:rsidRPr="00D12433">
        <w:t xml:space="preserve">ever in combination they provide users with key information </w:t>
      </w:r>
      <w:r w:rsidR="008F0BBC" w:rsidRPr="00D12433">
        <w:t>t</w:t>
      </w:r>
      <w:r w:rsidRPr="00D12433">
        <w:t>o understand UKCEH Land Cover Classes</w:t>
      </w:r>
      <w:r w:rsidR="008F0BBC" w:rsidRPr="00D12433">
        <w:t xml:space="preserve"> and the Broad Habitat </w:t>
      </w:r>
      <w:r w:rsidRPr="00D12433">
        <w:t xml:space="preserve">definitions they are based on. </w:t>
      </w:r>
      <w:r w:rsidR="008F0BBC" w:rsidRPr="00D12433">
        <w:t>Note: class numbers here are JNCC’s Broad Habitat cla</w:t>
      </w:r>
      <w:r w:rsidR="00B01FE9" w:rsidRPr="00D12433">
        <w:t>ss numbers, not UKCEH Land Cover Class numbers.</w:t>
      </w:r>
    </w:p>
    <w:p w14:paraId="5E3ACFE5" w14:textId="60E714F6" w:rsidR="00271627" w:rsidRPr="00D12433" w:rsidRDefault="00271627" w:rsidP="00B31232">
      <w:pPr>
        <w:jc w:val="both"/>
      </w:pPr>
      <w:r w:rsidRPr="00D12433">
        <w:t xml:space="preserve">The text in this Appendix has been copied from Morton </w:t>
      </w:r>
      <w:r w:rsidRPr="00D12433">
        <w:rPr>
          <w:i/>
        </w:rPr>
        <w:t>et. al.</w:t>
      </w:r>
      <w:r w:rsidR="0033441A" w:rsidRPr="00D12433">
        <w:t>, 2011, with very minor updates to remove obsolete cross-references to historical projects and documents</w:t>
      </w:r>
      <w:r w:rsidR="00D7666E" w:rsidRPr="00D12433">
        <w:t>, plus some corrections</w:t>
      </w:r>
      <w:r w:rsidR="0033441A" w:rsidRPr="00D12433">
        <w:t>.</w:t>
      </w:r>
      <w:r w:rsidR="00BB46AA" w:rsidRPr="00D12433">
        <w:t xml:space="preserve"> Some new comments are inc</w:t>
      </w:r>
      <w:r w:rsidR="0038197A" w:rsidRPr="00D12433">
        <w:t xml:space="preserve">luded regarding BAP Broad Habitat </w:t>
      </w:r>
      <w:r w:rsidR="0038197A" w:rsidRPr="00D12433">
        <w:rPr>
          <w:i/>
        </w:rPr>
        <w:t>Linear Features</w:t>
      </w:r>
      <w:r w:rsidR="0038197A" w:rsidRPr="00D12433">
        <w:t xml:space="preserve"> and the </w:t>
      </w:r>
      <w:r w:rsidR="007F66FD" w:rsidRPr="00D12433">
        <w:t>1</w:t>
      </w:r>
      <w:r w:rsidR="0038197A" w:rsidRPr="00D12433">
        <w:t>0</w:t>
      </w:r>
      <w:r w:rsidR="00D06043" w:rsidRPr="00D12433">
        <w:t xml:space="preserve"> </w:t>
      </w:r>
      <w:r w:rsidR="0038197A" w:rsidRPr="00D12433">
        <w:t>m Classified Pixel datasets.</w:t>
      </w:r>
    </w:p>
    <w:p w14:paraId="11466CF2" w14:textId="77777777" w:rsidR="008F0BBC" w:rsidRPr="00D12433" w:rsidRDefault="008F0BBC" w:rsidP="00B31232">
      <w:pPr>
        <w:keepNext/>
        <w:suppressAutoHyphens/>
        <w:spacing w:before="120"/>
        <w:jc w:val="both"/>
        <w:outlineLvl w:val="4"/>
        <w:rPr>
          <w:b/>
          <w:spacing w:val="10"/>
        </w:rPr>
      </w:pPr>
      <w:r w:rsidRPr="00D12433">
        <w:rPr>
          <w:b/>
          <w:spacing w:val="10"/>
        </w:rPr>
        <w:t>1. Broadleaved, Mixed and Yew Woodland</w:t>
      </w:r>
    </w:p>
    <w:p w14:paraId="55CE30D7" w14:textId="000EB824" w:rsidR="008F0BBC" w:rsidRPr="00D12433" w:rsidRDefault="008F0BBC" w:rsidP="00B31232">
      <w:pPr>
        <w:jc w:val="both"/>
      </w:pPr>
      <w:r w:rsidRPr="00D12433">
        <w:t>This Broad Habitat is characterised by vegetation dominated by trees &gt;5</w:t>
      </w:r>
      <w:r w:rsidR="00272DD0" w:rsidRPr="00D12433">
        <w:t xml:space="preserve"> </w:t>
      </w:r>
      <w:r w:rsidRPr="00D12433">
        <w:t>m high when mature, with tree cover &gt;20</w:t>
      </w:r>
      <w:r w:rsidR="008677B7" w:rsidRPr="00D12433">
        <w:t xml:space="preserve"> </w:t>
      </w:r>
      <w:r w:rsidRPr="00D12433">
        <w:t>%. Scrub (&lt;5 m) requires cover &gt;30</w:t>
      </w:r>
      <w:r w:rsidR="008677B7" w:rsidRPr="00D12433">
        <w:t xml:space="preserve"> </w:t>
      </w:r>
      <w:r w:rsidRPr="00D12433">
        <w:t>% for inclusion in this Broad Habitat. It includes stands of both native and non-native broadleaved trees and yew. Woodlands dominated by coniferous species but with &gt;20</w:t>
      </w:r>
      <w:r w:rsidR="008677B7" w:rsidRPr="00D12433">
        <w:t xml:space="preserve"> </w:t>
      </w:r>
      <w:r w:rsidRPr="00D12433">
        <w:t>% cover by deciduous species are included in this category. Areas of fen woodland dominated by species such as willow</w:t>
      </w:r>
      <w:r w:rsidRPr="00D12433">
        <w:rPr>
          <w:color w:val="000000"/>
        </w:rPr>
        <w:t> (</w:t>
      </w:r>
      <w:r w:rsidRPr="00D12433">
        <w:rPr>
          <w:i/>
          <w:iCs/>
          <w:color w:val="000000"/>
          <w:bdr w:val="none" w:sz="0" w:space="0" w:color="auto" w:frame="1"/>
        </w:rPr>
        <w:t>Salix</w:t>
      </w:r>
      <w:r w:rsidRPr="00D12433">
        <w:rPr>
          <w:color w:val="000000"/>
        </w:rPr>
        <w:t> </w:t>
      </w:r>
      <w:r w:rsidRPr="00D12433">
        <w:t>spp.), alder</w:t>
      </w:r>
      <w:r w:rsidRPr="00D12433">
        <w:rPr>
          <w:color w:val="000000"/>
        </w:rPr>
        <w:t> (</w:t>
      </w:r>
      <w:r w:rsidRPr="00D12433">
        <w:rPr>
          <w:i/>
          <w:iCs/>
          <w:color w:val="000000"/>
          <w:bdr w:val="none" w:sz="0" w:space="0" w:color="auto" w:frame="1"/>
        </w:rPr>
        <w:t>Alnus glutinosa)</w:t>
      </w:r>
      <w:r w:rsidRPr="00D12433">
        <w:rPr>
          <w:color w:val="000000"/>
        </w:rPr>
        <w:t> </w:t>
      </w:r>
      <w:r w:rsidRPr="00D12433">
        <w:t>or birch</w:t>
      </w:r>
      <w:r w:rsidRPr="00D12433">
        <w:rPr>
          <w:color w:val="000000"/>
        </w:rPr>
        <w:t> (</w:t>
      </w:r>
      <w:r w:rsidRPr="00D12433">
        <w:rPr>
          <w:i/>
          <w:iCs/>
          <w:color w:val="000000"/>
          <w:bdr w:val="none" w:sz="0" w:space="0" w:color="auto" w:frame="1"/>
        </w:rPr>
        <w:t>Betula</w:t>
      </w:r>
      <w:r w:rsidRPr="00D12433">
        <w:rPr>
          <w:color w:val="000000"/>
        </w:rPr>
        <w:t> </w:t>
      </w:r>
      <w:r w:rsidRPr="00D12433">
        <w:t>spp.) are also included.</w:t>
      </w:r>
      <w:r w:rsidRPr="00D12433">
        <w:rPr>
          <w:color w:val="000000"/>
        </w:rPr>
        <w:t> </w:t>
      </w:r>
    </w:p>
    <w:p w14:paraId="62349965" w14:textId="77777777" w:rsidR="008F0BBC" w:rsidRPr="00D12433" w:rsidRDefault="008F0BBC" w:rsidP="00B31232">
      <w:pPr>
        <w:keepNext/>
        <w:suppressAutoHyphens/>
        <w:spacing w:before="120"/>
        <w:jc w:val="both"/>
        <w:outlineLvl w:val="4"/>
        <w:rPr>
          <w:b/>
          <w:spacing w:val="10"/>
        </w:rPr>
      </w:pPr>
      <w:r w:rsidRPr="00D12433">
        <w:rPr>
          <w:b/>
          <w:spacing w:val="10"/>
        </w:rPr>
        <w:t>2. Coniferous Woodland</w:t>
      </w:r>
    </w:p>
    <w:p w14:paraId="16EDAA1C" w14:textId="6CF942DA" w:rsidR="008F0BBC" w:rsidRPr="00D12433" w:rsidRDefault="008F0BBC" w:rsidP="00B31232">
      <w:pPr>
        <w:jc w:val="both"/>
      </w:pPr>
      <w:r w:rsidRPr="00D12433">
        <w:t>This Broad Habitat is characterised by vegetation dominated by trees &gt;5</w:t>
      </w:r>
      <w:r w:rsidR="008677B7" w:rsidRPr="00D12433">
        <w:t xml:space="preserve"> </w:t>
      </w:r>
      <w:r w:rsidRPr="00D12433">
        <w:t>m high when mature, which forms a canopy having a cover of &gt;20</w:t>
      </w:r>
      <w:r w:rsidR="008677B7" w:rsidRPr="00D12433">
        <w:t xml:space="preserve"> </w:t>
      </w:r>
      <w:r w:rsidRPr="00D12433">
        <w:t xml:space="preserve">%. </w:t>
      </w:r>
      <w:r w:rsidRPr="00D12433">
        <w:rPr>
          <w:i/>
        </w:rPr>
        <w:t>‘Coniferous Woodland’</w:t>
      </w:r>
      <w:r w:rsidRPr="00D12433">
        <w:t xml:space="preserve"> includes semi-natural stands and plantations and includes both native and non-native coniferous trees. </w:t>
      </w:r>
    </w:p>
    <w:p w14:paraId="36A3B5A9" w14:textId="77777777" w:rsidR="008F0BBC" w:rsidRPr="00D12433" w:rsidRDefault="008F0BBC" w:rsidP="00B31232">
      <w:pPr>
        <w:keepNext/>
        <w:suppressAutoHyphens/>
        <w:spacing w:before="120"/>
        <w:jc w:val="both"/>
        <w:outlineLvl w:val="4"/>
        <w:rPr>
          <w:b/>
          <w:spacing w:val="10"/>
        </w:rPr>
      </w:pPr>
      <w:r w:rsidRPr="00D12433">
        <w:rPr>
          <w:b/>
          <w:spacing w:val="10"/>
        </w:rPr>
        <w:t>3. Boundaries and Linear Features</w:t>
      </w:r>
    </w:p>
    <w:p w14:paraId="417CE4CB" w14:textId="3732C9E5" w:rsidR="0033441A" w:rsidRPr="00D12433" w:rsidRDefault="008F0BBC" w:rsidP="00B31232">
      <w:pPr>
        <w:jc w:val="both"/>
      </w:pPr>
      <w:r w:rsidRPr="00D12433">
        <w:t>This Broad Habitat type covers a range of linearly arranged landscape features such as hedgerows, lines of trees, walls, stone and earth banks, grass strips and dry ditches. These fe</w:t>
      </w:r>
      <w:r w:rsidR="0033441A" w:rsidRPr="00D12433">
        <w:t>atures are not included as a UKCEH Land Cover Class</w:t>
      </w:r>
      <w:r w:rsidRPr="00D12433">
        <w:t xml:space="preserve"> as they are generally too narrow to be reliably captured from the satellite images. </w:t>
      </w:r>
      <w:r w:rsidR="0033441A" w:rsidRPr="00D12433">
        <w:t xml:space="preserve">However, </w:t>
      </w:r>
      <w:r w:rsidR="0038749D" w:rsidRPr="00D12433">
        <w:t>linear features are of general interest and an important component of the landscape. S</w:t>
      </w:r>
      <w:r w:rsidR="0033441A" w:rsidRPr="00D12433">
        <w:t xml:space="preserve">ome linear features </w:t>
      </w:r>
      <w:r w:rsidR="00C43D66" w:rsidRPr="00D12433">
        <w:t>may be</w:t>
      </w:r>
      <w:r w:rsidR="0033441A" w:rsidRPr="00D12433">
        <w:t xml:space="preserve"> visible in the </w:t>
      </w:r>
      <w:r w:rsidR="007B4BBF" w:rsidRPr="00D12433">
        <w:t>1</w:t>
      </w:r>
      <w:r w:rsidR="0033441A" w:rsidRPr="00D12433">
        <w:t>0</w:t>
      </w:r>
      <w:r w:rsidR="00272DD0" w:rsidRPr="00D12433">
        <w:t xml:space="preserve"> </w:t>
      </w:r>
      <w:r w:rsidR="0033441A" w:rsidRPr="00D12433">
        <w:t xml:space="preserve">m Classified Pixel dataset. </w:t>
      </w:r>
    </w:p>
    <w:p w14:paraId="20E9C7C3" w14:textId="77777777" w:rsidR="008F0BBC" w:rsidRPr="00D12433" w:rsidRDefault="008F0BBC" w:rsidP="00B31232">
      <w:pPr>
        <w:keepNext/>
        <w:suppressAutoHyphens/>
        <w:spacing w:before="120"/>
        <w:jc w:val="both"/>
        <w:outlineLvl w:val="4"/>
        <w:rPr>
          <w:b/>
          <w:spacing w:val="10"/>
        </w:rPr>
      </w:pPr>
      <w:r w:rsidRPr="00D12433">
        <w:rPr>
          <w:b/>
          <w:spacing w:val="10"/>
        </w:rPr>
        <w:t>4. Arable and Horticulture</w:t>
      </w:r>
    </w:p>
    <w:p w14:paraId="43A1494C" w14:textId="77777777" w:rsidR="008F0BBC" w:rsidRPr="00D12433" w:rsidRDefault="008F0BBC" w:rsidP="00B31232">
      <w:pPr>
        <w:jc w:val="both"/>
      </w:pPr>
      <w:r w:rsidRPr="00D12433">
        <w:t>This Broad Habitat includes annual crops, perennial crops, woody crops, intensively managed commercial orchards, commercial horticultural land (such as nurseries, commercial vegetable plots and commercial flower growing areas), freshly-ploughed land, annual leys, rotational set-aside and fallow.</w:t>
      </w:r>
    </w:p>
    <w:p w14:paraId="1D85D110" w14:textId="77777777" w:rsidR="008F0BBC" w:rsidRPr="00D12433" w:rsidRDefault="008F0BBC" w:rsidP="00B31232">
      <w:pPr>
        <w:keepNext/>
        <w:suppressAutoHyphens/>
        <w:spacing w:before="120"/>
        <w:jc w:val="both"/>
        <w:outlineLvl w:val="4"/>
        <w:rPr>
          <w:b/>
          <w:spacing w:val="10"/>
        </w:rPr>
      </w:pPr>
      <w:r w:rsidRPr="00D12433">
        <w:rPr>
          <w:b/>
          <w:spacing w:val="10"/>
        </w:rPr>
        <w:t>5. Improved Grassland</w:t>
      </w:r>
    </w:p>
    <w:p w14:paraId="31B20E3B" w14:textId="77777777" w:rsidR="008F0BBC" w:rsidRPr="00D12433" w:rsidRDefault="008F0BBC" w:rsidP="00B31232">
      <w:pPr>
        <w:jc w:val="both"/>
      </w:pPr>
      <w:r w:rsidRPr="00D12433">
        <w:rPr>
          <w:i/>
        </w:rPr>
        <w:t>‘Improved Grassland’</w:t>
      </w:r>
      <w:r w:rsidRPr="00D12433">
        <w:t xml:space="preserve"> is characterised by vegetation dominated by a few fast-growing grasses such as </w:t>
      </w:r>
      <w:r w:rsidRPr="00D12433">
        <w:rPr>
          <w:i/>
        </w:rPr>
        <w:t xml:space="preserve">Lolium </w:t>
      </w:r>
      <w:r w:rsidRPr="00D12433">
        <w:t>spp</w:t>
      </w:r>
      <w:r w:rsidRPr="00D12433">
        <w:rPr>
          <w:i/>
        </w:rPr>
        <w:t>.,</w:t>
      </w:r>
      <w:r w:rsidRPr="00D12433">
        <w:t xml:space="preserve"> and also white clover (</w:t>
      </w:r>
      <w:r w:rsidRPr="00D12433">
        <w:rPr>
          <w:i/>
          <w:iCs/>
          <w:color w:val="000000"/>
          <w:bdr w:val="none" w:sz="0" w:space="0" w:color="auto" w:frame="1"/>
        </w:rPr>
        <w:t xml:space="preserve">Trifolium repens), </w:t>
      </w:r>
      <w:r w:rsidRPr="00D12433">
        <w:t xml:space="preserve">on fertile, neutral soils. Improved </w:t>
      </w:r>
      <w:r w:rsidR="006B2D5C" w:rsidRPr="00D12433">
        <w:t>g</w:t>
      </w:r>
      <w:r w:rsidRPr="00D12433">
        <w:t>rasslands are typically either managed as pasture</w:t>
      </w:r>
      <w:r w:rsidR="00272DD0" w:rsidRPr="00D12433">
        <w:t>,</w:t>
      </w:r>
      <w:r w:rsidRPr="00D12433">
        <w:t xml:space="preserve"> or mown regularly for silage production or in non-agricultural contexts for recreation and amenity purposes.</w:t>
      </w:r>
    </w:p>
    <w:p w14:paraId="16D8C8D9" w14:textId="77777777" w:rsidR="008F0BBC" w:rsidRPr="00D12433" w:rsidRDefault="008F0BBC" w:rsidP="00B31232">
      <w:pPr>
        <w:keepNext/>
        <w:suppressAutoHyphens/>
        <w:spacing w:before="120"/>
        <w:jc w:val="both"/>
        <w:outlineLvl w:val="4"/>
        <w:rPr>
          <w:b/>
          <w:spacing w:val="10"/>
        </w:rPr>
      </w:pPr>
      <w:r w:rsidRPr="00D12433">
        <w:rPr>
          <w:b/>
          <w:spacing w:val="10"/>
        </w:rPr>
        <w:t>6. Neutral Grassland</w:t>
      </w:r>
    </w:p>
    <w:p w14:paraId="159DF763" w14:textId="77777777" w:rsidR="008F0BBC" w:rsidRPr="00D12433" w:rsidRDefault="008F0BBC" w:rsidP="00B31232">
      <w:pPr>
        <w:jc w:val="both"/>
      </w:pPr>
      <w:r w:rsidRPr="00D12433">
        <w:t>This Broad Habitat type is characterised by vegetation dominated by grasses and herbs on a range of neutral soils usually with a pH of between 4.5 and 6.5. It includes enclosed dry hay meadows and pastures, together with a range of grasslands which are periodically inundated with water or permanently moist.</w:t>
      </w:r>
    </w:p>
    <w:p w14:paraId="68286089" w14:textId="77777777" w:rsidR="008F0BBC" w:rsidRPr="00D12433" w:rsidRDefault="008F0BBC" w:rsidP="00B31232">
      <w:pPr>
        <w:keepNext/>
        <w:suppressAutoHyphens/>
        <w:spacing w:before="120"/>
        <w:jc w:val="both"/>
        <w:outlineLvl w:val="4"/>
        <w:rPr>
          <w:b/>
          <w:spacing w:val="10"/>
        </w:rPr>
      </w:pPr>
      <w:r w:rsidRPr="00D12433">
        <w:rPr>
          <w:b/>
          <w:spacing w:val="10"/>
        </w:rPr>
        <w:t>7. Calcareous Grassland</w:t>
      </w:r>
    </w:p>
    <w:p w14:paraId="700C6439" w14:textId="77777777" w:rsidR="008F0BBC" w:rsidRPr="00D12433" w:rsidRDefault="008C76E7" w:rsidP="00B31232">
      <w:pPr>
        <w:jc w:val="both"/>
      </w:pPr>
      <w:r w:rsidRPr="00D12433">
        <w:rPr>
          <w:i/>
        </w:rPr>
        <w:t>Calcareous Grassland</w:t>
      </w:r>
      <w:r w:rsidR="008F0BBC" w:rsidRPr="00D12433">
        <w:t xml:space="preserve"> is characterised by vegetation dominated by grasses and herbs on shallow, well-drained soils which are rich in bases (principally calcium carbonate) formed by the weathering of chalk and other types of limestone or base-rich rock. Soil pH tends to be high (&gt;6) although it may be as low as 5.</w:t>
      </w:r>
    </w:p>
    <w:p w14:paraId="266DD399" w14:textId="77777777" w:rsidR="008F0BBC" w:rsidRPr="00D12433" w:rsidRDefault="008F0BBC" w:rsidP="00B31232">
      <w:pPr>
        <w:keepNext/>
        <w:suppressAutoHyphens/>
        <w:spacing w:before="120"/>
        <w:jc w:val="both"/>
        <w:outlineLvl w:val="4"/>
        <w:rPr>
          <w:b/>
          <w:spacing w:val="10"/>
        </w:rPr>
      </w:pPr>
      <w:r w:rsidRPr="00D12433">
        <w:rPr>
          <w:b/>
          <w:spacing w:val="10"/>
        </w:rPr>
        <w:lastRenderedPageBreak/>
        <w:t>8. Acid Grassland</w:t>
      </w:r>
    </w:p>
    <w:p w14:paraId="5E5B55D8" w14:textId="77777777" w:rsidR="008F0BBC" w:rsidRPr="00D12433" w:rsidRDefault="008C76E7" w:rsidP="00B31232">
      <w:pPr>
        <w:jc w:val="both"/>
      </w:pPr>
      <w:r w:rsidRPr="00D12433">
        <w:rPr>
          <w:i/>
        </w:rPr>
        <w:t>Acid Grassland</w:t>
      </w:r>
      <w:r w:rsidR="008F0BBC" w:rsidRPr="00D12433">
        <w:t xml:space="preserve"> is characterised by vegetation dominated by grasses and herbs on a range of lime-deficient soils</w:t>
      </w:r>
      <w:r w:rsidR="00272DD0" w:rsidRPr="00D12433">
        <w:t>,</w:t>
      </w:r>
      <w:r w:rsidR="008F0BBC" w:rsidRPr="00D12433">
        <w:t xml:space="preserve"> which have been derived from acidic bedrock or from superficial deposits such as sands and gravels. Such soils usually have a low base status, with a pH of &lt;5.5. </w:t>
      </w:r>
    </w:p>
    <w:p w14:paraId="70F92153" w14:textId="77777777" w:rsidR="008F0BBC" w:rsidRPr="00D12433" w:rsidRDefault="008F0BBC" w:rsidP="00B31232">
      <w:pPr>
        <w:keepNext/>
        <w:suppressAutoHyphens/>
        <w:spacing w:before="120"/>
        <w:jc w:val="both"/>
        <w:outlineLvl w:val="4"/>
        <w:rPr>
          <w:b/>
          <w:spacing w:val="10"/>
        </w:rPr>
      </w:pPr>
      <w:r w:rsidRPr="00D12433">
        <w:rPr>
          <w:b/>
          <w:spacing w:val="10"/>
        </w:rPr>
        <w:t xml:space="preserve">9. Bracken </w:t>
      </w:r>
    </w:p>
    <w:p w14:paraId="20804F89" w14:textId="77777777" w:rsidR="008F0BBC" w:rsidRPr="00D12433" w:rsidRDefault="008F0BBC" w:rsidP="00B31232">
      <w:pPr>
        <w:jc w:val="both"/>
      </w:pPr>
      <w:r w:rsidRPr="00D12433">
        <w:rPr>
          <w:bdr w:val="none" w:sz="0" w:space="0" w:color="auto" w:frame="1"/>
        </w:rPr>
        <w:t>This Broad Habitat type covers areas dominated by a continuous canopy cover of bracken (</w:t>
      </w:r>
      <w:r w:rsidRPr="00D12433">
        <w:rPr>
          <w:i/>
          <w:bdr w:val="none" w:sz="0" w:space="0" w:color="auto" w:frame="1"/>
        </w:rPr>
        <w:t>Pteridium aquilinum</w:t>
      </w:r>
      <w:r w:rsidRPr="00D12433">
        <w:rPr>
          <w:bdr w:val="none" w:sz="0" w:space="0" w:color="auto" w:frame="1"/>
        </w:rPr>
        <w:t>) at the height of the growing season. It does not include areas with scattered patches of bracken or are</w:t>
      </w:r>
      <w:r w:rsidR="00D7666E" w:rsidRPr="00D12433">
        <w:rPr>
          <w:bdr w:val="none" w:sz="0" w:space="0" w:color="auto" w:frame="1"/>
        </w:rPr>
        <w:t>as of bracken</w:t>
      </w:r>
      <w:r w:rsidR="00272DD0" w:rsidRPr="00D12433">
        <w:rPr>
          <w:bdr w:val="none" w:sz="0" w:space="0" w:color="auto" w:frame="1"/>
        </w:rPr>
        <w:t>,</w:t>
      </w:r>
      <w:r w:rsidR="00D7666E" w:rsidRPr="00D12433">
        <w:rPr>
          <w:bdr w:val="none" w:sz="0" w:space="0" w:color="auto" w:frame="1"/>
        </w:rPr>
        <w:t xml:space="preserve"> which are less than 0.25 ha. These</w:t>
      </w:r>
      <w:r w:rsidRPr="00D12433">
        <w:rPr>
          <w:bdr w:val="none" w:sz="0" w:space="0" w:color="auto" w:frame="1"/>
        </w:rPr>
        <w:t xml:space="preserve"> are included in the Broad Habitat type with which they are associated. </w:t>
      </w:r>
    </w:p>
    <w:p w14:paraId="75780146" w14:textId="77777777" w:rsidR="008F0BBC" w:rsidRPr="00D12433" w:rsidRDefault="008F0BBC" w:rsidP="00B31232">
      <w:pPr>
        <w:keepNext/>
        <w:suppressAutoHyphens/>
        <w:spacing w:before="120"/>
        <w:jc w:val="both"/>
        <w:outlineLvl w:val="4"/>
        <w:rPr>
          <w:b/>
          <w:spacing w:val="10"/>
        </w:rPr>
      </w:pPr>
      <w:r w:rsidRPr="00D12433">
        <w:rPr>
          <w:b/>
          <w:spacing w:val="10"/>
        </w:rPr>
        <w:t>10. Dwarf Shrub Heath</w:t>
      </w:r>
    </w:p>
    <w:p w14:paraId="17D5D7B6" w14:textId="20B5030D" w:rsidR="008F0BBC" w:rsidRPr="00D12433" w:rsidRDefault="008F0BBC" w:rsidP="00B31232">
      <w:pPr>
        <w:jc w:val="both"/>
      </w:pPr>
      <w:r w:rsidRPr="00D12433">
        <w:rPr>
          <w:i/>
        </w:rPr>
        <w:t>‘Dwarf Shrub Heath’</w:t>
      </w:r>
      <w:r w:rsidRPr="00D12433">
        <w:t xml:space="preserve"> is characterised by vegetation that has &gt;25</w:t>
      </w:r>
      <w:r w:rsidR="008677B7" w:rsidRPr="00D12433">
        <w:t xml:space="preserve"> </w:t>
      </w:r>
      <w:r w:rsidRPr="00D12433">
        <w:t>% cover of plant species from the heath family (ericoids) or dwarf gorse </w:t>
      </w:r>
      <w:r w:rsidRPr="00D12433">
        <w:rPr>
          <w:i/>
          <w:iCs/>
        </w:rPr>
        <w:t>Ulex minor</w:t>
      </w:r>
      <w:r w:rsidRPr="00D12433">
        <w:t xml:space="preserve">. It generally occurs on well-drained, nutrient-poor, acid soils. This habitat type does not include dwarf shrub dominated vegetation in which species characteristic of peat-forming vegetation such as </w:t>
      </w:r>
      <w:r w:rsidR="006B2D5C" w:rsidRPr="00D12433">
        <w:t>cotton grass</w:t>
      </w:r>
      <w:r w:rsidRPr="00D12433">
        <w:t> </w:t>
      </w:r>
      <w:r w:rsidRPr="00D12433">
        <w:rPr>
          <w:i/>
          <w:iCs/>
        </w:rPr>
        <w:t>Eriophorum</w:t>
      </w:r>
      <w:r w:rsidRPr="00D12433">
        <w:t> spp. and peat-building sphagna are abundant, or that occurs on deep peat (&gt;0.5 m) as these are included in the</w:t>
      </w:r>
      <w:r w:rsidRPr="00D12433">
        <w:rPr>
          <w:i/>
        </w:rPr>
        <w:t xml:space="preserve"> '</w:t>
      </w:r>
      <w:r w:rsidRPr="00D12433">
        <w:rPr>
          <w:i/>
          <w:iCs/>
        </w:rPr>
        <w:t>Bog</w:t>
      </w:r>
      <w:r w:rsidRPr="00D12433">
        <w:rPr>
          <w:i/>
        </w:rPr>
        <w:t>'</w:t>
      </w:r>
      <w:r w:rsidRPr="00D12433">
        <w:t xml:space="preserve"> Broad Habitat type. </w:t>
      </w:r>
    </w:p>
    <w:p w14:paraId="01C12F92" w14:textId="77777777" w:rsidR="008F0BBC" w:rsidRPr="00D12433" w:rsidRDefault="008F0BBC" w:rsidP="00B31232">
      <w:pPr>
        <w:keepNext/>
        <w:suppressAutoHyphens/>
        <w:spacing w:before="120"/>
        <w:jc w:val="both"/>
        <w:outlineLvl w:val="4"/>
        <w:rPr>
          <w:b/>
          <w:spacing w:val="10"/>
        </w:rPr>
      </w:pPr>
      <w:r w:rsidRPr="00D12433">
        <w:rPr>
          <w:b/>
          <w:spacing w:val="10"/>
        </w:rPr>
        <w:t>11. Fen, Marsh and Swamp</w:t>
      </w:r>
    </w:p>
    <w:p w14:paraId="6B4AAE55" w14:textId="1D4F1BF7" w:rsidR="008F0BBC" w:rsidRPr="00D12433" w:rsidRDefault="008F0BBC" w:rsidP="00B31232">
      <w:pPr>
        <w:jc w:val="both"/>
      </w:pPr>
      <w:r w:rsidRPr="00D12433">
        <w:t xml:space="preserve">This habitat includes fen, flushes, springs, fen meadows, rush pasture and swamp. Fens are </w:t>
      </w:r>
      <w:r w:rsidR="00D06043" w:rsidRPr="00D12433">
        <w:t>peatlands that</w:t>
      </w:r>
      <w:r w:rsidRPr="00D12433">
        <w:t xml:space="preserve"> receive water and nutrients from groundwater and surface runoff, as well as from rainfall. Flushes are associated with lateral water movement, and springs with localised upwelling of water. Marsh is a general term usually used to imply waterlogged soil; it is used more specifically here to refer to fen meadows and rush-pasture communities on mineral soils and shallow peats. Swamps are characterised by tall emergent vegetation. Reedbeds (i.e. swamps dominated by stands of common reed</w:t>
      </w:r>
      <w:r w:rsidRPr="00D12433">
        <w:rPr>
          <w:color w:val="000000"/>
        </w:rPr>
        <w:t> </w:t>
      </w:r>
      <w:r w:rsidRPr="00D12433">
        <w:rPr>
          <w:i/>
          <w:iCs/>
          <w:color w:val="000000"/>
          <w:bdr w:val="none" w:sz="0" w:space="0" w:color="auto" w:frame="1"/>
        </w:rPr>
        <w:t>Phragmites australis</w:t>
      </w:r>
      <w:r w:rsidRPr="00D12433">
        <w:t>) are also included in this type. Apart from rush pasture, examples of this Broad Habitat are relatively rare.</w:t>
      </w:r>
    </w:p>
    <w:p w14:paraId="2B0ED8DC" w14:textId="77777777" w:rsidR="008F0BBC" w:rsidRPr="00D12433" w:rsidRDefault="008F0BBC" w:rsidP="00B31232">
      <w:pPr>
        <w:keepNext/>
        <w:suppressAutoHyphens/>
        <w:spacing w:before="120"/>
        <w:jc w:val="both"/>
        <w:outlineLvl w:val="4"/>
        <w:rPr>
          <w:b/>
          <w:spacing w:val="10"/>
        </w:rPr>
      </w:pPr>
      <w:r w:rsidRPr="00D12433">
        <w:rPr>
          <w:b/>
          <w:spacing w:val="10"/>
        </w:rPr>
        <w:t xml:space="preserve">12. Bog </w:t>
      </w:r>
    </w:p>
    <w:p w14:paraId="73A24291" w14:textId="77777777" w:rsidR="008F0BBC" w:rsidRPr="00D12433" w:rsidRDefault="008F0BBC" w:rsidP="00B31232">
      <w:pPr>
        <w:jc w:val="both"/>
      </w:pPr>
      <w:r w:rsidRPr="00D12433">
        <w:t>This Broad Habitat type covers wetlands that support vegetation that is usually peat-forming and which receive mineral nutrients principally from precipitation rather than ground water. This is referred to as ombrotrophic (rain-fed) mire. The Bog Broad Habitat includes ericaceous, herbaceous and mossy swards in areas with a peat depth &gt;0.5</w:t>
      </w:r>
      <w:r w:rsidR="00D06043" w:rsidRPr="00D12433">
        <w:t xml:space="preserve"> </w:t>
      </w:r>
      <w:r w:rsidRPr="00D12433">
        <w:t>m.</w:t>
      </w:r>
    </w:p>
    <w:p w14:paraId="32E09BEE" w14:textId="77777777" w:rsidR="008F0BBC" w:rsidRPr="00D12433" w:rsidRDefault="008F0BBC" w:rsidP="00B31232">
      <w:pPr>
        <w:keepNext/>
        <w:suppressAutoHyphens/>
        <w:spacing w:before="120"/>
        <w:jc w:val="both"/>
        <w:outlineLvl w:val="4"/>
        <w:rPr>
          <w:b/>
          <w:spacing w:val="10"/>
        </w:rPr>
      </w:pPr>
      <w:r w:rsidRPr="00D12433">
        <w:rPr>
          <w:b/>
          <w:spacing w:val="10"/>
        </w:rPr>
        <w:t>13. Standing Open Water and Canals</w:t>
      </w:r>
    </w:p>
    <w:p w14:paraId="6DCAB89F" w14:textId="77777777" w:rsidR="008F0BBC" w:rsidRPr="00D12433" w:rsidRDefault="008F0BBC" w:rsidP="00B31232">
      <w:pPr>
        <w:jc w:val="both"/>
      </w:pPr>
      <w:r w:rsidRPr="00D12433">
        <w:t>This Broad Habitat type includes natural systems such as lakes, meres and pools, as well as manmade waters such as reservoirs, canals, ponds and gravel pits.</w:t>
      </w:r>
    </w:p>
    <w:p w14:paraId="1519B0B0" w14:textId="77777777" w:rsidR="008F0BBC" w:rsidRPr="00D12433" w:rsidRDefault="008F0BBC" w:rsidP="00B31232">
      <w:pPr>
        <w:keepNext/>
        <w:suppressAutoHyphens/>
        <w:spacing w:before="120"/>
        <w:jc w:val="both"/>
        <w:outlineLvl w:val="4"/>
        <w:rPr>
          <w:b/>
          <w:spacing w:val="10"/>
        </w:rPr>
      </w:pPr>
      <w:r w:rsidRPr="00D12433">
        <w:rPr>
          <w:b/>
          <w:spacing w:val="10"/>
        </w:rPr>
        <w:t xml:space="preserve">14. Rivers and Streams </w:t>
      </w:r>
    </w:p>
    <w:p w14:paraId="159C0C68" w14:textId="77777777" w:rsidR="008F0BBC" w:rsidRPr="00D12433" w:rsidRDefault="008F0BBC" w:rsidP="00B31232">
      <w:pPr>
        <w:jc w:val="both"/>
      </w:pPr>
      <w:r w:rsidRPr="00D12433">
        <w:t>The '</w:t>
      </w:r>
      <w:r w:rsidRPr="00D12433">
        <w:rPr>
          <w:i/>
          <w:iCs/>
          <w:color w:val="000000"/>
          <w:bdr w:val="none" w:sz="0" w:space="0" w:color="auto" w:frame="1"/>
        </w:rPr>
        <w:t>Rivers and Streams</w:t>
      </w:r>
      <w:r w:rsidRPr="00D12433">
        <w:t>' Broad Habitat type covers rivers and streams from bank top to bank top, or where there are no distinctive banks or banks are never overtopped, it includes the extent of the mean annual flood.</w:t>
      </w:r>
    </w:p>
    <w:p w14:paraId="1E94BBAA" w14:textId="77777777" w:rsidR="008F0BBC" w:rsidRPr="00D12433" w:rsidRDefault="008F0BBC" w:rsidP="00B31232">
      <w:pPr>
        <w:keepNext/>
        <w:suppressAutoHyphens/>
        <w:spacing w:before="120"/>
        <w:jc w:val="both"/>
        <w:outlineLvl w:val="4"/>
        <w:rPr>
          <w:b/>
          <w:spacing w:val="10"/>
        </w:rPr>
      </w:pPr>
      <w:r w:rsidRPr="00D12433">
        <w:rPr>
          <w:b/>
          <w:spacing w:val="10"/>
        </w:rPr>
        <w:t>15. Montane</w:t>
      </w:r>
    </w:p>
    <w:p w14:paraId="4AF01FFB" w14:textId="77777777" w:rsidR="008F0BBC" w:rsidRPr="00D12433" w:rsidRDefault="008F0BBC" w:rsidP="00B31232">
      <w:pPr>
        <w:jc w:val="both"/>
      </w:pPr>
      <w:r w:rsidRPr="00D12433">
        <w:rPr>
          <w:bdr w:val="none" w:sz="0" w:space="0" w:color="auto" w:frame="1"/>
        </w:rPr>
        <w:t xml:space="preserve">The </w:t>
      </w:r>
      <w:r w:rsidRPr="00D12433">
        <w:rPr>
          <w:i/>
          <w:bdr w:val="none" w:sz="0" w:space="0" w:color="auto" w:frame="1"/>
        </w:rPr>
        <w:t>‘Montane Habitats’</w:t>
      </w:r>
      <w:r w:rsidRPr="00D12433">
        <w:rPr>
          <w:bdr w:val="none" w:sz="0" w:space="0" w:color="auto" w:frame="1"/>
        </w:rPr>
        <w:t xml:space="preserve"> category includes a range of vegetation types that occur exclusively in the montane zone such as prostrate dwarf shrub heath, snow-bed communities, sedge and rush heaths, and moss heaths. The distinction between the sub-montane and montane zone is often blurred and the two usually merge through a band of transitional vegetation.</w:t>
      </w:r>
    </w:p>
    <w:p w14:paraId="7907B500" w14:textId="77777777" w:rsidR="008F0BBC" w:rsidRPr="00D12433" w:rsidRDefault="008F0BBC" w:rsidP="00B31232">
      <w:pPr>
        <w:keepNext/>
        <w:suppressAutoHyphens/>
        <w:spacing w:before="120"/>
        <w:jc w:val="both"/>
        <w:outlineLvl w:val="4"/>
        <w:rPr>
          <w:b/>
          <w:spacing w:val="10"/>
        </w:rPr>
      </w:pPr>
      <w:r w:rsidRPr="00D12433">
        <w:rPr>
          <w:b/>
          <w:spacing w:val="10"/>
        </w:rPr>
        <w:t>16. Inland Rock</w:t>
      </w:r>
    </w:p>
    <w:p w14:paraId="37B7B284" w14:textId="77777777" w:rsidR="008F0BBC" w:rsidRPr="00D12433" w:rsidRDefault="008F0BBC" w:rsidP="00B31232">
      <w:pPr>
        <w:jc w:val="both"/>
      </w:pPr>
      <w:r w:rsidRPr="00D12433">
        <w:t>This Broad Habitat type covers both natural and artificial exposed rock surfaces which are &gt;0.25</w:t>
      </w:r>
      <w:r w:rsidR="00BB1234" w:rsidRPr="00D12433">
        <w:t xml:space="preserve"> </w:t>
      </w:r>
      <w:r w:rsidRPr="00D12433">
        <w:t>ha, such as inland cliffs, caves, screes and limestone pavements, as well as various forms of excavations and waste tips such as quarries and quarry waste.</w:t>
      </w:r>
    </w:p>
    <w:p w14:paraId="1D4852FD" w14:textId="77777777" w:rsidR="008F0BBC" w:rsidRPr="00D12433" w:rsidRDefault="008F0BBC" w:rsidP="00B31232">
      <w:pPr>
        <w:keepNext/>
        <w:suppressAutoHyphens/>
        <w:spacing w:before="120"/>
        <w:jc w:val="both"/>
        <w:outlineLvl w:val="4"/>
        <w:rPr>
          <w:b/>
          <w:spacing w:val="10"/>
        </w:rPr>
      </w:pPr>
      <w:r w:rsidRPr="00D12433">
        <w:rPr>
          <w:b/>
          <w:spacing w:val="10"/>
        </w:rPr>
        <w:lastRenderedPageBreak/>
        <w:t>17. Built-Up Areas and Gardens</w:t>
      </w:r>
    </w:p>
    <w:p w14:paraId="7AA47000" w14:textId="77777777" w:rsidR="008F0BBC" w:rsidRPr="00D12433" w:rsidRDefault="008F0BBC" w:rsidP="00B31232">
      <w:pPr>
        <w:jc w:val="both"/>
      </w:pPr>
      <w:r w:rsidRPr="00D12433">
        <w:rPr>
          <w:bdr w:val="none" w:sz="0" w:space="0" w:color="auto" w:frame="1"/>
        </w:rPr>
        <w:t xml:space="preserve">This Broad Habitat type covers urban and rural settlements, farm buildings, caravan parks and other manmade built structures such as industrial estates, retail parks, waste and derelict ground, urban parkland and urban transport infrastructure. It also includes domestic gardens and allotments. This type does not include amenity </w:t>
      </w:r>
      <w:r w:rsidR="00D06043" w:rsidRPr="00D12433">
        <w:rPr>
          <w:bdr w:val="none" w:sz="0" w:space="0" w:color="auto" w:frame="1"/>
        </w:rPr>
        <w:t>grassland, which</w:t>
      </w:r>
      <w:r w:rsidRPr="00D12433">
        <w:rPr>
          <w:bdr w:val="none" w:sz="0" w:space="0" w:color="auto" w:frame="1"/>
        </w:rPr>
        <w:t xml:space="preserve"> should be included in the '</w:t>
      </w:r>
      <w:r w:rsidRPr="00D12433">
        <w:rPr>
          <w:i/>
          <w:iCs/>
          <w:bdr w:val="none" w:sz="0" w:space="0" w:color="auto" w:frame="1"/>
        </w:rPr>
        <w:t>Improved Grassland</w:t>
      </w:r>
      <w:r w:rsidRPr="00D12433">
        <w:rPr>
          <w:bdr w:val="none" w:sz="0" w:space="0" w:color="auto" w:frame="1"/>
        </w:rPr>
        <w:t>' category.</w:t>
      </w:r>
    </w:p>
    <w:p w14:paraId="1169A3C4" w14:textId="77777777" w:rsidR="008F0BBC" w:rsidRPr="00D12433" w:rsidRDefault="008F0BBC" w:rsidP="00B31232">
      <w:pPr>
        <w:keepNext/>
        <w:suppressAutoHyphens/>
        <w:spacing w:before="120"/>
        <w:jc w:val="both"/>
        <w:outlineLvl w:val="4"/>
        <w:rPr>
          <w:b/>
          <w:spacing w:val="10"/>
        </w:rPr>
      </w:pPr>
      <w:r w:rsidRPr="00D12433">
        <w:rPr>
          <w:b/>
          <w:spacing w:val="10"/>
        </w:rPr>
        <w:t>18. Supralittoral Rock</w:t>
      </w:r>
    </w:p>
    <w:p w14:paraId="1CBC621C" w14:textId="77777777" w:rsidR="008F0BBC" w:rsidRPr="00D12433" w:rsidRDefault="00BB46AA" w:rsidP="00B31232">
      <w:pPr>
        <w:jc w:val="both"/>
      </w:pPr>
      <w:r w:rsidRPr="00D12433">
        <w:t>This habitat</w:t>
      </w:r>
      <w:r w:rsidR="008F0BBC" w:rsidRPr="00D12433">
        <w:rPr>
          <w:i/>
        </w:rPr>
        <w:t xml:space="preserve"> </w:t>
      </w:r>
      <w:r w:rsidR="008F0BBC" w:rsidRPr="00D12433">
        <w:t>occurs above the high water mark, in areas influenced by wave splash and sea</w:t>
      </w:r>
      <w:r w:rsidR="00D06043" w:rsidRPr="00D12433">
        <w:t xml:space="preserve"> </w:t>
      </w:r>
      <w:r w:rsidR="008F0BBC" w:rsidRPr="00D12433">
        <w:t>spray. Features that may be present include vertical rock, boulders, gullies, ledges and pools, depending on the wave exposure of the site and its geology.</w:t>
      </w:r>
    </w:p>
    <w:p w14:paraId="020C7FBA" w14:textId="77777777" w:rsidR="008F0BBC" w:rsidRPr="00D12433" w:rsidRDefault="008F0BBC" w:rsidP="00B31232">
      <w:pPr>
        <w:keepNext/>
        <w:suppressAutoHyphens/>
        <w:spacing w:before="120"/>
        <w:jc w:val="both"/>
        <w:outlineLvl w:val="4"/>
        <w:rPr>
          <w:b/>
          <w:spacing w:val="10"/>
        </w:rPr>
      </w:pPr>
      <w:r w:rsidRPr="00D12433">
        <w:rPr>
          <w:b/>
          <w:spacing w:val="10"/>
        </w:rPr>
        <w:t>19. Supralittoral Sediment</w:t>
      </w:r>
    </w:p>
    <w:p w14:paraId="348CB4D9" w14:textId="0FFCBE32" w:rsidR="008F0BBC" w:rsidRPr="00D12433" w:rsidRDefault="00BB46AA" w:rsidP="00B31232">
      <w:pPr>
        <w:jc w:val="both"/>
      </w:pPr>
      <w:r w:rsidRPr="00D12433">
        <w:t xml:space="preserve">This habitat </w:t>
      </w:r>
      <w:r w:rsidR="008F0BBC" w:rsidRPr="00D12433">
        <w:t>occurs above the high water mark, but in areas influenced</w:t>
      </w:r>
      <w:r w:rsidRPr="00D12433">
        <w:t xml:space="preserve"> by wave splash and sea-spray. It i</w:t>
      </w:r>
      <w:r w:rsidR="008F0BBC" w:rsidRPr="00D12433">
        <w:t>ncludes shingle beaches, sand dunes and machair.</w:t>
      </w:r>
    </w:p>
    <w:p w14:paraId="1502BE1B" w14:textId="77777777" w:rsidR="008F0BBC" w:rsidRPr="00D12433" w:rsidRDefault="008F0BBC" w:rsidP="00B31232">
      <w:pPr>
        <w:keepNext/>
        <w:suppressAutoHyphens/>
        <w:spacing w:before="120"/>
        <w:jc w:val="both"/>
        <w:outlineLvl w:val="4"/>
        <w:rPr>
          <w:b/>
          <w:spacing w:val="10"/>
        </w:rPr>
      </w:pPr>
      <w:r w:rsidRPr="00D12433">
        <w:rPr>
          <w:b/>
          <w:spacing w:val="10"/>
        </w:rPr>
        <w:t>20. Littoral Rock</w:t>
      </w:r>
    </w:p>
    <w:p w14:paraId="2543D10D" w14:textId="77777777" w:rsidR="008F0BBC" w:rsidRPr="00D12433" w:rsidRDefault="008F0BBC" w:rsidP="00B31232">
      <w:pPr>
        <w:jc w:val="both"/>
      </w:pPr>
      <w:r w:rsidRPr="00D12433">
        <w:t xml:space="preserve">The geology and wave exposure of the shore influence the form of Littoral Rock habitats, which can be as varied as vertical rock, shore platforms, boulder shores, or rocky reefs surrounded by areas of sediment. In general, </w:t>
      </w:r>
      <w:r w:rsidR="00BB46AA" w:rsidRPr="00D12433">
        <w:rPr>
          <w:i/>
        </w:rPr>
        <w:t>Littoral Rock</w:t>
      </w:r>
      <w:r w:rsidRPr="00D12433">
        <w:t xml:space="preserve"> tends to be colonised by algae in wave-sheltered conditions, and by limpets, barnacles and mussels as wave-exposure increases.</w:t>
      </w:r>
    </w:p>
    <w:p w14:paraId="35B79EE3" w14:textId="77777777" w:rsidR="008F0BBC" w:rsidRPr="00D12433" w:rsidRDefault="008F0BBC" w:rsidP="00B31232">
      <w:pPr>
        <w:keepNext/>
        <w:suppressAutoHyphens/>
        <w:spacing w:before="120"/>
        <w:jc w:val="both"/>
        <w:outlineLvl w:val="4"/>
        <w:rPr>
          <w:b/>
          <w:spacing w:val="10"/>
        </w:rPr>
      </w:pPr>
      <w:r w:rsidRPr="00D12433">
        <w:rPr>
          <w:b/>
          <w:spacing w:val="10"/>
        </w:rPr>
        <w:t>21. Littoral Sediment</w:t>
      </w:r>
    </w:p>
    <w:p w14:paraId="60574906" w14:textId="77777777" w:rsidR="008F0BBC" w:rsidRPr="00D12433" w:rsidRDefault="008F0BBC" w:rsidP="00B31232">
      <w:pPr>
        <w:jc w:val="both"/>
      </w:pPr>
      <w:r w:rsidRPr="00D12433">
        <w:t xml:space="preserve">Areas of </w:t>
      </w:r>
      <w:r w:rsidR="00BB46AA" w:rsidRPr="00D12433">
        <w:rPr>
          <w:i/>
        </w:rPr>
        <w:t>Littoral Sediment</w:t>
      </w:r>
      <w:r w:rsidRPr="00D12433">
        <w:rPr>
          <w:i/>
        </w:rPr>
        <w:t xml:space="preserve"> </w:t>
      </w:r>
      <w:r w:rsidRPr="00D12433">
        <w:t>are widespread around the UK forming features such as beaches, sand banks, and intertidal mudflats. A large proportion of this habitat occurs in estuaries and inlets where it can cover extensive areas. Saltmarsh is included within this Broad Habitat.</w:t>
      </w:r>
    </w:p>
    <w:p w14:paraId="0F994DDD" w14:textId="77777777" w:rsidR="008F0BBC" w:rsidRPr="00D12433" w:rsidRDefault="008F0BBC" w:rsidP="00B31232">
      <w:pPr>
        <w:keepNext/>
        <w:suppressAutoHyphens/>
        <w:spacing w:before="120"/>
        <w:jc w:val="both"/>
        <w:outlineLvl w:val="4"/>
        <w:rPr>
          <w:b/>
          <w:spacing w:val="10"/>
        </w:rPr>
      </w:pPr>
      <w:r w:rsidRPr="00D12433">
        <w:rPr>
          <w:b/>
          <w:spacing w:val="10"/>
        </w:rPr>
        <w:t>22. Inshore Sublittoral Sediment</w:t>
      </w:r>
    </w:p>
    <w:p w14:paraId="29503DE6" w14:textId="39F7F668" w:rsidR="001A3FA9" w:rsidRPr="00D12433" w:rsidRDefault="008F0BBC" w:rsidP="00B31232">
      <w:pPr>
        <w:jc w:val="both"/>
        <w:rPr>
          <w:b/>
          <w:bCs/>
        </w:rPr>
      </w:pPr>
      <w:r w:rsidRPr="00D12433">
        <w:t xml:space="preserve">All areas of sea and estuary class are assumed to be </w:t>
      </w:r>
      <w:r w:rsidR="00BB46AA" w:rsidRPr="00D12433">
        <w:rPr>
          <w:i/>
        </w:rPr>
        <w:t>Inshore Sublittoral Sediment</w:t>
      </w:r>
      <w:r w:rsidRPr="00D12433">
        <w:t>. It is defined as within six nautical miles of the shoreline by JNCC.</w:t>
      </w:r>
      <w:bookmarkStart w:id="27" w:name="_Toc479256663"/>
      <w:r w:rsidR="001A3FA9" w:rsidRPr="00D12433">
        <w:rPr>
          <w:b/>
          <w:bCs/>
        </w:rPr>
        <w:br w:type="page"/>
      </w:r>
    </w:p>
    <w:p w14:paraId="3F020E78" w14:textId="36D2A48D" w:rsidR="005C6508" w:rsidRPr="00D12433" w:rsidRDefault="005C6508" w:rsidP="009311D5">
      <w:pPr>
        <w:pStyle w:val="Heading2"/>
        <w:rPr>
          <w:rStyle w:val="Heading2Char"/>
          <w:sz w:val="32"/>
          <w:szCs w:val="32"/>
        </w:rPr>
      </w:pPr>
      <w:bookmarkStart w:id="28" w:name="_Toc204245715"/>
      <w:r w:rsidRPr="00D12433">
        <w:rPr>
          <w:rStyle w:val="Heading2Char"/>
          <w:sz w:val="32"/>
          <w:szCs w:val="32"/>
        </w:rPr>
        <w:lastRenderedPageBreak/>
        <w:t xml:space="preserve">Appendix 3.  Full list of datasets for UKCEH </w:t>
      </w:r>
      <w:bookmarkEnd w:id="28"/>
      <w:r w:rsidR="005C7FF1" w:rsidRPr="00D12433">
        <w:rPr>
          <w:rStyle w:val="Heading2Char"/>
          <w:sz w:val="32"/>
          <w:szCs w:val="32"/>
        </w:rPr>
        <w:t>LCM2025</w:t>
      </w:r>
    </w:p>
    <w:p w14:paraId="31D793A0" w14:textId="77777777" w:rsidR="000D0963" w:rsidRPr="00D12433" w:rsidRDefault="000D0963" w:rsidP="00B31232">
      <w:pPr>
        <w:jc w:val="both"/>
        <w:rPr>
          <w:rFonts w:eastAsiaTheme="majorEastAsia"/>
        </w:rPr>
      </w:pPr>
    </w:p>
    <w:tbl>
      <w:tblPr>
        <w:tblW w:w="9918" w:type="dxa"/>
        <w:tblLook w:val="04A0" w:firstRow="1" w:lastRow="0" w:firstColumn="1" w:lastColumn="0" w:noHBand="0" w:noVBand="1"/>
      </w:tblPr>
      <w:tblGrid>
        <w:gridCol w:w="910"/>
        <w:gridCol w:w="2913"/>
        <w:gridCol w:w="1559"/>
        <w:gridCol w:w="4536"/>
      </w:tblGrid>
      <w:tr w:rsidR="005C6508" w:rsidRPr="00D12433" w14:paraId="02EA053F" w14:textId="77777777" w:rsidTr="006C0E06">
        <w:trPr>
          <w:trHeight w:val="318"/>
        </w:trPr>
        <w:tc>
          <w:tcPr>
            <w:tcW w:w="9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F1E79C" w14:textId="77777777" w:rsidR="005C6508" w:rsidRPr="00D12433" w:rsidRDefault="005C6508" w:rsidP="00B31232">
            <w:pPr>
              <w:spacing w:after="0" w:line="240" w:lineRule="auto"/>
              <w:jc w:val="both"/>
              <w:rPr>
                <w:rFonts w:ascii="Calibri" w:hAnsi="Calibri" w:cs="Calibri"/>
                <w:b/>
                <w:bCs/>
                <w:color w:val="000000"/>
                <w:sz w:val="18"/>
                <w:szCs w:val="18"/>
                <w:lang w:eastAsia="en-GB"/>
              </w:rPr>
            </w:pPr>
          </w:p>
        </w:tc>
        <w:tc>
          <w:tcPr>
            <w:tcW w:w="291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774F3997" w14:textId="77777777" w:rsidR="005C6508" w:rsidRPr="00D12433" w:rsidRDefault="005C6508" w:rsidP="00B31232">
            <w:pPr>
              <w:spacing w:after="0" w:line="240" w:lineRule="auto"/>
              <w:jc w:val="both"/>
              <w:rPr>
                <w:rFonts w:ascii="Calibri" w:hAnsi="Calibri" w:cs="Calibri"/>
                <w:b/>
                <w:bCs/>
                <w:color w:val="000000"/>
                <w:sz w:val="18"/>
                <w:szCs w:val="18"/>
                <w:lang w:eastAsia="en-GB"/>
              </w:rPr>
            </w:pPr>
            <w:r w:rsidRPr="00D12433">
              <w:rPr>
                <w:rFonts w:ascii="Calibri" w:hAnsi="Calibri" w:cs="Calibri"/>
                <w:b/>
                <w:bCs/>
                <w:color w:val="000000"/>
                <w:sz w:val="18"/>
                <w:szCs w:val="18"/>
                <w:lang w:eastAsia="en-GB"/>
              </w:rPr>
              <w:t>Dataset</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3561419A" w14:textId="77777777" w:rsidR="005C6508" w:rsidRPr="00D12433" w:rsidRDefault="005C6508" w:rsidP="00B31232">
            <w:pPr>
              <w:spacing w:after="0" w:line="240" w:lineRule="auto"/>
              <w:jc w:val="both"/>
              <w:rPr>
                <w:rFonts w:ascii="Calibri" w:hAnsi="Calibri" w:cs="Calibri"/>
                <w:b/>
                <w:bCs/>
                <w:color w:val="000000"/>
                <w:sz w:val="18"/>
                <w:szCs w:val="18"/>
                <w:lang w:eastAsia="en-GB"/>
              </w:rPr>
            </w:pPr>
            <w:r w:rsidRPr="00D12433">
              <w:rPr>
                <w:rFonts w:ascii="Calibri" w:hAnsi="Calibri" w:cs="Calibri"/>
                <w:b/>
                <w:bCs/>
                <w:color w:val="000000"/>
                <w:sz w:val="18"/>
                <w:szCs w:val="18"/>
                <w:lang w:eastAsia="en-GB"/>
              </w:rPr>
              <w:t>Land mass</w:t>
            </w:r>
          </w:p>
        </w:tc>
        <w:tc>
          <w:tcPr>
            <w:tcW w:w="4536"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6F1E9293" w14:textId="77777777" w:rsidR="005C6508" w:rsidRPr="00D12433" w:rsidRDefault="005C6508" w:rsidP="00B31232">
            <w:pPr>
              <w:spacing w:after="0" w:line="240" w:lineRule="auto"/>
              <w:jc w:val="both"/>
              <w:rPr>
                <w:rFonts w:ascii="Calibri" w:hAnsi="Calibri" w:cs="Calibri"/>
                <w:b/>
                <w:bCs/>
                <w:color w:val="000000"/>
                <w:sz w:val="18"/>
                <w:szCs w:val="18"/>
                <w:lang w:eastAsia="en-GB"/>
              </w:rPr>
            </w:pPr>
            <w:r w:rsidRPr="00D12433">
              <w:rPr>
                <w:rFonts w:ascii="Calibri" w:hAnsi="Calibri" w:cs="Calibri"/>
                <w:b/>
                <w:bCs/>
                <w:color w:val="000000"/>
                <w:sz w:val="18"/>
                <w:szCs w:val="18"/>
                <w:lang w:eastAsia="en-GB"/>
              </w:rPr>
              <w:t>Full Citation</w:t>
            </w:r>
          </w:p>
        </w:tc>
      </w:tr>
      <w:tr w:rsidR="000018D1" w:rsidRPr="00D12433" w14:paraId="691FA11B" w14:textId="77777777" w:rsidTr="00635C1F">
        <w:trPr>
          <w:trHeight w:val="235"/>
        </w:trPr>
        <w:tc>
          <w:tcPr>
            <w:tcW w:w="910" w:type="dxa"/>
            <w:vMerge w:val="restart"/>
            <w:tcBorders>
              <w:top w:val="single" w:sz="4" w:space="0" w:color="auto"/>
              <w:left w:val="single" w:sz="4" w:space="0" w:color="auto"/>
              <w:right w:val="single" w:sz="4" w:space="0" w:color="auto"/>
            </w:tcBorders>
            <w:vAlign w:val="center"/>
            <w:hideMark/>
          </w:tcPr>
          <w:p w14:paraId="66D7EE78" w14:textId="69E152BC" w:rsidR="000018D1" w:rsidRPr="00D12433" w:rsidRDefault="000018D1" w:rsidP="00B31232">
            <w:pPr>
              <w:spacing w:after="0" w:line="240" w:lineRule="auto"/>
              <w:jc w:val="both"/>
              <w:rPr>
                <w:rFonts w:ascii="Calibri" w:hAnsi="Calibri" w:cs="Calibri"/>
                <w:b/>
                <w:bCs/>
                <w:color w:val="000000"/>
                <w:sz w:val="18"/>
                <w:szCs w:val="18"/>
                <w:lang w:eastAsia="en-GB"/>
              </w:rPr>
            </w:pPr>
            <w:r w:rsidRPr="00D12433">
              <w:rPr>
                <w:rFonts w:ascii="Calibri" w:hAnsi="Calibri" w:cs="Calibri"/>
                <w:b/>
                <w:bCs/>
                <w:color w:val="000000"/>
                <w:sz w:val="18"/>
                <w:szCs w:val="18"/>
                <w:lang w:eastAsia="en-GB"/>
              </w:rPr>
              <w:t xml:space="preserve">UKCEH </w:t>
            </w:r>
            <w:r w:rsidR="005C7FF1" w:rsidRPr="00D12433">
              <w:rPr>
                <w:rFonts w:ascii="Calibri" w:hAnsi="Calibri" w:cs="Calibri"/>
                <w:b/>
                <w:bCs/>
                <w:color w:val="000000"/>
                <w:sz w:val="18"/>
                <w:szCs w:val="18"/>
                <w:lang w:eastAsia="en-GB"/>
              </w:rPr>
              <w:t>LCM2025</w:t>
            </w:r>
          </w:p>
        </w:tc>
        <w:tc>
          <w:tcPr>
            <w:tcW w:w="2913" w:type="dxa"/>
            <w:tcBorders>
              <w:top w:val="nil"/>
              <w:left w:val="nil"/>
              <w:bottom w:val="single" w:sz="4" w:space="0" w:color="auto"/>
              <w:right w:val="single" w:sz="4" w:space="0" w:color="auto"/>
            </w:tcBorders>
            <w:vAlign w:val="bottom"/>
            <w:hideMark/>
          </w:tcPr>
          <w:p w14:paraId="04E44E5C" w14:textId="3BA6DBEC" w:rsidR="000018D1" w:rsidRPr="00D12433" w:rsidRDefault="000018D1" w:rsidP="008677B7">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10 m Classified Raster Product</w:t>
            </w:r>
          </w:p>
        </w:tc>
        <w:tc>
          <w:tcPr>
            <w:tcW w:w="1559" w:type="dxa"/>
            <w:tcBorders>
              <w:top w:val="nil"/>
              <w:left w:val="nil"/>
              <w:bottom w:val="single" w:sz="4" w:space="0" w:color="auto"/>
              <w:right w:val="single" w:sz="4" w:space="0" w:color="auto"/>
            </w:tcBorders>
            <w:vAlign w:val="bottom"/>
            <w:hideMark/>
          </w:tcPr>
          <w:p w14:paraId="459EE4F5" w14:textId="77777777" w:rsidR="000018D1" w:rsidRPr="00D12433" w:rsidRDefault="000018D1" w:rsidP="00B31232">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Great Britain</w:t>
            </w:r>
          </w:p>
        </w:tc>
        <w:tc>
          <w:tcPr>
            <w:tcW w:w="4536" w:type="dxa"/>
            <w:tcBorders>
              <w:top w:val="nil"/>
              <w:left w:val="nil"/>
              <w:bottom w:val="single" w:sz="4" w:space="0" w:color="auto"/>
              <w:right w:val="single" w:sz="4" w:space="0" w:color="auto"/>
            </w:tcBorders>
            <w:vAlign w:val="bottom"/>
            <w:hideMark/>
          </w:tcPr>
          <w:p w14:paraId="7BC2540E" w14:textId="3B3ECDB3" w:rsidR="000018D1" w:rsidRPr="00D12433" w:rsidRDefault="00FF252C" w:rsidP="00B31232">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 xml:space="preserve">Rowland, C.S., O’Neil, A.W., Hunt, M.L., and Marston, C.G. (2026a). </w:t>
            </w:r>
            <w:r w:rsidR="000018D1" w:rsidRPr="00D12433">
              <w:rPr>
                <w:rFonts w:ascii="Calibri" w:hAnsi="Calibri" w:cs="Calibri"/>
                <w:color w:val="000000"/>
                <w:sz w:val="18"/>
                <w:szCs w:val="18"/>
                <w:lang w:eastAsia="en-GB"/>
              </w:rPr>
              <w:t xml:space="preserve">Land Cover Map </w:t>
            </w:r>
            <w:r w:rsidR="005C7FF1" w:rsidRPr="00D12433">
              <w:rPr>
                <w:rFonts w:ascii="Calibri" w:hAnsi="Calibri" w:cs="Calibri"/>
                <w:color w:val="000000"/>
                <w:sz w:val="18"/>
                <w:szCs w:val="18"/>
                <w:lang w:eastAsia="en-GB"/>
              </w:rPr>
              <w:t xml:space="preserve">2025 </w:t>
            </w:r>
            <w:r w:rsidR="000018D1" w:rsidRPr="00D12433">
              <w:rPr>
                <w:rFonts w:ascii="Calibri" w:hAnsi="Calibri" w:cs="Calibri"/>
                <w:color w:val="000000"/>
                <w:sz w:val="18"/>
                <w:szCs w:val="18"/>
                <w:lang w:eastAsia="en-GB"/>
              </w:rPr>
              <w:t>(</w:t>
            </w:r>
            <w:r w:rsidRPr="00D12433">
              <w:rPr>
                <w:rFonts w:ascii="Calibri" w:hAnsi="Calibri" w:cs="Calibri"/>
                <w:color w:val="000000"/>
                <w:sz w:val="18"/>
                <w:szCs w:val="18"/>
                <w:lang w:eastAsia="en-GB"/>
              </w:rPr>
              <w:t xml:space="preserve">LCM 2025 - </w:t>
            </w:r>
            <w:r w:rsidR="000018D1" w:rsidRPr="00D12433">
              <w:rPr>
                <w:rFonts w:ascii="Calibri" w:hAnsi="Calibri" w:cs="Calibri"/>
                <w:color w:val="000000"/>
                <w:sz w:val="18"/>
                <w:szCs w:val="18"/>
                <w:lang w:eastAsia="en-GB"/>
              </w:rPr>
              <w:t>10 m classified pixels, GB)</w:t>
            </w:r>
            <w:r w:rsidR="00D12433" w:rsidRPr="00D12433">
              <w:t xml:space="preserve"> </w:t>
            </w:r>
            <w:r w:rsidR="00D12433" w:rsidRPr="00D12433">
              <w:rPr>
                <w:rFonts w:ascii="Calibri" w:hAnsi="Calibri" w:cs="Calibri"/>
                <w:color w:val="000000"/>
                <w:sz w:val="18"/>
                <w:szCs w:val="18"/>
                <w:lang w:eastAsia="en-GB"/>
              </w:rPr>
              <w:t>Pending publication</w:t>
            </w:r>
          </w:p>
        </w:tc>
      </w:tr>
      <w:tr w:rsidR="000018D1" w:rsidRPr="00D12433" w14:paraId="6F9FA121" w14:textId="77777777" w:rsidTr="00635C1F">
        <w:trPr>
          <w:trHeight w:val="318"/>
        </w:trPr>
        <w:tc>
          <w:tcPr>
            <w:tcW w:w="910" w:type="dxa"/>
            <w:vMerge/>
            <w:tcBorders>
              <w:left w:val="single" w:sz="4" w:space="0" w:color="auto"/>
              <w:right w:val="single" w:sz="4" w:space="0" w:color="auto"/>
            </w:tcBorders>
            <w:vAlign w:val="center"/>
            <w:hideMark/>
          </w:tcPr>
          <w:p w14:paraId="7D748B1B" w14:textId="77777777" w:rsidR="000018D1" w:rsidRPr="00D12433" w:rsidRDefault="000018D1" w:rsidP="00B31232">
            <w:pPr>
              <w:spacing w:after="0" w:line="240" w:lineRule="auto"/>
              <w:jc w:val="both"/>
              <w:rPr>
                <w:rFonts w:ascii="Calibri" w:hAnsi="Calibri" w:cs="Calibri"/>
                <w:b/>
                <w:bCs/>
                <w:color w:val="000000"/>
                <w:sz w:val="18"/>
                <w:szCs w:val="18"/>
                <w:lang w:eastAsia="en-GB"/>
              </w:rPr>
            </w:pPr>
          </w:p>
        </w:tc>
        <w:tc>
          <w:tcPr>
            <w:tcW w:w="2913" w:type="dxa"/>
            <w:tcBorders>
              <w:top w:val="nil"/>
              <w:left w:val="nil"/>
              <w:bottom w:val="single" w:sz="4" w:space="0" w:color="auto"/>
              <w:right w:val="single" w:sz="4" w:space="0" w:color="auto"/>
            </w:tcBorders>
            <w:vAlign w:val="bottom"/>
            <w:hideMark/>
          </w:tcPr>
          <w:p w14:paraId="7B098623" w14:textId="77777777" w:rsidR="000018D1" w:rsidRPr="00D12433" w:rsidRDefault="000018D1" w:rsidP="00B31232">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Land Parcel Product</w:t>
            </w:r>
          </w:p>
        </w:tc>
        <w:tc>
          <w:tcPr>
            <w:tcW w:w="1559" w:type="dxa"/>
            <w:tcBorders>
              <w:top w:val="nil"/>
              <w:left w:val="nil"/>
              <w:bottom w:val="single" w:sz="4" w:space="0" w:color="auto"/>
              <w:right w:val="single" w:sz="4" w:space="0" w:color="auto"/>
            </w:tcBorders>
            <w:vAlign w:val="bottom"/>
            <w:hideMark/>
          </w:tcPr>
          <w:p w14:paraId="376BEC52" w14:textId="77777777" w:rsidR="000018D1" w:rsidRPr="00D12433" w:rsidRDefault="000018D1" w:rsidP="00B31232">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Great Britain</w:t>
            </w:r>
          </w:p>
        </w:tc>
        <w:tc>
          <w:tcPr>
            <w:tcW w:w="4536" w:type="dxa"/>
            <w:tcBorders>
              <w:top w:val="nil"/>
              <w:left w:val="nil"/>
              <w:bottom w:val="single" w:sz="4" w:space="0" w:color="auto"/>
              <w:right w:val="single" w:sz="4" w:space="0" w:color="auto"/>
            </w:tcBorders>
            <w:vAlign w:val="bottom"/>
            <w:hideMark/>
          </w:tcPr>
          <w:p w14:paraId="4255C627" w14:textId="061EE647" w:rsidR="000018D1" w:rsidRPr="00D12433" w:rsidRDefault="00FF252C" w:rsidP="00B31232">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 xml:space="preserve">Rowland, C.S., O’Neil, A.W., Hunt, M.L., and Marston, C.G. (2026e). </w:t>
            </w:r>
            <w:r w:rsidR="000018D1" w:rsidRPr="00D12433">
              <w:rPr>
                <w:rFonts w:ascii="Calibri" w:hAnsi="Calibri" w:cs="Calibri"/>
                <w:color w:val="000000"/>
                <w:sz w:val="18"/>
                <w:szCs w:val="18"/>
                <w:lang w:eastAsia="en-GB"/>
              </w:rPr>
              <w:t xml:space="preserve">Land Cover Map </w:t>
            </w:r>
            <w:r w:rsidR="005C7FF1" w:rsidRPr="00D12433">
              <w:rPr>
                <w:rFonts w:ascii="Calibri" w:hAnsi="Calibri" w:cs="Calibri"/>
                <w:color w:val="000000"/>
                <w:sz w:val="18"/>
                <w:szCs w:val="18"/>
                <w:lang w:eastAsia="en-GB"/>
              </w:rPr>
              <w:t xml:space="preserve">2025 </w:t>
            </w:r>
            <w:r w:rsidR="000018D1" w:rsidRPr="00D12433">
              <w:rPr>
                <w:rFonts w:ascii="Calibri" w:hAnsi="Calibri" w:cs="Calibri"/>
                <w:color w:val="000000"/>
                <w:sz w:val="18"/>
                <w:szCs w:val="18"/>
                <w:lang w:eastAsia="en-GB"/>
              </w:rPr>
              <w:t>(</w:t>
            </w:r>
            <w:r w:rsidRPr="00D12433">
              <w:rPr>
                <w:rFonts w:ascii="Calibri" w:hAnsi="Calibri" w:cs="Calibri"/>
                <w:color w:val="000000"/>
                <w:sz w:val="18"/>
                <w:szCs w:val="18"/>
                <w:lang w:eastAsia="en-GB"/>
              </w:rPr>
              <w:t xml:space="preserve">LCM 2025 - </w:t>
            </w:r>
            <w:r w:rsidR="000018D1" w:rsidRPr="00D12433">
              <w:rPr>
                <w:rFonts w:ascii="Calibri" w:hAnsi="Calibri" w:cs="Calibri"/>
                <w:color w:val="000000"/>
                <w:sz w:val="18"/>
                <w:szCs w:val="18"/>
                <w:lang w:eastAsia="en-GB"/>
              </w:rPr>
              <w:t>land parcels, GB)</w:t>
            </w:r>
            <w:r w:rsidR="00D12433" w:rsidRPr="00D12433">
              <w:t xml:space="preserve"> </w:t>
            </w:r>
            <w:r w:rsidR="00D12433" w:rsidRPr="00D12433">
              <w:rPr>
                <w:rFonts w:ascii="Calibri" w:hAnsi="Calibri" w:cs="Calibri"/>
                <w:color w:val="000000"/>
                <w:sz w:val="18"/>
                <w:szCs w:val="18"/>
                <w:lang w:eastAsia="en-GB"/>
              </w:rPr>
              <w:t>Pending publication</w:t>
            </w:r>
          </w:p>
        </w:tc>
      </w:tr>
      <w:tr w:rsidR="000018D1" w:rsidRPr="00D12433" w14:paraId="724ACAA7" w14:textId="77777777" w:rsidTr="00635C1F">
        <w:trPr>
          <w:trHeight w:val="278"/>
        </w:trPr>
        <w:tc>
          <w:tcPr>
            <w:tcW w:w="910" w:type="dxa"/>
            <w:vMerge/>
            <w:tcBorders>
              <w:left w:val="single" w:sz="4" w:space="0" w:color="auto"/>
              <w:right w:val="single" w:sz="4" w:space="0" w:color="auto"/>
            </w:tcBorders>
            <w:vAlign w:val="center"/>
            <w:hideMark/>
          </w:tcPr>
          <w:p w14:paraId="59F55C75" w14:textId="77777777" w:rsidR="000018D1" w:rsidRPr="00D12433" w:rsidRDefault="000018D1" w:rsidP="00B31232">
            <w:pPr>
              <w:spacing w:after="0" w:line="240" w:lineRule="auto"/>
              <w:jc w:val="both"/>
              <w:rPr>
                <w:rFonts w:ascii="Calibri" w:hAnsi="Calibri" w:cs="Calibri"/>
                <w:b/>
                <w:bCs/>
                <w:color w:val="000000"/>
                <w:sz w:val="18"/>
                <w:szCs w:val="18"/>
                <w:lang w:eastAsia="en-GB"/>
              </w:rPr>
            </w:pPr>
          </w:p>
        </w:tc>
        <w:tc>
          <w:tcPr>
            <w:tcW w:w="2913" w:type="dxa"/>
            <w:tcBorders>
              <w:top w:val="nil"/>
              <w:left w:val="nil"/>
              <w:bottom w:val="single" w:sz="4" w:space="0" w:color="auto"/>
              <w:right w:val="single" w:sz="4" w:space="0" w:color="auto"/>
            </w:tcBorders>
            <w:vAlign w:val="bottom"/>
            <w:hideMark/>
          </w:tcPr>
          <w:p w14:paraId="34E8DCE1" w14:textId="1344E636" w:rsidR="000018D1" w:rsidRPr="00D12433" w:rsidRDefault="000018D1" w:rsidP="00B31232">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25 m Rasterised Land Parcel Product</w:t>
            </w:r>
          </w:p>
        </w:tc>
        <w:tc>
          <w:tcPr>
            <w:tcW w:w="1559" w:type="dxa"/>
            <w:tcBorders>
              <w:top w:val="nil"/>
              <w:left w:val="nil"/>
              <w:bottom w:val="single" w:sz="4" w:space="0" w:color="auto"/>
              <w:right w:val="single" w:sz="4" w:space="0" w:color="auto"/>
            </w:tcBorders>
            <w:vAlign w:val="bottom"/>
            <w:hideMark/>
          </w:tcPr>
          <w:p w14:paraId="646E7E8D" w14:textId="77777777" w:rsidR="000018D1" w:rsidRPr="00D12433" w:rsidRDefault="000018D1" w:rsidP="00B31232">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Great Britain</w:t>
            </w:r>
          </w:p>
        </w:tc>
        <w:tc>
          <w:tcPr>
            <w:tcW w:w="4536" w:type="dxa"/>
            <w:tcBorders>
              <w:top w:val="nil"/>
              <w:left w:val="nil"/>
              <w:bottom w:val="single" w:sz="4" w:space="0" w:color="auto"/>
              <w:right w:val="single" w:sz="4" w:space="0" w:color="auto"/>
            </w:tcBorders>
            <w:vAlign w:val="bottom"/>
            <w:hideMark/>
          </w:tcPr>
          <w:p w14:paraId="7DF9C6C1" w14:textId="42116787" w:rsidR="000018D1" w:rsidRPr="00D12433" w:rsidRDefault="00FF252C" w:rsidP="00B31232">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 xml:space="preserve">Rowland, C.S., O’Neil, A.W., Hunt, M.L., and Marston, C.G. (2026c). </w:t>
            </w:r>
            <w:r w:rsidR="000018D1" w:rsidRPr="00D12433">
              <w:rPr>
                <w:rFonts w:ascii="Calibri" w:hAnsi="Calibri" w:cs="Calibri"/>
                <w:color w:val="000000"/>
                <w:sz w:val="18"/>
                <w:szCs w:val="18"/>
                <w:lang w:eastAsia="en-GB"/>
              </w:rPr>
              <w:t xml:space="preserve">Land Cover Map </w:t>
            </w:r>
            <w:r w:rsidR="005C7FF1" w:rsidRPr="00D12433">
              <w:rPr>
                <w:rFonts w:ascii="Calibri" w:hAnsi="Calibri" w:cs="Calibri"/>
                <w:color w:val="000000"/>
                <w:sz w:val="18"/>
                <w:szCs w:val="18"/>
                <w:lang w:eastAsia="en-GB"/>
              </w:rPr>
              <w:t xml:space="preserve">2025 </w:t>
            </w:r>
            <w:r w:rsidR="000018D1" w:rsidRPr="00D12433">
              <w:rPr>
                <w:rFonts w:ascii="Calibri" w:hAnsi="Calibri" w:cs="Calibri"/>
                <w:color w:val="000000"/>
                <w:sz w:val="18"/>
                <w:szCs w:val="18"/>
                <w:lang w:eastAsia="en-GB"/>
              </w:rPr>
              <w:t>(</w:t>
            </w:r>
            <w:r w:rsidRPr="00D12433">
              <w:rPr>
                <w:rFonts w:ascii="Calibri" w:hAnsi="Calibri" w:cs="Calibri"/>
                <w:color w:val="000000"/>
                <w:sz w:val="18"/>
                <w:szCs w:val="18"/>
                <w:lang w:eastAsia="en-GB"/>
              </w:rPr>
              <w:t xml:space="preserve">LCM 2025 - </w:t>
            </w:r>
            <w:r w:rsidR="000018D1" w:rsidRPr="00D12433">
              <w:rPr>
                <w:rFonts w:ascii="Calibri" w:hAnsi="Calibri" w:cs="Calibri"/>
                <w:color w:val="000000"/>
                <w:sz w:val="18"/>
                <w:szCs w:val="18"/>
                <w:lang w:eastAsia="en-GB"/>
              </w:rPr>
              <w:t>25 m rasterised land parcels, GB)</w:t>
            </w:r>
            <w:r w:rsidR="00D12433" w:rsidRPr="00D12433">
              <w:t xml:space="preserve"> </w:t>
            </w:r>
            <w:r w:rsidR="00D12433" w:rsidRPr="00D12433">
              <w:rPr>
                <w:rFonts w:ascii="Calibri" w:hAnsi="Calibri" w:cs="Calibri"/>
                <w:color w:val="000000"/>
                <w:sz w:val="18"/>
                <w:szCs w:val="18"/>
                <w:lang w:eastAsia="en-GB"/>
              </w:rPr>
              <w:t>Pending publication</w:t>
            </w:r>
          </w:p>
        </w:tc>
      </w:tr>
      <w:tr w:rsidR="000018D1" w:rsidRPr="00D12433" w14:paraId="50228466" w14:textId="77777777" w:rsidTr="00635C1F">
        <w:trPr>
          <w:trHeight w:val="318"/>
        </w:trPr>
        <w:tc>
          <w:tcPr>
            <w:tcW w:w="910" w:type="dxa"/>
            <w:vMerge/>
            <w:tcBorders>
              <w:left w:val="single" w:sz="4" w:space="0" w:color="auto"/>
              <w:right w:val="single" w:sz="4" w:space="0" w:color="auto"/>
            </w:tcBorders>
            <w:vAlign w:val="center"/>
          </w:tcPr>
          <w:p w14:paraId="0B84DAAB" w14:textId="77777777" w:rsidR="000018D1" w:rsidRPr="00D12433" w:rsidRDefault="000018D1" w:rsidP="00B31232">
            <w:pPr>
              <w:spacing w:after="0" w:line="240" w:lineRule="auto"/>
              <w:jc w:val="both"/>
              <w:rPr>
                <w:rFonts w:ascii="Calibri" w:hAnsi="Calibri" w:cs="Calibri"/>
                <w:b/>
                <w:bCs/>
                <w:color w:val="000000"/>
                <w:sz w:val="18"/>
                <w:szCs w:val="18"/>
                <w:lang w:eastAsia="en-GB"/>
              </w:rPr>
            </w:pPr>
          </w:p>
        </w:tc>
        <w:tc>
          <w:tcPr>
            <w:tcW w:w="2913" w:type="dxa"/>
            <w:tcBorders>
              <w:top w:val="nil"/>
              <w:left w:val="nil"/>
              <w:bottom w:val="single" w:sz="4" w:space="0" w:color="auto"/>
              <w:right w:val="single" w:sz="4" w:space="0" w:color="auto"/>
            </w:tcBorders>
            <w:vAlign w:val="bottom"/>
          </w:tcPr>
          <w:p w14:paraId="02C578F0" w14:textId="6B57470E" w:rsidR="000018D1" w:rsidRPr="00D12433" w:rsidRDefault="000018D1" w:rsidP="006C0E06">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10 m Classified Raster Product</w:t>
            </w:r>
          </w:p>
        </w:tc>
        <w:tc>
          <w:tcPr>
            <w:tcW w:w="1559" w:type="dxa"/>
            <w:tcBorders>
              <w:top w:val="nil"/>
              <w:left w:val="nil"/>
              <w:bottom w:val="single" w:sz="4" w:space="0" w:color="auto"/>
              <w:right w:val="single" w:sz="4" w:space="0" w:color="auto"/>
            </w:tcBorders>
            <w:vAlign w:val="bottom"/>
          </w:tcPr>
          <w:p w14:paraId="6CBD461C" w14:textId="5C7565A0" w:rsidR="000018D1" w:rsidRPr="00D12433" w:rsidRDefault="000018D1" w:rsidP="00B31232">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Northern Ireland</w:t>
            </w:r>
          </w:p>
        </w:tc>
        <w:tc>
          <w:tcPr>
            <w:tcW w:w="4536" w:type="dxa"/>
            <w:tcBorders>
              <w:top w:val="nil"/>
              <w:left w:val="nil"/>
              <w:bottom w:val="single" w:sz="4" w:space="0" w:color="auto"/>
              <w:right w:val="single" w:sz="4" w:space="0" w:color="auto"/>
            </w:tcBorders>
            <w:vAlign w:val="bottom"/>
          </w:tcPr>
          <w:p w14:paraId="34377F7C" w14:textId="35CB5BC7" w:rsidR="000018D1" w:rsidRPr="00D12433" w:rsidRDefault="00FF252C" w:rsidP="006C0E06">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 xml:space="preserve">Rowland, C.S., O’Neil, A.W., Hunt, M.L., and Marston, C.G. (2026b). </w:t>
            </w:r>
            <w:r w:rsidR="000018D1" w:rsidRPr="00D12433">
              <w:rPr>
                <w:rFonts w:ascii="Calibri" w:hAnsi="Calibri" w:cs="Calibri"/>
                <w:color w:val="000000"/>
                <w:sz w:val="18"/>
                <w:szCs w:val="18"/>
                <w:lang w:eastAsia="en-GB"/>
              </w:rPr>
              <w:t xml:space="preserve">Land Cover Map </w:t>
            </w:r>
            <w:r w:rsidR="005C7FF1" w:rsidRPr="00D12433">
              <w:rPr>
                <w:rFonts w:ascii="Calibri" w:hAnsi="Calibri" w:cs="Calibri"/>
                <w:color w:val="000000"/>
                <w:sz w:val="18"/>
                <w:szCs w:val="18"/>
                <w:lang w:eastAsia="en-GB"/>
              </w:rPr>
              <w:t xml:space="preserve">2025 </w:t>
            </w:r>
            <w:r w:rsidR="000018D1" w:rsidRPr="00D12433">
              <w:rPr>
                <w:rFonts w:ascii="Calibri" w:hAnsi="Calibri" w:cs="Calibri"/>
                <w:color w:val="000000"/>
                <w:sz w:val="18"/>
                <w:szCs w:val="18"/>
                <w:lang w:eastAsia="en-GB"/>
              </w:rPr>
              <w:t>(</w:t>
            </w:r>
            <w:r w:rsidRPr="00D12433">
              <w:rPr>
                <w:rFonts w:ascii="Calibri" w:hAnsi="Calibri" w:cs="Calibri"/>
                <w:color w:val="000000"/>
                <w:sz w:val="18"/>
                <w:szCs w:val="18"/>
                <w:lang w:eastAsia="en-GB"/>
              </w:rPr>
              <w:t xml:space="preserve">LCM 2025 - </w:t>
            </w:r>
            <w:r w:rsidR="000018D1" w:rsidRPr="00D12433">
              <w:rPr>
                <w:rFonts w:ascii="Calibri" w:hAnsi="Calibri" w:cs="Calibri"/>
                <w:color w:val="000000"/>
                <w:sz w:val="18"/>
                <w:szCs w:val="18"/>
                <w:lang w:eastAsia="en-GB"/>
              </w:rPr>
              <w:t>10 m classified pixels, N. Ireland)</w:t>
            </w:r>
            <w:r w:rsidR="00D12433" w:rsidRPr="00D12433">
              <w:rPr>
                <w:rFonts w:ascii="Calibri" w:hAnsi="Calibri" w:cs="Calibri"/>
                <w:color w:val="000000"/>
                <w:sz w:val="18"/>
                <w:szCs w:val="18"/>
                <w:lang w:eastAsia="en-GB"/>
              </w:rPr>
              <w:t xml:space="preserve"> Pending publication</w:t>
            </w:r>
          </w:p>
        </w:tc>
      </w:tr>
      <w:tr w:rsidR="000018D1" w:rsidRPr="00D12433" w14:paraId="0E1AED91" w14:textId="77777777" w:rsidTr="00635C1F">
        <w:trPr>
          <w:trHeight w:val="318"/>
        </w:trPr>
        <w:tc>
          <w:tcPr>
            <w:tcW w:w="910" w:type="dxa"/>
            <w:vMerge/>
            <w:tcBorders>
              <w:left w:val="single" w:sz="4" w:space="0" w:color="auto"/>
              <w:right w:val="single" w:sz="4" w:space="0" w:color="auto"/>
            </w:tcBorders>
            <w:vAlign w:val="center"/>
            <w:hideMark/>
          </w:tcPr>
          <w:p w14:paraId="3A4D6247" w14:textId="77777777" w:rsidR="000018D1" w:rsidRPr="00D12433" w:rsidRDefault="000018D1" w:rsidP="00B31232">
            <w:pPr>
              <w:spacing w:after="0" w:line="240" w:lineRule="auto"/>
              <w:jc w:val="both"/>
              <w:rPr>
                <w:rFonts w:ascii="Calibri" w:hAnsi="Calibri" w:cs="Calibri"/>
                <w:b/>
                <w:bCs/>
                <w:color w:val="000000"/>
                <w:sz w:val="18"/>
                <w:szCs w:val="18"/>
                <w:lang w:eastAsia="en-GB"/>
              </w:rPr>
            </w:pPr>
          </w:p>
        </w:tc>
        <w:tc>
          <w:tcPr>
            <w:tcW w:w="2913" w:type="dxa"/>
            <w:tcBorders>
              <w:top w:val="nil"/>
              <w:left w:val="nil"/>
              <w:bottom w:val="single" w:sz="4" w:space="0" w:color="auto"/>
              <w:right w:val="single" w:sz="4" w:space="0" w:color="auto"/>
            </w:tcBorders>
            <w:vAlign w:val="bottom"/>
            <w:hideMark/>
          </w:tcPr>
          <w:p w14:paraId="45C01024" w14:textId="4D1C4BB5" w:rsidR="000018D1" w:rsidRPr="00D12433" w:rsidRDefault="000018D1" w:rsidP="008677B7">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Land Parcel Product</w:t>
            </w:r>
          </w:p>
        </w:tc>
        <w:tc>
          <w:tcPr>
            <w:tcW w:w="1559" w:type="dxa"/>
            <w:tcBorders>
              <w:top w:val="nil"/>
              <w:left w:val="nil"/>
              <w:bottom w:val="single" w:sz="4" w:space="0" w:color="auto"/>
              <w:right w:val="single" w:sz="4" w:space="0" w:color="auto"/>
            </w:tcBorders>
            <w:vAlign w:val="bottom"/>
            <w:hideMark/>
          </w:tcPr>
          <w:p w14:paraId="74380074" w14:textId="49B6B07A" w:rsidR="000018D1" w:rsidRPr="00D12433" w:rsidRDefault="000018D1" w:rsidP="00B31232">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Northern Ireland</w:t>
            </w:r>
          </w:p>
        </w:tc>
        <w:tc>
          <w:tcPr>
            <w:tcW w:w="4536" w:type="dxa"/>
            <w:tcBorders>
              <w:top w:val="nil"/>
              <w:left w:val="nil"/>
              <w:bottom w:val="single" w:sz="4" w:space="0" w:color="auto"/>
              <w:right w:val="single" w:sz="4" w:space="0" w:color="auto"/>
            </w:tcBorders>
            <w:vAlign w:val="bottom"/>
            <w:hideMark/>
          </w:tcPr>
          <w:p w14:paraId="23765801" w14:textId="3AFED74B" w:rsidR="000018D1" w:rsidRPr="00D12433" w:rsidRDefault="00FF252C" w:rsidP="00B31232">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 xml:space="preserve">Rowland, C.S., O’Neil, A.W., Hunt, M.L., and Marston, C.G. (2026f). </w:t>
            </w:r>
            <w:r w:rsidR="000018D1" w:rsidRPr="00D12433">
              <w:rPr>
                <w:rFonts w:ascii="Calibri" w:hAnsi="Calibri" w:cs="Calibri"/>
                <w:color w:val="000000"/>
                <w:sz w:val="18"/>
                <w:szCs w:val="18"/>
                <w:lang w:eastAsia="en-GB"/>
              </w:rPr>
              <w:t xml:space="preserve">Land Cover Map </w:t>
            </w:r>
            <w:r w:rsidR="005C7FF1" w:rsidRPr="00D12433">
              <w:rPr>
                <w:rFonts w:ascii="Calibri" w:hAnsi="Calibri" w:cs="Calibri"/>
                <w:color w:val="000000"/>
                <w:sz w:val="18"/>
                <w:szCs w:val="18"/>
                <w:lang w:eastAsia="en-GB"/>
              </w:rPr>
              <w:t xml:space="preserve">2025 </w:t>
            </w:r>
            <w:r w:rsidR="000018D1" w:rsidRPr="00D12433">
              <w:rPr>
                <w:rFonts w:ascii="Calibri" w:hAnsi="Calibri" w:cs="Calibri"/>
                <w:color w:val="000000"/>
                <w:sz w:val="18"/>
                <w:szCs w:val="18"/>
                <w:lang w:eastAsia="en-GB"/>
              </w:rPr>
              <w:t>(</w:t>
            </w:r>
            <w:r w:rsidRPr="00D12433">
              <w:rPr>
                <w:rFonts w:ascii="Calibri" w:hAnsi="Calibri" w:cs="Calibri"/>
                <w:color w:val="000000"/>
                <w:sz w:val="18"/>
                <w:szCs w:val="18"/>
                <w:lang w:eastAsia="en-GB"/>
              </w:rPr>
              <w:t xml:space="preserve">LCM 2025 - </w:t>
            </w:r>
            <w:r w:rsidR="000018D1" w:rsidRPr="00D12433">
              <w:rPr>
                <w:rFonts w:ascii="Calibri" w:hAnsi="Calibri" w:cs="Calibri"/>
                <w:color w:val="000000"/>
                <w:sz w:val="18"/>
                <w:szCs w:val="18"/>
                <w:lang w:eastAsia="en-GB"/>
              </w:rPr>
              <w:t>land parcels, N. Ireland)</w:t>
            </w:r>
            <w:r w:rsidR="00D12433" w:rsidRPr="00D12433">
              <w:rPr>
                <w:rFonts w:ascii="Calibri" w:hAnsi="Calibri" w:cs="Calibri"/>
                <w:color w:val="000000"/>
                <w:sz w:val="18"/>
                <w:szCs w:val="18"/>
                <w:lang w:eastAsia="en-GB"/>
              </w:rPr>
              <w:t xml:space="preserve"> Pending publication</w:t>
            </w:r>
          </w:p>
        </w:tc>
      </w:tr>
      <w:tr w:rsidR="000018D1" w:rsidRPr="00D12433" w14:paraId="7938D06D" w14:textId="77777777" w:rsidTr="00635C1F">
        <w:trPr>
          <w:trHeight w:val="318"/>
        </w:trPr>
        <w:tc>
          <w:tcPr>
            <w:tcW w:w="910" w:type="dxa"/>
            <w:vMerge/>
            <w:tcBorders>
              <w:left w:val="single" w:sz="4" w:space="0" w:color="auto"/>
              <w:right w:val="single" w:sz="4" w:space="0" w:color="auto"/>
            </w:tcBorders>
            <w:vAlign w:val="center"/>
            <w:hideMark/>
          </w:tcPr>
          <w:p w14:paraId="3A1886ED" w14:textId="77777777" w:rsidR="000018D1" w:rsidRPr="00D12433" w:rsidRDefault="000018D1" w:rsidP="00B31232">
            <w:pPr>
              <w:spacing w:after="0" w:line="240" w:lineRule="auto"/>
              <w:jc w:val="both"/>
              <w:rPr>
                <w:rFonts w:ascii="Calibri" w:hAnsi="Calibri" w:cs="Calibri"/>
                <w:b/>
                <w:bCs/>
                <w:color w:val="000000"/>
                <w:sz w:val="18"/>
                <w:szCs w:val="18"/>
                <w:lang w:eastAsia="en-GB"/>
              </w:rPr>
            </w:pPr>
          </w:p>
        </w:tc>
        <w:tc>
          <w:tcPr>
            <w:tcW w:w="2913" w:type="dxa"/>
            <w:tcBorders>
              <w:top w:val="nil"/>
              <w:left w:val="nil"/>
              <w:bottom w:val="single" w:sz="4" w:space="0" w:color="auto"/>
              <w:right w:val="single" w:sz="4" w:space="0" w:color="auto"/>
            </w:tcBorders>
            <w:vAlign w:val="bottom"/>
            <w:hideMark/>
          </w:tcPr>
          <w:p w14:paraId="59FD153A" w14:textId="712DC983" w:rsidR="000018D1" w:rsidRPr="00D12433" w:rsidRDefault="000018D1" w:rsidP="00B31232">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25 m Rasterised Land Parcel Product</w:t>
            </w:r>
          </w:p>
        </w:tc>
        <w:tc>
          <w:tcPr>
            <w:tcW w:w="1559" w:type="dxa"/>
            <w:tcBorders>
              <w:top w:val="nil"/>
              <w:left w:val="nil"/>
              <w:bottom w:val="single" w:sz="4" w:space="0" w:color="auto"/>
              <w:right w:val="single" w:sz="4" w:space="0" w:color="auto"/>
            </w:tcBorders>
            <w:vAlign w:val="bottom"/>
            <w:hideMark/>
          </w:tcPr>
          <w:p w14:paraId="5D2437D2" w14:textId="6EF5EEE8" w:rsidR="000018D1" w:rsidRPr="00D12433" w:rsidRDefault="000018D1" w:rsidP="00B31232">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Northern Ireland</w:t>
            </w:r>
          </w:p>
        </w:tc>
        <w:tc>
          <w:tcPr>
            <w:tcW w:w="4536" w:type="dxa"/>
            <w:tcBorders>
              <w:top w:val="nil"/>
              <w:left w:val="nil"/>
              <w:bottom w:val="single" w:sz="4" w:space="0" w:color="auto"/>
              <w:right w:val="single" w:sz="4" w:space="0" w:color="auto"/>
            </w:tcBorders>
            <w:vAlign w:val="bottom"/>
            <w:hideMark/>
          </w:tcPr>
          <w:p w14:paraId="517E66C1" w14:textId="29CB49BC" w:rsidR="000018D1" w:rsidRPr="00D12433" w:rsidRDefault="00FF252C" w:rsidP="00B31232">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 xml:space="preserve">Rowland, C.S., O’Neil, A.W., Hunt, M.L., and Marston, C.G. (2026d). </w:t>
            </w:r>
            <w:r w:rsidR="000018D1" w:rsidRPr="00D12433">
              <w:rPr>
                <w:rFonts w:ascii="Calibri" w:hAnsi="Calibri" w:cs="Calibri"/>
                <w:color w:val="000000"/>
                <w:sz w:val="18"/>
                <w:szCs w:val="18"/>
                <w:lang w:eastAsia="en-GB"/>
              </w:rPr>
              <w:t xml:space="preserve">Land Cover Map </w:t>
            </w:r>
            <w:r w:rsidR="005C7FF1" w:rsidRPr="00D12433">
              <w:rPr>
                <w:rFonts w:ascii="Calibri" w:hAnsi="Calibri" w:cs="Calibri"/>
                <w:color w:val="000000"/>
                <w:sz w:val="18"/>
                <w:szCs w:val="18"/>
                <w:lang w:eastAsia="en-GB"/>
              </w:rPr>
              <w:t xml:space="preserve">2025 </w:t>
            </w:r>
            <w:r w:rsidR="000018D1" w:rsidRPr="00D12433">
              <w:rPr>
                <w:rFonts w:ascii="Calibri" w:hAnsi="Calibri" w:cs="Calibri"/>
                <w:color w:val="000000"/>
                <w:sz w:val="18"/>
                <w:szCs w:val="18"/>
                <w:lang w:eastAsia="en-GB"/>
              </w:rPr>
              <w:t>(</w:t>
            </w:r>
            <w:r w:rsidRPr="00D12433">
              <w:rPr>
                <w:rFonts w:ascii="Calibri" w:hAnsi="Calibri" w:cs="Calibri"/>
                <w:color w:val="000000"/>
                <w:sz w:val="18"/>
                <w:szCs w:val="18"/>
                <w:lang w:eastAsia="en-GB"/>
              </w:rPr>
              <w:t xml:space="preserve">LCM 2025 - </w:t>
            </w:r>
            <w:r w:rsidR="000018D1" w:rsidRPr="00D12433">
              <w:rPr>
                <w:rFonts w:ascii="Calibri" w:hAnsi="Calibri" w:cs="Calibri"/>
                <w:color w:val="000000"/>
                <w:sz w:val="18"/>
                <w:szCs w:val="18"/>
                <w:lang w:eastAsia="en-GB"/>
              </w:rPr>
              <w:t>25 m rasterised land parcels, N.  Ireland)</w:t>
            </w:r>
            <w:r w:rsidR="00D12433" w:rsidRPr="00D12433">
              <w:rPr>
                <w:rFonts w:ascii="Calibri" w:hAnsi="Calibri" w:cs="Calibri"/>
                <w:color w:val="000000"/>
                <w:sz w:val="18"/>
                <w:szCs w:val="18"/>
                <w:lang w:eastAsia="en-GB"/>
              </w:rPr>
              <w:t xml:space="preserve"> Pending publication</w:t>
            </w:r>
          </w:p>
        </w:tc>
      </w:tr>
      <w:tr w:rsidR="000018D1" w:rsidRPr="00D12433" w14:paraId="0EFD6580" w14:textId="77777777" w:rsidTr="00635C1F">
        <w:trPr>
          <w:trHeight w:val="76"/>
        </w:trPr>
        <w:tc>
          <w:tcPr>
            <w:tcW w:w="910" w:type="dxa"/>
            <w:vMerge/>
            <w:tcBorders>
              <w:left w:val="single" w:sz="4" w:space="0" w:color="auto"/>
              <w:right w:val="single" w:sz="4" w:space="0" w:color="auto"/>
            </w:tcBorders>
            <w:vAlign w:val="center"/>
            <w:hideMark/>
          </w:tcPr>
          <w:p w14:paraId="13A0EF65" w14:textId="77777777" w:rsidR="000018D1" w:rsidRPr="00D12433" w:rsidRDefault="000018D1" w:rsidP="00B31232">
            <w:pPr>
              <w:spacing w:after="0" w:line="240" w:lineRule="auto"/>
              <w:jc w:val="both"/>
              <w:rPr>
                <w:rFonts w:ascii="Calibri" w:hAnsi="Calibri" w:cs="Calibri"/>
                <w:b/>
                <w:bCs/>
                <w:color w:val="000000"/>
                <w:sz w:val="18"/>
                <w:szCs w:val="18"/>
                <w:lang w:eastAsia="en-GB"/>
              </w:rPr>
            </w:pPr>
          </w:p>
        </w:tc>
        <w:tc>
          <w:tcPr>
            <w:tcW w:w="2913" w:type="dxa"/>
            <w:tcBorders>
              <w:top w:val="single" w:sz="4" w:space="0" w:color="auto"/>
              <w:left w:val="nil"/>
              <w:bottom w:val="single" w:sz="4" w:space="0" w:color="auto"/>
              <w:right w:val="single" w:sz="4" w:space="0" w:color="auto"/>
            </w:tcBorders>
            <w:vAlign w:val="bottom"/>
            <w:hideMark/>
          </w:tcPr>
          <w:p w14:paraId="200CAAAB" w14:textId="5BEC181D" w:rsidR="000018D1" w:rsidRPr="00D12433" w:rsidRDefault="000018D1" w:rsidP="00B31232">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1 km Summary Rasters</w:t>
            </w:r>
          </w:p>
        </w:tc>
        <w:tc>
          <w:tcPr>
            <w:tcW w:w="1559" w:type="dxa"/>
            <w:tcBorders>
              <w:top w:val="single" w:sz="4" w:space="0" w:color="auto"/>
              <w:left w:val="nil"/>
              <w:bottom w:val="single" w:sz="4" w:space="0" w:color="auto"/>
              <w:right w:val="single" w:sz="4" w:space="0" w:color="auto"/>
            </w:tcBorders>
            <w:vAlign w:val="bottom"/>
            <w:hideMark/>
          </w:tcPr>
          <w:p w14:paraId="20FC25B5" w14:textId="02631DAA" w:rsidR="000018D1" w:rsidRPr="00D12433" w:rsidRDefault="000018D1" w:rsidP="00B31232">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Northern Ireland and Great Britain</w:t>
            </w:r>
          </w:p>
        </w:tc>
        <w:tc>
          <w:tcPr>
            <w:tcW w:w="4536" w:type="dxa"/>
            <w:tcBorders>
              <w:top w:val="single" w:sz="4" w:space="0" w:color="auto"/>
              <w:left w:val="nil"/>
              <w:bottom w:val="single" w:sz="4" w:space="0" w:color="auto"/>
              <w:right w:val="single" w:sz="4" w:space="0" w:color="auto"/>
            </w:tcBorders>
            <w:vAlign w:val="bottom"/>
            <w:hideMark/>
          </w:tcPr>
          <w:p w14:paraId="043F6474" w14:textId="6D2FB0E1" w:rsidR="000018D1" w:rsidRPr="00D12433" w:rsidRDefault="00FF252C" w:rsidP="00B31232">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 xml:space="preserve">Rowland, C.S., O’Neil, A.W., Hunt, M.L., and Marston, C.G. (2026g). </w:t>
            </w:r>
            <w:r w:rsidR="000018D1" w:rsidRPr="00D12433">
              <w:rPr>
                <w:rFonts w:ascii="Calibri" w:hAnsi="Calibri" w:cs="Calibri"/>
                <w:color w:val="000000"/>
                <w:sz w:val="18"/>
                <w:szCs w:val="18"/>
                <w:lang w:eastAsia="en-GB"/>
              </w:rPr>
              <w:t xml:space="preserve">Land Cover Map </w:t>
            </w:r>
            <w:r w:rsidR="005C7FF1" w:rsidRPr="00D12433">
              <w:rPr>
                <w:rFonts w:ascii="Calibri" w:hAnsi="Calibri" w:cs="Calibri"/>
                <w:color w:val="000000"/>
                <w:sz w:val="18"/>
                <w:szCs w:val="18"/>
                <w:lang w:eastAsia="en-GB"/>
              </w:rPr>
              <w:t xml:space="preserve">2025 </w:t>
            </w:r>
            <w:r w:rsidR="000018D1" w:rsidRPr="00D12433">
              <w:rPr>
                <w:rFonts w:ascii="Calibri" w:hAnsi="Calibri" w:cs="Calibri"/>
                <w:color w:val="000000"/>
                <w:sz w:val="18"/>
                <w:szCs w:val="18"/>
                <w:lang w:eastAsia="en-GB"/>
              </w:rPr>
              <w:t>(</w:t>
            </w:r>
            <w:r w:rsidRPr="00D12433">
              <w:rPr>
                <w:rFonts w:ascii="Calibri" w:hAnsi="Calibri" w:cs="Calibri"/>
                <w:color w:val="000000"/>
                <w:sz w:val="18"/>
                <w:szCs w:val="18"/>
                <w:lang w:eastAsia="en-GB"/>
              </w:rPr>
              <w:t xml:space="preserve">LCM 2025 - </w:t>
            </w:r>
            <w:r w:rsidR="000018D1" w:rsidRPr="00D12433">
              <w:rPr>
                <w:rFonts w:ascii="Calibri" w:hAnsi="Calibri" w:cs="Calibri"/>
                <w:color w:val="000000"/>
                <w:sz w:val="18"/>
                <w:szCs w:val="18"/>
                <w:lang w:eastAsia="en-GB"/>
              </w:rPr>
              <w:t>1</w:t>
            </w:r>
            <w:r w:rsidR="00C0370C" w:rsidRPr="00D12433">
              <w:rPr>
                <w:rFonts w:ascii="Calibri" w:hAnsi="Calibri" w:cs="Calibri"/>
                <w:color w:val="000000"/>
                <w:sz w:val="18"/>
                <w:szCs w:val="18"/>
                <w:lang w:eastAsia="en-GB"/>
              </w:rPr>
              <w:t xml:space="preserve"> </w:t>
            </w:r>
            <w:r w:rsidR="000018D1" w:rsidRPr="00D12433">
              <w:rPr>
                <w:rFonts w:ascii="Calibri" w:hAnsi="Calibri" w:cs="Calibri"/>
                <w:color w:val="000000"/>
                <w:sz w:val="18"/>
                <w:szCs w:val="18"/>
                <w:lang w:eastAsia="en-GB"/>
              </w:rPr>
              <w:t>km summary rasters, GB and N. Ireland)</w:t>
            </w:r>
            <w:r w:rsidR="00D12433" w:rsidRPr="00D12433">
              <w:rPr>
                <w:rFonts w:ascii="Calibri" w:hAnsi="Calibri" w:cs="Calibri"/>
                <w:color w:val="000000"/>
                <w:sz w:val="18"/>
                <w:szCs w:val="18"/>
                <w:lang w:eastAsia="en-GB"/>
              </w:rPr>
              <w:t xml:space="preserve"> Pending publication</w:t>
            </w:r>
          </w:p>
        </w:tc>
      </w:tr>
      <w:tr w:rsidR="000018D1" w:rsidRPr="00D12433" w14:paraId="7C9346C8" w14:textId="77777777" w:rsidTr="00635C1F">
        <w:trPr>
          <w:trHeight w:val="76"/>
        </w:trPr>
        <w:tc>
          <w:tcPr>
            <w:tcW w:w="910" w:type="dxa"/>
            <w:vMerge/>
            <w:tcBorders>
              <w:left w:val="single" w:sz="4" w:space="0" w:color="auto"/>
              <w:bottom w:val="single" w:sz="4" w:space="0" w:color="auto"/>
              <w:right w:val="single" w:sz="4" w:space="0" w:color="auto"/>
            </w:tcBorders>
            <w:vAlign w:val="center"/>
          </w:tcPr>
          <w:p w14:paraId="796F6BDA" w14:textId="77777777" w:rsidR="000018D1" w:rsidRPr="00D12433" w:rsidRDefault="000018D1" w:rsidP="00B31232">
            <w:pPr>
              <w:spacing w:after="0" w:line="240" w:lineRule="auto"/>
              <w:jc w:val="both"/>
              <w:rPr>
                <w:rFonts w:ascii="Calibri" w:hAnsi="Calibri" w:cs="Calibri"/>
                <w:b/>
                <w:bCs/>
                <w:color w:val="000000"/>
                <w:sz w:val="18"/>
                <w:szCs w:val="18"/>
                <w:lang w:eastAsia="en-GB"/>
              </w:rPr>
            </w:pPr>
          </w:p>
        </w:tc>
        <w:tc>
          <w:tcPr>
            <w:tcW w:w="2913" w:type="dxa"/>
            <w:tcBorders>
              <w:top w:val="single" w:sz="4" w:space="0" w:color="auto"/>
              <w:left w:val="nil"/>
              <w:bottom w:val="single" w:sz="4" w:space="0" w:color="auto"/>
              <w:right w:val="single" w:sz="4" w:space="0" w:color="auto"/>
            </w:tcBorders>
            <w:vAlign w:val="bottom"/>
          </w:tcPr>
          <w:p w14:paraId="42897FD5" w14:textId="6E7E7309" w:rsidR="000018D1" w:rsidRPr="00D12433" w:rsidRDefault="000018D1" w:rsidP="00B31232">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Spatial and tabular statistics</w:t>
            </w:r>
          </w:p>
        </w:tc>
        <w:tc>
          <w:tcPr>
            <w:tcW w:w="1559" w:type="dxa"/>
            <w:tcBorders>
              <w:top w:val="single" w:sz="4" w:space="0" w:color="auto"/>
              <w:left w:val="nil"/>
              <w:bottom w:val="single" w:sz="4" w:space="0" w:color="auto"/>
              <w:right w:val="single" w:sz="4" w:space="0" w:color="auto"/>
            </w:tcBorders>
            <w:vAlign w:val="bottom"/>
          </w:tcPr>
          <w:p w14:paraId="2FF9EF1D" w14:textId="76173D9A" w:rsidR="000018D1" w:rsidRPr="00D12433" w:rsidRDefault="000018D1" w:rsidP="00B31232">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UK</w:t>
            </w:r>
          </w:p>
        </w:tc>
        <w:tc>
          <w:tcPr>
            <w:tcW w:w="4536" w:type="dxa"/>
            <w:tcBorders>
              <w:top w:val="single" w:sz="4" w:space="0" w:color="auto"/>
              <w:left w:val="nil"/>
              <w:bottom w:val="single" w:sz="4" w:space="0" w:color="auto"/>
              <w:right w:val="single" w:sz="4" w:space="0" w:color="auto"/>
            </w:tcBorders>
            <w:vAlign w:val="bottom"/>
          </w:tcPr>
          <w:p w14:paraId="2256F21F" w14:textId="5ED9626F" w:rsidR="000018D1" w:rsidRPr="00D12433" w:rsidRDefault="00FF252C" w:rsidP="00B31232">
            <w:pPr>
              <w:spacing w:after="0" w:line="240" w:lineRule="auto"/>
              <w:jc w:val="both"/>
              <w:rPr>
                <w:rFonts w:ascii="Calibri" w:hAnsi="Calibri" w:cs="Calibri"/>
                <w:color w:val="000000"/>
                <w:sz w:val="18"/>
                <w:szCs w:val="18"/>
                <w:lang w:eastAsia="en-GB"/>
              </w:rPr>
            </w:pPr>
            <w:r w:rsidRPr="00D12433">
              <w:rPr>
                <w:rFonts w:ascii="Calibri" w:hAnsi="Calibri" w:cs="Calibri"/>
                <w:color w:val="000000"/>
                <w:sz w:val="18"/>
                <w:szCs w:val="18"/>
                <w:lang w:eastAsia="en-GB"/>
              </w:rPr>
              <w:t xml:space="preserve">Rowland, C.S., O’Neil, A.W., Hunt, M.L., and Marston, C.G. (2026h). </w:t>
            </w:r>
            <w:r w:rsidR="000018D1" w:rsidRPr="00D12433">
              <w:rPr>
                <w:rFonts w:ascii="Calibri" w:hAnsi="Calibri" w:cs="Calibri"/>
                <w:color w:val="000000"/>
                <w:sz w:val="18"/>
                <w:szCs w:val="18"/>
                <w:lang w:eastAsia="en-GB"/>
              </w:rPr>
              <w:t xml:space="preserve">Land Cover Map </w:t>
            </w:r>
            <w:r w:rsidR="005C7FF1" w:rsidRPr="00D12433">
              <w:rPr>
                <w:rFonts w:ascii="Calibri" w:hAnsi="Calibri" w:cs="Calibri"/>
                <w:color w:val="000000"/>
                <w:sz w:val="18"/>
                <w:szCs w:val="18"/>
                <w:lang w:eastAsia="en-GB"/>
              </w:rPr>
              <w:t xml:space="preserve">2025 </w:t>
            </w:r>
            <w:r w:rsidR="000018D1" w:rsidRPr="00D12433">
              <w:rPr>
                <w:rFonts w:ascii="Calibri" w:hAnsi="Calibri" w:cs="Calibri"/>
                <w:color w:val="000000"/>
                <w:sz w:val="18"/>
                <w:szCs w:val="18"/>
                <w:lang w:eastAsia="en-GB"/>
              </w:rPr>
              <w:t>(</w:t>
            </w:r>
            <w:r w:rsidRPr="00D12433">
              <w:rPr>
                <w:rFonts w:ascii="Calibri" w:hAnsi="Calibri" w:cs="Calibri"/>
                <w:color w:val="000000"/>
                <w:sz w:val="18"/>
                <w:szCs w:val="18"/>
                <w:lang w:eastAsia="en-GB"/>
              </w:rPr>
              <w:t xml:space="preserve">LCM 2025 - </w:t>
            </w:r>
            <w:r w:rsidR="000018D1" w:rsidRPr="00D12433">
              <w:rPr>
                <w:rFonts w:cs="Calibri"/>
                <w:color w:val="000000" w:themeColor="text1"/>
                <w:sz w:val="18"/>
                <w:szCs w:val="18"/>
                <w:shd w:val="clear" w:color="auto" w:fill="FFFFFF"/>
              </w:rPr>
              <w:t>UK Land Cover Statistics)</w:t>
            </w:r>
            <w:r w:rsidR="00D12433" w:rsidRPr="00D12433">
              <w:rPr>
                <w:rFonts w:cs="Calibri"/>
                <w:color w:val="000000" w:themeColor="text1"/>
                <w:sz w:val="18"/>
                <w:szCs w:val="18"/>
                <w:shd w:val="clear" w:color="auto" w:fill="FFFFFF"/>
              </w:rPr>
              <w:t xml:space="preserve"> Pending publication</w:t>
            </w:r>
          </w:p>
        </w:tc>
      </w:tr>
    </w:tbl>
    <w:p w14:paraId="2A2B8B2F" w14:textId="77777777" w:rsidR="005C6508" w:rsidRPr="00D12433" w:rsidRDefault="005C6508" w:rsidP="00B31232">
      <w:pPr>
        <w:jc w:val="both"/>
      </w:pPr>
    </w:p>
    <w:p w14:paraId="4D74354E" w14:textId="7A7E3155" w:rsidR="005C6508" w:rsidRPr="00D12433" w:rsidRDefault="005C6508" w:rsidP="00B31232">
      <w:pPr>
        <w:jc w:val="both"/>
        <w:rPr>
          <w:b/>
          <w:bCs/>
        </w:rPr>
      </w:pPr>
      <w:r w:rsidRPr="00D12433">
        <w:rPr>
          <w:b/>
          <w:bCs/>
        </w:rPr>
        <w:br w:type="page"/>
      </w:r>
    </w:p>
    <w:p w14:paraId="10A5BE07" w14:textId="61E7630C" w:rsidR="008E08CD" w:rsidRPr="00D12433" w:rsidRDefault="001A3FA9" w:rsidP="008E08CD">
      <w:pPr>
        <w:pStyle w:val="Heading2"/>
        <w:rPr>
          <w:rStyle w:val="Heading2Char"/>
          <w:sz w:val="32"/>
          <w:szCs w:val="32"/>
        </w:rPr>
      </w:pPr>
      <w:bookmarkStart w:id="29" w:name="_Toc204245716"/>
      <w:bookmarkEnd w:id="27"/>
      <w:r w:rsidRPr="00D12433">
        <w:rPr>
          <w:rStyle w:val="Heading2Char"/>
          <w:sz w:val="32"/>
          <w:szCs w:val="32"/>
        </w:rPr>
        <w:lastRenderedPageBreak/>
        <w:t xml:space="preserve">Appendix 4.  Correspondence matrices for UKCEH </w:t>
      </w:r>
      <w:bookmarkEnd w:id="29"/>
      <w:r w:rsidR="005C7FF1" w:rsidRPr="00D12433">
        <w:rPr>
          <w:rStyle w:val="Heading2Char"/>
          <w:sz w:val="32"/>
          <w:szCs w:val="32"/>
        </w:rPr>
        <w:t>LCM2025</w:t>
      </w:r>
    </w:p>
    <w:p w14:paraId="1D27CD6A" w14:textId="59363BEC" w:rsidR="00A33449" w:rsidRPr="00D12433" w:rsidRDefault="001C20F1" w:rsidP="00B31232">
      <w:pPr>
        <w:jc w:val="both"/>
        <w:rPr>
          <w:rFonts w:eastAsiaTheme="majorEastAsia"/>
        </w:rPr>
      </w:pPr>
      <w:r w:rsidRPr="00D12433">
        <w:rPr>
          <w:rFonts w:eastAsiaTheme="majorEastAsia"/>
        </w:rPr>
        <w:t>(green cells highlight perfect correspondence)</w:t>
      </w:r>
    </w:p>
    <w:p w14:paraId="1CE1D879" w14:textId="0FF99F9F" w:rsidR="00DC518C" w:rsidRPr="00D12433" w:rsidRDefault="00460D09" w:rsidP="00B31232">
      <w:pPr>
        <w:jc w:val="both"/>
        <w:rPr>
          <w:rFonts w:eastAsiaTheme="majorEastAsia"/>
        </w:rPr>
      </w:pPr>
      <w:r w:rsidRPr="00D12433">
        <w:rPr>
          <w:rFonts w:eastAsiaTheme="majorEastAsia"/>
        </w:rPr>
        <w:t>Overall Statistics - Accuracy : 0.8592, 95% Confidence Interval : (0.8554, 0.8629)</w:t>
      </w:r>
    </w:p>
    <w:p w14:paraId="21CDD517" w14:textId="08CEFF79" w:rsidR="000552C5" w:rsidRPr="00D12433" w:rsidRDefault="000552C5" w:rsidP="00B31232">
      <w:pPr>
        <w:jc w:val="both"/>
        <w:rPr>
          <w:rFonts w:eastAsiaTheme="majorEastAsia"/>
          <w:color w:val="FF0000"/>
        </w:rPr>
        <w:sectPr w:rsidR="000552C5" w:rsidRPr="00D12433" w:rsidSect="00577A01">
          <w:footerReference w:type="default" r:id="rId27"/>
          <w:pgSz w:w="11906" w:h="16838"/>
          <w:pgMar w:top="720" w:right="720" w:bottom="720" w:left="720" w:header="708" w:footer="708" w:gutter="0"/>
          <w:cols w:space="708"/>
          <w:docGrid w:linePitch="360"/>
        </w:sectPr>
      </w:pPr>
      <w:r w:rsidRPr="00D12433">
        <w:rPr>
          <w:rFonts w:eastAsiaTheme="majorEastAsia"/>
          <w:noProof/>
          <w:color w:val="FF0000"/>
        </w:rPr>
        <w:drawing>
          <wp:inline distT="0" distB="0" distL="0" distR="0" wp14:anchorId="082B6900" wp14:editId="2234210B">
            <wp:extent cx="6645910" cy="3211195"/>
            <wp:effectExtent l="0" t="0" r="2540" b="8255"/>
            <wp:docPr id="1021279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956" name=""/>
                    <pic:cNvPicPr/>
                  </pic:nvPicPr>
                  <pic:blipFill>
                    <a:blip r:embed="rId28"/>
                    <a:stretch>
                      <a:fillRect/>
                    </a:stretch>
                  </pic:blipFill>
                  <pic:spPr>
                    <a:xfrm>
                      <a:off x="0" y="0"/>
                      <a:ext cx="6645910" cy="3211195"/>
                    </a:xfrm>
                    <a:prstGeom prst="rect">
                      <a:avLst/>
                    </a:prstGeom>
                  </pic:spPr>
                </pic:pic>
              </a:graphicData>
            </a:graphic>
          </wp:inline>
        </w:drawing>
      </w:r>
    </w:p>
    <w:p w14:paraId="34CB8442" w14:textId="408F3B7B" w:rsidR="00922D13" w:rsidRPr="00D12433" w:rsidRDefault="00DF0349" w:rsidP="000D70D2">
      <w:pPr>
        <w:pStyle w:val="Heading2"/>
      </w:pPr>
      <w:bookmarkStart w:id="30" w:name="_Toc204245717"/>
      <w:r w:rsidRPr="00D12433">
        <w:lastRenderedPageBreak/>
        <w:t>Appendix 5.</w:t>
      </w:r>
      <w:r w:rsidR="00FA6C7A" w:rsidRPr="00D12433">
        <w:t xml:space="preserve"> Traditional</w:t>
      </w:r>
      <w:r w:rsidR="00922D13" w:rsidRPr="00D12433">
        <w:t xml:space="preserve"> colour recipe for displaying UKCEH Land Cover Classes</w:t>
      </w:r>
      <w:bookmarkEnd w:id="30"/>
    </w:p>
    <w:p w14:paraId="175EB125" w14:textId="77777777" w:rsidR="000D0963" w:rsidRPr="00D12433" w:rsidRDefault="000D0963" w:rsidP="00B31232">
      <w:pPr>
        <w:jc w:val="both"/>
      </w:pPr>
    </w:p>
    <w:tbl>
      <w:tblPr>
        <w:tblW w:w="0" w:type="dxa"/>
        <w:tblInd w:w="91" w:type="dxa"/>
        <w:tblLayout w:type="fixed"/>
        <w:tblLook w:val="04A0" w:firstRow="1" w:lastRow="0" w:firstColumn="1" w:lastColumn="0" w:noHBand="0" w:noVBand="1"/>
      </w:tblPr>
      <w:tblGrid>
        <w:gridCol w:w="2711"/>
        <w:gridCol w:w="1984"/>
        <w:gridCol w:w="1559"/>
        <w:gridCol w:w="1276"/>
        <w:gridCol w:w="1417"/>
      </w:tblGrid>
      <w:tr w:rsidR="00922D13" w:rsidRPr="00D12433" w14:paraId="6FC3BDC6" w14:textId="77777777" w:rsidTr="008711F9">
        <w:trPr>
          <w:trHeight w:val="780"/>
        </w:trPr>
        <w:tc>
          <w:tcPr>
            <w:tcW w:w="2711" w:type="dxa"/>
            <w:tcBorders>
              <w:top w:val="single" w:sz="8" w:space="0" w:color="auto"/>
              <w:left w:val="single" w:sz="8" w:space="0" w:color="auto"/>
              <w:bottom w:val="single" w:sz="8" w:space="0" w:color="auto"/>
              <w:right w:val="single" w:sz="8" w:space="0" w:color="auto"/>
            </w:tcBorders>
            <w:vAlign w:val="center"/>
            <w:hideMark/>
          </w:tcPr>
          <w:p w14:paraId="7E9DAA05" w14:textId="77777777" w:rsidR="00922D13" w:rsidRPr="00D12433" w:rsidRDefault="00922D13" w:rsidP="00B31232">
            <w:pPr>
              <w:spacing w:line="276" w:lineRule="auto"/>
              <w:jc w:val="both"/>
              <w:rPr>
                <w:b/>
                <w:bCs/>
                <w:sz w:val="20"/>
                <w:szCs w:val="20"/>
              </w:rPr>
            </w:pPr>
            <w:r w:rsidRPr="00D12433">
              <w:rPr>
                <w:b/>
                <w:bCs/>
                <w:sz w:val="20"/>
                <w:szCs w:val="20"/>
              </w:rPr>
              <w:t>UKCEH Land Cover Class</w:t>
            </w:r>
          </w:p>
        </w:tc>
        <w:tc>
          <w:tcPr>
            <w:tcW w:w="1984" w:type="dxa"/>
            <w:tcBorders>
              <w:top w:val="single" w:sz="8" w:space="0" w:color="auto"/>
              <w:left w:val="nil"/>
              <w:bottom w:val="single" w:sz="8" w:space="0" w:color="auto"/>
              <w:right w:val="single" w:sz="8" w:space="0" w:color="auto"/>
            </w:tcBorders>
            <w:vAlign w:val="center"/>
            <w:hideMark/>
          </w:tcPr>
          <w:p w14:paraId="01907E0D" w14:textId="77777777" w:rsidR="00922D13" w:rsidRPr="00D12433" w:rsidRDefault="00922D13" w:rsidP="00B31232">
            <w:pPr>
              <w:spacing w:line="276" w:lineRule="auto"/>
              <w:jc w:val="both"/>
              <w:rPr>
                <w:b/>
                <w:bCs/>
                <w:sz w:val="20"/>
                <w:szCs w:val="20"/>
              </w:rPr>
            </w:pPr>
            <w:r w:rsidRPr="00D12433">
              <w:rPr>
                <w:b/>
                <w:bCs/>
                <w:sz w:val="20"/>
                <w:szCs w:val="20"/>
              </w:rPr>
              <w:t>UKCEH Land Cover Class number</w:t>
            </w:r>
          </w:p>
        </w:tc>
        <w:tc>
          <w:tcPr>
            <w:tcW w:w="1559" w:type="dxa"/>
            <w:tcBorders>
              <w:top w:val="single" w:sz="8" w:space="0" w:color="auto"/>
              <w:left w:val="nil"/>
              <w:bottom w:val="single" w:sz="8" w:space="0" w:color="auto"/>
              <w:right w:val="single" w:sz="8" w:space="0" w:color="auto"/>
            </w:tcBorders>
            <w:hideMark/>
          </w:tcPr>
          <w:p w14:paraId="1F40727F" w14:textId="77777777" w:rsidR="00922D13" w:rsidRPr="00D12433" w:rsidRDefault="00922D13" w:rsidP="00B31232">
            <w:pPr>
              <w:spacing w:line="276" w:lineRule="auto"/>
              <w:jc w:val="both"/>
              <w:rPr>
                <w:b/>
                <w:bCs/>
                <w:sz w:val="20"/>
                <w:szCs w:val="20"/>
              </w:rPr>
            </w:pPr>
            <w:r w:rsidRPr="00D12433">
              <w:rPr>
                <w:b/>
                <w:bCs/>
                <w:sz w:val="20"/>
                <w:szCs w:val="20"/>
              </w:rPr>
              <w:t>Red</w:t>
            </w:r>
          </w:p>
        </w:tc>
        <w:tc>
          <w:tcPr>
            <w:tcW w:w="1276" w:type="dxa"/>
            <w:tcBorders>
              <w:top w:val="single" w:sz="8" w:space="0" w:color="auto"/>
              <w:left w:val="nil"/>
              <w:bottom w:val="single" w:sz="8" w:space="0" w:color="auto"/>
              <w:right w:val="single" w:sz="8" w:space="0" w:color="auto"/>
            </w:tcBorders>
            <w:hideMark/>
          </w:tcPr>
          <w:p w14:paraId="06752757" w14:textId="77777777" w:rsidR="00922D13" w:rsidRPr="00D12433" w:rsidRDefault="00922D13" w:rsidP="00B31232">
            <w:pPr>
              <w:spacing w:line="276" w:lineRule="auto"/>
              <w:jc w:val="both"/>
              <w:rPr>
                <w:b/>
                <w:bCs/>
                <w:sz w:val="20"/>
                <w:szCs w:val="20"/>
              </w:rPr>
            </w:pPr>
            <w:r w:rsidRPr="00D12433">
              <w:rPr>
                <w:b/>
                <w:bCs/>
                <w:sz w:val="20"/>
                <w:szCs w:val="20"/>
              </w:rPr>
              <w:t>Green</w:t>
            </w:r>
          </w:p>
        </w:tc>
        <w:tc>
          <w:tcPr>
            <w:tcW w:w="1417" w:type="dxa"/>
            <w:tcBorders>
              <w:top w:val="single" w:sz="8" w:space="0" w:color="auto"/>
              <w:left w:val="nil"/>
              <w:bottom w:val="single" w:sz="8" w:space="0" w:color="auto"/>
              <w:right w:val="single" w:sz="8" w:space="0" w:color="auto"/>
            </w:tcBorders>
            <w:hideMark/>
          </w:tcPr>
          <w:p w14:paraId="5772F23C" w14:textId="77777777" w:rsidR="00922D13" w:rsidRPr="00D12433" w:rsidRDefault="00922D13" w:rsidP="00B31232">
            <w:pPr>
              <w:spacing w:line="276" w:lineRule="auto"/>
              <w:jc w:val="both"/>
              <w:rPr>
                <w:b/>
                <w:bCs/>
                <w:sz w:val="20"/>
                <w:szCs w:val="20"/>
              </w:rPr>
            </w:pPr>
            <w:r w:rsidRPr="00D12433">
              <w:rPr>
                <w:b/>
                <w:bCs/>
                <w:sz w:val="20"/>
                <w:szCs w:val="20"/>
              </w:rPr>
              <w:t>Blue</w:t>
            </w:r>
          </w:p>
        </w:tc>
      </w:tr>
      <w:tr w:rsidR="00922D13" w:rsidRPr="00D12433" w14:paraId="3A1497C2" w14:textId="77777777" w:rsidTr="00A65BCA">
        <w:trPr>
          <w:trHeight w:val="500"/>
        </w:trPr>
        <w:tc>
          <w:tcPr>
            <w:tcW w:w="2711" w:type="dxa"/>
            <w:tcBorders>
              <w:top w:val="single" w:sz="8" w:space="0" w:color="auto"/>
              <w:left w:val="single" w:sz="8" w:space="0" w:color="auto"/>
              <w:bottom w:val="single" w:sz="8" w:space="0" w:color="auto"/>
              <w:right w:val="single" w:sz="8" w:space="0" w:color="auto"/>
            </w:tcBorders>
            <w:shd w:val="clear" w:color="auto" w:fill="FF0000"/>
            <w:vAlign w:val="center"/>
            <w:hideMark/>
          </w:tcPr>
          <w:p w14:paraId="43545282" w14:textId="77777777" w:rsidR="00922D13" w:rsidRPr="00D12433" w:rsidRDefault="00922D13" w:rsidP="00B31232">
            <w:pPr>
              <w:spacing w:line="276" w:lineRule="auto"/>
              <w:jc w:val="both"/>
              <w:rPr>
                <w:b/>
                <w:color w:val="FFFFFF" w:themeColor="background1"/>
                <w:sz w:val="20"/>
                <w:szCs w:val="20"/>
              </w:rPr>
            </w:pPr>
            <w:r w:rsidRPr="00D12433">
              <w:rPr>
                <w:b/>
                <w:color w:val="FFFFFF" w:themeColor="background1"/>
                <w:sz w:val="20"/>
                <w:szCs w:val="20"/>
              </w:rPr>
              <w:t>Broadleaved woodland</w:t>
            </w:r>
          </w:p>
        </w:tc>
        <w:tc>
          <w:tcPr>
            <w:tcW w:w="1984" w:type="dxa"/>
            <w:tcBorders>
              <w:top w:val="nil"/>
              <w:left w:val="nil"/>
              <w:bottom w:val="single" w:sz="8" w:space="0" w:color="auto"/>
              <w:right w:val="single" w:sz="8" w:space="0" w:color="auto"/>
            </w:tcBorders>
            <w:shd w:val="clear" w:color="auto" w:fill="FF0000"/>
            <w:noWrap/>
            <w:vAlign w:val="center"/>
            <w:hideMark/>
          </w:tcPr>
          <w:p w14:paraId="14EE2F8E" w14:textId="77777777" w:rsidR="00922D13" w:rsidRPr="00D12433" w:rsidRDefault="00922D13" w:rsidP="00B31232">
            <w:pPr>
              <w:spacing w:line="276" w:lineRule="auto"/>
              <w:jc w:val="both"/>
              <w:rPr>
                <w:color w:val="FFFFFF" w:themeColor="background1"/>
                <w:sz w:val="20"/>
                <w:szCs w:val="20"/>
              </w:rPr>
            </w:pPr>
            <w:r w:rsidRPr="00D12433">
              <w:rPr>
                <w:color w:val="FFFFFF" w:themeColor="background1"/>
                <w:sz w:val="20"/>
                <w:szCs w:val="20"/>
              </w:rPr>
              <w:t>1</w:t>
            </w:r>
          </w:p>
        </w:tc>
        <w:tc>
          <w:tcPr>
            <w:tcW w:w="1559" w:type="dxa"/>
            <w:tcBorders>
              <w:top w:val="single" w:sz="8" w:space="0" w:color="auto"/>
              <w:left w:val="nil"/>
              <w:bottom w:val="single" w:sz="8" w:space="0" w:color="auto"/>
              <w:right w:val="single" w:sz="8" w:space="0" w:color="auto"/>
            </w:tcBorders>
            <w:shd w:val="clear" w:color="auto" w:fill="FFFFFF" w:themeFill="background1"/>
            <w:vAlign w:val="center"/>
            <w:hideMark/>
          </w:tcPr>
          <w:p w14:paraId="10A30466" w14:textId="77777777" w:rsidR="00922D13" w:rsidRPr="00D12433" w:rsidRDefault="00922D13" w:rsidP="00B31232">
            <w:pPr>
              <w:spacing w:line="276" w:lineRule="auto"/>
              <w:jc w:val="both"/>
              <w:rPr>
                <w:sz w:val="18"/>
                <w:szCs w:val="18"/>
              </w:rPr>
            </w:pPr>
            <w:r w:rsidRPr="00D12433">
              <w:rPr>
                <w:sz w:val="18"/>
                <w:szCs w:val="18"/>
              </w:rPr>
              <w:t>255</w:t>
            </w:r>
          </w:p>
        </w:tc>
        <w:tc>
          <w:tcPr>
            <w:tcW w:w="1276" w:type="dxa"/>
            <w:tcBorders>
              <w:top w:val="single" w:sz="8" w:space="0" w:color="auto"/>
              <w:left w:val="nil"/>
              <w:bottom w:val="single" w:sz="8" w:space="0" w:color="auto"/>
              <w:right w:val="single" w:sz="8" w:space="0" w:color="auto"/>
            </w:tcBorders>
            <w:shd w:val="clear" w:color="auto" w:fill="FFFFFF" w:themeFill="background1"/>
            <w:vAlign w:val="center"/>
            <w:hideMark/>
          </w:tcPr>
          <w:p w14:paraId="58EC7E2B" w14:textId="77777777" w:rsidR="00922D13" w:rsidRPr="00D12433" w:rsidRDefault="00922D13" w:rsidP="00B31232">
            <w:pPr>
              <w:spacing w:line="276" w:lineRule="auto"/>
              <w:jc w:val="both"/>
              <w:rPr>
                <w:sz w:val="18"/>
                <w:szCs w:val="18"/>
              </w:rPr>
            </w:pPr>
            <w:r w:rsidRPr="00D12433">
              <w:rPr>
                <w:sz w:val="18"/>
                <w:szCs w:val="18"/>
              </w:rPr>
              <w:t>0</w:t>
            </w:r>
          </w:p>
        </w:tc>
        <w:tc>
          <w:tcPr>
            <w:tcW w:w="1417" w:type="dxa"/>
            <w:tcBorders>
              <w:top w:val="single" w:sz="8" w:space="0" w:color="auto"/>
              <w:left w:val="nil"/>
              <w:bottom w:val="single" w:sz="8" w:space="0" w:color="auto"/>
              <w:right w:val="single" w:sz="8" w:space="0" w:color="auto"/>
            </w:tcBorders>
            <w:shd w:val="clear" w:color="auto" w:fill="FFFFFF" w:themeFill="background1"/>
            <w:vAlign w:val="center"/>
            <w:hideMark/>
          </w:tcPr>
          <w:p w14:paraId="03B10B8B" w14:textId="77777777" w:rsidR="00922D13" w:rsidRPr="00D12433" w:rsidRDefault="00922D13" w:rsidP="00B31232">
            <w:pPr>
              <w:spacing w:line="276" w:lineRule="auto"/>
              <w:jc w:val="both"/>
              <w:rPr>
                <w:sz w:val="18"/>
                <w:szCs w:val="18"/>
              </w:rPr>
            </w:pPr>
            <w:r w:rsidRPr="00D12433">
              <w:rPr>
                <w:sz w:val="18"/>
                <w:szCs w:val="18"/>
              </w:rPr>
              <w:t>0</w:t>
            </w:r>
          </w:p>
        </w:tc>
      </w:tr>
      <w:tr w:rsidR="00922D13" w:rsidRPr="00D12433" w14:paraId="4303A929" w14:textId="77777777" w:rsidTr="008711F9">
        <w:trPr>
          <w:trHeight w:val="270"/>
        </w:trPr>
        <w:tc>
          <w:tcPr>
            <w:tcW w:w="2711" w:type="dxa"/>
            <w:tcBorders>
              <w:top w:val="single" w:sz="8" w:space="0" w:color="auto"/>
              <w:left w:val="single" w:sz="8" w:space="0" w:color="auto"/>
              <w:bottom w:val="single" w:sz="8" w:space="0" w:color="auto"/>
              <w:right w:val="nil"/>
            </w:tcBorders>
            <w:shd w:val="clear" w:color="auto" w:fill="006600"/>
            <w:vAlign w:val="center"/>
            <w:hideMark/>
          </w:tcPr>
          <w:p w14:paraId="430EB329" w14:textId="77777777" w:rsidR="00922D13" w:rsidRPr="00D12433" w:rsidRDefault="00922D13" w:rsidP="00B31232">
            <w:pPr>
              <w:spacing w:line="276" w:lineRule="auto"/>
              <w:jc w:val="both"/>
              <w:rPr>
                <w:sz w:val="20"/>
                <w:szCs w:val="20"/>
              </w:rPr>
            </w:pPr>
            <w:r w:rsidRPr="00D12433">
              <w:rPr>
                <w:sz w:val="20"/>
                <w:szCs w:val="20"/>
              </w:rPr>
              <w:t>Coniferous Woodland</w:t>
            </w:r>
          </w:p>
        </w:tc>
        <w:tc>
          <w:tcPr>
            <w:tcW w:w="1984" w:type="dxa"/>
            <w:tcBorders>
              <w:top w:val="nil"/>
              <w:left w:val="single" w:sz="8" w:space="0" w:color="auto"/>
              <w:bottom w:val="single" w:sz="8" w:space="0" w:color="auto"/>
              <w:right w:val="single" w:sz="8" w:space="0" w:color="auto"/>
            </w:tcBorders>
            <w:shd w:val="clear" w:color="auto" w:fill="006600"/>
            <w:noWrap/>
            <w:vAlign w:val="center"/>
            <w:hideMark/>
          </w:tcPr>
          <w:p w14:paraId="25FC02E3" w14:textId="77777777" w:rsidR="00922D13" w:rsidRPr="00D12433" w:rsidRDefault="00922D13" w:rsidP="00B31232">
            <w:pPr>
              <w:spacing w:line="276" w:lineRule="auto"/>
              <w:jc w:val="both"/>
              <w:rPr>
                <w:sz w:val="20"/>
                <w:szCs w:val="20"/>
              </w:rPr>
            </w:pPr>
            <w:r w:rsidRPr="00D12433">
              <w:rPr>
                <w:sz w:val="20"/>
                <w:szCs w:val="20"/>
              </w:rPr>
              <w:t>2</w:t>
            </w:r>
          </w:p>
        </w:tc>
        <w:tc>
          <w:tcPr>
            <w:tcW w:w="1559"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500793E2" w14:textId="77777777" w:rsidR="00922D13" w:rsidRPr="00D12433" w:rsidRDefault="00922D13" w:rsidP="00B31232">
            <w:pPr>
              <w:spacing w:line="276" w:lineRule="auto"/>
              <w:jc w:val="both"/>
              <w:rPr>
                <w:sz w:val="18"/>
                <w:szCs w:val="18"/>
              </w:rPr>
            </w:pPr>
            <w:r w:rsidRPr="00D12433">
              <w:rPr>
                <w:sz w:val="18"/>
                <w:szCs w:val="18"/>
              </w:rPr>
              <w:t>0</w:t>
            </w:r>
          </w:p>
        </w:tc>
        <w:tc>
          <w:tcPr>
            <w:tcW w:w="1276"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4DC121A3" w14:textId="77777777" w:rsidR="00922D13" w:rsidRPr="00D12433" w:rsidRDefault="00922D13" w:rsidP="00B31232">
            <w:pPr>
              <w:spacing w:line="276" w:lineRule="auto"/>
              <w:jc w:val="both"/>
              <w:rPr>
                <w:sz w:val="18"/>
                <w:szCs w:val="18"/>
              </w:rPr>
            </w:pPr>
            <w:r w:rsidRPr="00D12433">
              <w:rPr>
                <w:sz w:val="18"/>
                <w:szCs w:val="18"/>
              </w:rPr>
              <w:t>102</w:t>
            </w:r>
          </w:p>
        </w:tc>
        <w:tc>
          <w:tcPr>
            <w:tcW w:w="1417"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05345092" w14:textId="77777777" w:rsidR="00922D13" w:rsidRPr="00D12433" w:rsidRDefault="00922D13" w:rsidP="00B31232">
            <w:pPr>
              <w:spacing w:line="276" w:lineRule="auto"/>
              <w:jc w:val="both"/>
              <w:rPr>
                <w:sz w:val="18"/>
                <w:szCs w:val="18"/>
              </w:rPr>
            </w:pPr>
            <w:r w:rsidRPr="00D12433">
              <w:rPr>
                <w:sz w:val="18"/>
                <w:szCs w:val="18"/>
              </w:rPr>
              <w:t>0</w:t>
            </w:r>
          </w:p>
        </w:tc>
      </w:tr>
      <w:tr w:rsidR="00922D13" w:rsidRPr="00D12433" w14:paraId="27C032EB" w14:textId="77777777" w:rsidTr="008711F9">
        <w:trPr>
          <w:trHeight w:val="270"/>
        </w:trPr>
        <w:tc>
          <w:tcPr>
            <w:tcW w:w="2711" w:type="dxa"/>
            <w:tcBorders>
              <w:top w:val="single" w:sz="8" w:space="0" w:color="auto"/>
              <w:left w:val="single" w:sz="8" w:space="0" w:color="auto"/>
              <w:bottom w:val="single" w:sz="8" w:space="0" w:color="auto"/>
              <w:right w:val="single" w:sz="8" w:space="0" w:color="auto"/>
            </w:tcBorders>
            <w:shd w:val="clear" w:color="auto" w:fill="732600"/>
            <w:vAlign w:val="bottom"/>
            <w:hideMark/>
          </w:tcPr>
          <w:p w14:paraId="7E7D659A" w14:textId="77777777" w:rsidR="00922D13" w:rsidRPr="00D12433" w:rsidRDefault="00922D13" w:rsidP="00B31232">
            <w:pPr>
              <w:spacing w:line="276" w:lineRule="auto"/>
              <w:jc w:val="both"/>
              <w:rPr>
                <w:sz w:val="20"/>
                <w:szCs w:val="20"/>
              </w:rPr>
            </w:pPr>
            <w:r w:rsidRPr="00D12433">
              <w:rPr>
                <w:sz w:val="20"/>
                <w:szCs w:val="20"/>
              </w:rPr>
              <w:t>Arable and Horticulture</w:t>
            </w:r>
          </w:p>
        </w:tc>
        <w:tc>
          <w:tcPr>
            <w:tcW w:w="1984" w:type="dxa"/>
            <w:tcBorders>
              <w:top w:val="nil"/>
              <w:left w:val="nil"/>
              <w:bottom w:val="single" w:sz="8" w:space="0" w:color="auto"/>
              <w:right w:val="single" w:sz="8" w:space="0" w:color="auto"/>
            </w:tcBorders>
            <w:shd w:val="clear" w:color="auto" w:fill="732600"/>
            <w:noWrap/>
            <w:vAlign w:val="center"/>
            <w:hideMark/>
          </w:tcPr>
          <w:p w14:paraId="2BAFD1BD" w14:textId="77777777" w:rsidR="00922D13" w:rsidRPr="00D12433" w:rsidRDefault="00922D13" w:rsidP="00B31232">
            <w:pPr>
              <w:spacing w:line="276" w:lineRule="auto"/>
              <w:jc w:val="both"/>
              <w:rPr>
                <w:sz w:val="20"/>
                <w:szCs w:val="20"/>
              </w:rPr>
            </w:pPr>
            <w:r w:rsidRPr="00D12433">
              <w:rPr>
                <w:sz w:val="20"/>
                <w:szCs w:val="20"/>
              </w:rPr>
              <w:t>3</w:t>
            </w:r>
          </w:p>
        </w:tc>
        <w:tc>
          <w:tcPr>
            <w:tcW w:w="1559" w:type="dxa"/>
            <w:tcBorders>
              <w:top w:val="single" w:sz="8" w:space="0" w:color="auto"/>
              <w:left w:val="nil"/>
              <w:bottom w:val="single" w:sz="8" w:space="0" w:color="auto"/>
              <w:right w:val="single" w:sz="8" w:space="0" w:color="auto"/>
            </w:tcBorders>
            <w:shd w:val="clear" w:color="auto" w:fill="FFFFFF" w:themeFill="background1"/>
            <w:vAlign w:val="center"/>
            <w:hideMark/>
          </w:tcPr>
          <w:p w14:paraId="130DFED4" w14:textId="77777777" w:rsidR="00922D13" w:rsidRPr="00D12433" w:rsidRDefault="00922D13" w:rsidP="00B31232">
            <w:pPr>
              <w:spacing w:line="276" w:lineRule="auto"/>
              <w:jc w:val="both"/>
              <w:rPr>
                <w:sz w:val="18"/>
                <w:szCs w:val="18"/>
              </w:rPr>
            </w:pPr>
            <w:r w:rsidRPr="00D12433">
              <w:rPr>
                <w:sz w:val="18"/>
                <w:szCs w:val="18"/>
              </w:rPr>
              <w:t>115</w:t>
            </w:r>
          </w:p>
        </w:tc>
        <w:tc>
          <w:tcPr>
            <w:tcW w:w="1276" w:type="dxa"/>
            <w:tcBorders>
              <w:top w:val="single" w:sz="8" w:space="0" w:color="auto"/>
              <w:left w:val="nil"/>
              <w:bottom w:val="single" w:sz="8" w:space="0" w:color="auto"/>
              <w:right w:val="single" w:sz="8" w:space="0" w:color="auto"/>
            </w:tcBorders>
            <w:shd w:val="clear" w:color="auto" w:fill="FFFFFF" w:themeFill="background1"/>
            <w:vAlign w:val="center"/>
            <w:hideMark/>
          </w:tcPr>
          <w:p w14:paraId="1AF5C337" w14:textId="77777777" w:rsidR="00922D13" w:rsidRPr="00D12433" w:rsidRDefault="00922D13" w:rsidP="00B31232">
            <w:pPr>
              <w:spacing w:line="276" w:lineRule="auto"/>
              <w:jc w:val="both"/>
              <w:rPr>
                <w:sz w:val="18"/>
                <w:szCs w:val="18"/>
              </w:rPr>
            </w:pPr>
            <w:r w:rsidRPr="00D12433">
              <w:rPr>
                <w:sz w:val="18"/>
                <w:szCs w:val="18"/>
              </w:rPr>
              <w:t>38</w:t>
            </w:r>
          </w:p>
        </w:tc>
        <w:tc>
          <w:tcPr>
            <w:tcW w:w="1417" w:type="dxa"/>
            <w:tcBorders>
              <w:top w:val="single" w:sz="8" w:space="0" w:color="auto"/>
              <w:left w:val="nil"/>
              <w:bottom w:val="single" w:sz="8" w:space="0" w:color="auto"/>
              <w:right w:val="single" w:sz="8" w:space="0" w:color="auto"/>
            </w:tcBorders>
            <w:shd w:val="clear" w:color="auto" w:fill="FFFFFF" w:themeFill="background1"/>
            <w:vAlign w:val="center"/>
            <w:hideMark/>
          </w:tcPr>
          <w:p w14:paraId="614ED14C" w14:textId="77777777" w:rsidR="00922D13" w:rsidRPr="00D12433" w:rsidRDefault="00922D13" w:rsidP="00B31232">
            <w:pPr>
              <w:spacing w:line="276" w:lineRule="auto"/>
              <w:jc w:val="both"/>
              <w:rPr>
                <w:sz w:val="18"/>
                <w:szCs w:val="18"/>
              </w:rPr>
            </w:pPr>
            <w:r w:rsidRPr="00D12433">
              <w:rPr>
                <w:sz w:val="18"/>
                <w:szCs w:val="18"/>
              </w:rPr>
              <w:t>0</w:t>
            </w:r>
          </w:p>
        </w:tc>
      </w:tr>
      <w:tr w:rsidR="00922D13" w:rsidRPr="00D12433" w14:paraId="396EE73A" w14:textId="77777777" w:rsidTr="008711F9">
        <w:trPr>
          <w:trHeight w:val="270"/>
        </w:trPr>
        <w:tc>
          <w:tcPr>
            <w:tcW w:w="2711" w:type="dxa"/>
            <w:tcBorders>
              <w:top w:val="single" w:sz="8" w:space="0" w:color="auto"/>
              <w:left w:val="single" w:sz="8" w:space="0" w:color="auto"/>
              <w:bottom w:val="single" w:sz="8" w:space="0" w:color="auto"/>
              <w:right w:val="nil"/>
            </w:tcBorders>
            <w:shd w:val="clear" w:color="auto" w:fill="00FF00"/>
            <w:vAlign w:val="bottom"/>
            <w:hideMark/>
          </w:tcPr>
          <w:p w14:paraId="136E20D7" w14:textId="77777777" w:rsidR="00922D13" w:rsidRPr="00D12433" w:rsidRDefault="00922D13" w:rsidP="00B31232">
            <w:pPr>
              <w:spacing w:line="276" w:lineRule="auto"/>
              <w:jc w:val="both"/>
              <w:rPr>
                <w:sz w:val="20"/>
                <w:szCs w:val="20"/>
              </w:rPr>
            </w:pPr>
            <w:r w:rsidRPr="00D12433">
              <w:rPr>
                <w:sz w:val="20"/>
                <w:szCs w:val="20"/>
              </w:rPr>
              <w:t>Improved Grassland</w:t>
            </w:r>
          </w:p>
        </w:tc>
        <w:tc>
          <w:tcPr>
            <w:tcW w:w="1984" w:type="dxa"/>
            <w:tcBorders>
              <w:top w:val="nil"/>
              <w:left w:val="single" w:sz="8" w:space="0" w:color="auto"/>
              <w:bottom w:val="single" w:sz="8" w:space="0" w:color="auto"/>
              <w:right w:val="single" w:sz="8" w:space="0" w:color="auto"/>
            </w:tcBorders>
            <w:shd w:val="clear" w:color="auto" w:fill="00FF00"/>
            <w:noWrap/>
            <w:vAlign w:val="center"/>
            <w:hideMark/>
          </w:tcPr>
          <w:p w14:paraId="02EE85D1" w14:textId="77777777" w:rsidR="00922D13" w:rsidRPr="00D12433" w:rsidRDefault="00922D13" w:rsidP="00B31232">
            <w:pPr>
              <w:spacing w:line="276" w:lineRule="auto"/>
              <w:jc w:val="both"/>
              <w:rPr>
                <w:sz w:val="20"/>
                <w:szCs w:val="20"/>
              </w:rPr>
            </w:pPr>
            <w:r w:rsidRPr="00D12433">
              <w:rPr>
                <w:sz w:val="20"/>
                <w:szCs w:val="20"/>
              </w:rPr>
              <w:t>4</w:t>
            </w:r>
          </w:p>
        </w:tc>
        <w:tc>
          <w:tcPr>
            <w:tcW w:w="1559" w:type="dxa"/>
            <w:tcBorders>
              <w:top w:val="nil"/>
              <w:left w:val="single" w:sz="8" w:space="0" w:color="auto"/>
              <w:bottom w:val="single" w:sz="8" w:space="0" w:color="auto"/>
              <w:right w:val="single" w:sz="8" w:space="0" w:color="auto"/>
            </w:tcBorders>
            <w:vAlign w:val="center"/>
            <w:hideMark/>
          </w:tcPr>
          <w:p w14:paraId="13904EC3" w14:textId="77777777" w:rsidR="00922D13" w:rsidRPr="00D12433" w:rsidRDefault="00922D13" w:rsidP="00B31232">
            <w:pPr>
              <w:spacing w:line="276" w:lineRule="auto"/>
              <w:jc w:val="both"/>
              <w:rPr>
                <w:sz w:val="18"/>
                <w:szCs w:val="18"/>
              </w:rPr>
            </w:pPr>
            <w:r w:rsidRPr="00D12433">
              <w:rPr>
                <w:sz w:val="18"/>
                <w:szCs w:val="18"/>
              </w:rPr>
              <w:t>0</w:t>
            </w:r>
          </w:p>
        </w:tc>
        <w:tc>
          <w:tcPr>
            <w:tcW w:w="1276" w:type="dxa"/>
            <w:tcBorders>
              <w:top w:val="nil"/>
              <w:left w:val="single" w:sz="8" w:space="0" w:color="auto"/>
              <w:bottom w:val="single" w:sz="8" w:space="0" w:color="auto"/>
              <w:right w:val="single" w:sz="8" w:space="0" w:color="auto"/>
            </w:tcBorders>
            <w:vAlign w:val="center"/>
            <w:hideMark/>
          </w:tcPr>
          <w:p w14:paraId="222A4C49" w14:textId="77777777" w:rsidR="00922D13" w:rsidRPr="00D12433" w:rsidRDefault="00922D13" w:rsidP="00B31232">
            <w:pPr>
              <w:spacing w:line="276" w:lineRule="auto"/>
              <w:jc w:val="both"/>
              <w:rPr>
                <w:sz w:val="18"/>
                <w:szCs w:val="18"/>
              </w:rPr>
            </w:pPr>
            <w:r w:rsidRPr="00D12433">
              <w:rPr>
                <w:sz w:val="18"/>
                <w:szCs w:val="18"/>
              </w:rPr>
              <w:t>255</w:t>
            </w:r>
          </w:p>
        </w:tc>
        <w:tc>
          <w:tcPr>
            <w:tcW w:w="1417" w:type="dxa"/>
            <w:tcBorders>
              <w:top w:val="nil"/>
              <w:left w:val="single" w:sz="8" w:space="0" w:color="auto"/>
              <w:bottom w:val="single" w:sz="8" w:space="0" w:color="auto"/>
              <w:right w:val="single" w:sz="8" w:space="0" w:color="auto"/>
            </w:tcBorders>
            <w:vAlign w:val="center"/>
            <w:hideMark/>
          </w:tcPr>
          <w:p w14:paraId="4BBD54E6" w14:textId="77777777" w:rsidR="00922D13" w:rsidRPr="00D12433" w:rsidRDefault="00922D13" w:rsidP="00B31232">
            <w:pPr>
              <w:spacing w:line="276" w:lineRule="auto"/>
              <w:jc w:val="both"/>
              <w:rPr>
                <w:sz w:val="18"/>
                <w:szCs w:val="18"/>
              </w:rPr>
            </w:pPr>
            <w:r w:rsidRPr="00D12433">
              <w:rPr>
                <w:sz w:val="18"/>
                <w:szCs w:val="18"/>
              </w:rPr>
              <w:t>0</w:t>
            </w:r>
          </w:p>
        </w:tc>
      </w:tr>
      <w:tr w:rsidR="00922D13" w:rsidRPr="00D12433" w14:paraId="0D5E4DF7" w14:textId="77777777" w:rsidTr="008711F9">
        <w:trPr>
          <w:trHeight w:val="270"/>
        </w:trPr>
        <w:tc>
          <w:tcPr>
            <w:tcW w:w="2711" w:type="dxa"/>
            <w:tcBorders>
              <w:top w:val="single" w:sz="8" w:space="0" w:color="auto"/>
              <w:left w:val="single" w:sz="8" w:space="0" w:color="auto"/>
              <w:bottom w:val="single" w:sz="8" w:space="0" w:color="auto"/>
              <w:right w:val="single" w:sz="8" w:space="0" w:color="auto"/>
            </w:tcBorders>
            <w:shd w:val="clear" w:color="auto" w:fill="7FE57F"/>
            <w:vAlign w:val="center"/>
            <w:hideMark/>
          </w:tcPr>
          <w:p w14:paraId="6EA97695" w14:textId="77777777" w:rsidR="00922D13" w:rsidRPr="00D12433" w:rsidRDefault="00922D13" w:rsidP="00B31232">
            <w:pPr>
              <w:spacing w:line="276" w:lineRule="auto"/>
              <w:jc w:val="both"/>
              <w:rPr>
                <w:sz w:val="20"/>
                <w:szCs w:val="20"/>
              </w:rPr>
            </w:pPr>
            <w:r w:rsidRPr="00D12433">
              <w:rPr>
                <w:sz w:val="20"/>
                <w:szCs w:val="20"/>
              </w:rPr>
              <w:t>Neutral Grassland</w:t>
            </w:r>
          </w:p>
        </w:tc>
        <w:tc>
          <w:tcPr>
            <w:tcW w:w="1984" w:type="dxa"/>
            <w:tcBorders>
              <w:top w:val="single" w:sz="8" w:space="0" w:color="auto"/>
              <w:left w:val="nil"/>
              <w:bottom w:val="single" w:sz="8" w:space="0" w:color="auto"/>
              <w:right w:val="single" w:sz="8" w:space="0" w:color="auto"/>
            </w:tcBorders>
            <w:shd w:val="clear" w:color="auto" w:fill="7FE57F"/>
            <w:noWrap/>
            <w:vAlign w:val="center"/>
            <w:hideMark/>
          </w:tcPr>
          <w:p w14:paraId="76371C26" w14:textId="77777777" w:rsidR="00922D13" w:rsidRPr="00D12433" w:rsidRDefault="00922D13" w:rsidP="00B31232">
            <w:pPr>
              <w:spacing w:line="276" w:lineRule="auto"/>
              <w:jc w:val="both"/>
              <w:rPr>
                <w:sz w:val="20"/>
                <w:szCs w:val="20"/>
              </w:rPr>
            </w:pPr>
            <w:r w:rsidRPr="00D12433">
              <w:rPr>
                <w:sz w:val="20"/>
                <w:szCs w:val="20"/>
              </w:rPr>
              <w:t>5</w:t>
            </w:r>
          </w:p>
        </w:tc>
        <w:tc>
          <w:tcPr>
            <w:tcW w:w="1559" w:type="dxa"/>
            <w:tcBorders>
              <w:top w:val="single" w:sz="8" w:space="0" w:color="auto"/>
              <w:left w:val="nil"/>
              <w:bottom w:val="single" w:sz="8" w:space="0" w:color="auto"/>
              <w:right w:val="single" w:sz="8" w:space="0" w:color="auto"/>
            </w:tcBorders>
            <w:vAlign w:val="center"/>
            <w:hideMark/>
          </w:tcPr>
          <w:p w14:paraId="3B3FDEE8" w14:textId="77777777" w:rsidR="00922D13" w:rsidRPr="00D12433" w:rsidRDefault="00922D13" w:rsidP="00B31232">
            <w:pPr>
              <w:spacing w:line="276" w:lineRule="auto"/>
              <w:jc w:val="both"/>
              <w:rPr>
                <w:sz w:val="18"/>
                <w:szCs w:val="18"/>
              </w:rPr>
            </w:pPr>
            <w:r w:rsidRPr="00D12433">
              <w:rPr>
                <w:sz w:val="18"/>
                <w:szCs w:val="18"/>
              </w:rPr>
              <w:t>127</w:t>
            </w:r>
          </w:p>
        </w:tc>
        <w:tc>
          <w:tcPr>
            <w:tcW w:w="1276" w:type="dxa"/>
            <w:tcBorders>
              <w:top w:val="single" w:sz="8" w:space="0" w:color="auto"/>
              <w:left w:val="nil"/>
              <w:bottom w:val="single" w:sz="8" w:space="0" w:color="auto"/>
              <w:right w:val="single" w:sz="8" w:space="0" w:color="auto"/>
            </w:tcBorders>
            <w:vAlign w:val="center"/>
            <w:hideMark/>
          </w:tcPr>
          <w:p w14:paraId="1C5742ED" w14:textId="77777777" w:rsidR="00922D13" w:rsidRPr="00D12433" w:rsidRDefault="00922D13" w:rsidP="00B31232">
            <w:pPr>
              <w:spacing w:line="276" w:lineRule="auto"/>
              <w:jc w:val="both"/>
              <w:rPr>
                <w:sz w:val="18"/>
                <w:szCs w:val="18"/>
              </w:rPr>
            </w:pPr>
            <w:r w:rsidRPr="00D12433">
              <w:rPr>
                <w:sz w:val="18"/>
                <w:szCs w:val="18"/>
              </w:rPr>
              <w:t>229</w:t>
            </w:r>
          </w:p>
        </w:tc>
        <w:tc>
          <w:tcPr>
            <w:tcW w:w="1417" w:type="dxa"/>
            <w:tcBorders>
              <w:top w:val="single" w:sz="8" w:space="0" w:color="auto"/>
              <w:left w:val="nil"/>
              <w:bottom w:val="single" w:sz="8" w:space="0" w:color="auto"/>
              <w:right w:val="single" w:sz="8" w:space="0" w:color="auto"/>
            </w:tcBorders>
            <w:vAlign w:val="center"/>
            <w:hideMark/>
          </w:tcPr>
          <w:p w14:paraId="5AAF2D00" w14:textId="77777777" w:rsidR="00922D13" w:rsidRPr="00D12433" w:rsidRDefault="00922D13" w:rsidP="00B31232">
            <w:pPr>
              <w:spacing w:line="276" w:lineRule="auto"/>
              <w:jc w:val="both"/>
              <w:rPr>
                <w:sz w:val="18"/>
                <w:szCs w:val="18"/>
              </w:rPr>
            </w:pPr>
            <w:r w:rsidRPr="00D12433">
              <w:rPr>
                <w:sz w:val="18"/>
                <w:szCs w:val="18"/>
              </w:rPr>
              <w:t>127</w:t>
            </w:r>
          </w:p>
        </w:tc>
      </w:tr>
      <w:tr w:rsidR="00922D13" w:rsidRPr="00D12433" w14:paraId="3DF22140" w14:textId="77777777" w:rsidTr="008711F9">
        <w:trPr>
          <w:trHeight w:val="270"/>
        </w:trPr>
        <w:tc>
          <w:tcPr>
            <w:tcW w:w="2711" w:type="dxa"/>
            <w:tcBorders>
              <w:top w:val="single" w:sz="8" w:space="0" w:color="auto"/>
              <w:left w:val="single" w:sz="8" w:space="0" w:color="auto"/>
              <w:bottom w:val="single" w:sz="8" w:space="0" w:color="auto"/>
              <w:right w:val="single" w:sz="8" w:space="0" w:color="auto"/>
            </w:tcBorders>
            <w:shd w:val="clear" w:color="auto" w:fill="70A800"/>
            <w:vAlign w:val="center"/>
            <w:hideMark/>
          </w:tcPr>
          <w:p w14:paraId="75E1C4F5" w14:textId="77777777" w:rsidR="00922D13" w:rsidRPr="00D12433" w:rsidRDefault="00922D13" w:rsidP="00B31232">
            <w:pPr>
              <w:spacing w:line="276" w:lineRule="auto"/>
              <w:jc w:val="both"/>
              <w:rPr>
                <w:color w:val="FFFFFF" w:themeColor="background1"/>
                <w:sz w:val="20"/>
                <w:szCs w:val="20"/>
              </w:rPr>
            </w:pPr>
            <w:r w:rsidRPr="00D12433">
              <w:rPr>
                <w:color w:val="FFFFFF" w:themeColor="background1"/>
                <w:sz w:val="20"/>
                <w:szCs w:val="20"/>
              </w:rPr>
              <w:t>Calcareous Grassland</w:t>
            </w:r>
          </w:p>
        </w:tc>
        <w:tc>
          <w:tcPr>
            <w:tcW w:w="1984" w:type="dxa"/>
            <w:tcBorders>
              <w:top w:val="nil"/>
              <w:left w:val="nil"/>
              <w:bottom w:val="nil"/>
              <w:right w:val="single" w:sz="8" w:space="0" w:color="auto"/>
            </w:tcBorders>
            <w:shd w:val="clear" w:color="auto" w:fill="70A800"/>
            <w:noWrap/>
            <w:vAlign w:val="center"/>
            <w:hideMark/>
          </w:tcPr>
          <w:p w14:paraId="714DEF1A" w14:textId="77777777" w:rsidR="00922D13" w:rsidRPr="00D12433" w:rsidRDefault="00922D13" w:rsidP="00B31232">
            <w:pPr>
              <w:spacing w:line="276" w:lineRule="auto"/>
              <w:jc w:val="both"/>
              <w:rPr>
                <w:color w:val="FFFFFF" w:themeColor="background1"/>
                <w:sz w:val="20"/>
                <w:szCs w:val="20"/>
              </w:rPr>
            </w:pPr>
            <w:r w:rsidRPr="00D12433">
              <w:rPr>
                <w:color w:val="FFFFFF" w:themeColor="background1"/>
                <w:sz w:val="20"/>
                <w:szCs w:val="20"/>
              </w:rPr>
              <w:t>6</w:t>
            </w:r>
          </w:p>
        </w:tc>
        <w:tc>
          <w:tcPr>
            <w:tcW w:w="1559" w:type="dxa"/>
            <w:tcBorders>
              <w:top w:val="nil"/>
              <w:left w:val="nil"/>
              <w:bottom w:val="nil"/>
              <w:right w:val="single" w:sz="8" w:space="0" w:color="auto"/>
            </w:tcBorders>
            <w:vAlign w:val="center"/>
            <w:hideMark/>
          </w:tcPr>
          <w:p w14:paraId="55DA9B46" w14:textId="77777777" w:rsidR="00922D13" w:rsidRPr="00D12433" w:rsidRDefault="00922D13" w:rsidP="00B31232">
            <w:pPr>
              <w:spacing w:line="276" w:lineRule="auto"/>
              <w:jc w:val="both"/>
              <w:rPr>
                <w:sz w:val="18"/>
                <w:szCs w:val="18"/>
              </w:rPr>
            </w:pPr>
            <w:r w:rsidRPr="00D12433">
              <w:rPr>
                <w:sz w:val="18"/>
                <w:szCs w:val="18"/>
              </w:rPr>
              <w:t>112</w:t>
            </w:r>
          </w:p>
        </w:tc>
        <w:tc>
          <w:tcPr>
            <w:tcW w:w="1276" w:type="dxa"/>
            <w:tcBorders>
              <w:top w:val="nil"/>
              <w:left w:val="nil"/>
              <w:bottom w:val="nil"/>
              <w:right w:val="single" w:sz="8" w:space="0" w:color="auto"/>
            </w:tcBorders>
            <w:vAlign w:val="center"/>
            <w:hideMark/>
          </w:tcPr>
          <w:p w14:paraId="3E83BCBF" w14:textId="77777777" w:rsidR="00922D13" w:rsidRPr="00D12433" w:rsidRDefault="00922D13" w:rsidP="00B31232">
            <w:pPr>
              <w:spacing w:line="276" w:lineRule="auto"/>
              <w:jc w:val="both"/>
              <w:rPr>
                <w:sz w:val="18"/>
                <w:szCs w:val="18"/>
              </w:rPr>
            </w:pPr>
            <w:r w:rsidRPr="00D12433">
              <w:rPr>
                <w:sz w:val="18"/>
                <w:szCs w:val="18"/>
              </w:rPr>
              <w:t>168</w:t>
            </w:r>
          </w:p>
        </w:tc>
        <w:tc>
          <w:tcPr>
            <w:tcW w:w="1417" w:type="dxa"/>
            <w:tcBorders>
              <w:top w:val="nil"/>
              <w:left w:val="nil"/>
              <w:bottom w:val="nil"/>
              <w:right w:val="single" w:sz="8" w:space="0" w:color="auto"/>
            </w:tcBorders>
            <w:vAlign w:val="center"/>
            <w:hideMark/>
          </w:tcPr>
          <w:p w14:paraId="5EECCFF0" w14:textId="77777777" w:rsidR="00922D13" w:rsidRPr="00D12433" w:rsidRDefault="00922D13" w:rsidP="00B31232">
            <w:pPr>
              <w:spacing w:line="276" w:lineRule="auto"/>
              <w:jc w:val="both"/>
              <w:rPr>
                <w:sz w:val="18"/>
                <w:szCs w:val="18"/>
              </w:rPr>
            </w:pPr>
            <w:r w:rsidRPr="00D12433">
              <w:rPr>
                <w:sz w:val="18"/>
                <w:szCs w:val="18"/>
              </w:rPr>
              <w:t>0</w:t>
            </w:r>
          </w:p>
        </w:tc>
      </w:tr>
      <w:tr w:rsidR="00922D13" w:rsidRPr="00D12433" w14:paraId="08FAD92C" w14:textId="77777777" w:rsidTr="008711F9">
        <w:trPr>
          <w:trHeight w:val="255"/>
        </w:trPr>
        <w:tc>
          <w:tcPr>
            <w:tcW w:w="2711" w:type="dxa"/>
            <w:tcBorders>
              <w:top w:val="single" w:sz="8" w:space="0" w:color="auto"/>
              <w:left w:val="single" w:sz="8" w:space="0" w:color="auto"/>
              <w:bottom w:val="single" w:sz="8" w:space="0" w:color="auto"/>
              <w:right w:val="nil"/>
            </w:tcBorders>
            <w:shd w:val="clear" w:color="auto" w:fill="998100"/>
            <w:vAlign w:val="bottom"/>
            <w:hideMark/>
          </w:tcPr>
          <w:p w14:paraId="0CF25FC8" w14:textId="77777777" w:rsidR="00922D13" w:rsidRPr="00D12433" w:rsidRDefault="00922D13" w:rsidP="00B31232">
            <w:pPr>
              <w:spacing w:line="276" w:lineRule="auto"/>
              <w:jc w:val="both"/>
              <w:rPr>
                <w:b/>
                <w:sz w:val="20"/>
                <w:szCs w:val="20"/>
              </w:rPr>
            </w:pPr>
            <w:r w:rsidRPr="00D12433">
              <w:rPr>
                <w:b/>
                <w:sz w:val="20"/>
                <w:szCs w:val="20"/>
              </w:rPr>
              <w:t>Acid grassland</w:t>
            </w:r>
          </w:p>
        </w:tc>
        <w:tc>
          <w:tcPr>
            <w:tcW w:w="1984" w:type="dxa"/>
            <w:tcBorders>
              <w:top w:val="single" w:sz="8" w:space="0" w:color="auto"/>
              <w:left w:val="single" w:sz="8" w:space="0" w:color="auto"/>
              <w:bottom w:val="single" w:sz="8" w:space="0" w:color="auto"/>
              <w:right w:val="single" w:sz="8" w:space="0" w:color="auto"/>
            </w:tcBorders>
            <w:shd w:val="clear" w:color="auto" w:fill="998100"/>
            <w:noWrap/>
            <w:vAlign w:val="center"/>
            <w:hideMark/>
          </w:tcPr>
          <w:p w14:paraId="495132BA" w14:textId="77777777" w:rsidR="00922D13" w:rsidRPr="00D12433" w:rsidRDefault="00922D13" w:rsidP="00B31232">
            <w:pPr>
              <w:spacing w:line="276" w:lineRule="auto"/>
              <w:jc w:val="both"/>
              <w:rPr>
                <w:sz w:val="20"/>
                <w:szCs w:val="20"/>
              </w:rPr>
            </w:pPr>
            <w:r w:rsidRPr="00D12433">
              <w:rPr>
                <w:sz w:val="20"/>
                <w:szCs w:val="20"/>
              </w:rPr>
              <w:t>7</w:t>
            </w:r>
          </w:p>
        </w:tc>
        <w:tc>
          <w:tcPr>
            <w:tcW w:w="1559" w:type="dxa"/>
            <w:tcBorders>
              <w:top w:val="single" w:sz="8" w:space="0" w:color="auto"/>
              <w:left w:val="single" w:sz="8" w:space="0" w:color="auto"/>
              <w:bottom w:val="single" w:sz="8" w:space="0" w:color="auto"/>
              <w:right w:val="single" w:sz="8" w:space="0" w:color="auto"/>
            </w:tcBorders>
            <w:vAlign w:val="center"/>
            <w:hideMark/>
          </w:tcPr>
          <w:p w14:paraId="4B13F6D1" w14:textId="77777777" w:rsidR="00922D13" w:rsidRPr="00D12433" w:rsidRDefault="00922D13" w:rsidP="00B31232">
            <w:pPr>
              <w:spacing w:line="276" w:lineRule="auto"/>
              <w:jc w:val="both"/>
              <w:rPr>
                <w:sz w:val="18"/>
                <w:szCs w:val="18"/>
              </w:rPr>
            </w:pPr>
            <w:r w:rsidRPr="00D12433">
              <w:rPr>
                <w:sz w:val="18"/>
                <w:szCs w:val="18"/>
              </w:rPr>
              <w:t>153</w:t>
            </w:r>
          </w:p>
        </w:tc>
        <w:tc>
          <w:tcPr>
            <w:tcW w:w="1276" w:type="dxa"/>
            <w:tcBorders>
              <w:top w:val="single" w:sz="8" w:space="0" w:color="auto"/>
              <w:left w:val="single" w:sz="8" w:space="0" w:color="auto"/>
              <w:bottom w:val="single" w:sz="8" w:space="0" w:color="auto"/>
              <w:right w:val="single" w:sz="8" w:space="0" w:color="auto"/>
            </w:tcBorders>
            <w:vAlign w:val="center"/>
            <w:hideMark/>
          </w:tcPr>
          <w:p w14:paraId="57F08352" w14:textId="77777777" w:rsidR="00922D13" w:rsidRPr="00D12433" w:rsidRDefault="00922D13" w:rsidP="00B31232">
            <w:pPr>
              <w:spacing w:line="276" w:lineRule="auto"/>
              <w:jc w:val="both"/>
              <w:rPr>
                <w:sz w:val="18"/>
                <w:szCs w:val="18"/>
              </w:rPr>
            </w:pPr>
            <w:r w:rsidRPr="00D12433">
              <w:rPr>
                <w:sz w:val="18"/>
                <w:szCs w:val="18"/>
              </w:rPr>
              <w:t>129</w:t>
            </w:r>
          </w:p>
        </w:tc>
        <w:tc>
          <w:tcPr>
            <w:tcW w:w="1417" w:type="dxa"/>
            <w:tcBorders>
              <w:top w:val="single" w:sz="8" w:space="0" w:color="auto"/>
              <w:left w:val="single" w:sz="8" w:space="0" w:color="auto"/>
              <w:bottom w:val="single" w:sz="8" w:space="0" w:color="auto"/>
              <w:right w:val="single" w:sz="8" w:space="0" w:color="auto"/>
            </w:tcBorders>
            <w:vAlign w:val="center"/>
            <w:hideMark/>
          </w:tcPr>
          <w:p w14:paraId="40EAC0FF" w14:textId="77777777" w:rsidR="00922D13" w:rsidRPr="00D12433" w:rsidRDefault="00922D13" w:rsidP="00B31232">
            <w:pPr>
              <w:spacing w:line="276" w:lineRule="auto"/>
              <w:jc w:val="both"/>
              <w:rPr>
                <w:sz w:val="18"/>
                <w:szCs w:val="18"/>
              </w:rPr>
            </w:pPr>
            <w:r w:rsidRPr="00D12433">
              <w:rPr>
                <w:sz w:val="18"/>
                <w:szCs w:val="18"/>
              </w:rPr>
              <w:t>0</w:t>
            </w:r>
          </w:p>
        </w:tc>
      </w:tr>
      <w:tr w:rsidR="00922D13" w:rsidRPr="00D12433" w14:paraId="227DA195" w14:textId="77777777" w:rsidTr="008711F9">
        <w:trPr>
          <w:trHeight w:val="270"/>
        </w:trPr>
        <w:tc>
          <w:tcPr>
            <w:tcW w:w="2711" w:type="dxa"/>
            <w:tcBorders>
              <w:top w:val="single" w:sz="8" w:space="0" w:color="auto"/>
              <w:left w:val="single" w:sz="8" w:space="0" w:color="auto"/>
              <w:bottom w:val="single" w:sz="8" w:space="0" w:color="auto"/>
              <w:right w:val="nil"/>
            </w:tcBorders>
            <w:shd w:val="clear" w:color="auto" w:fill="FFFF00"/>
            <w:vAlign w:val="bottom"/>
            <w:hideMark/>
          </w:tcPr>
          <w:p w14:paraId="1A6A1AFE" w14:textId="77777777" w:rsidR="00922D13" w:rsidRPr="00D12433" w:rsidRDefault="00922D13" w:rsidP="00B31232">
            <w:pPr>
              <w:spacing w:line="276" w:lineRule="auto"/>
              <w:jc w:val="both"/>
              <w:rPr>
                <w:sz w:val="20"/>
                <w:szCs w:val="20"/>
              </w:rPr>
            </w:pPr>
            <w:r w:rsidRPr="00D12433">
              <w:rPr>
                <w:sz w:val="20"/>
                <w:szCs w:val="20"/>
              </w:rPr>
              <w:t>Fen, Marsh and Swamp</w:t>
            </w:r>
          </w:p>
        </w:tc>
        <w:tc>
          <w:tcPr>
            <w:tcW w:w="1984" w:type="dxa"/>
            <w:tcBorders>
              <w:top w:val="nil"/>
              <w:left w:val="single" w:sz="8" w:space="0" w:color="auto"/>
              <w:bottom w:val="nil"/>
              <w:right w:val="single" w:sz="8" w:space="0" w:color="auto"/>
            </w:tcBorders>
            <w:shd w:val="clear" w:color="auto" w:fill="FFFF00"/>
            <w:noWrap/>
            <w:vAlign w:val="center"/>
            <w:hideMark/>
          </w:tcPr>
          <w:p w14:paraId="739A49FA" w14:textId="77777777" w:rsidR="00922D13" w:rsidRPr="00D12433" w:rsidRDefault="00922D13" w:rsidP="00B31232">
            <w:pPr>
              <w:spacing w:line="276" w:lineRule="auto"/>
              <w:jc w:val="both"/>
              <w:rPr>
                <w:sz w:val="20"/>
                <w:szCs w:val="20"/>
              </w:rPr>
            </w:pPr>
            <w:r w:rsidRPr="00D12433">
              <w:rPr>
                <w:sz w:val="20"/>
                <w:szCs w:val="20"/>
              </w:rPr>
              <w:t>8</w:t>
            </w:r>
          </w:p>
        </w:tc>
        <w:tc>
          <w:tcPr>
            <w:tcW w:w="1559" w:type="dxa"/>
            <w:tcBorders>
              <w:top w:val="nil"/>
              <w:left w:val="single" w:sz="8" w:space="0" w:color="auto"/>
              <w:bottom w:val="nil"/>
              <w:right w:val="single" w:sz="8" w:space="0" w:color="auto"/>
            </w:tcBorders>
            <w:vAlign w:val="center"/>
            <w:hideMark/>
          </w:tcPr>
          <w:p w14:paraId="0114F582" w14:textId="77777777" w:rsidR="00922D13" w:rsidRPr="00D12433" w:rsidRDefault="00922D13" w:rsidP="00B31232">
            <w:pPr>
              <w:spacing w:line="276" w:lineRule="auto"/>
              <w:jc w:val="both"/>
              <w:rPr>
                <w:sz w:val="18"/>
                <w:szCs w:val="18"/>
              </w:rPr>
            </w:pPr>
            <w:r w:rsidRPr="00D12433">
              <w:rPr>
                <w:sz w:val="18"/>
                <w:szCs w:val="18"/>
              </w:rPr>
              <w:t>255</w:t>
            </w:r>
          </w:p>
        </w:tc>
        <w:tc>
          <w:tcPr>
            <w:tcW w:w="1276" w:type="dxa"/>
            <w:tcBorders>
              <w:top w:val="nil"/>
              <w:left w:val="single" w:sz="8" w:space="0" w:color="auto"/>
              <w:bottom w:val="nil"/>
              <w:right w:val="single" w:sz="8" w:space="0" w:color="auto"/>
            </w:tcBorders>
            <w:vAlign w:val="center"/>
            <w:hideMark/>
          </w:tcPr>
          <w:p w14:paraId="1C1B2F1B" w14:textId="77777777" w:rsidR="00922D13" w:rsidRPr="00D12433" w:rsidRDefault="00922D13" w:rsidP="00B31232">
            <w:pPr>
              <w:spacing w:line="276" w:lineRule="auto"/>
              <w:jc w:val="both"/>
              <w:rPr>
                <w:sz w:val="18"/>
                <w:szCs w:val="18"/>
              </w:rPr>
            </w:pPr>
            <w:r w:rsidRPr="00D12433">
              <w:rPr>
                <w:sz w:val="18"/>
                <w:szCs w:val="18"/>
              </w:rPr>
              <w:t>255</w:t>
            </w:r>
          </w:p>
        </w:tc>
        <w:tc>
          <w:tcPr>
            <w:tcW w:w="1417" w:type="dxa"/>
            <w:tcBorders>
              <w:top w:val="nil"/>
              <w:left w:val="single" w:sz="8" w:space="0" w:color="auto"/>
              <w:bottom w:val="nil"/>
              <w:right w:val="single" w:sz="8" w:space="0" w:color="auto"/>
            </w:tcBorders>
            <w:vAlign w:val="center"/>
            <w:hideMark/>
          </w:tcPr>
          <w:p w14:paraId="59EADF19" w14:textId="77777777" w:rsidR="00922D13" w:rsidRPr="00D12433" w:rsidRDefault="00922D13" w:rsidP="00B31232">
            <w:pPr>
              <w:spacing w:line="276" w:lineRule="auto"/>
              <w:jc w:val="both"/>
              <w:rPr>
                <w:sz w:val="18"/>
                <w:szCs w:val="18"/>
              </w:rPr>
            </w:pPr>
            <w:r w:rsidRPr="00D12433">
              <w:rPr>
                <w:sz w:val="18"/>
                <w:szCs w:val="18"/>
              </w:rPr>
              <w:t>0</w:t>
            </w:r>
          </w:p>
        </w:tc>
      </w:tr>
      <w:tr w:rsidR="00922D13" w:rsidRPr="00D12433" w14:paraId="1B34CF69" w14:textId="77777777" w:rsidTr="008711F9">
        <w:trPr>
          <w:trHeight w:val="270"/>
        </w:trPr>
        <w:tc>
          <w:tcPr>
            <w:tcW w:w="2711" w:type="dxa"/>
            <w:tcBorders>
              <w:top w:val="single" w:sz="8" w:space="0" w:color="auto"/>
              <w:left w:val="single" w:sz="8" w:space="0" w:color="auto"/>
              <w:bottom w:val="single" w:sz="8" w:space="0" w:color="auto"/>
              <w:right w:val="nil"/>
            </w:tcBorders>
            <w:shd w:val="clear" w:color="auto" w:fill="801A80"/>
            <w:vAlign w:val="bottom"/>
            <w:hideMark/>
          </w:tcPr>
          <w:p w14:paraId="48AC84AE" w14:textId="77777777" w:rsidR="00922D13" w:rsidRPr="00D12433" w:rsidRDefault="00922D13" w:rsidP="00B31232">
            <w:pPr>
              <w:spacing w:line="276" w:lineRule="auto"/>
              <w:jc w:val="both"/>
              <w:rPr>
                <w:b/>
                <w:color w:val="FFFFFF" w:themeColor="background1"/>
                <w:sz w:val="20"/>
                <w:szCs w:val="20"/>
              </w:rPr>
            </w:pPr>
            <w:r w:rsidRPr="00D12433">
              <w:rPr>
                <w:b/>
                <w:color w:val="FFFFFF" w:themeColor="background1"/>
                <w:sz w:val="20"/>
                <w:szCs w:val="20"/>
              </w:rPr>
              <w:t>Heather</w:t>
            </w:r>
          </w:p>
        </w:tc>
        <w:tc>
          <w:tcPr>
            <w:tcW w:w="1984" w:type="dxa"/>
            <w:tcBorders>
              <w:top w:val="single" w:sz="8" w:space="0" w:color="auto"/>
              <w:left w:val="single" w:sz="8" w:space="0" w:color="auto"/>
              <w:bottom w:val="single" w:sz="8" w:space="0" w:color="auto"/>
              <w:right w:val="single" w:sz="8" w:space="0" w:color="auto"/>
            </w:tcBorders>
            <w:shd w:val="clear" w:color="auto" w:fill="801A80"/>
            <w:noWrap/>
            <w:vAlign w:val="center"/>
            <w:hideMark/>
          </w:tcPr>
          <w:p w14:paraId="1D6ADFDB" w14:textId="77777777" w:rsidR="00922D13" w:rsidRPr="00D12433" w:rsidRDefault="00922D13" w:rsidP="00B31232">
            <w:pPr>
              <w:spacing w:line="276" w:lineRule="auto"/>
              <w:jc w:val="both"/>
              <w:rPr>
                <w:color w:val="FFFFFF" w:themeColor="background1"/>
                <w:sz w:val="20"/>
                <w:szCs w:val="20"/>
              </w:rPr>
            </w:pPr>
            <w:r w:rsidRPr="00D12433">
              <w:rPr>
                <w:color w:val="FFFFFF" w:themeColor="background1"/>
                <w:sz w:val="20"/>
                <w:szCs w:val="20"/>
              </w:rPr>
              <w:t>9</w:t>
            </w:r>
          </w:p>
        </w:tc>
        <w:tc>
          <w:tcPr>
            <w:tcW w:w="1559" w:type="dxa"/>
            <w:tcBorders>
              <w:top w:val="single" w:sz="8" w:space="0" w:color="auto"/>
              <w:left w:val="single" w:sz="8" w:space="0" w:color="auto"/>
              <w:bottom w:val="single" w:sz="8" w:space="0" w:color="auto"/>
              <w:right w:val="single" w:sz="8" w:space="0" w:color="auto"/>
            </w:tcBorders>
            <w:vAlign w:val="center"/>
            <w:hideMark/>
          </w:tcPr>
          <w:p w14:paraId="281A8377" w14:textId="77777777" w:rsidR="00922D13" w:rsidRPr="00D12433" w:rsidRDefault="00922D13" w:rsidP="00B31232">
            <w:pPr>
              <w:spacing w:line="276" w:lineRule="auto"/>
              <w:jc w:val="both"/>
              <w:rPr>
                <w:sz w:val="18"/>
                <w:szCs w:val="18"/>
              </w:rPr>
            </w:pPr>
            <w:r w:rsidRPr="00D12433">
              <w:rPr>
                <w:sz w:val="18"/>
                <w:szCs w:val="18"/>
              </w:rPr>
              <w:t>128</w:t>
            </w:r>
          </w:p>
        </w:tc>
        <w:tc>
          <w:tcPr>
            <w:tcW w:w="1276" w:type="dxa"/>
            <w:tcBorders>
              <w:top w:val="single" w:sz="8" w:space="0" w:color="auto"/>
              <w:left w:val="single" w:sz="8" w:space="0" w:color="auto"/>
              <w:bottom w:val="single" w:sz="8" w:space="0" w:color="auto"/>
              <w:right w:val="single" w:sz="8" w:space="0" w:color="auto"/>
            </w:tcBorders>
            <w:vAlign w:val="center"/>
            <w:hideMark/>
          </w:tcPr>
          <w:p w14:paraId="1C323AD5" w14:textId="77777777" w:rsidR="00922D13" w:rsidRPr="00D12433" w:rsidRDefault="00922D13" w:rsidP="00B31232">
            <w:pPr>
              <w:spacing w:line="276" w:lineRule="auto"/>
              <w:jc w:val="both"/>
              <w:rPr>
                <w:sz w:val="18"/>
                <w:szCs w:val="18"/>
              </w:rPr>
            </w:pPr>
            <w:r w:rsidRPr="00D12433">
              <w:rPr>
                <w:sz w:val="18"/>
                <w:szCs w:val="18"/>
              </w:rPr>
              <w:t>26</w:t>
            </w:r>
          </w:p>
        </w:tc>
        <w:tc>
          <w:tcPr>
            <w:tcW w:w="1417" w:type="dxa"/>
            <w:tcBorders>
              <w:top w:val="single" w:sz="8" w:space="0" w:color="auto"/>
              <w:left w:val="single" w:sz="8" w:space="0" w:color="auto"/>
              <w:bottom w:val="single" w:sz="8" w:space="0" w:color="auto"/>
              <w:right w:val="single" w:sz="8" w:space="0" w:color="auto"/>
            </w:tcBorders>
            <w:vAlign w:val="center"/>
            <w:hideMark/>
          </w:tcPr>
          <w:p w14:paraId="4E07C59C" w14:textId="77777777" w:rsidR="00922D13" w:rsidRPr="00D12433" w:rsidRDefault="00922D13" w:rsidP="00B31232">
            <w:pPr>
              <w:spacing w:line="276" w:lineRule="auto"/>
              <w:jc w:val="both"/>
              <w:rPr>
                <w:sz w:val="18"/>
                <w:szCs w:val="18"/>
              </w:rPr>
            </w:pPr>
            <w:r w:rsidRPr="00D12433">
              <w:rPr>
                <w:sz w:val="18"/>
                <w:szCs w:val="18"/>
              </w:rPr>
              <w:t>128</w:t>
            </w:r>
          </w:p>
        </w:tc>
      </w:tr>
      <w:tr w:rsidR="00922D13" w:rsidRPr="00D12433" w14:paraId="589B6012" w14:textId="77777777" w:rsidTr="008711F9">
        <w:trPr>
          <w:trHeight w:val="270"/>
        </w:trPr>
        <w:tc>
          <w:tcPr>
            <w:tcW w:w="2711" w:type="dxa"/>
            <w:tcBorders>
              <w:top w:val="single" w:sz="8" w:space="0" w:color="auto"/>
              <w:left w:val="single" w:sz="8" w:space="0" w:color="auto"/>
              <w:bottom w:val="single" w:sz="8" w:space="0" w:color="auto"/>
              <w:right w:val="nil"/>
            </w:tcBorders>
            <w:shd w:val="clear" w:color="auto" w:fill="E68CA6"/>
            <w:vAlign w:val="bottom"/>
            <w:hideMark/>
          </w:tcPr>
          <w:p w14:paraId="5405AB89" w14:textId="77777777" w:rsidR="00922D13" w:rsidRPr="00D12433" w:rsidRDefault="00922D13" w:rsidP="00B31232">
            <w:pPr>
              <w:spacing w:line="276" w:lineRule="auto"/>
              <w:jc w:val="both"/>
              <w:rPr>
                <w:b/>
                <w:sz w:val="20"/>
                <w:szCs w:val="20"/>
              </w:rPr>
            </w:pPr>
            <w:r w:rsidRPr="00D12433">
              <w:rPr>
                <w:b/>
                <w:sz w:val="20"/>
                <w:szCs w:val="20"/>
              </w:rPr>
              <w:t>Heather grassland</w:t>
            </w:r>
          </w:p>
        </w:tc>
        <w:tc>
          <w:tcPr>
            <w:tcW w:w="1984" w:type="dxa"/>
            <w:tcBorders>
              <w:top w:val="nil"/>
              <w:left w:val="single" w:sz="8" w:space="0" w:color="auto"/>
              <w:bottom w:val="nil"/>
              <w:right w:val="single" w:sz="8" w:space="0" w:color="auto"/>
            </w:tcBorders>
            <w:shd w:val="clear" w:color="auto" w:fill="E68CA6"/>
            <w:noWrap/>
            <w:vAlign w:val="center"/>
            <w:hideMark/>
          </w:tcPr>
          <w:p w14:paraId="7892900A" w14:textId="77777777" w:rsidR="00922D13" w:rsidRPr="00D12433" w:rsidRDefault="00922D13" w:rsidP="00B31232">
            <w:pPr>
              <w:spacing w:line="276" w:lineRule="auto"/>
              <w:jc w:val="both"/>
              <w:rPr>
                <w:sz w:val="20"/>
                <w:szCs w:val="20"/>
              </w:rPr>
            </w:pPr>
            <w:r w:rsidRPr="00D12433">
              <w:rPr>
                <w:sz w:val="20"/>
                <w:szCs w:val="20"/>
              </w:rPr>
              <w:t>10</w:t>
            </w:r>
          </w:p>
        </w:tc>
        <w:tc>
          <w:tcPr>
            <w:tcW w:w="1559" w:type="dxa"/>
            <w:tcBorders>
              <w:top w:val="nil"/>
              <w:left w:val="single" w:sz="8" w:space="0" w:color="auto"/>
              <w:bottom w:val="nil"/>
              <w:right w:val="single" w:sz="8" w:space="0" w:color="auto"/>
            </w:tcBorders>
            <w:vAlign w:val="center"/>
            <w:hideMark/>
          </w:tcPr>
          <w:p w14:paraId="29ACD7B4" w14:textId="77777777" w:rsidR="00922D13" w:rsidRPr="00D12433" w:rsidRDefault="00922D13" w:rsidP="00B31232">
            <w:pPr>
              <w:spacing w:line="276" w:lineRule="auto"/>
              <w:jc w:val="both"/>
              <w:rPr>
                <w:sz w:val="18"/>
                <w:szCs w:val="18"/>
              </w:rPr>
            </w:pPr>
            <w:r w:rsidRPr="00D12433">
              <w:rPr>
                <w:sz w:val="18"/>
                <w:szCs w:val="18"/>
              </w:rPr>
              <w:t>230</w:t>
            </w:r>
          </w:p>
        </w:tc>
        <w:tc>
          <w:tcPr>
            <w:tcW w:w="1276" w:type="dxa"/>
            <w:tcBorders>
              <w:top w:val="nil"/>
              <w:left w:val="single" w:sz="8" w:space="0" w:color="auto"/>
              <w:bottom w:val="nil"/>
              <w:right w:val="single" w:sz="8" w:space="0" w:color="auto"/>
            </w:tcBorders>
            <w:vAlign w:val="center"/>
            <w:hideMark/>
          </w:tcPr>
          <w:p w14:paraId="66DBE8D5" w14:textId="77777777" w:rsidR="00922D13" w:rsidRPr="00D12433" w:rsidRDefault="00922D13" w:rsidP="00B31232">
            <w:pPr>
              <w:spacing w:line="276" w:lineRule="auto"/>
              <w:jc w:val="both"/>
              <w:rPr>
                <w:sz w:val="18"/>
                <w:szCs w:val="18"/>
              </w:rPr>
            </w:pPr>
            <w:r w:rsidRPr="00D12433">
              <w:rPr>
                <w:sz w:val="18"/>
                <w:szCs w:val="18"/>
              </w:rPr>
              <w:t>140</w:t>
            </w:r>
          </w:p>
        </w:tc>
        <w:tc>
          <w:tcPr>
            <w:tcW w:w="1417" w:type="dxa"/>
            <w:tcBorders>
              <w:top w:val="nil"/>
              <w:left w:val="single" w:sz="8" w:space="0" w:color="auto"/>
              <w:bottom w:val="nil"/>
              <w:right w:val="single" w:sz="8" w:space="0" w:color="auto"/>
            </w:tcBorders>
            <w:vAlign w:val="center"/>
            <w:hideMark/>
          </w:tcPr>
          <w:p w14:paraId="1D80286B" w14:textId="77777777" w:rsidR="00922D13" w:rsidRPr="00D12433" w:rsidRDefault="00922D13" w:rsidP="00B31232">
            <w:pPr>
              <w:spacing w:line="276" w:lineRule="auto"/>
              <w:jc w:val="both"/>
              <w:rPr>
                <w:sz w:val="18"/>
                <w:szCs w:val="18"/>
              </w:rPr>
            </w:pPr>
            <w:r w:rsidRPr="00D12433">
              <w:rPr>
                <w:sz w:val="18"/>
                <w:szCs w:val="18"/>
              </w:rPr>
              <w:t>166</w:t>
            </w:r>
          </w:p>
        </w:tc>
      </w:tr>
      <w:tr w:rsidR="00922D13" w:rsidRPr="00D12433" w14:paraId="4CBFBE16" w14:textId="77777777" w:rsidTr="008711F9">
        <w:trPr>
          <w:trHeight w:val="270"/>
        </w:trPr>
        <w:tc>
          <w:tcPr>
            <w:tcW w:w="2711" w:type="dxa"/>
            <w:tcBorders>
              <w:top w:val="single" w:sz="8" w:space="0" w:color="auto"/>
              <w:left w:val="single" w:sz="8" w:space="0" w:color="auto"/>
              <w:bottom w:val="single" w:sz="8" w:space="0" w:color="auto"/>
              <w:right w:val="nil"/>
            </w:tcBorders>
            <w:shd w:val="clear" w:color="auto" w:fill="008073"/>
            <w:vAlign w:val="bottom"/>
            <w:hideMark/>
          </w:tcPr>
          <w:p w14:paraId="5BC16C27" w14:textId="77777777" w:rsidR="00922D13" w:rsidRPr="00D12433" w:rsidRDefault="00922D13" w:rsidP="00B31232">
            <w:pPr>
              <w:spacing w:line="276" w:lineRule="auto"/>
              <w:jc w:val="both"/>
              <w:rPr>
                <w:color w:val="FFFFFF" w:themeColor="background1"/>
                <w:sz w:val="20"/>
                <w:szCs w:val="20"/>
              </w:rPr>
            </w:pPr>
            <w:r w:rsidRPr="00D12433">
              <w:rPr>
                <w:color w:val="FFFFFF" w:themeColor="background1"/>
                <w:sz w:val="20"/>
                <w:szCs w:val="20"/>
              </w:rPr>
              <w:t>Bog</w:t>
            </w:r>
          </w:p>
        </w:tc>
        <w:tc>
          <w:tcPr>
            <w:tcW w:w="1984" w:type="dxa"/>
            <w:tcBorders>
              <w:top w:val="single" w:sz="8" w:space="0" w:color="auto"/>
              <w:left w:val="single" w:sz="8" w:space="0" w:color="auto"/>
              <w:bottom w:val="single" w:sz="8" w:space="0" w:color="auto"/>
              <w:right w:val="single" w:sz="8" w:space="0" w:color="auto"/>
            </w:tcBorders>
            <w:shd w:val="clear" w:color="auto" w:fill="008073"/>
            <w:noWrap/>
            <w:vAlign w:val="center"/>
            <w:hideMark/>
          </w:tcPr>
          <w:p w14:paraId="265EF74D" w14:textId="77777777" w:rsidR="00922D13" w:rsidRPr="00D12433" w:rsidRDefault="00922D13" w:rsidP="00B31232">
            <w:pPr>
              <w:spacing w:line="276" w:lineRule="auto"/>
              <w:jc w:val="both"/>
              <w:rPr>
                <w:color w:val="FFFFFF" w:themeColor="background1"/>
                <w:sz w:val="20"/>
                <w:szCs w:val="20"/>
              </w:rPr>
            </w:pPr>
            <w:r w:rsidRPr="00D12433">
              <w:rPr>
                <w:color w:val="FFFFFF" w:themeColor="background1"/>
                <w:sz w:val="20"/>
                <w:szCs w:val="20"/>
              </w:rPr>
              <w:t>11</w:t>
            </w:r>
          </w:p>
        </w:tc>
        <w:tc>
          <w:tcPr>
            <w:tcW w:w="1559" w:type="dxa"/>
            <w:tcBorders>
              <w:top w:val="single" w:sz="8" w:space="0" w:color="auto"/>
              <w:left w:val="single" w:sz="8" w:space="0" w:color="auto"/>
              <w:bottom w:val="single" w:sz="8" w:space="0" w:color="auto"/>
              <w:right w:val="single" w:sz="8" w:space="0" w:color="auto"/>
            </w:tcBorders>
            <w:vAlign w:val="center"/>
            <w:hideMark/>
          </w:tcPr>
          <w:p w14:paraId="2442045D" w14:textId="77777777" w:rsidR="00922D13" w:rsidRPr="00D12433" w:rsidRDefault="00922D13" w:rsidP="00B31232">
            <w:pPr>
              <w:spacing w:line="276" w:lineRule="auto"/>
              <w:jc w:val="both"/>
              <w:rPr>
                <w:sz w:val="18"/>
                <w:szCs w:val="18"/>
              </w:rPr>
            </w:pPr>
            <w:r w:rsidRPr="00D12433">
              <w:rPr>
                <w:sz w:val="18"/>
                <w:szCs w:val="18"/>
              </w:rPr>
              <w:t>0</w:t>
            </w:r>
          </w:p>
        </w:tc>
        <w:tc>
          <w:tcPr>
            <w:tcW w:w="1276" w:type="dxa"/>
            <w:tcBorders>
              <w:top w:val="single" w:sz="8" w:space="0" w:color="auto"/>
              <w:left w:val="single" w:sz="8" w:space="0" w:color="auto"/>
              <w:bottom w:val="single" w:sz="8" w:space="0" w:color="auto"/>
              <w:right w:val="single" w:sz="8" w:space="0" w:color="auto"/>
            </w:tcBorders>
            <w:vAlign w:val="center"/>
            <w:hideMark/>
          </w:tcPr>
          <w:p w14:paraId="13AE30E4" w14:textId="77777777" w:rsidR="00922D13" w:rsidRPr="00D12433" w:rsidRDefault="00922D13" w:rsidP="00B31232">
            <w:pPr>
              <w:spacing w:line="276" w:lineRule="auto"/>
              <w:jc w:val="both"/>
              <w:rPr>
                <w:sz w:val="18"/>
                <w:szCs w:val="18"/>
              </w:rPr>
            </w:pPr>
            <w:r w:rsidRPr="00D12433">
              <w:rPr>
                <w:sz w:val="18"/>
                <w:szCs w:val="18"/>
              </w:rPr>
              <w:t>128</w:t>
            </w:r>
          </w:p>
        </w:tc>
        <w:tc>
          <w:tcPr>
            <w:tcW w:w="1417" w:type="dxa"/>
            <w:tcBorders>
              <w:top w:val="single" w:sz="8" w:space="0" w:color="auto"/>
              <w:left w:val="single" w:sz="8" w:space="0" w:color="auto"/>
              <w:bottom w:val="single" w:sz="8" w:space="0" w:color="auto"/>
              <w:right w:val="single" w:sz="8" w:space="0" w:color="auto"/>
            </w:tcBorders>
            <w:vAlign w:val="center"/>
            <w:hideMark/>
          </w:tcPr>
          <w:p w14:paraId="1C964AC9" w14:textId="77777777" w:rsidR="00922D13" w:rsidRPr="00D12433" w:rsidRDefault="00922D13" w:rsidP="00B31232">
            <w:pPr>
              <w:spacing w:line="276" w:lineRule="auto"/>
              <w:jc w:val="both"/>
              <w:rPr>
                <w:sz w:val="18"/>
                <w:szCs w:val="18"/>
              </w:rPr>
            </w:pPr>
            <w:r w:rsidRPr="00D12433">
              <w:rPr>
                <w:sz w:val="18"/>
                <w:szCs w:val="18"/>
              </w:rPr>
              <w:t>115</w:t>
            </w:r>
          </w:p>
        </w:tc>
      </w:tr>
      <w:tr w:rsidR="00922D13" w:rsidRPr="00D12433" w14:paraId="74DA3CB1" w14:textId="77777777" w:rsidTr="008711F9">
        <w:trPr>
          <w:trHeight w:val="270"/>
        </w:trPr>
        <w:tc>
          <w:tcPr>
            <w:tcW w:w="2711" w:type="dxa"/>
            <w:tcBorders>
              <w:top w:val="single" w:sz="8" w:space="0" w:color="auto"/>
              <w:left w:val="single" w:sz="8" w:space="0" w:color="auto"/>
              <w:bottom w:val="single" w:sz="8" w:space="0" w:color="auto"/>
              <w:right w:val="nil"/>
            </w:tcBorders>
            <w:shd w:val="clear" w:color="auto" w:fill="D2D2FF"/>
            <w:vAlign w:val="bottom"/>
            <w:hideMark/>
          </w:tcPr>
          <w:p w14:paraId="72EC2D41" w14:textId="77777777" w:rsidR="00922D13" w:rsidRPr="00D12433" w:rsidRDefault="00922D13" w:rsidP="00B31232">
            <w:pPr>
              <w:spacing w:line="276" w:lineRule="auto"/>
              <w:jc w:val="both"/>
              <w:rPr>
                <w:sz w:val="20"/>
                <w:szCs w:val="20"/>
              </w:rPr>
            </w:pPr>
            <w:r w:rsidRPr="00D12433">
              <w:rPr>
                <w:sz w:val="20"/>
                <w:szCs w:val="20"/>
              </w:rPr>
              <w:t>Inland Rock</w:t>
            </w:r>
          </w:p>
        </w:tc>
        <w:tc>
          <w:tcPr>
            <w:tcW w:w="1984" w:type="dxa"/>
            <w:tcBorders>
              <w:top w:val="single" w:sz="8" w:space="0" w:color="auto"/>
              <w:left w:val="single" w:sz="8" w:space="0" w:color="auto"/>
              <w:bottom w:val="single" w:sz="8" w:space="0" w:color="auto"/>
              <w:right w:val="single" w:sz="8" w:space="0" w:color="auto"/>
            </w:tcBorders>
            <w:shd w:val="clear" w:color="auto" w:fill="D2D2FF"/>
            <w:noWrap/>
            <w:vAlign w:val="center"/>
            <w:hideMark/>
          </w:tcPr>
          <w:p w14:paraId="6990F997" w14:textId="77777777" w:rsidR="00922D13" w:rsidRPr="00D12433" w:rsidRDefault="00922D13" w:rsidP="00B31232">
            <w:pPr>
              <w:spacing w:line="276" w:lineRule="auto"/>
              <w:jc w:val="both"/>
              <w:rPr>
                <w:sz w:val="20"/>
                <w:szCs w:val="20"/>
              </w:rPr>
            </w:pPr>
            <w:r w:rsidRPr="00D12433">
              <w:rPr>
                <w:sz w:val="20"/>
                <w:szCs w:val="20"/>
              </w:rPr>
              <w:t>12</w:t>
            </w:r>
          </w:p>
        </w:tc>
        <w:tc>
          <w:tcPr>
            <w:tcW w:w="1559" w:type="dxa"/>
            <w:tcBorders>
              <w:top w:val="single" w:sz="8" w:space="0" w:color="auto"/>
              <w:left w:val="single" w:sz="8" w:space="0" w:color="auto"/>
              <w:bottom w:val="single" w:sz="8" w:space="0" w:color="auto"/>
              <w:right w:val="single" w:sz="8" w:space="0" w:color="auto"/>
            </w:tcBorders>
            <w:vAlign w:val="center"/>
            <w:hideMark/>
          </w:tcPr>
          <w:p w14:paraId="79C4141B" w14:textId="77777777" w:rsidR="00922D13" w:rsidRPr="00D12433" w:rsidRDefault="00922D13" w:rsidP="00B31232">
            <w:pPr>
              <w:spacing w:line="276" w:lineRule="auto"/>
              <w:jc w:val="both"/>
              <w:rPr>
                <w:sz w:val="18"/>
                <w:szCs w:val="18"/>
              </w:rPr>
            </w:pPr>
            <w:r w:rsidRPr="00D12433">
              <w:rPr>
                <w:sz w:val="18"/>
                <w:szCs w:val="18"/>
              </w:rPr>
              <w:t>210</w:t>
            </w:r>
          </w:p>
        </w:tc>
        <w:tc>
          <w:tcPr>
            <w:tcW w:w="1276" w:type="dxa"/>
            <w:tcBorders>
              <w:top w:val="single" w:sz="8" w:space="0" w:color="auto"/>
              <w:left w:val="single" w:sz="8" w:space="0" w:color="auto"/>
              <w:bottom w:val="single" w:sz="8" w:space="0" w:color="auto"/>
              <w:right w:val="single" w:sz="8" w:space="0" w:color="auto"/>
            </w:tcBorders>
            <w:vAlign w:val="center"/>
            <w:hideMark/>
          </w:tcPr>
          <w:p w14:paraId="7244527B" w14:textId="77777777" w:rsidR="00922D13" w:rsidRPr="00D12433" w:rsidRDefault="00922D13" w:rsidP="00B31232">
            <w:pPr>
              <w:spacing w:line="276" w:lineRule="auto"/>
              <w:jc w:val="both"/>
              <w:rPr>
                <w:sz w:val="18"/>
                <w:szCs w:val="18"/>
              </w:rPr>
            </w:pPr>
            <w:r w:rsidRPr="00D12433">
              <w:rPr>
                <w:sz w:val="18"/>
                <w:szCs w:val="18"/>
              </w:rPr>
              <w:t>210</w:t>
            </w:r>
          </w:p>
        </w:tc>
        <w:tc>
          <w:tcPr>
            <w:tcW w:w="1417" w:type="dxa"/>
            <w:tcBorders>
              <w:top w:val="single" w:sz="8" w:space="0" w:color="auto"/>
              <w:left w:val="single" w:sz="8" w:space="0" w:color="auto"/>
              <w:bottom w:val="single" w:sz="8" w:space="0" w:color="auto"/>
              <w:right w:val="single" w:sz="8" w:space="0" w:color="auto"/>
            </w:tcBorders>
            <w:vAlign w:val="center"/>
            <w:hideMark/>
          </w:tcPr>
          <w:p w14:paraId="421D307E" w14:textId="77777777" w:rsidR="00922D13" w:rsidRPr="00D12433" w:rsidRDefault="00922D13" w:rsidP="00B31232">
            <w:pPr>
              <w:spacing w:line="276" w:lineRule="auto"/>
              <w:jc w:val="both"/>
              <w:rPr>
                <w:sz w:val="18"/>
                <w:szCs w:val="18"/>
              </w:rPr>
            </w:pPr>
            <w:r w:rsidRPr="00D12433">
              <w:rPr>
                <w:sz w:val="18"/>
                <w:szCs w:val="18"/>
              </w:rPr>
              <w:t>255</w:t>
            </w:r>
          </w:p>
        </w:tc>
      </w:tr>
      <w:tr w:rsidR="00922D13" w:rsidRPr="00D12433" w14:paraId="3A7166A0" w14:textId="77777777" w:rsidTr="008711F9">
        <w:trPr>
          <w:trHeight w:val="285"/>
        </w:trPr>
        <w:tc>
          <w:tcPr>
            <w:tcW w:w="2711" w:type="dxa"/>
            <w:tcBorders>
              <w:top w:val="single" w:sz="8" w:space="0" w:color="auto"/>
              <w:left w:val="single" w:sz="8" w:space="0" w:color="auto"/>
              <w:bottom w:val="single" w:sz="8" w:space="0" w:color="auto"/>
              <w:right w:val="nil"/>
            </w:tcBorders>
            <w:shd w:val="clear" w:color="auto" w:fill="000080"/>
            <w:vAlign w:val="bottom"/>
            <w:hideMark/>
          </w:tcPr>
          <w:p w14:paraId="73575A38" w14:textId="77777777" w:rsidR="00922D13" w:rsidRPr="00D12433" w:rsidRDefault="00922D13" w:rsidP="00B31232">
            <w:pPr>
              <w:spacing w:line="276" w:lineRule="auto"/>
              <w:jc w:val="both"/>
              <w:rPr>
                <w:b/>
                <w:sz w:val="20"/>
                <w:szCs w:val="20"/>
              </w:rPr>
            </w:pPr>
            <w:r w:rsidRPr="00D12433">
              <w:rPr>
                <w:b/>
                <w:sz w:val="20"/>
                <w:szCs w:val="20"/>
              </w:rPr>
              <w:t>Saltwater</w:t>
            </w:r>
          </w:p>
        </w:tc>
        <w:tc>
          <w:tcPr>
            <w:tcW w:w="1984" w:type="dxa"/>
            <w:tcBorders>
              <w:top w:val="nil"/>
              <w:left w:val="single" w:sz="8" w:space="0" w:color="auto"/>
              <w:bottom w:val="nil"/>
              <w:right w:val="single" w:sz="8" w:space="0" w:color="auto"/>
            </w:tcBorders>
            <w:shd w:val="clear" w:color="auto" w:fill="000080"/>
            <w:noWrap/>
            <w:vAlign w:val="center"/>
            <w:hideMark/>
          </w:tcPr>
          <w:p w14:paraId="792D035C" w14:textId="77777777" w:rsidR="00922D13" w:rsidRPr="00D12433" w:rsidRDefault="00922D13" w:rsidP="00B31232">
            <w:pPr>
              <w:spacing w:line="276" w:lineRule="auto"/>
              <w:jc w:val="both"/>
              <w:rPr>
                <w:sz w:val="20"/>
                <w:szCs w:val="20"/>
              </w:rPr>
            </w:pPr>
            <w:r w:rsidRPr="00D12433">
              <w:rPr>
                <w:sz w:val="20"/>
                <w:szCs w:val="20"/>
              </w:rPr>
              <w:t>13</w:t>
            </w:r>
          </w:p>
        </w:tc>
        <w:tc>
          <w:tcPr>
            <w:tcW w:w="1559" w:type="dxa"/>
            <w:tcBorders>
              <w:top w:val="nil"/>
              <w:left w:val="single" w:sz="8" w:space="0" w:color="auto"/>
              <w:bottom w:val="nil"/>
              <w:right w:val="single" w:sz="8" w:space="0" w:color="auto"/>
            </w:tcBorders>
            <w:vAlign w:val="center"/>
            <w:hideMark/>
          </w:tcPr>
          <w:p w14:paraId="4EE6EBB7" w14:textId="77777777" w:rsidR="00922D13" w:rsidRPr="00D12433" w:rsidRDefault="00922D13" w:rsidP="00B31232">
            <w:pPr>
              <w:spacing w:line="276" w:lineRule="auto"/>
              <w:jc w:val="both"/>
              <w:rPr>
                <w:sz w:val="18"/>
                <w:szCs w:val="18"/>
              </w:rPr>
            </w:pPr>
            <w:r w:rsidRPr="00D12433">
              <w:rPr>
                <w:sz w:val="18"/>
                <w:szCs w:val="18"/>
              </w:rPr>
              <w:t>0</w:t>
            </w:r>
          </w:p>
        </w:tc>
        <w:tc>
          <w:tcPr>
            <w:tcW w:w="1276" w:type="dxa"/>
            <w:tcBorders>
              <w:top w:val="nil"/>
              <w:left w:val="single" w:sz="8" w:space="0" w:color="auto"/>
              <w:bottom w:val="nil"/>
              <w:right w:val="single" w:sz="8" w:space="0" w:color="auto"/>
            </w:tcBorders>
            <w:vAlign w:val="center"/>
            <w:hideMark/>
          </w:tcPr>
          <w:p w14:paraId="0BED98BC" w14:textId="77777777" w:rsidR="00922D13" w:rsidRPr="00D12433" w:rsidRDefault="00922D13" w:rsidP="00B31232">
            <w:pPr>
              <w:spacing w:line="276" w:lineRule="auto"/>
              <w:jc w:val="both"/>
              <w:rPr>
                <w:sz w:val="18"/>
                <w:szCs w:val="18"/>
              </w:rPr>
            </w:pPr>
            <w:r w:rsidRPr="00D12433">
              <w:rPr>
                <w:sz w:val="18"/>
                <w:szCs w:val="18"/>
              </w:rPr>
              <w:t>0</w:t>
            </w:r>
          </w:p>
        </w:tc>
        <w:tc>
          <w:tcPr>
            <w:tcW w:w="1417" w:type="dxa"/>
            <w:tcBorders>
              <w:top w:val="nil"/>
              <w:left w:val="single" w:sz="8" w:space="0" w:color="auto"/>
              <w:bottom w:val="nil"/>
              <w:right w:val="single" w:sz="8" w:space="0" w:color="auto"/>
            </w:tcBorders>
            <w:vAlign w:val="center"/>
            <w:hideMark/>
          </w:tcPr>
          <w:p w14:paraId="35092230" w14:textId="77777777" w:rsidR="00922D13" w:rsidRPr="00D12433" w:rsidRDefault="00922D13" w:rsidP="00B31232">
            <w:pPr>
              <w:spacing w:line="276" w:lineRule="auto"/>
              <w:jc w:val="both"/>
              <w:rPr>
                <w:sz w:val="18"/>
                <w:szCs w:val="18"/>
              </w:rPr>
            </w:pPr>
            <w:r w:rsidRPr="00D12433">
              <w:rPr>
                <w:sz w:val="18"/>
                <w:szCs w:val="18"/>
              </w:rPr>
              <w:t>128</w:t>
            </w:r>
          </w:p>
        </w:tc>
      </w:tr>
      <w:tr w:rsidR="00922D13" w:rsidRPr="00D12433" w14:paraId="5C881EF5" w14:textId="77777777" w:rsidTr="008711F9">
        <w:trPr>
          <w:trHeight w:val="270"/>
        </w:trPr>
        <w:tc>
          <w:tcPr>
            <w:tcW w:w="2711" w:type="dxa"/>
            <w:tcBorders>
              <w:top w:val="single" w:sz="8" w:space="0" w:color="auto"/>
              <w:left w:val="single" w:sz="8" w:space="0" w:color="auto"/>
              <w:bottom w:val="single" w:sz="8" w:space="0" w:color="auto"/>
              <w:right w:val="nil"/>
            </w:tcBorders>
            <w:shd w:val="clear" w:color="auto" w:fill="0000FF"/>
            <w:vAlign w:val="bottom"/>
            <w:hideMark/>
          </w:tcPr>
          <w:p w14:paraId="2B7AE423" w14:textId="77777777" w:rsidR="00922D13" w:rsidRPr="00D12433" w:rsidRDefault="00922D13" w:rsidP="00B31232">
            <w:pPr>
              <w:spacing w:line="276" w:lineRule="auto"/>
              <w:jc w:val="both"/>
              <w:rPr>
                <w:b/>
                <w:sz w:val="20"/>
                <w:szCs w:val="20"/>
              </w:rPr>
            </w:pPr>
            <w:r w:rsidRPr="00D12433">
              <w:rPr>
                <w:b/>
                <w:sz w:val="20"/>
                <w:szCs w:val="20"/>
              </w:rPr>
              <w:t>Freshwater</w:t>
            </w:r>
          </w:p>
        </w:tc>
        <w:tc>
          <w:tcPr>
            <w:tcW w:w="1984" w:type="dxa"/>
            <w:tcBorders>
              <w:top w:val="single" w:sz="8" w:space="0" w:color="auto"/>
              <w:left w:val="single" w:sz="8" w:space="0" w:color="auto"/>
              <w:bottom w:val="single" w:sz="8" w:space="0" w:color="auto"/>
              <w:right w:val="single" w:sz="8" w:space="0" w:color="auto"/>
            </w:tcBorders>
            <w:shd w:val="clear" w:color="auto" w:fill="0000FF"/>
            <w:noWrap/>
            <w:vAlign w:val="center"/>
            <w:hideMark/>
          </w:tcPr>
          <w:p w14:paraId="248EEEA7" w14:textId="77777777" w:rsidR="00922D13" w:rsidRPr="00D12433" w:rsidRDefault="00922D13" w:rsidP="00B31232">
            <w:pPr>
              <w:spacing w:line="276" w:lineRule="auto"/>
              <w:jc w:val="both"/>
              <w:rPr>
                <w:sz w:val="20"/>
                <w:szCs w:val="20"/>
              </w:rPr>
            </w:pPr>
            <w:r w:rsidRPr="00D12433">
              <w:rPr>
                <w:sz w:val="20"/>
                <w:szCs w:val="20"/>
              </w:rPr>
              <w:t>14</w:t>
            </w:r>
          </w:p>
        </w:tc>
        <w:tc>
          <w:tcPr>
            <w:tcW w:w="1559" w:type="dxa"/>
            <w:tcBorders>
              <w:top w:val="single" w:sz="8" w:space="0" w:color="auto"/>
              <w:left w:val="single" w:sz="8" w:space="0" w:color="auto"/>
              <w:bottom w:val="single" w:sz="8" w:space="0" w:color="auto"/>
              <w:right w:val="single" w:sz="8" w:space="0" w:color="auto"/>
            </w:tcBorders>
            <w:vAlign w:val="center"/>
            <w:hideMark/>
          </w:tcPr>
          <w:p w14:paraId="1A6651A4" w14:textId="77777777" w:rsidR="00922D13" w:rsidRPr="00D12433" w:rsidRDefault="00922D13" w:rsidP="00B31232">
            <w:pPr>
              <w:spacing w:line="276" w:lineRule="auto"/>
              <w:jc w:val="both"/>
              <w:rPr>
                <w:sz w:val="18"/>
                <w:szCs w:val="18"/>
              </w:rPr>
            </w:pPr>
            <w:r w:rsidRPr="00D12433">
              <w:rPr>
                <w:sz w:val="18"/>
                <w:szCs w:val="18"/>
              </w:rPr>
              <w:t>0</w:t>
            </w:r>
          </w:p>
        </w:tc>
        <w:tc>
          <w:tcPr>
            <w:tcW w:w="1276" w:type="dxa"/>
            <w:tcBorders>
              <w:top w:val="single" w:sz="8" w:space="0" w:color="auto"/>
              <w:left w:val="single" w:sz="8" w:space="0" w:color="auto"/>
              <w:bottom w:val="single" w:sz="8" w:space="0" w:color="auto"/>
              <w:right w:val="single" w:sz="8" w:space="0" w:color="auto"/>
            </w:tcBorders>
            <w:vAlign w:val="center"/>
            <w:hideMark/>
          </w:tcPr>
          <w:p w14:paraId="6256B34E" w14:textId="77777777" w:rsidR="00922D13" w:rsidRPr="00D12433" w:rsidRDefault="00922D13" w:rsidP="00B31232">
            <w:pPr>
              <w:spacing w:line="276" w:lineRule="auto"/>
              <w:jc w:val="both"/>
              <w:rPr>
                <w:sz w:val="18"/>
                <w:szCs w:val="18"/>
              </w:rPr>
            </w:pPr>
            <w:r w:rsidRPr="00D12433">
              <w:rPr>
                <w:sz w:val="18"/>
                <w:szCs w:val="18"/>
              </w:rPr>
              <w:t>0</w:t>
            </w:r>
          </w:p>
        </w:tc>
        <w:tc>
          <w:tcPr>
            <w:tcW w:w="1417" w:type="dxa"/>
            <w:tcBorders>
              <w:top w:val="single" w:sz="8" w:space="0" w:color="auto"/>
              <w:left w:val="single" w:sz="8" w:space="0" w:color="auto"/>
              <w:bottom w:val="single" w:sz="8" w:space="0" w:color="auto"/>
              <w:right w:val="single" w:sz="8" w:space="0" w:color="auto"/>
            </w:tcBorders>
            <w:vAlign w:val="center"/>
            <w:hideMark/>
          </w:tcPr>
          <w:p w14:paraId="3329900D" w14:textId="77777777" w:rsidR="00922D13" w:rsidRPr="00D12433" w:rsidRDefault="00922D13" w:rsidP="00B31232">
            <w:pPr>
              <w:spacing w:line="276" w:lineRule="auto"/>
              <w:jc w:val="both"/>
              <w:rPr>
                <w:sz w:val="18"/>
                <w:szCs w:val="18"/>
              </w:rPr>
            </w:pPr>
            <w:r w:rsidRPr="00D12433">
              <w:rPr>
                <w:sz w:val="18"/>
                <w:szCs w:val="18"/>
              </w:rPr>
              <w:t>255</w:t>
            </w:r>
          </w:p>
        </w:tc>
      </w:tr>
      <w:tr w:rsidR="00922D13" w:rsidRPr="00D12433" w14:paraId="49072774" w14:textId="77777777" w:rsidTr="008711F9">
        <w:trPr>
          <w:trHeight w:val="270"/>
        </w:trPr>
        <w:tc>
          <w:tcPr>
            <w:tcW w:w="2711" w:type="dxa"/>
            <w:tcBorders>
              <w:top w:val="single" w:sz="8" w:space="0" w:color="auto"/>
              <w:left w:val="single" w:sz="8" w:space="0" w:color="auto"/>
              <w:bottom w:val="single" w:sz="8" w:space="0" w:color="auto"/>
              <w:right w:val="nil"/>
            </w:tcBorders>
            <w:shd w:val="clear" w:color="auto" w:fill="CCB300"/>
            <w:vAlign w:val="bottom"/>
            <w:hideMark/>
          </w:tcPr>
          <w:p w14:paraId="6D188DD8" w14:textId="77777777" w:rsidR="00922D13" w:rsidRPr="00D12433" w:rsidRDefault="00922D13" w:rsidP="00B31232">
            <w:pPr>
              <w:spacing w:line="276" w:lineRule="auto"/>
              <w:jc w:val="both"/>
              <w:rPr>
                <w:sz w:val="20"/>
                <w:szCs w:val="20"/>
              </w:rPr>
            </w:pPr>
            <w:r w:rsidRPr="00D12433">
              <w:rPr>
                <w:sz w:val="20"/>
                <w:szCs w:val="20"/>
              </w:rPr>
              <w:t>Supralittoral Rock</w:t>
            </w:r>
          </w:p>
        </w:tc>
        <w:tc>
          <w:tcPr>
            <w:tcW w:w="1984" w:type="dxa"/>
            <w:tcBorders>
              <w:top w:val="nil"/>
              <w:left w:val="single" w:sz="8" w:space="0" w:color="auto"/>
              <w:bottom w:val="nil"/>
              <w:right w:val="single" w:sz="8" w:space="0" w:color="auto"/>
            </w:tcBorders>
            <w:shd w:val="clear" w:color="auto" w:fill="CCB300"/>
            <w:noWrap/>
            <w:vAlign w:val="center"/>
            <w:hideMark/>
          </w:tcPr>
          <w:p w14:paraId="62068670" w14:textId="77777777" w:rsidR="00922D13" w:rsidRPr="00D12433" w:rsidRDefault="00922D13" w:rsidP="00B31232">
            <w:pPr>
              <w:spacing w:line="276" w:lineRule="auto"/>
              <w:jc w:val="both"/>
              <w:rPr>
                <w:sz w:val="20"/>
                <w:szCs w:val="20"/>
              </w:rPr>
            </w:pPr>
            <w:r w:rsidRPr="00D12433">
              <w:rPr>
                <w:sz w:val="20"/>
                <w:szCs w:val="20"/>
              </w:rPr>
              <w:t>15</w:t>
            </w:r>
          </w:p>
        </w:tc>
        <w:tc>
          <w:tcPr>
            <w:tcW w:w="1559" w:type="dxa"/>
            <w:tcBorders>
              <w:top w:val="nil"/>
              <w:left w:val="single" w:sz="8" w:space="0" w:color="auto"/>
              <w:bottom w:val="nil"/>
              <w:right w:val="single" w:sz="8" w:space="0" w:color="auto"/>
            </w:tcBorders>
            <w:vAlign w:val="center"/>
            <w:hideMark/>
          </w:tcPr>
          <w:p w14:paraId="2F6050FA" w14:textId="77777777" w:rsidR="00922D13" w:rsidRPr="00D12433" w:rsidRDefault="00922D13" w:rsidP="00B31232">
            <w:pPr>
              <w:spacing w:line="276" w:lineRule="auto"/>
              <w:jc w:val="both"/>
              <w:rPr>
                <w:sz w:val="18"/>
                <w:szCs w:val="18"/>
              </w:rPr>
            </w:pPr>
            <w:r w:rsidRPr="00D12433">
              <w:rPr>
                <w:sz w:val="18"/>
                <w:szCs w:val="18"/>
              </w:rPr>
              <w:t>204</w:t>
            </w:r>
          </w:p>
        </w:tc>
        <w:tc>
          <w:tcPr>
            <w:tcW w:w="1276" w:type="dxa"/>
            <w:tcBorders>
              <w:top w:val="nil"/>
              <w:left w:val="single" w:sz="8" w:space="0" w:color="auto"/>
              <w:bottom w:val="nil"/>
              <w:right w:val="single" w:sz="8" w:space="0" w:color="auto"/>
            </w:tcBorders>
            <w:vAlign w:val="center"/>
            <w:hideMark/>
          </w:tcPr>
          <w:p w14:paraId="1D0F5BF1" w14:textId="77777777" w:rsidR="00922D13" w:rsidRPr="00D12433" w:rsidRDefault="00922D13" w:rsidP="00B31232">
            <w:pPr>
              <w:spacing w:line="276" w:lineRule="auto"/>
              <w:jc w:val="both"/>
              <w:rPr>
                <w:sz w:val="18"/>
                <w:szCs w:val="18"/>
              </w:rPr>
            </w:pPr>
            <w:r w:rsidRPr="00D12433">
              <w:rPr>
                <w:sz w:val="18"/>
                <w:szCs w:val="18"/>
              </w:rPr>
              <w:t>179</w:t>
            </w:r>
          </w:p>
        </w:tc>
        <w:tc>
          <w:tcPr>
            <w:tcW w:w="1417" w:type="dxa"/>
            <w:tcBorders>
              <w:top w:val="nil"/>
              <w:left w:val="single" w:sz="8" w:space="0" w:color="auto"/>
              <w:bottom w:val="nil"/>
              <w:right w:val="single" w:sz="8" w:space="0" w:color="auto"/>
            </w:tcBorders>
            <w:vAlign w:val="center"/>
            <w:hideMark/>
          </w:tcPr>
          <w:p w14:paraId="7146ED36" w14:textId="77777777" w:rsidR="00922D13" w:rsidRPr="00D12433" w:rsidRDefault="00922D13" w:rsidP="00B31232">
            <w:pPr>
              <w:spacing w:line="276" w:lineRule="auto"/>
              <w:jc w:val="both"/>
              <w:rPr>
                <w:sz w:val="18"/>
                <w:szCs w:val="18"/>
              </w:rPr>
            </w:pPr>
            <w:r w:rsidRPr="00D12433">
              <w:rPr>
                <w:sz w:val="18"/>
                <w:szCs w:val="18"/>
              </w:rPr>
              <w:t>0</w:t>
            </w:r>
          </w:p>
        </w:tc>
      </w:tr>
      <w:tr w:rsidR="00922D13" w:rsidRPr="00D12433" w14:paraId="51F61F42" w14:textId="77777777" w:rsidTr="008711F9">
        <w:trPr>
          <w:trHeight w:val="270"/>
        </w:trPr>
        <w:tc>
          <w:tcPr>
            <w:tcW w:w="2711" w:type="dxa"/>
            <w:tcBorders>
              <w:top w:val="single" w:sz="8" w:space="0" w:color="auto"/>
              <w:left w:val="single" w:sz="8" w:space="0" w:color="auto"/>
              <w:bottom w:val="single" w:sz="8" w:space="0" w:color="auto"/>
              <w:right w:val="nil"/>
            </w:tcBorders>
            <w:shd w:val="clear" w:color="auto" w:fill="CCB300"/>
            <w:vAlign w:val="bottom"/>
            <w:hideMark/>
          </w:tcPr>
          <w:p w14:paraId="32816A47" w14:textId="77777777" w:rsidR="00922D13" w:rsidRPr="00D12433" w:rsidRDefault="00922D13" w:rsidP="00B31232">
            <w:pPr>
              <w:spacing w:line="276" w:lineRule="auto"/>
              <w:jc w:val="both"/>
              <w:rPr>
                <w:sz w:val="20"/>
                <w:szCs w:val="20"/>
              </w:rPr>
            </w:pPr>
            <w:r w:rsidRPr="00D12433">
              <w:rPr>
                <w:sz w:val="20"/>
                <w:szCs w:val="20"/>
              </w:rPr>
              <w:t>Supralittoral Sediment</w:t>
            </w:r>
          </w:p>
        </w:tc>
        <w:tc>
          <w:tcPr>
            <w:tcW w:w="1984" w:type="dxa"/>
            <w:tcBorders>
              <w:top w:val="single" w:sz="8" w:space="0" w:color="auto"/>
              <w:left w:val="single" w:sz="8" w:space="0" w:color="auto"/>
              <w:bottom w:val="single" w:sz="8" w:space="0" w:color="auto"/>
              <w:right w:val="single" w:sz="8" w:space="0" w:color="auto"/>
            </w:tcBorders>
            <w:shd w:val="clear" w:color="auto" w:fill="CCB300"/>
            <w:noWrap/>
            <w:vAlign w:val="center"/>
            <w:hideMark/>
          </w:tcPr>
          <w:p w14:paraId="29D6F72B" w14:textId="77777777" w:rsidR="00922D13" w:rsidRPr="00D12433" w:rsidRDefault="00922D13" w:rsidP="00B31232">
            <w:pPr>
              <w:spacing w:line="276" w:lineRule="auto"/>
              <w:jc w:val="both"/>
              <w:rPr>
                <w:sz w:val="20"/>
                <w:szCs w:val="20"/>
              </w:rPr>
            </w:pPr>
            <w:r w:rsidRPr="00D12433">
              <w:rPr>
                <w:sz w:val="20"/>
                <w:szCs w:val="20"/>
              </w:rPr>
              <w:t>16</w:t>
            </w:r>
          </w:p>
        </w:tc>
        <w:tc>
          <w:tcPr>
            <w:tcW w:w="1559" w:type="dxa"/>
            <w:tcBorders>
              <w:top w:val="single" w:sz="8" w:space="0" w:color="auto"/>
              <w:left w:val="single" w:sz="8" w:space="0" w:color="auto"/>
              <w:bottom w:val="single" w:sz="8" w:space="0" w:color="auto"/>
              <w:right w:val="single" w:sz="8" w:space="0" w:color="auto"/>
            </w:tcBorders>
            <w:vAlign w:val="center"/>
            <w:hideMark/>
          </w:tcPr>
          <w:p w14:paraId="36D4EA23" w14:textId="77777777" w:rsidR="00922D13" w:rsidRPr="00D12433" w:rsidRDefault="00922D13" w:rsidP="00B31232">
            <w:pPr>
              <w:spacing w:line="276" w:lineRule="auto"/>
              <w:jc w:val="both"/>
              <w:rPr>
                <w:sz w:val="18"/>
                <w:szCs w:val="18"/>
              </w:rPr>
            </w:pPr>
            <w:r w:rsidRPr="00D12433">
              <w:rPr>
                <w:sz w:val="18"/>
                <w:szCs w:val="18"/>
              </w:rPr>
              <w:t>204</w:t>
            </w:r>
          </w:p>
        </w:tc>
        <w:tc>
          <w:tcPr>
            <w:tcW w:w="1276" w:type="dxa"/>
            <w:tcBorders>
              <w:top w:val="single" w:sz="8" w:space="0" w:color="auto"/>
              <w:left w:val="single" w:sz="8" w:space="0" w:color="auto"/>
              <w:bottom w:val="single" w:sz="8" w:space="0" w:color="auto"/>
              <w:right w:val="single" w:sz="8" w:space="0" w:color="auto"/>
            </w:tcBorders>
            <w:vAlign w:val="center"/>
            <w:hideMark/>
          </w:tcPr>
          <w:p w14:paraId="21271F6D" w14:textId="77777777" w:rsidR="00922D13" w:rsidRPr="00D12433" w:rsidRDefault="00922D13" w:rsidP="00B31232">
            <w:pPr>
              <w:spacing w:line="276" w:lineRule="auto"/>
              <w:jc w:val="both"/>
              <w:rPr>
                <w:sz w:val="18"/>
                <w:szCs w:val="18"/>
              </w:rPr>
            </w:pPr>
            <w:r w:rsidRPr="00D12433">
              <w:rPr>
                <w:sz w:val="18"/>
                <w:szCs w:val="18"/>
              </w:rPr>
              <w:t>179</w:t>
            </w:r>
          </w:p>
        </w:tc>
        <w:tc>
          <w:tcPr>
            <w:tcW w:w="1417" w:type="dxa"/>
            <w:tcBorders>
              <w:top w:val="single" w:sz="8" w:space="0" w:color="auto"/>
              <w:left w:val="single" w:sz="8" w:space="0" w:color="auto"/>
              <w:bottom w:val="single" w:sz="8" w:space="0" w:color="auto"/>
              <w:right w:val="single" w:sz="8" w:space="0" w:color="auto"/>
            </w:tcBorders>
            <w:vAlign w:val="center"/>
            <w:hideMark/>
          </w:tcPr>
          <w:p w14:paraId="74ED62D9" w14:textId="77777777" w:rsidR="00922D13" w:rsidRPr="00D12433" w:rsidRDefault="00922D13" w:rsidP="00B31232">
            <w:pPr>
              <w:spacing w:line="276" w:lineRule="auto"/>
              <w:jc w:val="both"/>
              <w:rPr>
                <w:sz w:val="18"/>
                <w:szCs w:val="18"/>
              </w:rPr>
            </w:pPr>
            <w:r w:rsidRPr="00D12433">
              <w:rPr>
                <w:sz w:val="18"/>
                <w:szCs w:val="18"/>
              </w:rPr>
              <w:t>0</w:t>
            </w:r>
          </w:p>
        </w:tc>
      </w:tr>
      <w:tr w:rsidR="00922D13" w:rsidRPr="00D12433" w14:paraId="73CB2666" w14:textId="77777777" w:rsidTr="008711F9">
        <w:trPr>
          <w:trHeight w:val="270"/>
        </w:trPr>
        <w:tc>
          <w:tcPr>
            <w:tcW w:w="2711" w:type="dxa"/>
            <w:tcBorders>
              <w:top w:val="single" w:sz="8" w:space="0" w:color="auto"/>
              <w:left w:val="single" w:sz="8" w:space="0" w:color="auto"/>
              <w:bottom w:val="single" w:sz="8" w:space="0" w:color="auto"/>
              <w:right w:val="nil"/>
            </w:tcBorders>
            <w:shd w:val="clear" w:color="auto" w:fill="FFFF80"/>
            <w:vAlign w:val="bottom"/>
            <w:hideMark/>
          </w:tcPr>
          <w:p w14:paraId="6A1A0DB3" w14:textId="77777777" w:rsidR="00922D13" w:rsidRPr="00D12433" w:rsidRDefault="00922D13" w:rsidP="00B31232">
            <w:pPr>
              <w:spacing w:line="276" w:lineRule="auto"/>
              <w:jc w:val="both"/>
              <w:rPr>
                <w:sz w:val="20"/>
                <w:szCs w:val="20"/>
              </w:rPr>
            </w:pPr>
            <w:r w:rsidRPr="00D12433">
              <w:rPr>
                <w:sz w:val="20"/>
                <w:szCs w:val="20"/>
              </w:rPr>
              <w:t>Littoral Rock</w:t>
            </w:r>
          </w:p>
        </w:tc>
        <w:tc>
          <w:tcPr>
            <w:tcW w:w="1984" w:type="dxa"/>
            <w:tcBorders>
              <w:top w:val="nil"/>
              <w:left w:val="single" w:sz="8" w:space="0" w:color="auto"/>
              <w:bottom w:val="nil"/>
              <w:right w:val="single" w:sz="8" w:space="0" w:color="auto"/>
            </w:tcBorders>
            <w:shd w:val="clear" w:color="auto" w:fill="FFFF80"/>
            <w:noWrap/>
            <w:vAlign w:val="center"/>
            <w:hideMark/>
          </w:tcPr>
          <w:p w14:paraId="048C8D5C" w14:textId="77777777" w:rsidR="00922D13" w:rsidRPr="00D12433" w:rsidRDefault="00922D13" w:rsidP="00B31232">
            <w:pPr>
              <w:spacing w:line="276" w:lineRule="auto"/>
              <w:jc w:val="both"/>
              <w:rPr>
                <w:sz w:val="20"/>
                <w:szCs w:val="20"/>
              </w:rPr>
            </w:pPr>
            <w:r w:rsidRPr="00D12433">
              <w:rPr>
                <w:sz w:val="20"/>
                <w:szCs w:val="20"/>
              </w:rPr>
              <w:t>17</w:t>
            </w:r>
          </w:p>
        </w:tc>
        <w:tc>
          <w:tcPr>
            <w:tcW w:w="1559" w:type="dxa"/>
            <w:tcBorders>
              <w:top w:val="nil"/>
              <w:left w:val="single" w:sz="8" w:space="0" w:color="auto"/>
              <w:bottom w:val="nil"/>
              <w:right w:val="single" w:sz="8" w:space="0" w:color="auto"/>
            </w:tcBorders>
            <w:vAlign w:val="center"/>
            <w:hideMark/>
          </w:tcPr>
          <w:p w14:paraId="1F17A32B" w14:textId="77777777" w:rsidR="00922D13" w:rsidRPr="00D12433" w:rsidRDefault="00922D13" w:rsidP="00B31232">
            <w:pPr>
              <w:spacing w:line="276" w:lineRule="auto"/>
              <w:jc w:val="both"/>
              <w:rPr>
                <w:sz w:val="18"/>
                <w:szCs w:val="18"/>
              </w:rPr>
            </w:pPr>
            <w:r w:rsidRPr="00D12433">
              <w:rPr>
                <w:sz w:val="18"/>
                <w:szCs w:val="18"/>
              </w:rPr>
              <w:t>255</w:t>
            </w:r>
          </w:p>
        </w:tc>
        <w:tc>
          <w:tcPr>
            <w:tcW w:w="1276" w:type="dxa"/>
            <w:tcBorders>
              <w:top w:val="nil"/>
              <w:left w:val="single" w:sz="8" w:space="0" w:color="auto"/>
              <w:bottom w:val="nil"/>
              <w:right w:val="single" w:sz="8" w:space="0" w:color="auto"/>
            </w:tcBorders>
            <w:vAlign w:val="center"/>
            <w:hideMark/>
          </w:tcPr>
          <w:p w14:paraId="68DB6A8E" w14:textId="77777777" w:rsidR="00922D13" w:rsidRPr="00D12433" w:rsidRDefault="00922D13" w:rsidP="00B31232">
            <w:pPr>
              <w:spacing w:line="276" w:lineRule="auto"/>
              <w:jc w:val="both"/>
              <w:rPr>
                <w:sz w:val="18"/>
                <w:szCs w:val="18"/>
              </w:rPr>
            </w:pPr>
            <w:r w:rsidRPr="00D12433">
              <w:rPr>
                <w:sz w:val="18"/>
                <w:szCs w:val="18"/>
              </w:rPr>
              <w:t>255</w:t>
            </w:r>
          </w:p>
        </w:tc>
        <w:tc>
          <w:tcPr>
            <w:tcW w:w="1417" w:type="dxa"/>
            <w:tcBorders>
              <w:top w:val="nil"/>
              <w:left w:val="single" w:sz="8" w:space="0" w:color="auto"/>
              <w:bottom w:val="nil"/>
              <w:right w:val="single" w:sz="8" w:space="0" w:color="auto"/>
            </w:tcBorders>
            <w:vAlign w:val="center"/>
            <w:hideMark/>
          </w:tcPr>
          <w:p w14:paraId="4493C3CB" w14:textId="77777777" w:rsidR="00922D13" w:rsidRPr="00D12433" w:rsidRDefault="00922D13" w:rsidP="00B31232">
            <w:pPr>
              <w:spacing w:line="276" w:lineRule="auto"/>
              <w:jc w:val="both"/>
              <w:rPr>
                <w:sz w:val="18"/>
                <w:szCs w:val="18"/>
              </w:rPr>
            </w:pPr>
            <w:r w:rsidRPr="00D12433">
              <w:rPr>
                <w:sz w:val="18"/>
                <w:szCs w:val="18"/>
              </w:rPr>
              <w:t>128</w:t>
            </w:r>
          </w:p>
        </w:tc>
      </w:tr>
      <w:tr w:rsidR="00922D13" w:rsidRPr="00D12433" w14:paraId="660FDE7F" w14:textId="77777777" w:rsidTr="008711F9">
        <w:trPr>
          <w:trHeight w:val="270"/>
        </w:trPr>
        <w:tc>
          <w:tcPr>
            <w:tcW w:w="2711" w:type="dxa"/>
            <w:tcBorders>
              <w:top w:val="single" w:sz="8" w:space="0" w:color="auto"/>
              <w:left w:val="single" w:sz="8" w:space="0" w:color="auto"/>
              <w:bottom w:val="single" w:sz="8" w:space="0" w:color="auto"/>
              <w:right w:val="nil"/>
            </w:tcBorders>
            <w:shd w:val="clear" w:color="auto" w:fill="FFFF80"/>
            <w:vAlign w:val="bottom"/>
            <w:hideMark/>
          </w:tcPr>
          <w:p w14:paraId="538D0739" w14:textId="77777777" w:rsidR="00922D13" w:rsidRPr="00D12433" w:rsidRDefault="00922D13" w:rsidP="00B31232">
            <w:pPr>
              <w:spacing w:line="276" w:lineRule="auto"/>
              <w:jc w:val="both"/>
              <w:rPr>
                <w:bCs/>
                <w:sz w:val="20"/>
                <w:szCs w:val="20"/>
              </w:rPr>
            </w:pPr>
            <w:r w:rsidRPr="00D12433">
              <w:rPr>
                <w:bCs/>
                <w:sz w:val="20"/>
                <w:szCs w:val="20"/>
              </w:rPr>
              <w:t>Littoral sediment</w:t>
            </w:r>
          </w:p>
        </w:tc>
        <w:tc>
          <w:tcPr>
            <w:tcW w:w="1984" w:type="dxa"/>
            <w:tcBorders>
              <w:top w:val="single" w:sz="8" w:space="0" w:color="auto"/>
              <w:left w:val="single" w:sz="8" w:space="0" w:color="auto"/>
              <w:bottom w:val="single" w:sz="8" w:space="0" w:color="auto"/>
              <w:right w:val="single" w:sz="8" w:space="0" w:color="auto"/>
            </w:tcBorders>
            <w:shd w:val="clear" w:color="auto" w:fill="FFFF80"/>
            <w:noWrap/>
            <w:vAlign w:val="center"/>
            <w:hideMark/>
          </w:tcPr>
          <w:p w14:paraId="645AEC66" w14:textId="77777777" w:rsidR="00922D13" w:rsidRPr="00D12433" w:rsidRDefault="00922D13" w:rsidP="00B31232">
            <w:pPr>
              <w:spacing w:line="276" w:lineRule="auto"/>
              <w:jc w:val="both"/>
              <w:rPr>
                <w:sz w:val="20"/>
                <w:szCs w:val="20"/>
              </w:rPr>
            </w:pPr>
            <w:r w:rsidRPr="00D12433">
              <w:rPr>
                <w:sz w:val="20"/>
                <w:szCs w:val="20"/>
              </w:rPr>
              <w:t>18</w:t>
            </w:r>
          </w:p>
        </w:tc>
        <w:tc>
          <w:tcPr>
            <w:tcW w:w="1559" w:type="dxa"/>
            <w:tcBorders>
              <w:top w:val="single" w:sz="8" w:space="0" w:color="auto"/>
              <w:left w:val="single" w:sz="8" w:space="0" w:color="auto"/>
              <w:bottom w:val="single" w:sz="8" w:space="0" w:color="auto"/>
              <w:right w:val="single" w:sz="8" w:space="0" w:color="auto"/>
            </w:tcBorders>
            <w:vAlign w:val="center"/>
            <w:hideMark/>
          </w:tcPr>
          <w:p w14:paraId="0F2BE4F7" w14:textId="77777777" w:rsidR="00922D13" w:rsidRPr="00D12433" w:rsidRDefault="00922D13" w:rsidP="00B31232">
            <w:pPr>
              <w:spacing w:line="276" w:lineRule="auto"/>
              <w:jc w:val="both"/>
              <w:rPr>
                <w:sz w:val="18"/>
                <w:szCs w:val="18"/>
              </w:rPr>
            </w:pPr>
            <w:r w:rsidRPr="00D12433">
              <w:rPr>
                <w:sz w:val="18"/>
                <w:szCs w:val="18"/>
              </w:rPr>
              <w:t>255</w:t>
            </w:r>
          </w:p>
        </w:tc>
        <w:tc>
          <w:tcPr>
            <w:tcW w:w="1276" w:type="dxa"/>
            <w:tcBorders>
              <w:top w:val="single" w:sz="8" w:space="0" w:color="auto"/>
              <w:left w:val="single" w:sz="8" w:space="0" w:color="auto"/>
              <w:bottom w:val="single" w:sz="8" w:space="0" w:color="auto"/>
              <w:right w:val="single" w:sz="8" w:space="0" w:color="auto"/>
            </w:tcBorders>
            <w:vAlign w:val="center"/>
            <w:hideMark/>
          </w:tcPr>
          <w:p w14:paraId="21FB9E64" w14:textId="77777777" w:rsidR="00922D13" w:rsidRPr="00D12433" w:rsidRDefault="00922D13" w:rsidP="00B31232">
            <w:pPr>
              <w:spacing w:line="276" w:lineRule="auto"/>
              <w:jc w:val="both"/>
              <w:rPr>
                <w:sz w:val="18"/>
                <w:szCs w:val="18"/>
              </w:rPr>
            </w:pPr>
            <w:r w:rsidRPr="00D12433">
              <w:rPr>
                <w:sz w:val="18"/>
                <w:szCs w:val="18"/>
              </w:rPr>
              <w:t>255</w:t>
            </w:r>
          </w:p>
        </w:tc>
        <w:tc>
          <w:tcPr>
            <w:tcW w:w="1417" w:type="dxa"/>
            <w:tcBorders>
              <w:top w:val="single" w:sz="8" w:space="0" w:color="auto"/>
              <w:left w:val="single" w:sz="8" w:space="0" w:color="auto"/>
              <w:bottom w:val="single" w:sz="8" w:space="0" w:color="auto"/>
              <w:right w:val="single" w:sz="8" w:space="0" w:color="auto"/>
            </w:tcBorders>
            <w:vAlign w:val="center"/>
            <w:hideMark/>
          </w:tcPr>
          <w:p w14:paraId="4CF820D1" w14:textId="77777777" w:rsidR="00922D13" w:rsidRPr="00D12433" w:rsidRDefault="00922D13" w:rsidP="00B31232">
            <w:pPr>
              <w:spacing w:line="276" w:lineRule="auto"/>
              <w:jc w:val="both"/>
              <w:rPr>
                <w:sz w:val="18"/>
                <w:szCs w:val="18"/>
              </w:rPr>
            </w:pPr>
            <w:r w:rsidRPr="00D12433">
              <w:rPr>
                <w:sz w:val="18"/>
                <w:szCs w:val="18"/>
              </w:rPr>
              <w:t>128</w:t>
            </w:r>
          </w:p>
        </w:tc>
      </w:tr>
      <w:tr w:rsidR="00922D13" w:rsidRPr="00D12433" w14:paraId="3804D501" w14:textId="77777777" w:rsidTr="008711F9">
        <w:trPr>
          <w:trHeight w:val="270"/>
        </w:trPr>
        <w:tc>
          <w:tcPr>
            <w:tcW w:w="2711" w:type="dxa"/>
            <w:tcBorders>
              <w:top w:val="single" w:sz="8" w:space="0" w:color="auto"/>
              <w:left w:val="single" w:sz="8" w:space="0" w:color="auto"/>
              <w:bottom w:val="single" w:sz="8" w:space="0" w:color="auto"/>
              <w:right w:val="nil"/>
            </w:tcBorders>
            <w:shd w:val="clear" w:color="auto" w:fill="8080FF"/>
            <w:vAlign w:val="bottom"/>
            <w:hideMark/>
          </w:tcPr>
          <w:p w14:paraId="09D78F8C" w14:textId="77777777" w:rsidR="00922D13" w:rsidRPr="00D12433" w:rsidRDefault="00922D13" w:rsidP="00B31232">
            <w:pPr>
              <w:spacing w:line="276" w:lineRule="auto"/>
              <w:jc w:val="both"/>
              <w:rPr>
                <w:b/>
                <w:sz w:val="20"/>
                <w:szCs w:val="20"/>
              </w:rPr>
            </w:pPr>
            <w:r w:rsidRPr="00D12433">
              <w:rPr>
                <w:b/>
                <w:sz w:val="20"/>
                <w:szCs w:val="20"/>
              </w:rPr>
              <w:t>Saltmarsh</w:t>
            </w:r>
          </w:p>
        </w:tc>
        <w:tc>
          <w:tcPr>
            <w:tcW w:w="1984" w:type="dxa"/>
            <w:tcBorders>
              <w:top w:val="nil"/>
              <w:left w:val="single" w:sz="8" w:space="0" w:color="auto"/>
              <w:bottom w:val="nil"/>
              <w:right w:val="single" w:sz="8" w:space="0" w:color="auto"/>
            </w:tcBorders>
            <w:shd w:val="clear" w:color="auto" w:fill="8080FF"/>
            <w:noWrap/>
            <w:vAlign w:val="center"/>
            <w:hideMark/>
          </w:tcPr>
          <w:p w14:paraId="2DAAA66F" w14:textId="77777777" w:rsidR="00922D13" w:rsidRPr="00D12433" w:rsidRDefault="00922D13" w:rsidP="00B31232">
            <w:pPr>
              <w:spacing w:line="276" w:lineRule="auto"/>
              <w:jc w:val="both"/>
              <w:rPr>
                <w:sz w:val="20"/>
                <w:szCs w:val="20"/>
              </w:rPr>
            </w:pPr>
            <w:r w:rsidRPr="00D12433">
              <w:rPr>
                <w:sz w:val="20"/>
                <w:szCs w:val="20"/>
              </w:rPr>
              <w:t>19</w:t>
            </w:r>
          </w:p>
        </w:tc>
        <w:tc>
          <w:tcPr>
            <w:tcW w:w="1559" w:type="dxa"/>
            <w:tcBorders>
              <w:top w:val="nil"/>
              <w:left w:val="single" w:sz="8" w:space="0" w:color="auto"/>
              <w:bottom w:val="nil"/>
              <w:right w:val="single" w:sz="8" w:space="0" w:color="auto"/>
            </w:tcBorders>
            <w:vAlign w:val="center"/>
            <w:hideMark/>
          </w:tcPr>
          <w:p w14:paraId="06BFA920" w14:textId="77777777" w:rsidR="00922D13" w:rsidRPr="00D12433" w:rsidRDefault="00922D13" w:rsidP="00B31232">
            <w:pPr>
              <w:spacing w:line="276" w:lineRule="auto"/>
              <w:jc w:val="both"/>
              <w:rPr>
                <w:sz w:val="18"/>
                <w:szCs w:val="18"/>
              </w:rPr>
            </w:pPr>
            <w:r w:rsidRPr="00D12433">
              <w:rPr>
                <w:sz w:val="18"/>
                <w:szCs w:val="18"/>
              </w:rPr>
              <w:t>128</w:t>
            </w:r>
          </w:p>
        </w:tc>
        <w:tc>
          <w:tcPr>
            <w:tcW w:w="1276" w:type="dxa"/>
            <w:tcBorders>
              <w:top w:val="nil"/>
              <w:left w:val="single" w:sz="8" w:space="0" w:color="auto"/>
              <w:bottom w:val="nil"/>
              <w:right w:val="single" w:sz="8" w:space="0" w:color="auto"/>
            </w:tcBorders>
            <w:vAlign w:val="center"/>
            <w:hideMark/>
          </w:tcPr>
          <w:p w14:paraId="01C7D7F7" w14:textId="77777777" w:rsidR="00922D13" w:rsidRPr="00D12433" w:rsidRDefault="00922D13" w:rsidP="00B31232">
            <w:pPr>
              <w:spacing w:line="276" w:lineRule="auto"/>
              <w:jc w:val="both"/>
              <w:rPr>
                <w:sz w:val="18"/>
                <w:szCs w:val="18"/>
              </w:rPr>
            </w:pPr>
            <w:r w:rsidRPr="00D12433">
              <w:rPr>
                <w:sz w:val="18"/>
                <w:szCs w:val="18"/>
              </w:rPr>
              <w:t>128</w:t>
            </w:r>
          </w:p>
        </w:tc>
        <w:tc>
          <w:tcPr>
            <w:tcW w:w="1417" w:type="dxa"/>
            <w:tcBorders>
              <w:top w:val="nil"/>
              <w:left w:val="single" w:sz="8" w:space="0" w:color="auto"/>
              <w:bottom w:val="nil"/>
              <w:right w:val="single" w:sz="8" w:space="0" w:color="auto"/>
            </w:tcBorders>
            <w:vAlign w:val="center"/>
            <w:hideMark/>
          </w:tcPr>
          <w:p w14:paraId="6AB4E011" w14:textId="77777777" w:rsidR="00922D13" w:rsidRPr="00D12433" w:rsidRDefault="00922D13" w:rsidP="00B31232">
            <w:pPr>
              <w:spacing w:line="276" w:lineRule="auto"/>
              <w:jc w:val="both"/>
              <w:rPr>
                <w:sz w:val="18"/>
                <w:szCs w:val="18"/>
              </w:rPr>
            </w:pPr>
            <w:r w:rsidRPr="00D12433">
              <w:rPr>
                <w:sz w:val="18"/>
                <w:szCs w:val="18"/>
              </w:rPr>
              <w:t>255</w:t>
            </w:r>
          </w:p>
        </w:tc>
      </w:tr>
      <w:tr w:rsidR="00922D13" w:rsidRPr="00D12433" w14:paraId="1019F9CF" w14:textId="77777777" w:rsidTr="008711F9">
        <w:trPr>
          <w:trHeight w:val="270"/>
        </w:trPr>
        <w:tc>
          <w:tcPr>
            <w:tcW w:w="2711" w:type="dxa"/>
            <w:tcBorders>
              <w:top w:val="single" w:sz="8" w:space="0" w:color="auto"/>
              <w:left w:val="single" w:sz="8" w:space="0" w:color="auto"/>
              <w:bottom w:val="single" w:sz="8" w:space="0" w:color="auto"/>
              <w:right w:val="nil"/>
            </w:tcBorders>
            <w:shd w:val="clear" w:color="auto" w:fill="000000" w:themeFill="text1"/>
            <w:vAlign w:val="bottom"/>
            <w:hideMark/>
          </w:tcPr>
          <w:p w14:paraId="2C6C5644" w14:textId="77777777" w:rsidR="00922D13" w:rsidRPr="00D12433" w:rsidRDefault="00922D13" w:rsidP="00B31232">
            <w:pPr>
              <w:spacing w:line="276" w:lineRule="auto"/>
              <w:jc w:val="both"/>
              <w:rPr>
                <w:b/>
                <w:sz w:val="20"/>
                <w:szCs w:val="20"/>
              </w:rPr>
            </w:pPr>
            <w:r w:rsidRPr="00D12433">
              <w:rPr>
                <w:b/>
                <w:sz w:val="20"/>
                <w:szCs w:val="20"/>
              </w:rPr>
              <w:t>Urban</w:t>
            </w:r>
          </w:p>
        </w:tc>
        <w:tc>
          <w:tcPr>
            <w:tcW w:w="1984" w:type="dxa"/>
            <w:tcBorders>
              <w:top w:val="single" w:sz="8" w:space="0" w:color="auto"/>
              <w:left w:val="single" w:sz="8" w:space="0" w:color="auto"/>
              <w:bottom w:val="single" w:sz="8" w:space="0" w:color="auto"/>
              <w:right w:val="single" w:sz="8" w:space="0" w:color="auto"/>
            </w:tcBorders>
            <w:shd w:val="clear" w:color="auto" w:fill="000000" w:themeFill="text1"/>
            <w:noWrap/>
            <w:vAlign w:val="center"/>
            <w:hideMark/>
          </w:tcPr>
          <w:p w14:paraId="53362C71" w14:textId="77777777" w:rsidR="00922D13" w:rsidRPr="00D12433" w:rsidRDefault="00922D13" w:rsidP="00B31232">
            <w:pPr>
              <w:spacing w:line="276" w:lineRule="auto"/>
              <w:jc w:val="both"/>
              <w:rPr>
                <w:sz w:val="20"/>
                <w:szCs w:val="20"/>
              </w:rPr>
            </w:pPr>
            <w:r w:rsidRPr="00D12433">
              <w:rPr>
                <w:sz w:val="20"/>
                <w:szCs w:val="20"/>
              </w:rPr>
              <w:t>20</w:t>
            </w:r>
          </w:p>
        </w:tc>
        <w:tc>
          <w:tcPr>
            <w:tcW w:w="1559" w:type="dxa"/>
            <w:tcBorders>
              <w:top w:val="single" w:sz="8" w:space="0" w:color="auto"/>
              <w:left w:val="single" w:sz="8" w:space="0" w:color="auto"/>
              <w:bottom w:val="single" w:sz="8" w:space="0" w:color="auto"/>
              <w:right w:val="single" w:sz="8" w:space="0" w:color="auto"/>
            </w:tcBorders>
            <w:vAlign w:val="center"/>
            <w:hideMark/>
          </w:tcPr>
          <w:p w14:paraId="6053DEAA" w14:textId="77777777" w:rsidR="00922D13" w:rsidRPr="00D12433" w:rsidRDefault="00922D13" w:rsidP="00B31232">
            <w:pPr>
              <w:spacing w:line="276" w:lineRule="auto"/>
              <w:jc w:val="both"/>
              <w:rPr>
                <w:sz w:val="18"/>
                <w:szCs w:val="18"/>
              </w:rPr>
            </w:pPr>
            <w:r w:rsidRPr="00D12433">
              <w:rPr>
                <w:sz w:val="18"/>
                <w:szCs w:val="18"/>
              </w:rPr>
              <w:t>0</w:t>
            </w:r>
          </w:p>
        </w:tc>
        <w:tc>
          <w:tcPr>
            <w:tcW w:w="1276" w:type="dxa"/>
            <w:tcBorders>
              <w:top w:val="single" w:sz="8" w:space="0" w:color="auto"/>
              <w:left w:val="single" w:sz="8" w:space="0" w:color="auto"/>
              <w:bottom w:val="single" w:sz="8" w:space="0" w:color="auto"/>
              <w:right w:val="single" w:sz="8" w:space="0" w:color="auto"/>
            </w:tcBorders>
            <w:vAlign w:val="center"/>
            <w:hideMark/>
          </w:tcPr>
          <w:p w14:paraId="0C920404" w14:textId="77777777" w:rsidR="00922D13" w:rsidRPr="00D12433" w:rsidRDefault="00922D13" w:rsidP="00B31232">
            <w:pPr>
              <w:spacing w:line="276" w:lineRule="auto"/>
              <w:jc w:val="both"/>
              <w:rPr>
                <w:sz w:val="18"/>
                <w:szCs w:val="18"/>
              </w:rPr>
            </w:pPr>
            <w:r w:rsidRPr="00D12433">
              <w:rPr>
                <w:sz w:val="18"/>
                <w:szCs w:val="18"/>
              </w:rPr>
              <w:t>0</w:t>
            </w:r>
          </w:p>
        </w:tc>
        <w:tc>
          <w:tcPr>
            <w:tcW w:w="1417" w:type="dxa"/>
            <w:tcBorders>
              <w:top w:val="single" w:sz="8" w:space="0" w:color="auto"/>
              <w:left w:val="single" w:sz="8" w:space="0" w:color="auto"/>
              <w:bottom w:val="single" w:sz="8" w:space="0" w:color="auto"/>
              <w:right w:val="single" w:sz="8" w:space="0" w:color="auto"/>
            </w:tcBorders>
            <w:vAlign w:val="center"/>
            <w:hideMark/>
          </w:tcPr>
          <w:p w14:paraId="58B0C247" w14:textId="77777777" w:rsidR="00922D13" w:rsidRPr="00D12433" w:rsidRDefault="00922D13" w:rsidP="00B31232">
            <w:pPr>
              <w:spacing w:line="276" w:lineRule="auto"/>
              <w:jc w:val="both"/>
              <w:rPr>
                <w:sz w:val="18"/>
                <w:szCs w:val="18"/>
              </w:rPr>
            </w:pPr>
            <w:r w:rsidRPr="00D12433">
              <w:rPr>
                <w:sz w:val="18"/>
                <w:szCs w:val="18"/>
              </w:rPr>
              <w:t>0</w:t>
            </w:r>
          </w:p>
        </w:tc>
      </w:tr>
      <w:tr w:rsidR="00922D13" w:rsidRPr="00D12433" w14:paraId="0813B28D" w14:textId="77777777" w:rsidTr="008711F9">
        <w:trPr>
          <w:trHeight w:val="270"/>
        </w:trPr>
        <w:tc>
          <w:tcPr>
            <w:tcW w:w="2711" w:type="dxa"/>
            <w:tcBorders>
              <w:top w:val="single" w:sz="8" w:space="0" w:color="auto"/>
              <w:left w:val="single" w:sz="8" w:space="0" w:color="auto"/>
              <w:bottom w:val="single" w:sz="8" w:space="0" w:color="auto"/>
              <w:right w:val="nil"/>
            </w:tcBorders>
            <w:shd w:val="clear" w:color="auto" w:fill="808080"/>
            <w:vAlign w:val="bottom"/>
            <w:hideMark/>
          </w:tcPr>
          <w:p w14:paraId="4F912FC6" w14:textId="77777777" w:rsidR="00922D13" w:rsidRPr="00D12433" w:rsidRDefault="00922D13" w:rsidP="00B31232">
            <w:pPr>
              <w:spacing w:line="276" w:lineRule="auto"/>
              <w:jc w:val="both"/>
              <w:rPr>
                <w:b/>
                <w:sz w:val="20"/>
                <w:szCs w:val="20"/>
              </w:rPr>
            </w:pPr>
            <w:r w:rsidRPr="00D12433">
              <w:rPr>
                <w:b/>
                <w:sz w:val="20"/>
                <w:szCs w:val="20"/>
              </w:rPr>
              <w:t>Suburban</w:t>
            </w:r>
          </w:p>
        </w:tc>
        <w:tc>
          <w:tcPr>
            <w:tcW w:w="1984" w:type="dxa"/>
            <w:tcBorders>
              <w:top w:val="nil"/>
              <w:left w:val="single" w:sz="8" w:space="0" w:color="auto"/>
              <w:bottom w:val="single" w:sz="8" w:space="0" w:color="auto"/>
              <w:right w:val="single" w:sz="8" w:space="0" w:color="auto"/>
            </w:tcBorders>
            <w:shd w:val="clear" w:color="auto" w:fill="808080"/>
            <w:noWrap/>
            <w:vAlign w:val="center"/>
            <w:hideMark/>
          </w:tcPr>
          <w:p w14:paraId="0FE293E7" w14:textId="77777777" w:rsidR="00922D13" w:rsidRPr="00D12433" w:rsidRDefault="00922D13" w:rsidP="00B31232">
            <w:pPr>
              <w:spacing w:line="276" w:lineRule="auto"/>
              <w:jc w:val="both"/>
              <w:rPr>
                <w:sz w:val="20"/>
                <w:szCs w:val="20"/>
              </w:rPr>
            </w:pPr>
            <w:r w:rsidRPr="00D12433">
              <w:rPr>
                <w:sz w:val="20"/>
                <w:szCs w:val="20"/>
              </w:rPr>
              <w:t>21</w:t>
            </w:r>
          </w:p>
        </w:tc>
        <w:tc>
          <w:tcPr>
            <w:tcW w:w="1559" w:type="dxa"/>
            <w:tcBorders>
              <w:top w:val="nil"/>
              <w:left w:val="single" w:sz="8" w:space="0" w:color="auto"/>
              <w:bottom w:val="single" w:sz="8" w:space="0" w:color="auto"/>
              <w:right w:val="single" w:sz="8" w:space="0" w:color="auto"/>
            </w:tcBorders>
            <w:vAlign w:val="center"/>
            <w:hideMark/>
          </w:tcPr>
          <w:p w14:paraId="0250B7A6" w14:textId="77777777" w:rsidR="00922D13" w:rsidRPr="00D12433" w:rsidRDefault="00922D13" w:rsidP="00B31232">
            <w:pPr>
              <w:spacing w:line="276" w:lineRule="auto"/>
              <w:jc w:val="both"/>
              <w:rPr>
                <w:sz w:val="18"/>
                <w:szCs w:val="18"/>
              </w:rPr>
            </w:pPr>
            <w:r w:rsidRPr="00D12433">
              <w:rPr>
                <w:sz w:val="18"/>
                <w:szCs w:val="18"/>
              </w:rPr>
              <w:t>128</w:t>
            </w:r>
          </w:p>
        </w:tc>
        <w:tc>
          <w:tcPr>
            <w:tcW w:w="1276" w:type="dxa"/>
            <w:tcBorders>
              <w:top w:val="nil"/>
              <w:left w:val="single" w:sz="8" w:space="0" w:color="auto"/>
              <w:bottom w:val="single" w:sz="8" w:space="0" w:color="auto"/>
              <w:right w:val="single" w:sz="8" w:space="0" w:color="auto"/>
            </w:tcBorders>
            <w:vAlign w:val="center"/>
            <w:hideMark/>
          </w:tcPr>
          <w:p w14:paraId="6DA20DA7" w14:textId="77777777" w:rsidR="00922D13" w:rsidRPr="00D12433" w:rsidRDefault="00922D13" w:rsidP="00B31232">
            <w:pPr>
              <w:spacing w:line="276" w:lineRule="auto"/>
              <w:jc w:val="both"/>
              <w:rPr>
                <w:sz w:val="18"/>
                <w:szCs w:val="18"/>
              </w:rPr>
            </w:pPr>
            <w:r w:rsidRPr="00D12433">
              <w:rPr>
                <w:sz w:val="18"/>
                <w:szCs w:val="18"/>
              </w:rPr>
              <w:t>128</w:t>
            </w:r>
          </w:p>
        </w:tc>
        <w:tc>
          <w:tcPr>
            <w:tcW w:w="1417" w:type="dxa"/>
            <w:tcBorders>
              <w:top w:val="nil"/>
              <w:left w:val="single" w:sz="8" w:space="0" w:color="auto"/>
              <w:bottom w:val="single" w:sz="8" w:space="0" w:color="auto"/>
              <w:right w:val="single" w:sz="8" w:space="0" w:color="auto"/>
            </w:tcBorders>
            <w:vAlign w:val="center"/>
            <w:hideMark/>
          </w:tcPr>
          <w:p w14:paraId="7CF2C244" w14:textId="77777777" w:rsidR="00922D13" w:rsidRPr="00D12433" w:rsidRDefault="00922D13" w:rsidP="00B31232">
            <w:pPr>
              <w:spacing w:line="276" w:lineRule="auto"/>
              <w:jc w:val="both"/>
              <w:rPr>
                <w:sz w:val="18"/>
                <w:szCs w:val="18"/>
              </w:rPr>
            </w:pPr>
            <w:r w:rsidRPr="00D12433">
              <w:rPr>
                <w:sz w:val="18"/>
                <w:szCs w:val="18"/>
              </w:rPr>
              <w:t>128</w:t>
            </w:r>
          </w:p>
        </w:tc>
      </w:tr>
    </w:tbl>
    <w:p w14:paraId="76B58AD5" w14:textId="77777777" w:rsidR="00922D13" w:rsidRPr="00D12433" w:rsidRDefault="00922D13" w:rsidP="00B31232">
      <w:pPr>
        <w:jc w:val="both"/>
        <w:rPr>
          <w:rFonts w:cs="Arial"/>
          <w:spacing w:val="10"/>
          <w:sz w:val="24"/>
          <w:szCs w:val="24"/>
          <w:lang w:eastAsia="en-GB"/>
        </w:rPr>
      </w:pPr>
    </w:p>
    <w:p w14:paraId="72F475A4" w14:textId="257123B6" w:rsidR="005B2FC0" w:rsidRPr="00D12433" w:rsidRDefault="005B2FC0" w:rsidP="005B2FC0">
      <w:pPr>
        <w:jc w:val="both"/>
      </w:pPr>
      <w:r w:rsidRPr="00D12433">
        <w:t xml:space="preserve">To display the </w:t>
      </w:r>
      <w:r w:rsidRPr="00D12433">
        <w:rPr>
          <w:b/>
          <w:bCs/>
        </w:rPr>
        <w:t>21-class raster products</w:t>
      </w:r>
      <w:r w:rsidRPr="00D12433">
        <w:t xml:space="preserve"> (specifically the 10</w:t>
      </w:r>
      <w:r w:rsidR="005C7FF1" w:rsidRPr="00D12433">
        <w:t xml:space="preserve"> </w:t>
      </w:r>
      <w:r w:rsidRPr="00D12433">
        <w:t>m, 25</w:t>
      </w:r>
      <w:r w:rsidR="005C7FF1" w:rsidRPr="00D12433">
        <w:t xml:space="preserve"> </w:t>
      </w:r>
      <w:r w:rsidRPr="00D12433">
        <w:t>m and 1</w:t>
      </w:r>
      <w:r w:rsidR="005C7FF1" w:rsidRPr="00D12433">
        <w:t xml:space="preserve"> </w:t>
      </w:r>
      <w:r w:rsidRPr="00D12433">
        <w:t>km dominant target class products) QGIS and Arc symbology files are provided alongside the respective data product (QGIS: lcm_raster</w:t>
      </w:r>
      <w:commentRangeStart w:id="31"/>
      <w:r w:rsidR="00BC7DF4" w:rsidRPr="00D12433">
        <w:t>_21class</w:t>
      </w:r>
      <w:r w:rsidRPr="00D12433">
        <w:t>.qml</w:t>
      </w:r>
      <w:commentRangeEnd w:id="31"/>
      <w:r w:rsidR="00BC7DF4">
        <w:rPr>
          <w:rStyle w:val="CommentReference"/>
          <w:sz w:val="22"/>
          <w:szCs w:val="22"/>
        </w:rPr>
        <w:commentReference w:id="31"/>
      </w:r>
      <w:r w:rsidRPr="00D12433">
        <w:t>, Arc: LCM2017-2024_raster.lyr). The symbology file contains the traditional colour recipe for displaying UKCEH land cover classes as given above. Vector symbology files (QGIS: lcm_vector.qml, Arc: LCM2017-2024_parcel.lyr ) are also provided for the vector data set.</w:t>
      </w:r>
    </w:p>
    <w:p w14:paraId="27520F9D" w14:textId="7DE0540D" w:rsidR="005B2FC0" w:rsidRPr="00D12433" w:rsidRDefault="005B2FC0" w:rsidP="005B2FC0">
      <w:pPr>
        <w:jc w:val="both"/>
      </w:pPr>
      <w:r w:rsidRPr="00D12433">
        <w:t>No colour palettes are currently provided for the 1</w:t>
      </w:r>
      <w:r w:rsidR="005C7FF1" w:rsidRPr="00D12433">
        <w:t xml:space="preserve"> </w:t>
      </w:r>
      <w:r w:rsidRPr="00D12433">
        <w:t>km aggregate class products, or the 1</w:t>
      </w:r>
      <w:r w:rsidR="005C7FF1" w:rsidRPr="00D12433">
        <w:t xml:space="preserve"> </w:t>
      </w:r>
      <w:r w:rsidRPr="00D12433">
        <w:t>km percentage products.</w:t>
      </w:r>
    </w:p>
    <w:p w14:paraId="2D0E63FB" w14:textId="77777777" w:rsidR="00A65BCA" w:rsidRPr="00D12433" w:rsidRDefault="00A65BCA" w:rsidP="00B31232">
      <w:pPr>
        <w:jc w:val="both"/>
        <w:rPr>
          <w:rFonts w:asciiTheme="majorHAnsi" w:eastAsiaTheme="majorEastAsia" w:hAnsiTheme="majorHAnsi"/>
          <w:color w:val="2E74B5" w:themeColor="accent1" w:themeShade="BF"/>
          <w:sz w:val="32"/>
          <w:szCs w:val="32"/>
        </w:rPr>
      </w:pPr>
      <w:r w:rsidRPr="00D12433">
        <w:br w:type="page"/>
      </w:r>
    </w:p>
    <w:p w14:paraId="2225AEB9" w14:textId="19D24BC0" w:rsidR="00A65BCA" w:rsidRPr="00D12433" w:rsidRDefault="00A65BCA" w:rsidP="00402962">
      <w:pPr>
        <w:pStyle w:val="Heading2"/>
      </w:pPr>
      <w:bookmarkStart w:id="32" w:name="_Toc204245718"/>
      <w:r w:rsidRPr="00D12433">
        <w:lastRenderedPageBreak/>
        <w:t>Appendix 6</w:t>
      </w:r>
      <w:r w:rsidR="00DF0349" w:rsidRPr="00D12433">
        <w:t>.</w:t>
      </w:r>
      <w:r w:rsidRPr="00D12433">
        <w:t xml:space="preserve"> Recommended colour recipe for displaying UKCEH Land Cover Classes colour blind friendly</w:t>
      </w:r>
      <w:bookmarkEnd w:id="32"/>
    </w:p>
    <w:p w14:paraId="1AACA229" w14:textId="77777777" w:rsidR="00A65BCA" w:rsidRPr="00D12433" w:rsidRDefault="00A65BCA" w:rsidP="00B31232">
      <w:pPr>
        <w:jc w:val="both"/>
      </w:pPr>
    </w:p>
    <w:tbl>
      <w:tblPr>
        <w:tblW w:w="0" w:type="dxa"/>
        <w:tblInd w:w="91" w:type="dxa"/>
        <w:tblLayout w:type="fixed"/>
        <w:tblLook w:val="04A0" w:firstRow="1" w:lastRow="0" w:firstColumn="1" w:lastColumn="0" w:noHBand="0" w:noVBand="1"/>
      </w:tblPr>
      <w:tblGrid>
        <w:gridCol w:w="2711"/>
        <w:gridCol w:w="1984"/>
        <w:gridCol w:w="1559"/>
        <w:gridCol w:w="1276"/>
        <w:gridCol w:w="1417"/>
      </w:tblGrid>
      <w:tr w:rsidR="00A65BCA" w:rsidRPr="00D12433" w14:paraId="3044D2D4" w14:textId="77777777" w:rsidTr="00DF0349">
        <w:trPr>
          <w:trHeight w:val="780"/>
        </w:trPr>
        <w:tc>
          <w:tcPr>
            <w:tcW w:w="2711" w:type="dxa"/>
            <w:tcBorders>
              <w:top w:val="single" w:sz="8" w:space="0" w:color="auto"/>
              <w:left w:val="single" w:sz="8" w:space="0" w:color="auto"/>
              <w:bottom w:val="single" w:sz="8" w:space="0" w:color="auto"/>
              <w:right w:val="single" w:sz="8" w:space="0" w:color="auto"/>
            </w:tcBorders>
            <w:vAlign w:val="center"/>
            <w:hideMark/>
          </w:tcPr>
          <w:p w14:paraId="6BD5C626" w14:textId="77777777" w:rsidR="00A65BCA" w:rsidRPr="00D12433" w:rsidRDefault="00A65BCA" w:rsidP="00B31232">
            <w:pPr>
              <w:spacing w:line="276" w:lineRule="auto"/>
              <w:jc w:val="both"/>
              <w:rPr>
                <w:b/>
                <w:bCs/>
                <w:sz w:val="20"/>
                <w:szCs w:val="20"/>
              </w:rPr>
            </w:pPr>
            <w:r w:rsidRPr="00D12433">
              <w:rPr>
                <w:b/>
                <w:bCs/>
                <w:sz w:val="20"/>
                <w:szCs w:val="20"/>
              </w:rPr>
              <w:t>UKCEH Land Cover Class</w:t>
            </w:r>
          </w:p>
        </w:tc>
        <w:tc>
          <w:tcPr>
            <w:tcW w:w="1984" w:type="dxa"/>
            <w:tcBorders>
              <w:top w:val="single" w:sz="8" w:space="0" w:color="auto"/>
              <w:left w:val="nil"/>
              <w:bottom w:val="single" w:sz="8" w:space="0" w:color="auto"/>
              <w:right w:val="single" w:sz="8" w:space="0" w:color="auto"/>
            </w:tcBorders>
            <w:vAlign w:val="center"/>
            <w:hideMark/>
          </w:tcPr>
          <w:p w14:paraId="031F960C" w14:textId="77777777" w:rsidR="00A65BCA" w:rsidRPr="00D12433" w:rsidRDefault="00A65BCA" w:rsidP="00B31232">
            <w:pPr>
              <w:spacing w:line="276" w:lineRule="auto"/>
              <w:jc w:val="both"/>
              <w:rPr>
                <w:b/>
                <w:bCs/>
                <w:sz w:val="20"/>
                <w:szCs w:val="20"/>
              </w:rPr>
            </w:pPr>
            <w:r w:rsidRPr="00D12433">
              <w:rPr>
                <w:b/>
                <w:bCs/>
                <w:sz w:val="20"/>
                <w:szCs w:val="20"/>
              </w:rPr>
              <w:t>UKCEH Land Cover Class number</w:t>
            </w:r>
          </w:p>
        </w:tc>
        <w:tc>
          <w:tcPr>
            <w:tcW w:w="1559" w:type="dxa"/>
            <w:tcBorders>
              <w:top w:val="single" w:sz="8" w:space="0" w:color="auto"/>
              <w:left w:val="nil"/>
              <w:bottom w:val="single" w:sz="8" w:space="0" w:color="auto"/>
              <w:right w:val="single" w:sz="8" w:space="0" w:color="auto"/>
            </w:tcBorders>
            <w:hideMark/>
          </w:tcPr>
          <w:p w14:paraId="6DCBEFBF" w14:textId="77777777" w:rsidR="00A65BCA" w:rsidRPr="00D12433" w:rsidRDefault="00A65BCA" w:rsidP="00B31232">
            <w:pPr>
              <w:spacing w:line="276" w:lineRule="auto"/>
              <w:jc w:val="both"/>
              <w:rPr>
                <w:b/>
                <w:bCs/>
                <w:sz w:val="20"/>
                <w:szCs w:val="20"/>
              </w:rPr>
            </w:pPr>
            <w:r w:rsidRPr="00D12433">
              <w:rPr>
                <w:b/>
                <w:bCs/>
                <w:sz w:val="20"/>
                <w:szCs w:val="20"/>
              </w:rPr>
              <w:t>Red</w:t>
            </w:r>
          </w:p>
        </w:tc>
        <w:tc>
          <w:tcPr>
            <w:tcW w:w="1276" w:type="dxa"/>
            <w:tcBorders>
              <w:top w:val="single" w:sz="8" w:space="0" w:color="auto"/>
              <w:left w:val="nil"/>
              <w:bottom w:val="single" w:sz="8" w:space="0" w:color="auto"/>
              <w:right w:val="single" w:sz="8" w:space="0" w:color="auto"/>
            </w:tcBorders>
            <w:hideMark/>
          </w:tcPr>
          <w:p w14:paraId="43B964BB" w14:textId="77777777" w:rsidR="00A65BCA" w:rsidRPr="00D12433" w:rsidRDefault="00A65BCA" w:rsidP="00B31232">
            <w:pPr>
              <w:spacing w:line="276" w:lineRule="auto"/>
              <w:jc w:val="both"/>
              <w:rPr>
                <w:b/>
                <w:bCs/>
                <w:sz w:val="20"/>
                <w:szCs w:val="20"/>
              </w:rPr>
            </w:pPr>
            <w:r w:rsidRPr="00D12433">
              <w:rPr>
                <w:b/>
                <w:bCs/>
                <w:sz w:val="20"/>
                <w:szCs w:val="20"/>
              </w:rPr>
              <w:t>Green</w:t>
            </w:r>
          </w:p>
        </w:tc>
        <w:tc>
          <w:tcPr>
            <w:tcW w:w="1417" w:type="dxa"/>
            <w:tcBorders>
              <w:top w:val="single" w:sz="8" w:space="0" w:color="auto"/>
              <w:left w:val="nil"/>
              <w:bottom w:val="single" w:sz="8" w:space="0" w:color="auto"/>
              <w:right w:val="single" w:sz="8" w:space="0" w:color="auto"/>
            </w:tcBorders>
            <w:hideMark/>
          </w:tcPr>
          <w:p w14:paraId="3A5A2B88" w14:textId="77777777" w:rsidR="00A65BCA" w:rsidRPr="00D12433" w:rsidRDefault="00A65BCA" w:rsidP="00B31232">
            <w:pPr>
              <w:spacing w:line="276" w:lineRule="auto"/>
              <w:jc w:val="both"/>
              <w:rPr>
                <w:b/>
                <w:bCs/>
                <w:sz w:val="20"/>
                <w:szCs w:val="20"/>
              </w:rPr>
            </w:pPr>
            <w:r w:rsidRPr="00D12433">
              <w:rPr>
                <w:b/>
                <w:bCs/>
                <w:sz w:val="20"/>
                <w:szCs w:val="20"/>
              </w:rPr>
              <w:t>Blue</w:t>
            </w:r>
          </w:p>
        </w:tc>
      </w:tr>
      <w:tr w:rsidR="00A65BCA" w:rsidRPr="00D12433" w14:paraId="3FDAA2FF" w14:textId="77777777" w:rsidTr="000C092D">
        <w:trPr>
          <w:trHeight w:val="442"/>
        </w:trPr>
        <w:tc>
          <w:tcPr>
            <w:tcW w:w="2711" w:type="dxa"/>
            <w:tcBorders>
              <w:top w:val="single" w:sz="8" w:space="0" w:color="auto"/>
              <w:left w:val="single" w:sz="8" w:space="0" w:color="auto"/>
              <w:bottom w:val="single" w:sz="8" w:space="0" w:color="auto"/>
              <w:right w:val="single" w:sz="8" w:space="0" w:color="auto"/>
            </w:tcBorders>
            <w:shd w:val="clear" w:color="auto" w:fill="33A02C"/>
            <w:vAlign w:val="center"/>
            <w:hideMark/>
          </w:tcPr>
          <w:p w14:paraId="5B58E15C" w14:textId="77777777" w:rsidR="00A65BCA" w:rsidRPr="00D12433" w:rsidRDefault="00A65BCA" w:rsidP="00B31232">
            <w:pPr>
              <w:spacing w:line="276" w:lineRule="auto"/>
              <w:jc w:val="both"/>
              <w:rPr>
                <w:b/>
                <w:color w:val="FFFFFF" w:themeColor="background1"/>
                <w:sz w:val="20"/>
                <w:szCs w:val="20"/>
              </w:rPr>
            </w:pPr>
            <w:r w:rsidRPr="00D12433">
              <w:rPr>
                <w:b/>
                <w:color w:val="FFFFFF" w:themeColor="background1"/>
                <w:sz w:val="20"/>
                <w:szCs w:val="20"/>
              </w:rPr>
              <w:t>Broadleaved woodland</w:t>
            </w:r>
          </w:p>
        </w:tc>
        <w:tc>
          <w:tcPr>
            <w:tcW w:w="1984" w:type="dxa"/>
            <w:tcBorders>
              <w:top w:val="nil"/>
              <w:left w:val="nil"/>
              <w:bottom w:val="single" w:sz="8" w:space="0" w:color="auto"/>
              <w:right w:val="single" w:sz="8" w:space="0" w:color="auto"/>
            </w:tcBorders>
            <w:shd w:val="clear" w:color="auto" w:fill="33A02C"/>
            <w:noWrap/>
            <w:vAlign w:val="center"/>
            <w:hideMark/>
          </w:tcPr>
          <w:p w14:paraId="7BCA7829" w14:textId="77777777" w:rsidR="00A65BCA" w:rsidRPr="00D12433" w:rsidRDefault="00A65BCA" w:rsidP="00B31232">
            <w:pPr>
              <w:spacing w:line="276" w:lineRule="auto"/>
              <w:jc w:val="both"/>
              <w:rPr>
                <w:color w:val="FFFFFF" w:themeColor="background1"/>
                <w:sz w:val="20"/>
                <w:szCs w:val="20"/>
              </w:rPr>
            </w:pPr>
            <w:r w:rsidRPr="00D12433">
              <w:rPr>
                <w:color w:val="FFFFFF" w:themeColor="background1"/>
                <w:sz w:val="20"/>
                <w:szCs w:val="20"/>
              </w:rPr>
              <w:t>1</w:t>
            </w:r>
          </w:p>
        </w:tc>
        <w:tc>
          <w:tcPr>
            <w:tcW w:w="1559" w:type="dxa"/>
            <w:tcBorders>
              <w:top w:val="single" w:sz="8" w:space="0" w:color="auto"/>
              <w:left w:val="nil"/>
              <w:bottom w:val="single" w:sz="8" w:space="0" w:color="auto"/>
              <w:right w:val="single" w:sz="8" w:space="0" w:color="auto"/>
            </w:tcBorders>
            <w:shd w:val="clear" w:color="auto" w:fill="FFFFFF" w:themeFill="background1"/>
            <w:vAlign w:val="center"/>
            <w:hideMark/>
          </w:tcPr>
          <w:p w14:paraId="2170B2C2" w14:textId="7F6A605D" w:rsidR="00A65BCA" w:rsidRPr="00D12433" w:rsidRDefault="000C092D" w:rsidP="00B31232">
            <w:pPr>
              <w:spacing w:line="276" w:lineRule="auto"/>
              <w:jc w:val="both"/>
              <w:rPr>
                <w:sz w:val="18"/>
                <w:szCs w:val="18"/>
              </w:rPr>
            </w:pPr>
            <w:r w:rsidRPr="00D12433">
              <w:rPr>
                <w:sz w:val="18"/>
                <w:szCs w:val="18"/>
              </w:rPr>
              <w:t>51</w:t>
            </w:r>
          </w:p>
        </w:tc>
        <w:tc>
          <w:tcPr>
            <w:tcW w:w="1276" w:type="dxa"/>
            <w:tcBorders>
              <w:top w:val="single" w:sz="8" w:space="0" w:color="auto"/>
              <w:left w:val="nil"/>
              <w:bottom w:val="single" w:sz="8" w:space="0" w:color="auto"/>
              <w:right w:val="single" w:sz="8" w:space="0" w:color="auto"/>
            </w:tcBorders>
            <w:shd w:val="clear" w:color="auto" w:fill="FFFFFF" w:themeFill="background1"/>
            <w:vAlign w:val="center"/>
            <w:hideMark/>
          </w:tcPr>
          <w:p w14:paraId="7B868BAC" w14:textId="6DB6E3B4" w:rsidR="00A65BCA" w:rsidRPr="00D12433" w:rsidRDefault="000C092D" w:rsidP="00B31232">
            <w:pPr>
              <w:spacing w:line="276" w:lineRule="auto"/>
              <w:jc w:val="both"/>
              <w:rPr>
                <w:sz w:val="18"/>
                <w:szCs w:val="18"/>
              </w:rPr>
            </w:pPr>
            <w:r w:rsidRPr="00D12433">
              <w:rPr>
                <w:sz w:val="18"/>
                <w:szCs w:val="18"/>
              </w:rPr>
              <w:t>160</w:t>
            </w:r>
          </w:p>
        </w:tc>
        <w:tc>
          <w:tcPr>
            <w:tcW w:w="1417" w:type="dxa"/>
            <w:tcBorders>
              <w:top w:val="single" w:sz="8" w:space="0" w:color="auto"/>
              <w:left w:val="nil"/>
              <w:bottom w:val="single" w:sz="8" w:space="0" w:color="auto"/>
              <w:right w:val="single" w:sz="8" w:space="0" w:color="auto"/>
            </w:tcBorders>
            <w:shd w:val="clear" w:color="auto" w:fill="FFFFFF" w:themeFill="background1"/>
            <w:vAlign w:val="center"/>
            <w:hideMark/>
          </w:tcPr>
          <w:p w14:paraId="73A94576" w14:textId="5D198498" w:rsidR="00A65BCA" w:rsidRPr="00D12433" w:rsidRDefault="000C092D" w:rsidP="00B31232">
            <w:pPr>
              <w:spacing w:line="276" w:lineRule="auto"/>
              <w:jc w:val="both"/>
              <w:rPr>
                <w:sz w:val="18"/>
                <w:szCs w:val="18"/>
              </w:rPr>
            </w:pPr>
            <w:r w:rsidRPr="00D12433">
              <w:rPr>
                <w:sz w:val="18"/>
                <w:szCs w:val="18"/>
              </w:rPr>
              <w:t>44</w:t>
            </w:r>
          </w:p>
        </w:tc>
      </w:tr>
      <w:tr w:rsidR="00A65BCA" w:rsidRPr="00D12433" w14:paraId="70D1DADE" w14:textId="77777777" w:rsidTr="000C092D">
        <w:trPr>
          <w:trHeight w:val="270"/>
        </w:trPr>
        <w:tc>
          <w:tcPr>
            <w:tcW w:w="2711" w:type="dxa"/>
            <w:tcBorders>
              <w:top w:val="single" w:sz="8" w:space="0" w:color="auto"/>
              <w:left w:val="single" w:sz="8" w:space="0" w:color="auto"/>
              <w:bottom w:val="single" w:sz="8" w:space="0" w:color="auto"/>
              <w:right w:val="nil"/>
            </w:tcBorders>
            <w:shd w:val="clear" w:color="auto" w:fill="005000"/>
            <w:vAlign w:val="center"/>
            <w:hideMark/>
          </w:tcPr>
          <w:p w14:paraId="41ABF677" w14:textId="77777777" w:rsidR="00A65BCA" w:rsidRPr="00D12433" w:rsidRDefault="00A65BCA" w:rsidP="00B31232">
            <w:pPr>
              <w:spacing w:line="276" w:lineRule="auto"/>
              <w:jc w:val="both"/>
              <w:rPr>
                <w:sz w:val="20"/>
                <w:szCs w:val="20"/>
              </w:rPr>
            </w:pPr>
            <w:r w:rsidRPr="00D12433">
              <w:rPr>
                <w:sz w:val="20"/>
                <w:szCs w:val="20"/>
              </w:rPr>
              <w:t>Coniferous Woodland</w:t>
            </w:r>
          </w:p>
        </w:tc>
        <w:tc>
          <w:tcPr>
            <w:tcW w:w="1984" w:type="dxa"/>
            <w:tcBorders>
              <w:top w:val="nil"/>
              <w:left w:val="single" w:sz="8" w:space="0" w:color="auto"/>
              <w:bottom w:val="single" w:sz="8" w:space="0" w:color="auto"/>
              <w:right w:val="single" w:sz="8" w:space="0" w:color="auto"/>
            </w:tcBorders>
            <w:shd w:val="clear" w:color="auto" w:fill="005000"/>
            <w:noWrap/>
            <w:vAlign w:val="center"/>
            <w:hideMark/>
          </w:tcPr>
          <w:p w14:paraId="7D1B074C" w14:textId="77777777" w:rsidR="00A65BCA" w:rsidRPr="00D12433" w:rsidRDefault="00A65BCA" w:rsidP="00B31232">
            <w:pPr>
              <w:spacing w:line="276" w:lineRule="auto"/>
              <w:jc w:val="both"/>
              <w:rPr>
                <w:sz w:val="20"/>
                <w:szCs w:val="20"/>
              </w:rPr>
            </w:pPr>
            <w:r w:rsidRPr="00D12433">
              <w:rPr>
                <w:sz w:val="20"/>
                <w:szCs w:val="20"/>
              </w:rPr>
              <w:t>2</w:t>
            </w:r>
          </w:p>
        </w:tc>
        <w:tc>
          <w:tcPr>
            <w:tcW w:w="1559"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10F3E72C" w14:textId="77777777" w:rsidR="00A65BCA" w:rsidRPr="00D12433" w:rsidRDefault="00A65BCA" w:rsidP="00B31232">
            <w:pPr>
              <w:spacing w:line="276" w:lineRule="auto"/>
              <w:jc w:val="both"/>
              <w:rPr>
                <w:sz w:val="18"/>
                <w:szCs w:val="18"/>
              </w:rPr>
            </w:pPr>
            <w:r w:rsidRPr="00D12433">
              <w:rPr>
                <w:sz w:val="18"/>
                <w:szCs w:val="18"/>
              </w:rPr>
              <w:t>0</w:t>
            </w:r>
          </w:p>
        </w:tc>
        <w:tc>
          <w:tcPr>
            <w:tcW w:w="1276"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7F8407F" w14:textId="0869F194" w:rsidR="00A65BCA" w:rsidRPr="00D12433" w:rsidRDefault="000C092D" w:rsidP="00B31232">
            <w:pPr>
              <w:spacing w:line="276" w:lineRule="auto"/>
              <w:jc w:val="both"/>
              <w:rPr>
                <w:sz w:val="18"/>
                <w:szCs w:val="18"/>
              </w:rPr>
            </w:pPr>
            <w:r w:rsidRPr="00D12433">
              <w:rPr>
                <w:sz w:val="18"/>
                <w:szCs w:val="18"/>
              </w:rPr>
              <w:t>80</w:t>
            </w:r>
          </w:p>
        </w:tc>
        <w:tc>
          <w:tcPr>
            <w:tcW w:w="1417"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09CF4D37" w14:textId="77777777" w:rsidR="00A65BCA" w:rsidRPr="00D12433" w:rsidRDefault="00A65BCA" w:rsidP="00B31232">
            <w:pPr>
              <w:spacing w:line="276" w:lineRule="auto"/>
              <w:jc w:val="both"/>
              <w:rPr>
                <w:sz w:val="18"/>
                <w:szCs w:val="18"/>
              </w:rPr>
            </w:pPr>
            <w:r w:rsidRPr="00D12433">
              <w:rPr>
                <w:sz w:val="18"/>
                <w:szCs w:val="18"/>
              </w:rPr>
              <w:t>0</w:t>
            </w:r>
          </w:p>
        </w:tc>
      </w:tr>
      <w:tr w:rsidR="00A65BCA" w:rsidRPr="00D12433" w14:paraId="59730494" w14:textId="77777777" w:rsidTr="000C092D">
        <w:trPr>
          <w:trHeight w:val="270"/>
        </w:trPr>
        <w:tc>
          <w:tcPr>
            <w:tcW w:w="2711" w:type="dxa"/>
            <w:tcBorders>
              <w:top w:val="single" w:sz="8" w:space="0" w:color="auto"/>
              <w:left w:val="single" w:sz="8" w:space="0" w:color="auto"/>
              <w:bottom w:val="single" w:sz="8" w:space="0" w:color="auto"/>
              <w:right w:val="single" w:sz="8" w:space="0" w:color="auto"/>
            </w:tcBorders>
            <w:shd w:val="clear" w:color="auto" w:fill="F0E442"/>
            <w:vAlign w:val="bottom"/>
            <w:hideMark/>
          </w:tcPr>
          <w:p w14:paraId="3DC67713" w14:textId="77777777" w:rsidR="00A65BCA" w:rsidRPr="00D12433" w:rsidRDefault="00A65BCA" w:rsidP="00B31232">
            <w:pPr>
              <w:spacing w:line="276" w:lineRule="auto"/>
              <w:jc w:val="both"/>
              <w:rPr>
                <w:sz w:val="20"/>
                <w:szCs w:val="20"/>
              </w:rPr>
            </w:pPr>
            <w:r w:rsidRPr="00D12433">
              <w:rPr>
                <w:sz w:val="20"/>
                <w:szCs w:val="20"/>
              </w:rPr>
              <w:t>Arable and Horticulture</w:t>
            </w:r>
          </w:p>
        </w:tc>
        <w:tc>
          <w:tcPr>
            <w:tcW w:w="1984" w:type="dxa"/>
            <w:tcBorders>
              <w:top w:val="nil"/>
              <w:left w:val="nil"/>
              <w:bottom w:val="single" w:sz="8" w:space="0" w:color="auto"/>
              <w:right w:val="single" w:sz="8" w:space="0" w:color="auto"/>
            </w:tcBorders>
            <w:shd w:val="clear" w:color="auto" w:fill="F0E442"/>
            <w:noWrap/>
            <w:vAlign w:val="center"/>
            <w:hideMark/>
          </w:tcPr>
          <w:p w14:paraId="01D2FAA2" w14:textId="77777777" w:rsidR="00A65BCA" w:rsidRPr="00D12433" w:rsidRDefault="00A65BCA" w:rsidP="00B31232">
            <w:pPr>
              <w:spacing w:line="276" w:lineRule="auto"/>
              <w:jc w:val="both"/>
              <w:rPr>
                <w:sz w:val="20"/>
                <w:szCs w:val="20"/>
              </w:rPr>
            </w:pPr>
            <w:r w:rsidRPr="00D12433">
              <w:rPr>
                <w:sz w:val="20"/>
                <w:szCs w:val="20"/>
              </w:rPr>
              <w:t>3</w:t>
            </w:r>
          </w:p>
        </w:tc>
        <w:tc>
          <w:tcPr>
            <w:tcW w:w="1559" w:type="dxa"/>
            <w:tcBorders>
              <w:top w:val="single" w:sz="8" w:space="0" w:color="auto"/>
              <w:left w:val="nil"/>
              <w:bottom w:val="single" w:sz="8" w:space="0" w:color="auto"/>
              <w:right w:val="single" w:sz="8" w:space="0" w:color="auto"/>
            </w:tcBorders>
            <w:vAlign w:val="center"/>
            <w:hideMark/>
          </w:tcPr>
          <w:p w14:paraId="15E5CD74" w14:textId="2C8237DC" w:rsidR="00A65BCA" w:rsidRPr="00D12433" w:rsidRDefault="000C092D" w:rsidP="00B31232">
            <w:pPr>
              <w:spacing w:line="276" w:lineRule="auto"/>
              <w:jc w:val="both"/>
              <w:rPr>
                <w:sz w:val="18"/>
                <w:szCs w:val="18"/>
              </w:rPr>
            </w:pPr>
            <w:r w:rsidRPr="00D12433">
              <w:rPr>
                <w:sz w:val="18"/>
                <w:szCs w:val="18"/>
              </w:rPr>
              <w:t>240</w:t>
            </w:r>
          </w:p>
        </w:tc>
        <w:tc>
          <w:tcPr>
            <w:tcW w:w="1276" w:type="dxa"/>
            <w:tcBorders>
              <w:top w:val="single" w:sz="8" w:space="0" w:color="auto"/>
              <w:left w:val="nil"/>
              <w:bottom w:val="single" w:sz="8" w:space="0" w:color="auto"/>
              <w:right w:val="single" w:sz="8" w:space="0" w:color="auto"/>
            </w:tcBorders>
            <w:vAlign w:val="center"/>
            <w:hideMark/>
          </w:tcPr>
          <w:p w14:paraId="2C07A240" w14:textId="07DF7943" w:rsidR="00A65BCA" w:rsidRPr="00D12433" w:rsidRDefault="000C092D" w:rsidP="00B31232">
            <w:pPr>
              <w:spacing w:line="276" w:lineRule="auto"/>
              <w:jc w:val="both"/>
              <w:rPr>
                <w:sz w:val="18"/>
                <w:szCs w:val="18"/>
              </w:rPr>
            </w:pPr>
            <w:r w:rsidRPr="00D12433">
              <w:rPr>
                <w:sz w:val="18"/>
                <w:szCs w:val="18"/>
              </w:rPr>
              <w:t>228</w:t>
            </w:r>
          </w:p>
        </w:tc>
        <w:tc>
          <w:tcPr>
            <w:tcW w:w="1417" w:type="dxa"/>
            <w:tcBorders>
              <w:top w:val="single" w:sz="8" w:space="0" w:color="auto"/>
              <w:left w:val="nil"/>
              <w:bottom w:val="single" w:sz="8" w:space="0" w:color="auto"/>
              <w:right w:val="single" w:sz="8" w:space="0" w:color="auto"/>
            </w:tcBorders>
            <w:vAlign w:val="center"/>
            <w:hideMark/>
          </w:tcPr>
          <w:p w14:paraId="3BE84A31" w14:textId="2417E58A" w:rsidR="00A65BCA" w:rsidRPr="00D12433" w:rsidRDefault="000C092D" w:rsidP="00B31232">
            <w:pPr>
              <w:spacing w:line="276" w:lineRule="auto"/>
              <w:jc w:val="both"/>
              <w:rPr>
                <w:sz w:val="18"/>
                <w:szCs w:val="18"/>
              </w:rPr>
            </w:pPr>
            <w:r w:rsidRPr="00D12433">
              <w:rPr>
                <w:sz w:val="18"/>
                <w:szCs w:val="18"/>
              </w:rPr>
              <w:t>66</w:t>
            </w:r>
          </w:p>
        </w:tc>
      </w:tr>
      <w:tr w:rsidR="00A65BCA" w:rsidRPr="00D12433" w14:paraId="28EE5438" w14:textId="77777777" w:rsidTr="000C092D">
        <w:trPr>
          <w:trHeight w:val="270"/>
        </w:trPr>
        <w:tc>
          <w:tcPr>
            <w:tcW w:w="2711" w:type="dxa"/>
            <w:tcBorders>
              <w:top w:val="single" w:sz="8" w:space="0" w:color="auto"/>
              <w:left w:val="single" w:sz="8" w:space="0" w:color="auto"/>
              <w:bottom w:val="single" w:sz="8" w:space="0" w:color="auto"/>
              <w:right w:val="nil"/>
            </w:tcBorders>
            <w:shd w:val="clear" w:color="auto" w:fill="01FF7C"/>
            <w:vAlign w:val="bottom"/>
            <w:hideMark/>
          </w:tcPr>
          <w:p w14:paraId="2C83863F" w14:textId="77777777" w:rsidR="00A65BCA" w:rsidRPr="00D12433" w:rsidRDefault="00A65BCA" w:rsidP="00B31232">
            <w:pPr>
              <w:spacing w:line="276" w:lineRule="auto"/>
              <w:jc w:val="both"/>
              <w:rPr>
                <w:sz w:val="20"/>
                <w:szCs w:val="20"/>
              </w:rPr>
            </w:pPr>
            <w:r w:rsidRPr="00D12433">
              <w:rPr>
                <w:sz w:val="20"/>
                <w:szCs w:val="20"/>
              </w:rPr>
              <w:t>Improved Grassland</w:t>
            </w:r>
          </w:p>
        </w:tc>
        <w:tc>
          <w:tcPr>
            <w:tcW w:w="1984" w:type="dxa"/>
            <w:tcBorders>
              <w:top w:val="nil"/>
              <w:left w:val="single" w:sz="8" w:space="0" w:color="auto"/>
              <w:bottom w:val="single" w:sz="8" w:space="0" w:color="auto"/>
              <w:right w:val="single" w:sz="8" w:space="0" w:color="auto"/>
            </w:tcBorders>
            <w:shd w:val="clear" w:color="auto" w:fill="01FF7C"/>
            <w:noWrap/>
            <w:vAlign w:val="center"/>
            <w:hideMark/>
          </w:tcPr>
          <w:p w14:paraId="4CC1E89E" w14:textId="77777777" w:rsidR="00A65BCA" w:rsidRPr="00D12433" w:rsidRDefault="00A65BCA" w:rsidP="00B31232">
            <w:pPr>
              <w:spacing w:line="276" w:lineRule="auto"/>
              <w:jc w:val="both"/>
              <w:rPr>
                <w:sz w:val="20"/>
                <w:szCs w:val="20"/>
              </w:rPr>
            </w:pPr>
            <w:r w:rsidRPr="00D12433">
              <w:rPr>
                <w:sz w:val="20"/>
                <w:szCs w:val="20"/>
              </w:rPr>
              <w:t>4</w:t>
            </w:r>
          </w:p>
        </w:tc>
        <w:tc>
          <w:tcPr>
            <w:tcW w:w="1559" w:type="dxa"/>
            <w:tcBorders>
              <w:top w:val="nil"/>
              <w:left w:val="single" w:sz="8" w:space="0" w:color="auto"/>
              <w:bottom w:val="single" w:sz="8" w:space="0" w:color="auto"/>
              <w:right w:val="single" w:sz="8" w:space="0" w:color="auto"/>
            </w:tcBorders>
            <w:vAlign w:val="center"/>
            <w:hideMark/>
          </w:tcPr>
          <w:p w14:paraId="4605C50C" w14:textId="15B32360" w:rsidR="00A65BCA" w:rsidRPr="00D12433" w:rsidRDefault="000C092D" w:rsidP="00B31232">
            <w:pPr>
              <w:spacing w:line="276" w:lineRule="auto"/>
              <w:jc w:val="both"/>
              <w:rPr>
                <w:sz w:val="18"/>
                <w:szCs w:val="18"/>
              </w:rPr>
            </w:pPr>
            <w:r w:rsidRPr="00D12433">
              <w:rPr>
                <w:sz w:val="18"/>
                <w:szCs w:val="18"/>
              </w:rPr>
              <w:t>1</w:t>
            </w:r>
          </w:p>
        </w:tc>
        <w:tc>
          <w:tcPr>
            <w:tcW w:w="1276" w:type="dxa"/>
            <w:tcBorders>
              <w:top w:val="nil"/>
              <w:left w:val="single" w:sz="8" w:space="0" w:color="auto"/>
              <w:bottom w:val="single" w:sz="8" w:space="0" w:color="auto"/>
              <w:right w:val="single" w:sz="8" w:space="0" w:color="auto"/>
            </w:tcBorders>
            <w:vAlign w:val="center"/>
            <w:hideMark/>
          </w:tcPr>
          <w:p w14:paraId="66653A6B" w14:textId="77777777" w:rsidR="00A65BCA" w:rsidRPr="00D12433" w:rsidRDefault="00A65BCA" w:rsidP="00B31232">
            <w:pPr>
              <w:spacing w:line="276" w:lineRule="auto"/>
              <w:jc w:val="both"/>
              <w:rPr>
                <w:sz w:val="18"/>
                <w:szCs w:val="18"/>
              </w:rPr>
            </w:pPr>
            <w:r w:rsidRPr="00D12433">
              <w:rPr>
                <w:sz w:val="18"/>
                <w:szCs w:val="18"/>
              </w:rPr>
              <w:t>255</w:t>
            </w:r>
          </w:p>
        </w:tc>
        <w:tc>
          <w:tcPr>
            <w:tcW w:w="1417" w:type="dxa"/>
            <w:tcBorders>
              <w:top w:val="nil"/>
              <w:left w:val="single" w:sz="8" w:space="0" w:color="auto"/>
              <w:bottom w:val="single" w:sz="8" w:space="0" w:color="auto"/>
              <w:right w:val="single" w:sz="8" w:space="0" w:color="auto"/>
            </w:tcBorders>
            <w:vAlign w:val="center"/>
            <w:hideMark/>
          </w:tcPr>
          <w:p w14:paraId="547F0BA3" w14:textId="6E01E1B0" w:rsidR="00A65BCA" w:rsidRPr="00D12433" w:rsidRDefault="000C092D" w:rsidP="00B31232">
            <w:pPr>
              <w:spacing w:line="276" w:lineRule="auto"/>
              <w:jc w:val="both"/>
              <w:rPr>
                <w:sz w:val="18"/>
                <w:szCs w:val="18"/>
              </w:rPr>
            </w:pPr>
            <w:r w:rsidRPr="00D12433">
              <w:rPr>
                <w:sz w:val="18"/>
                <w:szCs w:val="18"/>
              </w:rPr>
              <w:t>124</w:t>
            </w:r>
          </w:p>
        </w:tc>
      </w:tr>
      <w:tr w:rsidR="00A65BCA" w:rsidRPr="00D12433" w14:paraId="2F9B1CCE" w14:textId="77777777" w:rsidTr="000C092D">
        <w:trPr>
          <w:trHeight w:val="270"/>
        </w:trPr>
        <w:tc>
          <w:tcPr>
            <w:tcW w:w="2711" w:type="dxa"/>
            <w:tcBorders>
              <w:top w:val="single" w:sz="8" w:space="0" w:color="auto"/>
              <w:left w:val="single" w:sz="8" w:space="0" w:color="auto"/>
              <w:bottom w:val="single" w:sz="8" w:space="0" w:color="auto"/>
              <w:right w:val="single" w:sz="8" w:space="0" w:color="auto"/>
            </w:tcBorders>
            <w:shd w:val="clear" w:color="auto" w:fill="DC9909"/>
            <w:vAlign w:val="center"/>
            <w:hideMark/>
          </w:tcPr>
          <w:p w14:paraId="5A21A050" w14:textId="77777777" w:rsidR="00A65BCA" w:rsidRPr="00D12433" w:rsidRDefault="00A65BCA" w:rsidP="00B31232">
            <w:pPr>
              <w:spacing w:line="276" w:lineRule="auto"/>
              <w:jc w:val="both"/>
              <w:rPr>
                <w:sz w:val="20"/>
                <w:szCs w:val="20"/>
              </w:rPr>
            </w:pPr>
            <w:r w:rsidRPr="00D12433">
              <w:rPr>
                <w:sz w:val="20"/>
                <w:szCs w:val="20"/>
              </w:rPr>
              <w:t>Neutral Grassland</w:t>
            </w:r>
          </w:p>
        </w:tc>
        <w:tc>
          <w:tcPr>
            <w:tcW w:w="1984" w:type="dxa"/>
            <w:tcBorders>
              <w:top w:val="single" w:sz="8" w:space="0" w:color="auto"/>
              <w:left w:val="nil"/>
              <w:bottom w:val="single" w:sz="8" w:space="0" w:color="auto"/>
              <w:right w:val="single" w:sz="8" w:space="0" w:color="auto"/>
            </w:tcBorders>
            <w:shd w:val="clear" w:color="auto" w:fill="DC9909"/>
            <w:noWrap/>
            <w:vAlign w:val="center"/>
            <w:hideMark/>
          </w:tcPr>
          <w:p w14:paraId="57101133" w14:textId="77777777" w:rsidR="00A65BCA" w:rsidRPr="00D12433" w:rsidRDefault="00A65BCA" w:rsidP="00B31232">
            <w:pPr>
              <w:spacing w:line="276" w:lineRule="auto"/>
              <w:jc w:val="both"/>
              <w:rPr>
                <w:sz w:val="20"/>
                <w:szCs w:val="20"/>
              </w:rPr>
            </w:pPr>
            <w:r w:rsidRPr="00D12433">
              <w:rPr>
                <w:sz w:val="20"/>
                <w:szCs w:val="20"/>
              </w:rPr>
              <w:t>5</w:t>
            </w:r>
          </w:p>
        </w:tc>
        <w:tc>
          <w:tcPr>
            <w:tcW w:w="1559" w:type="dxa"/>
            <w:tcBorders>
              <w:top w:val="single" w:sz="8" w:space="0" w:color="auto"/>
              <w:left w:val="nil"/>
              <w:bottom w:val="single" w:sz="8" w:space="0" w:color="auto"/>
              <w:right w:val="single" w:sz="8" w:space="0" w:color="auto"/>
            </w:tcBorders>
            <w:vAlign w:val="center"/>
            <w:hideMark/>
          </w:tcPr>
          <w:p w14:paraId="1E70C033" w14:textId="3CB56D3D" w:rsidR="00A65BCA" w:rsidRPr="00D12433" w:rsidRDefault="000C092D" w:rsidP="00B31232">
            <w:pPr>
              <w:spacing w:line="276" w:lineRule="auto"/>
              <w:jc w:val="both"/>
              <w:rPr>
                <w:sz w:val="18"/>
                <w:szCs w:val="18"/>
              </w:rPr>
            </w:pPr>
            <w:r w:rsidRPr="00D12433">
              <w:rPr>
                <w:sz w:val="18"/>
                <w:szCs w:val="18"/>
              </w:rPr>
              <w:t>220</w:t>
            </w:r>
          </w:p>
        </w:tc>
        <w:tc>
          <w:tcPr>
            <w:tcW w:w="1276" w:type="dxa"/>
            <w:tcBorders>
              <w:top w:val="single" w:sz="8" w:space="0" w:color="auto"/>
              <w:left w:val="nil"/>
              <w:bottom w:val="single" w:sz="8" w:space="0" w:color="auto"/>
              <w:right w:val="single" w:sz="8" w:space="0" w:color="auto"/>
            </w:tcBorders>
            <w:vAlign w:val="center"/>
            <w:hideMark/>
          </w:tcPr>
          <w:p w14:paraId="668A22DE" w14:textId="42F4D983" w:rsidR="00A65BCA" w:rsidRPr="00D12433" w:rsidRDefault="000C092D" w:rsidP="00B31232">
            <w:pPr>
              <w:spacing w:line="276" w:lineRule="auto"/>
              <w:jc w:val="both"/>
              <w:rPr>
                <w:sz w:val="18"/>
                <w:szCs w:val="18"/>
              </w:rPr>
            </w:pPr>
            <w:r w:rsidRPr="00D12433">
              <w:rPr>
                <w:sz w:val="18"/>
                <w:szCs w:val="18"/>
              </w:rPr>
              <w:t>153</w:t>
            </w:r>
          </w:p>
        </w:tc>
        <w:tc>
          <w:tcPr>
            <w:tcW w:w="1417" w:type="dxa"/>
            <w:tcBorders>
              <w:top w:val="single" w:sz="8" w:space="0" w:color="auto"/>
              <w:left w:val="nil"/>
              <w:bottom w:val="single" w:sz="8" w:space="0" w:color="auto"/>
              <w:right w:val="single" w:sz="8" w:space="0" w:color="auto"/>
            </w:tcBorders>
            <w:vAlign w:val="center"/>
            <w:hideMark/>
          </w:tcPr>
          <w:p w14:paraId="5C687D48" w14:textId="4A01A19E" w:rsidR="00A65BCA" w:rsidRPr="00D12433" w:rsidRDefault="000C092D" w:rsidP="00B31232">
            <w:pPr>
              <w:spacing w:line="276" w:lineRule="auto"/>
              <w:jc w:val="both"/>
              <w:rPr>
                <w:sz w:val="18"/>
                <w:szCs w:val="18"/>
              </w:rPr>
            </w:pPr>
            <w:r w:rsidRPr="00D12433">
              <w:rPr>
                <w:sz w:val="18"/>
                <w:szCs w:val="18"/>
              </w:rPr>
              <w:t>9</w:t>
            </w:r>
          </w:p>
        </w:tc>
      </w:tr>
      <w:tr w:rsidR="00A65BCA" w:rsidRPr="00D12433" w14:paraId="331BDDBD" w14:textId="77777777" w:rsidTr="000C092D">
        <w:trPr>
          <w:trHeight w:val="270"/>
        </w:trPr>
        <w:tc>
          <w:tcPr>
            <w:tcW w:w="2711" w:type="dxa"/>
            <w:tcBorders>
              <w:top w:val="single" w:sz="8" w:space="0" w:color="auto"/>
              <w:left w:val="single" w:sz="8" w:space="0" w:color="auto"/>
              <w:bottom w:val="single" w:sz="8" w:space="0" w:color="auto"/>
              <w:right w:val="single" w:sz="8" w:space="0" w:color="auto"/>
            </w:tcBorders>
            <w:shd w:val="clear" w:color="auto" w:fill="FFC037"/>
            <w:vAlign w:val="center"/>
            <w:hideMark/>
          </w:tcPr>
          <w:p w14:paraId="6CACE905" w14:textId="77777777" w:rsidR="00A65BCA" w:rsidRPr="00D12433" w:rsidRDefault="00A65BCA" w:rsidP="00B31232">
            <w:pPr>
              <w:spacing w:line="276" w:lineRule="auto"/>
              <w:jc w:val="both"/>
              <w:rPr>
                <w:color w:val="FFFFFF" w:themeColor="background1"/>
                <w:sz w:val="20"/>
                <w:szCs w:val="20"/>
              </w:rPr>
            </w:pPr>
            <w:r w:rsidRPr="00D12433">
              <w:rPr>
                <w:color w:val="FFFFFF" w:themeColor="background1"/>
                <w:sz w:val="20"/>
                <w:szCs w:val="20"/>
              </w:rPr>
              <w:t>Calcareous Grassland</w:t>
            </w:r>
          </w:p>
        </w:tc>
        <w:tc>
          <w:tcPr>
            <w:tcW w:w="1984" w:type="dxa"/>
            <w:tcBorders>
              <w:top w:val="nil"/>
              <w:left w:val="nil"/>
              <w:bottom w:val="nil"/>
              <w:right w:val="single" w:sz="8" w:space="0" w:color="auto"/>
            </w:tcBorders>
            <w:shd w:val="clear" w:color="auto" w:fill="FFC037"/>
            <w:noWrap/>
            <w:vAlign w:val="center"/>
            <w:hideMark/>
          </w:tcPr>
          <w:p w14:paraId="40744B05" w14:textId="77777777" w:rsidR="00A65BCA" w:rsidRPr="00D12433" w:rsidRDefault="00A65BCA" w:rsidP="00B31232">
            <w:pPr>
              <w:spacing w:line="276" w:lineRule="auto"/>
              <w:jc w:val="both"/>
              <w:rPr>
                <w:color w:val="FFFFFF" w:themeColor="background1"/>
                <w:sz w:val="20"/>
                <w:szCs w:val="20"/>
              </w:rPr>
            </w:pPr>
            <w:r w:rsidRPr="00D12433">
              <w:rPr>
                <w:color w:val="FFFFFF" w:themeColor="background1"/>
                <w:sz w:val="20"/>
                <w:szCs w:val="20"/>
              </w:rPr>
              <w:t>6</w:t>
            </w:r>
          </w:p>
        </w:tc>
        <w:tc>
          <w:tcPr>
            <w:tcW w:w="1559" w:type="dxa"/>
            <w:tcBorders>
              <w:top w:val="nil"/>
              <w:left w:val="nil"/>
              <w:bottom w:val="nil"/>
              <w:right w:val="single" w:sz="8" w:space="0" w:color="auto"/>
            </w:tcBorders>
            <w:vAlign w:val="center"/>
            <w:hideMark/>
          </w:tcPr>
          <w:p w14:paraId="486ECF5D" w14:textId="01AF2939" w:rsidR="00A65BCA" w:rsidRPr="00D12433" w:rsidRDefault="000C092D" w:rsidP="00B31232">
            <w:pPr>
              <w:spacing w:line="276" w:lineRule="auto"/>
              <w:jc w:val="both"/>
              <w:rPr>
                <w:sz w:val="18"/>
                <w:szCs w:val="18"/>
              </w:rPr>
            </w:pPr>
            <w:r w:rsidRPr="00D12433">
              <w:rPr>
                <w:sz w:val="18"/>
                <w:szCs w:val="18"/>
              </w:rPr>
              <w:t>255</w:t>
            </w:r>
          </w:p>
        </w:tc>
        <w:tc>
          <w:tcPr>
            <w:tcW w:w="1276" w:type="dxa"/>
            <w:tcBorders>
              <w:top w:val="nil"/>
              <w:left w:val="nil"/>
              <w:bottom w:val="nil"/>
              <w:right w:val="single" w:sz="8" w:space="0" w:color="auto"/>
            </w:tcBorders>
            <w:vAlign w:val="center"/>
            <w:hideMark/>
          </w:tcPr>
          <w:p w14:paraId="5E1606BD" w14:textId="4B610E4C" w:rsidR="00A65BCA" w:rsidRPr="00D12433" w:rsidRDefault="00A65BCA" w:rsidP="00B31232">
            <w:pPr>
              <w:spacing w:line="276" w:lineRule="auto"/>
              <w:jc w:val="both"/>
              <w:rPr>
                <w:sz w:val="18"/>
                <w:szCs w:val="18"/>
              </w:rPr>
            </w:pPr>
            <w:r w:rsidRPr="00D12433">
              <w:rPr>
                <w:sz w:val="18"/>
                <w:szCs w:val="18"/>
              </w:rPr>
              <w:t>1</w:t>
            </w:r>
            <w:r w:rsidR="000C092D" w:rsidRPr="00D12433">
              <w:rPr>
                <w:sz w:val="18"/>
                <w:szCs w:val="18"/>
              </w:rPr>
              <w:t>92</w:t>
            </w:r>
          </w:p>
        </w:tc>
        <w:tc>
          <w:tcPr>
            <w:tcW w:w="1417" w:type="dxa"/>
            <w:tcBorders>
              <w:top w:val="nil"/>
              <w:left w:val="nil"/>
              <w:bottom w:val="nil"/>
              <w:right w:val="single" w:sz="8" w:space="0" w:color="auto"/>
            </w:tcBorders>
            <w:vAlign w:val="center"/>
            <w:hideMark/>
          </w:tcPr>
          <w:p w14:paraId="0E0D6657" w14:textId="7FB1D55B" w:rsidR="00A65BCA" w:rsidRPr="00D12433" w:rsidRDefault="000C092D" w:rsidP="00B31232">
            <w:pPr>
              <w:spacing w:line="276" w:lineRule="auto"/>
              <w:jc w:val="both"/>
              <w:rPr>
                <w:sz w:val="18"/>
                <w:szCs w:val="18"/>
              </w:rPr>
            </w:pPr>
            <w:r w:rsidRPr="00D12433">
              <w:rPr>
                <w:sz w:val="18"/>
                <w:szCs w:val="18"/>
              </w:rPr>
              <w:t>55</w:t>
            </w:r>
          </w:p>
        </w:tc>
      </w:tr>
      <w:tr w:rsidR="00A65BCA" w:rsidRPr="00D12433" w14:paraId="33A2D3C2" w14:textId="77777777" w:rsidTr="000C092D">
        <w:trPr>
          <w:trHeight w:val="255"/>
        </w:trPr>
        <w:tc>
          <w:tcPr>
            <w:tcW w:w="2711" w:type="dxa"/>
            <w:tcBorders>
              <w:top w:val="single" w:sz="8" w:space="0" w:color="auto"/>
              <w:left w:val="single" w:sz="8" w:space="0" w:color="auto"/>
              <w:bottom w:val="single" w:sz="8" w:space="0" w:color="auto"/>
              <w:right w:val="nil"/>
            </w:tcBorders>
            <w:shd w:val="clear" w:color="auto" w:fill="B29100"/>
            <w:vAlign w:val="bottom"/>
            <w:hideMark/>
          </w:tcPr>
          <w:p w14:paraId="4F167619" w14:textId="77777777" w:rsidR="00A65BCA" w:rsidRPr="00D12433" w:rsidRDefault="00A65BCA" w:rsidP="00B31232">
            <w:pPr>
              <w:spacing w:line="276" w:lineRule="auto"/>
              <w:jc w:val="both"/>
              <w:rPr>
                <w:b/>
                <w:sz w:val="20"/>
                <w:szCs w:val="20"/>
              </w:rPr>
            </w:pPr>
            <w:r w:rsidRPr="00D12433">
              <w:rPr>
                <w:b/>
                <w:sz w:val="20"/>
                <w:szCs w:val="20"/>
              </w:rPr>
              <w:t>Acid grassland</w:t>
            </w:r>
          </w:p>
        </w:tc>
        <w:tc>
          <w:tcPr>
            <w:tcW w:w="1984" w:type="dxa"/>
            <w:tcBorders>
              <w:top w:val="single" w:sz="8" w:space="0" w:color="auto"/>
              <w:left w:val="single" w:sz="8" w:space="0" w:color="auto"/>
              <w:bottom w:val="single" w:sz="8" w:space="0" w:color="auto"/>
              <w:right w:val="single" w:sz="8" w:space="0" w:color="auto"/>
            </w:tcBorders>
            <w:shd w:val="clear" w:color="auto" w:fill="B29100"/>
            <w:noWrap/>
            <w:vAlign w:val="center"/>
            <w:hideMark/>
          </w:tcPr>
          <w:p w14:paraId="2BBD8024" w14:textId="77777777" w:rsidR="00A65BCA" w:rsidRPr="00D12433" w:rsidRDefault="00A65BCA" w:rsidP="00B31232">
            <w:pPr>
              <w:spacing w:line="276" w:lineRule="auto"/>
              <w:jc w:val="both"/>
              <w:rPr>
                <w:sz w:val="20"/>
                <w:szCs w:val="20"/>
              </w:rPr>
            </w:pPr>
            <w:r w:rsidRPr="00D12433">
              <w:rPr>
                <w:sz w:val="20"/>
                <w:szCs w:val="20"/>
              </w:rPr>
              <w:t>7</w:t>
            </w:r>
          </w:p>
        </w:tc>
        <w:tc>
          <w:tcPr>
            <w:tcW w:w="1559" w:type="dxa"/>
            <w:tcBorders>
              <w:top w:val="single" w:sz="8" w:space="0" w:color="auto"/>
              <w:left w:val="single" w:sz="8" w:space="0" w:color="auto"/>
              <w:bottom w:val="single" w:sz="8" w:space="0" w:color="auto"/>
              <w:right w:val="single" w:sz="8" w:space="0" w:color="auto"/>
            </w:tcBorders>
            <w:vAlign w:val="center"/>
            <w:hideMark/>
          </w:tcPr>
          <w:p w14:paraId="1FE99D80" w14:textId="366A5DD7" w:rsidR="00A65BCA" w:rsidRPr="00D12433" w:rsidRDefault="00A65BCA" w:rsidP="00B31232">
            <w:pPr>
              <w:spacing w:line="276" w:lineRule="auto"/>
              <w:jc w:val="both"/>
              <w:rPr>
                <w:sz w:val="18"/>
                <w:szCs w:val="18"/>
              </w:rPr>
            </w:pPr>
            <w:r w:rsidRPr="00D12433">
              <w:rPr>
                <w:sz w:val="18"/>
                <w:szCs w:val="18"/>
              </w:rPr>
              <w:t>1</w:t>
            </w:r>
            <w:r w:rsidR="000C092D" w:rsidRPr="00D12433">
              <w:rPr>
                <w:sz w:val="18"/>
                <w:szCs w:val="18"/>
              </w:rPr>
              <w:t>78</w:t>
            </w:r>
          </w:p>
        </w:tc>
        <w:tc>
          <w:tcPr>
            <w:tcW w:w="1276" w:type="dxa"/>
            <w:tcBorders>
              <w:top w:val="single" w:sz="8" w:space="0" w:color="auto"/>
              <w:left w:val="single" w:sz="8" w:space="0" w:color="auto"/>
              <w:bottom w:val="single" w:sz="8" w:space="0" w:color="auto"/>
              <w:right w:val="single" w:sz="8" w:space="0" w:color="auto"/>
            </w:tcBorders>
            <w:vAlign w:val="center"/>
            <w:hideMark/>
          </w:tcPr>
          <w:p w14:paraId="604C08B8" w14:textId="020EBFCB" w:rsidR="00A65BCA" w:rsidRPr="00D12433" w:rsidRDefault="00A65BCA" w:rsidP="00B31232">
            <w:pPr>
              <w:spacing w:line="276" w:lineRule="auto"/>
              <w:jc w:val="both"/>
              <w:rPr>
                <w:sz w:val="18"/>
                <w:szCs w:val="18"/>
              </w:rPr>
            </w:pPr>
            <w:r w:rsidRPr="00D12433">
              <w:rPr>
                <w:sz w:val="18"/>
                <w:szCs w:val="18"/>
              </w:rPr>
              <w:t>1</w:t>
            </w:r>
            <w:r w:rsidR="000C092D" w:rsidRPr="00D12433">
              <w:rPr>
                <w:sz w:val="18"/>
                <w:szCs w:val="18"/>
              </w:rPr>
              <w:t>45</w:t>
            </w:r>
          </w:p>
        </w:tc>
        <w:tc>
          <w:tcPr>
            <w:tcW w:w="1417" w:type="dxa"/>
            <w:tcBorders>
              <w:top w:val="single" w:sz="8" w:space="0" w:color="auto"/>
              <w:left w:val="single" w:sz="8" w:space="0" w:color="auto"/>
              <w:bottom w:val="single" w:sz="8" w:space="0" w:color="auto"/>
              <w:right w:val="single" w:sz="8" w:space="0" w:color="auto"/>
            </w:tcBorders>
            <w:vAlign w:val="center"/>
            <w:hideMark/>
          </w:tcPr>
          <w:p w14:paraId="5FF77726" w14:textId="77777777" w:rsidR="00A65BCA" w:rsidRPr="00D12433" w:rsidRDefault="00A65BCA" w:rsidP="00B31232">
            <w:pPr>
              <w:spacing w:line="276" w:lineRule="auto"/>
              <w:jc w:val="both"/>
              <w:rPr>
                <w:sz w:val="18"/>
                <w:szCs w:val="18"/>
              </w:rPr>
            </w:pPr>
            <w:r w:rsidRPr="00D12433">
              <w:rPr>
                <w:sz w:val="18"/>
                <w:szCs w:val="18"/>
              </w:rPr>
              <w:t>0</w:t>
            </w:r>
          </w:p>
        </w:tc>
      </w:tr>
      <w:tr w:rsidR="00A65BCA" w:rsidRPr="00D12433" w14:paraId="4B06D977" w14:textId="77777777" w:rsidTr="000C092D">
        <w:trPr>
          <w:trHeight w:val="270"/>
        </w:trPr>
        <w:tc>
          <w:tcPr>
            <w:tcW w:w="2711" w:type="dxa"/>
            <w:tcBorders>
              <w:top w:val="single" w:sz="8" w:space="0" w:color="auto"/>
              <w:left w:val="single" w:sz="8" w:space="0" w:color="auto"/>
              <w:bottom w:val="single" w:sz="8" w:space="0" w:color="auto"/>
              <w:right w:val="nil"/>
            </w:tcBorders>
            <w:shd w:val="clear" w:color="auto" w:fill="FD7BEE"/>
            <w:vAlign w:val="bottom"/>
            <w:hideMark/>
          </w:tcPr>
          <w:p w14:paraId="08A282FC" w14:textId="77777777" w:rsidR="00A65BCA" w:rsidRPr="00D12433" w:rsidRDefault="00A65BCA" w:rsidP="00B31232">
            <w:pPr>
              <w:spacing w:line="276" w:lineRule="auto"/>
              <w:jc w:val="both"/>
              <w:rPr>
                <w:sz w:val="20"/>
                <w:szCs w:val="20"/>
              </w:rPr>
            </w:pPr>
            <w:r w:rsidRPr="00D12433">
              <w:rPr>
                <w:sz w:val="20"/>
                <w:szCs w:val="20"/>
              </w:rPr>
              <w:t>Fen, Marsh and Swamp</w:t>
            </w:r>
          </w:p>
        </w:tc>
        <w:tc>
          <w:tcPr>
            <w:tcW w:w="1984" w:type="dxa"/>
            <w:tcBorders>
              <w:top w:val="nil"/>
              <w:left w:val="single" w:sz="8" w:space="0" w:color="auto"/>
              <w:bottom w:val="nil"/>
              <w:right w:val="single" w:sz="8" w:space="0" w:color="auto"/>
            </w:tcBorders>
            <w:shd w:val="clear" w:color="auto" w:fill="FD7BEE"/>
            <w:noWrap/>
            <w:vAlign w:val="center"/>
            <w:hideMark/>
          </w:tcPr>
          <w:p w14:paraId="5D87B84A" w14:textId="77777777" w:rsidR="00A65BCA" w:rsidRPr="00D12433" w:rsidRDefault="00A65BCA" w:rsidP="00B31232">
            <w:pPr>
              <w:spacing w:line="276" w:lineRule="auto"/>
              <w:jc w:val="both"/>
              <w:rPr>
                <w:sz w:val="20"/>
                <w:szCs w:val="20"/>
              </w:rPr>
            </w:pPr>
            <w:r w:rsidRPr="00D12433">
              <w:rPr>
                <w:sz w:val="20"/>
                <w:szCs w:val="20"/>
              </w:rPr>
              <w:t>8</w:t>
            </w:r>
          </w:p>
        </w:tc>
        <w:tc>
          <w:tcPr>
            <w:tcW w:w="1559" w:type="dxa"/>
            <w:tcBorders>
              <w:top w:val="nil"/>
              <w:left w:val="single" w:sz="8" w:space="0" w:color="auto"/>
              <w:bottom w:val="nil"/>
              <w:right w:val="single" w:sz="8" w:space="0" w:color="auto"/>
            </w:tcBorders>
            <w:vAlign w:val="center"/>
            <w:hideMark/>
          </w:tcPr>
          <w:p w14:paraId="3AB5D84F" w14:textId="3404F0B2" w:rsidR="00A65BCA" w:rsidRPr="00D12433" w:rsidRDefault="00A65BCA" w:rsidP="00B31232">
            <w:pPr>
              <w:spacing w:line="276" w:lineRule="auto"/>
              <w:jc w:val="both"/>
              <w:rPr>
                <w:sz w:val="18"/>
                <w:szCs w:val="18"/>
              </w:rPr>
            </w:pPr>
            <w:r w:rsidRPr="00D12433">
              <w:rPr>
                <w:sz w:val="18"/>
                <w:szCs w:val="18"/>
              </w:rPr>
              <w:t>25</w:t>
            </w:r>
            <w:r w:rsidR="000C092D" w:rsidRPr="00D12433">
              <w:rPr>
                <w:sz w:val="18"/>
                <w:szCs w:val="18"/>
              </w:rPr>
              <w:t>3</w:t>
            </w:r>
          </w:p>
        </w:tc>
        <w:tc>
          <w:tcPr>
            <w:tcW w:w="1276" w:type="dxa"/>
            <w:tcBorders>
              <w:top w:val="nil"/>
              <w:left w:val="single" w:sz="8" w:space="0" w:color="auto"/>
              <w:bottom w:val="nil"/>
              <w:right w:val="single" w:sz="8" w:space="0" w:color="auto"/>
            </w:tcBorders>
            <w:vAlign w:val="center"/>
            <w:hideMark/>
          </w:tcPr>
          <w:p w14:paraId="6D3817FA" w14:textId="17D82B30" w:rsidR="00A65BCA" w:rsidRPr="00D12433" w:rsidRDefault="000C092D" w:rsidP="00B31232">
            <w:pPr>
              <w:spacing w:line="276" w:lineRule="auto"/>
              <w:jc w:val="both"/>
              <w:rPr>
                <w:sz w:val="18"/>
                <w:szCs w:val="18"/>
              </w:rPr>
            </w:pPr>
            <w:r w:rsidRPr="00D12433">
              <w:rPr>
                <w:sz w:val="18"/>
                <w:szCs w:val="18"/>
              </w:rPr>
              <w:t>123</w:t>
            </w:r>
          </w:p>
        </w:tc>
        <w:tc>
          <w:tcPr>
            <w:tcW w:w="1417" w:type="dxa"/>
            <w:tcBorders>
              <w:top w:val="nil"/>
              <w:left w:val="single" w:sz="8" w:space="0" w:color="auto"/>
              <w:bottom w:val="nil"/>
              <w:right w:val="single" w:sz="8" w:space="0" w:color="auto"/>
            </w:tcBorders>
            <w:vAlign w:val="center"/>
            <w:hideMark/>
          </w:tcPr>
          <w:p w14:paraId="1BFCC463" w14:textId="38A714C5" w:rsidR="00A65BCA" w:rsidRPr="00D12433" w:rsidRDefault="000C092D" w:rsidP="00B31232">
            <w:pPr>
              <w:spacing w:line="276" w:lineRule="auto"/>
              <w:jc w:val="both"/>
              <w:rPr>
                <w:sz w:val="18"/>
                <w:szCs w:val="18"/>
              </w:rPr>
            </w:pPr>
            <w:r w:rsidRPr="00D12433">
              <w:rPr>
                <w:sz w:val="18"/>
                <w:szCs w:val="18"/>
              </w:rPr>
              <w:t>238</w:t>
            </w:r>
          </w:p>
        </w:tc>
      </w:tr>
      <w:tr w:rsidR="00A65BCA" w:rsidRPr="00D12433" w14:paraId="416D120C" w14:textId="77777777" w:rsidTr="00DF0349">
        <w:trPr>
          <w:trHeight w:val="270"/>
        </w:trPr>
        <w:tc>
          <w:tcPr>
            <w:tcW w:w="2711" w:type="dxa"/>
            <w:tcBorders>
              <w:top w:val="single" w:sz="8" w:space="0" w:color="auto"/>
              <w:left w:val="single" w:sz="8" w:space="0" w:color="auto"/>
              <w:bottom w:val="single" w:sz="8" w:space="0" w:color="auto"/>
              <w:right w:val="nil"/>
            </w:tcBorders>
            <w:shd w:val="clear" w:color="auto" w:fill="801A80"/>
            <w:vAlign w:val="bottom"/>
            <w:hideMark/>
          </w:tcPr>
          <w:p w14:paraId="60D1795A" w14:textId="77777777" w:rsidR="00A65BCA" w:rsidRPr="00D12433" w:rsidRDefault="00A65BCA" w:rsidP="00B31232">
            <w:pPr>
              <w:spacing w:line="276" w:lineRule="auto"/>
              <w:jc w:val="both"/>
              <w:rPr>
                <w:b/>
                <w:color w:val="FFFFFF" w:themeColor="background1"/>
                <w:sz w:val="20"/>
                <w:szCs w:val="20"/>
              </w:rPr>
            </w:pPr>
            <w:r w:rsidRPr="00D12433">
              <w:rPr>
                <w:b/>
                <w:color w:val="FFFFFF" w:themeColor="background1"/>
                <w:sz w:val="20"/>
                <w:szCs w:val="20"/>
              </w:rPr>
              <w:t>Heather</w:t>
            </w:r>
          </w:p>
        </w:tc>
        <w:tc>
          <w:tcPr>
            <w:tcW w:w="1984" w:type="dxa"/>
            <w:tcBorders>
              <w:top w:val="single" w:sz="8" w:space="0" w:color="auto"/>
              <w:left w:val="single" w:sz="8" w:space="0" w:color="auto"/>
              <w:bottom w:val="single" w:sz="8" w:space="0" w:color="auto"/>
              <w:right w:val="single" w:sz="8" w:space="0" w:color="auto"/>
            </w:tcBorders>
            <w:shd w:val="clear" w:color="auto" w:fill="801A80"/>
            <w:noWrap/>
            <w:vAlign w:val="center"/>
            <w:hideMark/>
          </w:tcPr>
          <w:p w14:paraId="5F296AB4" w14:textId="77777777" w:rsidR="00A65BCA" w:rsidRPr="00D12433" w:rsidRDefault="00A65BCA" w:rsidP="00B31232">
            <w:pPr>
              <w:spacing w:line="276" w:lineRule="auto"/>
              <w:jc w:val="both"/>
              <w:rPr>
                <w:color w:val="FFFFFF" w:themeColor="background1"/>
                <w:sz w:val="20"/>
                <w:szCs w:val="20"/>
              </w:rPr>
            </w:pPr>
            <w:r w:rsidRPr="00D12433">
              <w:rPr>
                <w:color w:val="FFFFFF" w:themeColor="background1"/>
                <w:sz w:val="20"/>
                <w:szCs w:val="20"/>
              </w:rPr>
              <w:t>9</w:t>
            </w:r>
          </w:p>
        </w:tc>
        <w:tc>
          <w:tcPr>
            <w:tcW w:w="1559" w:type="dxa"/>
            <w:tcBorders>
              <w:top w:val="single" w:sz="8" w:space="0" w:color="auto"/>
              <w:left w:val="single" w:sz="8" w:space="0" w:color="auto"/>
              <w:bottom w:val="single" w:sz="8" w:space="0" w:color="auto"/>
              <w:right w:val="single" w:sz="8" w:space="0" w:color="auto"/>
            </w:tcBorders>
            <w:vAlign w:val="center"/>
            <w:hideMark/>
          </w:tcPr>
          <w:p w14:paraId="52EF62A4" w14:textId="77777777" w:rsidR="00A65BCA" w:rsidRPr="00D12433" w:rsidRDefault="00A65BCA" w:rsidP="00B31232">
            <w:pPr>
              <w:spacing w:line="276" w:lineRule="auto"/>
              <w:jc w:val="both"/>
              <w:rPr>
                <w:sz w:val="18"/>
                <w:szCs w:val="18"/>
              </w:rPr>
            </w:pPr>
            <w:r w:rsidRPr="00D12433">
              <w:rPr>
                <w:sz w:val="18"/>
                <w:szCs w:val="18"/>
              </w:rPr>
              <w:t>128</w:t>
            </w:r>
          </w:p>
        </w:tc>
        <w:tc>
          <w:tcPr>
            <w:tcW w:w="1276" w:type="dxa"/>
            <w:tcBorders>
              <w:top w:val="single" w:sz="8" w:space="0" w:color="auto"/>
              <w:left w:val="single" w:sz="8" w:space="0" w:color="auto"/>
              <w:bottom w:val="single" w:sz="8" w:space="0" w:color="auto"/>
              <w:right w:val="single" w:sz="8" w:space="0" w:color="auto"/>
            </w:tcBorders>
            <w:vAlign w:val="center"/>
            <w:hideMark/>
          </w:tcPr>
          <w:p w14:paraId="44A812F5" w14:textId="77777777" w:rsidR="00A65BCA" w:rsidRPr="00D12433" w:rsidRDefault="00A65BCA" w:rsidP="00B31232">
            <w:pPr>
              <w:spacing w:line="276" w:lineRule="auto"/>
              <w:jc w:val="both"/>
              <w:rPr>
                <w:sz w:val="18"/>
                <w:szCs w:val="18"/>
              </w:rPr>
            </w:pPr>
            <w:r w:rsidRPr="00D12433">
              <w:rPr>
                <w:sz w:val="18"/>
                <w:szCs w:val="18"/>
              </w:rPr>
              <w:t>26</w:t>
            </w:r>
          </w:p>
        </w:tc>
        <w:tc>
          <w:tcPr>
            <w:tcW w:w="1417" w:type="dxa"/>
            <w:tcBorders>
              <w:top w:val="single" w:sz="8" w:space="0" w:color="auto"/>
              <w:left w:val="single" w:sz="8" w:space="0" w:color="auto"/>
              <w:bottom w:val="single" w:sz="8" w:space="0" w:color="auto"/>
              <w:right w:val="single" w:sz="8" w:space="0" w:color="auto"/>
            </w:tcBorders>
            <w:vAlign w:val="center"/>
            <w:hideMark/>
          </w:tcPr>
          <w:p w14:paraId="7EEC11A0" w14:textId="77777777" w:rsidR="00A65BCA" w:rsidRPr="00D12433" w:rsidRDefault="00A65BCA" w:rsidP="00B31232">
            <w:pPr>
              <w:spacing w:line="276" w:lineRule="auto"/>
              <w:jc w:val="both"/>
              <w:rPr>
                <w:sz w:val="18"/>
                <w:szCs w:val="18"/>
              </w:rPr>
            </w:pPr>
            <w:r w:rsidRPr="00D12433">
              <w:rPr>
                <w:sz w:val="18"/>
                <w:szCs w:val="18"/>
              </w:rPr>
              <w:t>128</w:t>
            </w:r>
          </w:p>
        </w:tc>
      </w:tr>
      <w:tr w:rsidR="00A65BCA" w:rsidRPr="00D12433" w14:paraId="49BBA061" w14:textId="77777777" w:rsidTr="00DF0349">
        <w:trPr>
          <w:trHeight w:val="270"/>
        </w:trPr>
        <w:tc>
          <w:tcPr>
            <w:tcW w:w="2711" w:type="dxa"/>
            <w:tcBorders>
              <w:top w:val="single" w:sz="8" w:space="0" w:color="auto"/>
              <w:left w:val="single" w:sz="8" w:space="0" w:color="auto"/>
              <w:bottom w:val="single" w:sz="8" w:space="0" w:color="auto"/>
              <w:right w:val="nil"/>
            </w:tcBorders>
            <w:shd w:val="clear" w:color="auto" w:fill="E68CA6"/>
            <w:vAlign w:val="bottom"/>
            <w:hideMark/>
          </w:tcPr>
          <w:p w14:paraId="105A37FF" w14:textId="77777777" w:rsidR="00A65BCA" w:rsidRPr="00D12433" w:rsidRDefault="00A65BCA" w:rsidP="00B31232">
            <w:pPr>
              <w:spacing w:line="276" w:lineRule="auto"/>
              <w:jc w:val="both"/>
              <w:rPr>
                <w:b/>
                <w:sz w:val="20"/>
                <w:szCs w:val="20"/>
              </w:rPr>
            </w:pPr>
            <w:r w:rsidRPr="00D12433">
              <w:rPr>
                <w:b/>
                <w:sz w:val="20"/>
                <w:szCs w:val="20"/>
              </w:rPr>
              <w:t>Heather grassland</w:t>
            </w:r>
          </w:p>
        </w:tc>
        <w:tc>
          <w:tcPr>
            <w:tcW w:w="1984" w:type="dxa"/>
            <w:tcBorders>
              <w:top w:val="nil"/>
              <w:left w:val="single" w:sz="8" w:space="0" w:color="auto"/>
              <w:bottom w:val="nil"/>
              <w:right w:val="single" w:sz="8" w:space="0" w:color="auto"/>
            </w:tcBorders>
            <w:shd w:val="clear" w:color="auto" w:fill="E68CA6"/>
            <w:noWrap/>
            <w:vAlign w:val="center"/>
            <w:hideMark/>
          </w:tcPr>
          <w:p w14:paraId="7022D8BF" w14:textId="77777777" w:rsidR="00A65BCA" w:rsidRPr="00D12433" w:rsidRDefault="00A65BCA" w:rsidP="00B31232">
            <w:pPr>
              <w:spacing w:line="276" w:lineRule="auto"/>
              <w:jc w:val="both"/>
              <w:rPr>
                <w:sz w:val="20"/>
                <w:szCs w:val="20"/>
              </w:rPr>
            </w:pPr>
            <w:r w:rsidRPr="00D12433">
              <w:rPr>
                <w:sz w:val="20"/>
                <w:szCs w:val="20"/>
              </w:rPr>
              <w:t>10</w:t>
            </w:r>
          </w:p>
        </w:tc>
        <w:tc>
          <w:tcPr>
            <w:tcW w:w="1559" w:type="dxa"/>
            <w:tcBorders>
              <w:top w:val="nil"/>
              <w:left w:val="single" w:sz="8" w:space="0" w:color="auto"/>
              <w:bottom w:val="nil"/>
              <w:right w:val="single" w:sz="8" w:space="0" w:color="auto"/>
            </w:tcBorders>
            <w:vAlign w:val="center"/>
            <w:hideMark/>
          </w:tcPr>
          <w:p w14:paraId="03E2108D" w14:textId="77777777" w:rsidR="00A65BCA" w:rsidRPr="00D12433" w:rsidRDefault="00A65BCA" w:rsidP="00B31232">
            <w:pPr>
              <w:spacing w:line="276" w:lineRule="auto"/>
              <w:jc w:val="both"/>
              <w:rPr>
                <w:sz w:val="18"/>
                <w:szCs w:val="18"/>
              </w:rPr>
            </w:pPr>
            <w:r w:rsidRPr="00D12433">
              <w:rPr>
                <w:sz w:val="18"/>
                <w:szCs w:val="18"/>
              </w:rPr>
              <w:t>230</w:t>
            </w:r>
          </w:p>
        </w:tc>
        <w:tc>
          <w:tcPr>
            <w:tcW w:w="1276" w:type="dxa"/>
            <w:tcBorders>
              <w:top w:val="nil"/>
              <w:left w:val="single" w:sz="8" w:space="0" w:color="auto"/>
              <w:bottom w:val="nil"/>
              <w:right w:val="single" w:sz="8" w:space="0" w:color="auto"/>
            </w:tcBorders>
            <w:vAlign w:val="center"/>
            <w:hideMark/>
          </w:tcPr>
          <w:p w14:paraId="12A199C3" w14:textId="77777777" w:rsidR="00A65BCA" w:rsidRPr="00D12433" w:rsidRDefault="00A65BCA" w:rsidP="00B31232">
            <w:pPr>
              <w:spacing w:line="276" w:lineRule="auto"/>
              <w:jc w:val="both"/>
              <w:rPr>
                <w:sz w:val="18"/>
                <w:szCs w:val="18"/>
              </w:rPr>
            </w:pPr>
            <w:r w:rsidRPr="00D12433">
              <w:rPr>
                <w:sz w:val="18"/>
                <w:szCs w:val="18"/>
              </w:rPr>
              <w:t>140</w:t>
            </w:r>
          </w:p>
        </w:tc>
        <w:tc>
          <w:tcPr>
            <w:tcW w:w="1417" w:type="dxa"/>
            <w:tcBorders>
              <w:top w:val="nil"/>
              <w:left w:val="single" w:sz="8" w:space="0" w:color="auto"/>
              <w:bottom w:val="nil"/>
              <w:right w:val="single" w:sz="8" w:space="0" w:color="auto"/>
            </w:tcBorders>
            <w:vAlign w:val="center"/>
            <w:hideMark/>
          </w:tcPr>
          <w:p w14:paraId="5C948B94" w14:textId="77777777" w:rsidR="00A65BCA" w:rsidRPr="00D12433" w:rsidRDefault="00A65BCA" w:rsidP="00B31232">
            <w:pPr>
              <w:spacing w:line="276" w:lineRule="auto"/>
              <w:jc w:val="both"/>
              <w:rPr>
                <w:sz w:val="18"/>
                <w:szCs w:val="18"/>
              </w:rPr>
            </w:pPr>
            <w:r w:rsidRPr="00D12433">
              <w:rPr>
                <w:sz w:val="18"/>
                <w:szCs w:val="18"/>
              </w:rPr>
              <w:t>166</w:t>
            </w:r>
          </w:p>
        </w:tc>
      </w:tr>
      <w:tr w:rsidR="00A65BCA" w:rsidRPr="00D12433" w14:paraId="12ED3264" w14:textId="77777777" w:rsidTr="000C092D">
        <w:trPr>
          <w:trHeight w:val="270"/>
        </w:trPr>
        <w:tc>
          <w:tcPr>
            <w:tcW w:w="2711" w:type="dxa"/>
            <w:tcBorders>
              <w:top w:val="single" w:sz="8" w:space="0" w:color="auto"/>
              <w:left w:val="single" w:sz="8" w:space="0" w:color="auto"/>
              <w:bottom w:val="single" w:sz="8" w:space="0" w:color="auto"/>
              <w:right w:val="nil"/>
            </w:tcBorders>
            <w:shd w:val="clear" w:color="auto" w:fill="CD3BB5"/>
            <w:vAlign w:val="bottom"/>
            <w:hideMark/>
          </w:tcPr>
          <w:p w14:paraId="3E048D7E" w14:textId="77777777" w:rsidR="00A65BCA" w:rsidRPr="00D12433" w:rsidRDefault="00A65BCA" w:rsidP="00B31232">
            <w:pPr>
              <w:spacing w:line="276" w:lineRule="auto"/>
              <w:jc w:val="both"/>
              <w:rPr>
                <w:color w:val="FFFFFF" w:themeColor="background1"/>
                <w:sz w:val="20"/>
                <w:szCs w:val="20"/>
              </w:rPr>
            </w:pPr>
            <w:r w:rsidRPr="00D12433">
              <w:rPr>
                <w:color w:val="FFFFFF" w:themeColor="background1"/>
                <w:sz w:val="20"/>
                <w:szCs w:val="20"/>
              </w:rPr>
              <w:t>Bog</w:t>
            </w:r>
          </w:p>
        </w:tc>
        <w:tc>
          <w:tcPr>
            <w:tcW w:w="1984" w:type="dxa"/>
            <w:tcBorders>
              <w:top w:val="single" w:sz="8" w:space="0" w:color="auto"/>
              <w:left w:val="single" w:sz="8" w:space="0" w:color="auto"/>
              <w:bottom w:val="single" w:sz="8" w:space="0" w:color="auto"/>
              <w:right w:val="single" w:sz="8" w:space="0" w:color="auto"/>
            </w:tcBorders>
            <w:shd w:val="clear" w:color="auto" w:fill="CD3BB5"/>
            <w:noWrap/>
            <w:vAlign w:val="center"/>
            <w:hideMark/>
          </w:tcPr>
          <w:p w14:paraId="4FB4F5F6" w14:textId="77777777" w:rsidR="00A65BCA" w:rsidRPr="00D12433" w:rsidRDefault="00A65BCA" w:rsidP="00B31232">
            <w:pPr>
              <w:spacing w:line="276" w:lineRule="auto"/>
              <w:jc w:val="both"/>
              <w:rPr>
                <w:color w:val="FFFFFF" w:themeColor="background1"/>
                <w:sz w:val="20"/>
                <w:szCs w:val="20"/>
              </w:rPr>
            </w:pPr>
            <w:r w:rsidRPr="00D12433">
              <w:rPr>
                <w:color w:val="FFFFFF" w:themeColor="background1"/>
                <w:sz w:val="20"/>
                <w:szCs w:val="20"/>
              </w:rPr>
              <w:t>11</w:t>
            </w:r>
          </w:p>
        </w:tc>
        <w:tc>
          <w:tcPr>
            <w:tcW w:w="1559" w:type="dxa"/>
            <w:tcBorders>
              <w:top w:val="single" w:sz="8" w:space="0" w:color="auto"/>
              <w:left w:val="single" w:sz="8" w:space="0" w:color="auto"/>
              <w:bottom w:val="single" w:sz="8" w:space="0" w:color="auto"/>
              <w:right w:val="single" w:sz="8" w:space="0" w:color="auto"/>
            </w:tcBorders>
            <w:vAlign w:val="center"/>
            <w:hideMark/>
          </w:tcPr>
          <w:p w14:paraId="6C4CBA60" w14:textId="7E26DBBE" w:rsidR="00A65BCA" w:rsidRPr="00D12433" w:rsidRDefault="000C092D" w:rsidP="00B31232">
            <w:pPr>
              <w:spacing w:line="276" w:lineRule="auto"/>
              <w:jc w:val="both"/>
              <w:rPr>
                <w:sz w:val="18"/>
                <w:szCs w:val="18"/>
              </w:rPr>
            </w:pPr>
            <w:r w:rsidRPr="00D12433">
              <w:rPr>
                <w:sz w:val="18"/>
                <w:szCs w:val="18"/>
              </w:rPr>
              <w:t>205</w:t>
            </w:r>
          </w:p>
        </w:tc>
        <w:tc>
          <w:tcPr>
            <w:tcW w:w="1276" w:type="dxa"/>
            <w:tcBorders>
              <w:top w:val="single" w:sz="8" w:space="0" w:color="auto"/>
              <w:left w:val="single" w:sz="8" w:space="0" w:color="auto"/>
              <w:bottom w:val="single" w:sz="8" w:space="0" w:color="auto"/>
              <w:right w:val="single" w:sz="8" w:space="0" w:color="auto"/>
            </w:tcBorders>
            <w:vAlign w:val="center"/>
            <w:hideMark/>
          </w:tcPr>
          <w:p w14:paraId="5696F72D" w14:textId="66C8B1FF" w:rsidR="00A65BCA" w:rsidRPr="00D12433" w:rsidRDefault="000C092D" w:rsidP="00B31232">
            <w:pPr>
              <w:spacing w:line="276" w:lineRule="auto"/>
              <w:jc w:val="both"/>
              <w:rPr>
                <w:sz w:val="18"/>
                <w:szCs w:val="18"/>
              </w:rPr>
            </w:pPr>
            <w:r w:rsidRPr="00D12433">
              <w:rPr>
                <w:sz w:val="18"/>
                <w:szCs w:val="18"/>
              </w:rPr>
              <w:t>59</w:t>
            </w:r>
          </w:p>
        </w:tc>
        <w:tc>
          <w:tcPr>
            <w:tcW w:w="1417" w:type="dxa"/>
            <w:tcBorders>
              <w:top w:val="single" w:sz="8" w:space="0" w:color="auto"/>
              <w:left w:val="single" w:sz="8" w:space="0" w:color="auto"/>
              <w:bottom w:val="single" w:sz="8" w:space="0" w:color="auto"/>
              <w:right w:val="single" w:sz="8" w:space="0" w:color="auto"/>
            </w:tcBorders>
            <w:vAlign w:val="center"/>
            <w:hideMark/>
          </w:tcPr>
          <w:p w14:paraId="78954E63" w14:textId="0FCF242C" w:rsidR="00A65BCA" w:rsidRPr="00D12433" w:rsidRDefault="000C092D" w:rsidP="00B31232">
            <w:pPr>
              <w:spacing w:line="276" w:lineRule="auto"/>
              <w:jc w:val="both"/>
              <w:rPr>
                <w:sz w:val="18"/>
                <w:szCs w:val="18"/>
              </w:rPr>
            </w:pPr>
            <w:r w:rsidRPr="00D12433">
              <w:rPr>
                <w:sz w:val="18"/>
                <w:szCs w:val="18"/>
              </w:rPr>
              <w:t>181</w:t>
            </w:r>
          </w:p>
        </w:tc>
      </w:tr>
      <w:tr w:rsidR="00A65BCA" w:rsidRPr="00D12433" w14:paraId="67BD1B13" w14:textId="77777777" w:rsidTr="00DF0349">
        <w:trPr>
          <w:trHeight w:val="270"/>
        </w:trPr>
        <w:tc>
          <w:tcPr>
            <w:tcW w:w="2711" w:type="dxa"/>
            <w:tcBorders>
              <w:top w:val="single" w:sz="8" w:space="0" w:color="auto"/>
              <w:left w:val="single" w:sz="8" w:space="0" w:color="auto"/>
              <w:bottom w:val="single" w:sz="8" w:space="0" w:color="auto"/>
              <w:right w:val="nil"/>
            </w:tcBorders>
            <w:shd w:val="clear" w:color="auto" w:fill="D2D2FF"/>
            <w:vAlign w:val="bottom"/>
            <w:hideMark/>
          </w:tcPr>
          <w:p w14:paraId="30B2D4B6" w14:textId="77777777" w:rsidR="00A65BCA" w:rsidRPr="00D12433" w:rsidRDefault="00A65BCA" w:rsidP="00B31232">
            <w:pPr>
              <w:spacing w:line="276" w:lineRule="auto"/>
              <w:jc w:val="both"/>
              <w:rPr>
                <w:sz w:val="20"/>
                <w:szCs w:val="20"/>
              </w:rPr>
            </w:pPr>
            <w:r w:rsidRPr="00D12433">
              <w:rPr>
                <w:sz w:val="20"/>
                <w:szCs w:val="20"/>
              </w:rPr>
              <w:t>Inland Rock</w:t>
            </w:r>
          </w:p>
        </w:tc>
        <w:tc>
          <w:tcPr>
            <w:tcW w:w="1984" w:type="dxa"/>
            <w:tcBorders>
              <w:top w:val="single" w:sz="8" w:space="0" w:color="auto"/>
              <w:left w:val="single" w:sz="8" w:space="0" w:color="auto"/>
              <w:bottom w:val="single" w:sz="8" w:space="0" w:color="auto"/>
              <w:right w:val="single" w:sz="8" w:space="0" w:color="auto"/>
            </w:tcBorders>
            <w:shd w:val="clear" w:color="auto" w:fill="D2D2FF"/>
            <w:noWrap/>
            <w:vAlign w:val="center"/>
            <w:hideMark/>
          </w:tcPr>
          <w:p w14:paraId="57970E4D" w14:textId="77777777" w:rsidR="00A65BCA" w:rsidRPr="00D12433" w:rsidRDefault="00A65BCA" w:rsidP="00B31232">
            <w:pPr>
              <w:spacing w:line="276" w:lineRule="auto"/>
              <w:jc w:val="both"/>
              <w:rPr>
                <w:sz w:val="20"/>
                <w:szCs w:val="20"/>
              </w:rPr>
            </w:pPr>
            <w:r w:rsidRPr="00D12433">
              <w:rPr>
                <w:sz w:val="20"/>
                <w:szCs w:val="20"/>
              </w:rPr>
              <w:t>12</w:t>
            </w:r>
          </w:p>
        </w:tc>
        <w:tc>
          <w:tcPr>
            <w:tcW w:w="1559" w:type="dxa"/>
            <w:tcBorders>
              <w:top w:val="single" w:sz="8" w:space="0" w:color="auto"/>
              <w:left w:val="single" w:sz="8" w:space="0" w:color="auto"/>
              <w:bottom w:val="single" w:sz="8" w:space="0" w:color="auto"/>
              <w:right w:val="single" w:sz="8" w:space="0" w:color="auto"/>
            </w:tcBorders>
            <w:vAlign w:val="center"/>
            <w:hideMark/>
          </w:tcPr>
          <w:p w14:paraId="590C850D" w14:textId="77777777" w:rsidR="00A65BCA" w:rsidRPr="00D12433" w:rsidRDefault="00A65BCA" w:rsidP="00B31232">
            <w:pPr>
              <w:spacing w:line="276" w:lineRule="auto"/>
              <w:jc w:val="both"/>
              <w:rPr>
                <w:sz w:val="18"/>
                <w:szCs w:val="18"/>
              </w:rPr>
            </w:pPr>
            <w:r w:rsidRPr="00D12433">
              <w:rPr>
                <w:sz w:val="18"/>
                <w:szCs w:val="18"/>
              </w:rPr>
              <w:t>210</w:t>
            </w:r>
          </w:p>
        </w:tc>
        <w:tc>
          <w:tcPr>
            <w:tcW w:w="1276" w:type="dxa"/>
            <w:tcBorders>
              <w:top w:val="single" w:sz="8" w:space="0" w:color="auto"/>
              <w:left w:val="single" w:sz="8" w:space="0" w:color="auto"/>
              <w:bottom w:val="single" w:sz="8" w:space="0" w:color="auto"/>
              <w:right w:val="single" w:sz="8" w:space="0" w:color="auto"/>
            </w:tcBorders>
            <w:vAlign w:val="center"/>
            <w:hideMark/>
          </w:tcPr>
          <w:p w14:paraId="50591ED6" w14:textId="77777777" w:rsidR="00A65BCA" w:rsidRPr="00D12433" w:rsidRDefault="00A65BCA" w:rsidP="00B31232">
            <w:pPr>
              <w:spacing w:line="276" w:lineRule="auto"/>
              <w:jc w:val="both"/>
              <w:rPr>
                <w:sz w:val="18"/>
                <w:szCs w:val="18"/>
              </w:rPr>
            </w:pPr>
            <w:r w:rsidRPr="00D12433">
              <w:rPr>
                <w:sz w:val="18"/>
                <w:szCs w:val="18"/>
              </w:rPr>
              <w:t>210</w:t>
            </w:r>
          </w:p>
        </w:tc>
        <w:tc>
          <w:tcPr>
            <w:tcW w:w="1417" w:type="dxa"/>
            <w:tcBorders>
              <w:top w:val="single" w:sz="8" w:space="0" w:color="auto"/>
              <w:left w:val="single" w:sz="8" w:space="0" w:color="auto"/>
              <w:bottom w:val="single" w:sz="8" w:space="0" w:color="auto"/>
              <w:right w:val="single" w:sz="8" w:space="0" w:color="auto"/>
            </w:tcBorders>
            <w:vAlign w:val="center"/>
            <w:hideMark/>
          </w:tcPr>
          <w:p w14:paraId="0600CCCA" w14:textId="77777777" w:rsidR="00A65BCA" w:rsidRPr="00D12433" w:rsidRDefault="00A65BCA" w:rsidP="00B31232">
            <w:pPr>
              <w:spacing w:line="276" w:lineRule="auto"/>
              <w:jc w:val="both"/>
              <w:rPr>
                <w:sz w:val="18"/>
                <w:szCs w:val="18"/>
              </w:rPr>
            </w:pPr>
            <w:r w:rsidRPr="00D12433">
              <w:rPr>
                <w:sz w:val="18"/>
                <w:szCs w:val="18"/>
              </w:rPr>
              <w:t>255</w:t>
            </w:r>
          </w:p>
        </w:tc>
      </w:tr>
      <w:tr w:rsidR="00A65BCA" w:rsidRPr="00D12433" w14:paraId="6A898870" w14:textId="77777777" w:rsidTr="000C092D">
        <w:trPr>
          <w:trHeight w:val="285"/>
        </w:trPr>
        <w:tc>
          <w:tcPr>
            <w:tcW w:w="2711" w:type="dxa"/>
            <w:tcBorders>
              <w:top w:val="single" w:sz="8" w:space="0" w:color="auto"/>
              <w:left w:val="single" w:sz="8" w:space="0" w:color="auto"/>
              <w:bottom w:val="single" w:sz="8" w:space="0" w:color="auto"/>
              <w:right w:val="nil"/>
            </w:tcBorders>
            <w:shd w:val="clear" w:color="auto" w:fill="00005C"/>
            <w:vAlign w:val="bottom"/>
            <w:hideMark/>
          </w:tcPr>
          <w:p w14:paraId="5CC4A2DC" w14:textId="77777777" w:rsidR="00A65BCA" w:rsidRPr="00D12433" w:rsidRDefault="00A65BCA" w:rsidP="00B31232">
            <w:pPr>
              <w:spacing w:line="276" w:lineRule="auto"/>
              <w:jc w:val="both"/>
              <w:rPr>
                <w:b/>
                <w:sz w:val="20"/>
                <w:szCs w:val="20"/>
              </w:rPr>
            </w:pPr>
            <w:r w:rsidRPr="00D12433">
              <w:rPr>
                <w:b/>
                <w:sz w:val="20"/>
                <w:szCs w:val="20"/>
              </w:rPr>
              <w:t>Saltwater</w:t>
            </w:r>
          </w:p>
        </w:tc>
        <w:tc>
          <w:tcPr>
            <w:tcW w:w="1984" w:type="dxa"/>
            <w:tcBorders>
              <w:top w:val="nil"/>
              <w:left w:val="single" w:sz="8" w:space="0" w:color="auto"/>
              <w:bottom w:val="nil"/>
              <w:right w:val="single" w:sz="8" w:space="0" w:color="auto"/>
            </w:tcBorders>
            <w:shd w:val="clear" w:color="auto" w:fill="00005C"/>
            <w:noWrap/>
            <w:vAlign w:val="center"/>
            <w:hideMark/>
          </w:tcPr>
          <w:p w14:paraId="7EA8AE88" w14:textId="77777777" w:rsidR="00A65BCA" w:rsidRPr="00D12433" w:rsidRDefault="00A65BCA" w:rsidP="00B31232">
            <w:pPr>
              <w:spacing w:line="276" w:lineRule="auto"/>
              <w:jc w:val="both"/>
              <w:rPr>
                <w:sz w:val="20"/>
                <w:szCs w:val="20"/>
              </w:rPr>
            </w:pPr>
            <w:r w:rsidRPr="00D12433">
              <w:rPr>
                <w:sz w:val="20"/>
                <w:szCs w:val="20"/>
              </w:rPr>
              <w:t>13</w:t>
            </w:r>
          </w:p>
        </w:tc>
        <w:tc>
          <w:tcPr>
            <w:tcW w:w="1559" w:type="dxa"/>
            <w:tcBorders>
              <w:top w:val="nil"/>
              <w:left w:val="single" w:sz="8" w:space="0" w:color="auto"/>
              <w:bottom w:val="nil"/>
              <w:right w:val="single" w:sz="8" w:space="0" w:color="auto"/>
            </w:tcBorders>
            <w:vAlign w:val="center"/>
            <w:hideMark/>
          </w:tcPr>
          <w:p w14:paraId="283C84BA" w14:textId="77777777" w:rsidR="00A65BCA" w:rsidRPr="00D12433" w:rsidRDefault="00A65BCA" w:rsidP="00B31232">
            <w:pPr>
              <w:spacing w:line="276" w:lineRule="auto"/>
              <w:jc w:val="both"/>
              <w:rPr>
                <w:sz w:val="18"/>
                <w:szCs w:val="18"/>
              </w:rPr>
            </w:pPr>
            <w:r w:rsidRPr="00D12433">
              <w:rPr>
                <w:sz w:val="18"/>
                <w:szCs w:val="18"/>
              </w:rPr>
              <w:t>0</w:t>
            </w:r>
          </w:p>
        </w:tc>
        <w:tc>
          <w:tcPr>
            <w:tcW w:w="1276" w:type="dxa"/>
            <w:tcBorders>
              <w:top w:val="nil"/>
              <w:left w:val="single" w:sz="8" w:space="0" w:color="auto"/>
              <w:bottom w:val="nil"/>
              <w:right w:val="single" w:sz="8" w:space="0" w:color="auto"/>
            </w:tcBorders>
            <w:vAlign w:val="center"/>
            <w:hideMark/>
          </w:tcPr>
          <w:p w14:paraId="34BCAE03" w14:textId="77777777" w:rsidR="00A65BCA" w:rsidRPr="00D12433" w:rsidRDefault="00A65BCA" w:rsidP="00B31232">
            <w:pPr>
              <w:spacing w:line="276" w:lineRule="auto"/>
              <w:jc w:val="both"/>
              <w:rPr>
                <w:sz w:val="18"/>
                <w:szCs w:val="18"/>
              </w:rPr>
            </w:pPr>
            <w:r w:rsidRPr="00D12433">
              <w:rPr>
                <w:sz w:val="18"/>
                <w:szCs w:val="18"/>
              </w:rPr>
              <w:t>0</w:t>
            </w:r>
          </w:p>
        </w:tc>
        <w:tc>
          <w:tcPr>
            <w:tcW w:w="1417" w:type="dxa"/>
            <w:tcBorders>
              <w:top w:val="nil"/>
              <w:left w:val="single" w:sz="8" w:space="0" w:color="auto"/>
              <w:bottom w:val="nil"/>
              <w:right w:val="single" w:sz="8" w:space="0" w:color="auto"/>
            </w:tcBorders>
            <w:vAlign w:val="center"/>
            <w:hideMark/>
          </w:tcPr>
          <w:p w14:paraId="456C65C8" w14:textId="71F30046" w:rsidR="00A65BCA" w:rsidRPr="00D12433" w:rsidRDefault="000C092D" w:rsidP="00B31232">
            <w:pPr>
              <w:spacing w:line="276" w:lineRule="auto"/>
              <w:jc w:val="both"/>
              <w:rPr>
                <w:sz w:val="18"/>
                <w:szCs w:val="18"/>
              </w:rPr>
            </w:pPr>
            <w:r w:rsidRPr="00D12433">
              <w:rPr>
                <w:sz w:val="18"/>
                <w:szCs w:val="18"/>
              </w:rPr>
              <w:t>92</w:t>
            </w:r>
          </w:p>
        </w:tc>
      </w:tr>
      <w:tr w:rsidR="00A65BCA" w:rsidRPr="00D12433" w14:paraId="0E6C99D8" w14:textId="77777777" w:rsidTr="00DF0349">
        <w:trPr>
          <w:trHeight w:val="270"/>
        </w:trPr>
        <w:tc>
          <w:tcPr>
            <w:tcW w:w="2711" w:type="dxa"/>
            <w:tcBorders>
              <w:top w:val="single" w:sz="8" w:space="0" w:color="auto"/>
              <w:left w:val="single" w:sz="8" w:space="0" w:color="auto"/>
              <w:bottom w:val="single" w:sz="8" w:space="0" w:color="auto"/>
              <w:right w:val="nil"/>
            </w:tcBorders>
            <w:shd w:val="clear" w:color="auto" w:fill="0000FF"/>
            <w:vAlign w:val="bottom"/>
            <w:hideMark/>
          </w:tcPr>
          <w:p w14:paraId="39442846" w14:textId="77777777" w:rsidR="00A65BCA" w:rsidRPr="00D12433" w:rsidRDefault="00A65BCA" w:rsidP="00B31232">
            <w:pPr>
              <w:spacing w:line="276" w:lineRule="auto"/>
              <w:jc w:val="both"/>
              <w:rPr>
                <w:b/>
                <w:sz w:val="20"/>
                <w:szCs w:val="20"/>
              </w:rPr>
            </w:pPr>
            <w:r w:rsidRPr="00D12433">
              <w:rPr>
                <w:b/>
                <w:sz w:val="20"/>
                <w:szCs w:val="20"/>
              </w:rPr>
              <w:t>Freshwater</w:t>
            </w:r>
          </w:p>
        </w:tc>
        <w:tc>
          <w:tcPr>
            <w:tcW w:w="1984" w:type="dxa"/>
            <w:tcBorders>
              <w:top w:val="single" w:sz="8" w:space="0" w:color="auto"/>
              <w:left w:val="single" w:sz="8" w:space="0" w:color="auto"/>
              <w:bottom w:val="single" w:sz="8" w:space="0" w:color="auto"/>
              <w:right w:val="single" w:sz="8" w:space="0" w:color="auto"/>
            </w:tcBorders>
            <w:shd w:val="clear" w:color="auto" w:fill="0000FF"/>
            <w:noWrap/>
            <w:vAlign w:val="center"/>
            <w:hideMark/>
          </w:tcPr>
          <w:p w14:paraId="06C9DB60" w14:textId="77777777" w:rsidR="00A65BCA" w:rsidRPr="00D12433" w:rsidRDefault="00A65BCA" w:rsidP="00B31232">
            <w:pPr>
              <w:spacing w:line="276" w:lineRule="auto"/>
              <w:jc w:val="both"/>
              <w:rPr>
                <w:sz w:val="20"/>
                <w:szCs w:val="20"/>
              </w:rPr>
            </w:pPr>
            <w:r w:rsidRPr="00D12433">
              <w:rPr>
                <w:sz w:val="20"/>
                <w:szCs w:val="20"/>
              </w:rPr>
              <w:t>14</w:t>
            </w:r>
          </w:p>
        </w:tc>
        <w:tc>
          <w:tcPr>
            <w:tcW w:w="1559" w:type="dxa"/>
            <w:tcBorders>
              <w:top w:val="single" w:sz="8" w:space="0" w:color="auto"/>
              <w:left w:val="single" w:sz="8" w:space="0" w:color="auto"/>
              <w:bottom w:val="single" w:sz="8" w:space="0" w:color="auto"/>
              <w:right w:val="single" w:sz="8" w:space="0" w:color="auto"/>
            </w:tcBorders>
            <w:vAlign w:val="center"/>
            <w:hideMark/>
          </w:tcPr>
          <w:p w14:paraId="08F1B278" w14:textId="77777777" w:rsidR="00A65BCA" w:rsidRPr="00D12433" w:rsidRDefault="00A65BCA" w:rsidP="00B31232">
            <w:pPr>
              <w:spacing w:line="276" w:lineRule="auto"/>
              <w:jc w:val="both"/>
              <w:rPr>
                <w:sz w:val="18"/>
                <w:szCs w:val="18"/>
              </w:rPr>
            </w:pPr>
            <w:r w:rsidRPr="00D12433">
              <w:rPr>
                <w:sz w:val="18"/>
                <w:szCs w:val="18"/>
              </w:rPr>
              <w:t>0</w:t>
            </w:r>
          </w:p>
        </w:tc>
        <w:tc>
          <w:tcPr>
            <w:tcW w:w="1276" w:type="dxa"/>
            <w:tcBorders>
              <w:top w:val="single" w:sz="8" w:space="0" w:color="auto"/>
              <w:left w:val="single" w:sz="8" w:space="0" w:color="auto"/>
              <w:bottom w:val="single" w:sz="8" w:space="0" w:color="auto"/>
              <w:right w:val="single" w:sz="8" w:space="0" w:color="auto"/>
            </w:tcBorders>
            <w:vAlign w:val="center"/>
            <w:hideMark/>
          </w:tcPr>
          <w:p w14:paraId="3B5848BC" w14:textId="77777777" w:rsidR="00A65BCA" w:rsidRPr="00D12433" w:rsidRDefault="00A65BCA" w:rsidP="00B31232">
            <w:pPr>
              <w:spacing w:line="276" w:lineRule="auto"/>
              <w:jc w:val="both"/>
              <w:rPr>
                <w:sz w:val="18"/>
                <w:szCs w:val="18"/>
              </w:rPr>
            </w:pPr>
            <w:r w:rsidRPr="00D12433">
              <w:rPr>
                <w:sz w:val="18"/>
                <w:szCs w:val="18"/>
              </w:rPr>
              <w:t>0</w:t>
            </w:r>
          </w:p>
        </w:tc>
        <w:tc>
          <w:tcPr>
            <w:tcW w:w="1417" w:type="dxa"/>
            <w:tcBorders>
              <w:top w:val="single" w:sz="8" w:space="0" w:color="auto"/>
              <w:left w:val="single" w:sz="8" w:space="0" w:color="auto"/>
              <w:bottom w:val="single" w:sz="8" w:space="0" w:color="auto"/>
              <w:right w:val="single" w:sz="8" w:space="0" w:color="auto"/>
            </w:tcBorders>
            <w:vAlign w:val="center"/>
            <w:hideMark/>
          </w:tcPr>
          <w:p w14:paraId="44EB3567" w14:textId="77777777" w:rsidR="00A65BCA" w:rsidRPr="00D12433" w:rsidRDefault="00A65BCA" w:rsidP="00B31232">
            <w:pPr>
              <w:spacing w:line="276" w:lineRule="auto"/>
              <w:jc w:val="both"/>
              <w:rPr>
                <w:sz w:val="18"/>
                <w:szCs w:val="18"/>
              </w:rPr>
            </w:pPr>
            <w:r w:rsidRPr="00D12433">
              <w:rPr>
                <w:sz w:val="18"/>
                <w:szCs w:val="18"/>
              </w:rPr>
              <w:t>255</w:t>
            </w:r>
          </w:p>
        </w:tc>
      </w:tr>
      <w:tr w:rsidR="00A65BCA" w:rsidRPr="00D12433" w14:paraId="35349906" w14:textId="77777777" w:rsidTr="00A65BCA">
        <w:trPr>
          <w:trHeight w:val="270"/>
        </w:trPr>
        <w:tc>
          <w:tcPr>
            <w:tcW w:w="2711" w:type="dxa"/>
            <w:tcBorders>
              <w:top w:val="single" w:sz="8" w:space="0" w:color="auto"/>
              <w:left w:val="single" w:sz="8" w:space="0" w:color="auto"/>
              <w:bottom w:val="single" w:sz="8" w:space="0" w:color="auto"/>
              <w:right w:val="nil"/>
            </w:tcBorders>
            <w:shd w:val="clear" w:color="auto" w:fill="987DB7"/>
            <w:vAlign w:val="bottom"/>
            <w:hideMark/>
          </w:tcPr>
          <w:p w14:paraId="7756BCBF" w14:textId="77777777" w:rsidR="00A65BCA" w:rsidRPr="00D12433" w:rsidRDefault="00A65BCA" w:rsidP="00B31232">
            <w:pPr>
              <w:spacing w:line="276" w:lineRule="auto"/>
              <w:jc w:val="both"/>
              <w:rPr>
                <w:sz w:val="20"/>
                <w:szCs w:val="20"/>
              </w:rPr>
            </w:pPr>
            <w:r w:rsidRPr="00D12433">
              <w:rPr>
                <w:sz w:val="20"/>
                <w:szCs w:val="20"/>
              </w:rPr>
              <w:t>Supralittoral Rock</w:t>
            </w:r>
          </w:p>
        </w:tc>
        <w:tc>
          <w:tcPr>
            <w:tcW w:w="1984" w:type="dxa"/>
            <w:tcBorders>
              <w:top w:val="nil"/>
              <w:left w:val="single" w:sz="8" w:space="0" w:color="auto"/>
              <w:bottom w:val="nil"/>
              <w:right w:val="single" w:sz="8" w:space="0" w:color="auto"/>
            </w:tcBorders>
            <w:shd w:val="clear" w:color="auto" w:fill="987DB7"/>
            <w:noWrap/>
            <w:vAlign w:val="center"/>
            <w:hideMark/>
          </w:tcPr>
          <w:p w14:paraId="5593DDF3" w14:textId="77777777" w:rsidR="00A65BCA" w:rsidRPr="00D12433" w:rsidRDefault="00A65BCA" w:rsidP="00B31232">
            <w:pPr>
              <w:spacing w:line="276" w:lineRule="auto"/>
              <w:jc w:val="both"/>
              <w:rPr>
                <w:sz w:val="20"/>
                <w:szCs w:val="20"/>
              </w:rPr>
            </w:pPr>
            <w:r w:rsidRPr="00D12433">
              <w:rPr>
                <w:sz w:val="20"/>
                <w:szCs w:val="20"/>
              </w:rPr>
              <w:t>15</w:t>
            </w:r>
          </w:p>
        </w:tc>
        <w:tc>
          <w:tcPr>
            <w:tcW w:w="1559" w:type="dxa"/>
            <w:tcBorders>
              <w:top w:val="nil"/>
              <w:left w:val="single" w:sz="8" w:space="0" w:color="auto"/>
              <w:bottom w:val="nil"/>
              <w:right w:val="single" w:sz="8" w:space="0" w:color="auto"/>
            </w:tcBorders>
            <w:vAlign w:val="center"/>
            <w:hideMark/>
          </w:tcPr>
          <w:p w14:paraId="24B6A924" w14:textId="76366498" w:rsidR="00A65BCA" w:rsidRPr="00D12433" w:rsidRDefault="00A65BCA" w:rsidP="00B31232">
            <w:pPr>
              <w:spacing w:line="276" w:lineRule="auto"/>
              <w:jc w:val="both"/>
              <w:rPr>
                <w:sz w:val="18"/>
                <w:szCs w:val="18"/>
              </w:rPr>
            </w:pPr>
            <w:r w:rsidRPr="00D12433">
              <w:rPr>
                <w:sz w:val="18"/>
                <w:szCs w:val="18"/>
              </w:rPr>
              <w:t>152</w:t>
            </w:r>
          </w:p>
        </w:tc>
        <w:tc>
          <w:tcPr>
            <w:tcW w:w="1276" w:type="dxa"/>
            <w:tcBorders>
              <w:top w:val="nil"/>
              <w:left w:val="single" w:sz="8" w:space="0" w:color="auto"/>
              <w:bottom w:val="nil"/>
              <w:right w:val="single" w:sz="8" w:space="0" w:color="auto"/>
            </w:tcBorders>
            <w:vAlign w:val="center"/>
            <w:hideMark/>
          </w:tcPr>
          <w:p w14:paraId="0E839935" w14:textId="57D947A5" w:rsidR="00A65BCA" w:rsidRPr="00D12433" w:rsidRDefault="00A65BCA" w:rsidP="00B31232">
            <w:pPr>
              <w:spacing w:line="276" w:lineRule="auto"/>
              <w:jc w:val="both"/>
              <w:rPr>
                <w:sz w:val="18"/>
                <w:szCs w:val="18"/>
              </w:rPr>
            </w:pPr>
            <w:r w:rsidRPr="00D12433">
              <w:rPr>
                <w:sz w:val="18"/>
                <w:szCs w:val="18"/>
              </w:rPr>
              <w:t>125</w:t>
            </w:r>
          </w:p>
        </w:tc>
        <w:tc>
          <w:tcPr>
            <w:tcW w:w="1417" w:type="dxa"/>
            <w:tcBorders>
              <w:top w:val="nil"/>
              <w:left w:val="single" w:sz="8" w:space="0" w:color="auto"/>
              <w:bottom w:val="nil"/>
              <w:right w:val="single" w:sz="8" w:space="0" w:color="auto"/>
            </w:tcBorders>
            <w:vAlign w:val="center"/>
            <w:hideMark/>
          </w:tcPr>
          <w:p w14:paraId="69993289" w14:textId="59549121" w:rsidR="00A65BCA" w:rsidRPr="00D12433" w:rsidRDefault="00A65BCA" w:rsidP="00B31232">
            <w:pPr>
              <w:spacing w:line="276" w:lineRule="auto"/>
              <w:jc w:val="both"/>
              <w:rPr>
                <w:sz w:val="18"/>
                <w:szCs w:val="18"/>
              </w:rPr>
            </w:pPr>
            <w:r w:rsidRPr="00D12433">
              <w:rPr>
                <w:sz w:val="18"/>
                <w:szCs w:val="18"/>
              </w:rPr>
              <w:t>183</w:t>
            </w:r>
          </w:p>
        </w:tc>
      </w:tr>
      <w:tr w:rsidR="00A65BCA" w:rsidRPr="00D12433" w14:paraId="76F1C620" w14:textId="77777777" w:rsidTr="00DF0349">
        <w:trPr>
          <w:trHeight w:val="270"/>
        </w:trPr>
        <w:tc>
          <w:tcPr>
            <w:tcW w:w="2711" w:type="dxa"/>
            <w:tcBorders>
              <w:top w:val="single" w:sz="8" w:space="0" w:color="auto"/>
              <w:left w:val="single" w:sz="8" w:space="0" w:color="auto"/>
              <w:bottom w:val="single" w:sz="8" w:space="0" w:color="auto"/>
              <w:right w:val="nil"/>
            </w:tcBorders>
            <w:shd w:val="clear" w:color="auto" w:fill="CCB300"/>
            <w:vAlign w:val="bottom"/>
            <w:hideMark/>
          </w:tcPr>
          <w:p w14:paraId="3DDF3A32" w14:textId="77777777" w:rsidR="00A65BCA" w:rsidRPr="00D12433" w:rsidRDefault="00A65BCA" w:rsidP="00B31232">
            <w:pPr>
              <w:spacing w:line="276" w:lineRule="auto"/>
              <w:jc w:val="both"/>
              <w:rPr>
                <w:sz w:val="20"/>
                <w:szCs w:val="20"/>
              </w:rPr>
            </w:pPr>
            <w:r w:rsidRPr="00D12433">
              <w:rPr>
                <w:sz w:val="20"/>
                <w:szCs w:val="20"/>
              </w:rPr>
              <w:t>Supralittoral Sediment</w:t>
            </w:r>
          </w:p>
        </w:tc>
        <w:tc>
          <w:tcPr>
            <w:tcW w:w="1984" w:type="dxa"/>
            <w:tcBorders>
              <w:top w:val="single" w:sz="8" w:space="0" w:color="auto"/>
              <w:left w:val="single" w:sz="8" w:space="0" w:color="auto"/>
              <w:bottom w:val="single" w:sz="8" w:space="0" w:color="auto"/>
              <w:right w:val="single" w:sz="8" w:space="0" w:color="auto"/>
            </w:tcBorders>
            <w:shd w:val="clear" w:color="auto" w:fill="CCB300"/>
            <w:noWrap/>
            <w:vAlign w:val="center"/>
            <w:hideMark/>
          </w:tcPr>
          <w:p w14:paraId="37C860CA" w14:textId="77777777" w:rsidR="00A65BCA" w:rsidRPr="00D12433" w:rsidRDefault="00A65BCA" w:rsidP="00B31232">
            <w:pPr>
              <w:spacing w:line="276" w:lineRule="auto"/>
              <w:jc w:val="both"/>
              <w:rPr>
                <w:sz w:val="20"/>
                <w:szCs w:val="20"/>
              </w:rPr>
            </w:pPr>
            <w:r w:rsidRPr="00D12433">
              <w:rPr>
                <w:sz w:val="20"/>
                <w:szCs w:val="20"/>
              </w:rPr>
              <w:t>16</w:t>
            </w:r>
          </w:p>
        </w:tc>
        <w:tc>
          <w:tcPr>
            <w:tcW w:w="1559" w:type="dxa"/>
            <w:tcBorders>
              <w:top w:val="single" w:sz="8" w:space="0" w:color="auto"/>
              <w:left w:val="single" w:sz="8" w:space="0" w:color="auto"/>
              <w:bottom w:val="single" w:sz="8" w:space="0" w:color="auto"/>
              <w:right w:val="single" w:sz="8" w:space="0" w:color="auto"/>
            </w:tcBorders>
            <w:vAlign w:val="center"/>
            <w:hideMark/>
          </w:tcPr>
          <w:p w14:paraId="1D35E9F2" w14:textId="77777777" w:rsidR="00A65BCA" w:rsidRPr="00D12433" w:rsidRDefault="00A65BCA" w:rsidP="00B31232">
            <w:pPr>
              <w:spacing w:line="276" w:lineRule="auto"/>
              <w:jc w:val="both"/>
              <w:rPr>
                <w:sz w:val="18"/>
                <w:szCs w:val="18"/>
              </w:rPr>
            </w:pPr>
            <w:r w:rsidRPr="00D12433">
              <w:rPr>
                <w:sz w:val="18"/>
                <w:szCs w:val="18"/>
              </w:rPr>
              <w:t>204</w:t>
            </w:r>
          </w:p>
        </w:tc>
        <w:tc>
          <w:tcPr>
            <w:tcW w:w="1276" w:type="dxa"/>
            <w:tcBorders>
              <w:top w:val="single" w:sz="8" w:space="0" w:color="auto"/>
              <w:left w:val="single" w:sz="8" w:space="0" w:color="auto"/>
              <w:bottom w:val="single" w:sz="8" w:space="0" w:color="auto"/>
              <w:right w:val="single" w:sz="8" w:space="0" w:color="auto"/>
            </w:tcBorders>
            <w:vAlign w:val="center"/>
            <w:hideMark/>
          </w:tcPr>
          <w:p w14:paraId="385CA41C" w14:textId="77777777" w:rsidR="00A65BCA" w:rsidRPr="00D12433" w:rsidRDefault="00A65BCA" w:rsidP="00B31232">
            <w:pPr>
              <w:spacing w:line="276" w:lineRule="auto"/>
              <w:jc w:val="both"/>
              <w:rPr>
                <w:sz w:val="18"/>
                <w:szCs w:val="18"/>
              </w:rPr>
            </w:pPr>
            <w:r w:rsidRPr="00D12433">
              <w:rPr>
                <w:sz w:val="18"/>
                <w:szCs w:val="18"/>
              </w:rPr>
              <w:t>179</w:t>
            </w:r>
          </w:p>
        </w:tc>
        <w:tc>
          <w:tcPr>
            <w:tcW w:w="1417" w:type="dxa"/>
            <w:tcBorders>
              <w:top w:val="single" w:sz="8" w:space="0" w:color="auto"/>
              <w:left w:val="single" w:sz="8" w:space="0" w:color="auto"/>
              <w:bottom w:val="single" w:sz="8" w:space="0" w:color="auto"/>
              <w:right w:val="single" w:sz="8" w:space="0" w:color="auto"/>
            </w:tcBorders>
            <w:vAlign w:val="center"/>
            <w:hideMark/>
          </w:tcPr>
          <w:p w14:paraId="55108CAE" w14:textId="77777777" w:rsidR="00A65BCA" w:rsidRPr="00D12433" w:rsidRDefault="00A65BCA" w:rsidP="00B31232">
            <w:pPr>
              <w:spacing w:line="276" w:lineRule="auto"/>
              <w:jc w:val="both"/>
              <w:rPr>
                <w:sz w:val="18"/>
                <w:szCs w:val="18"/>
              </w:rPr>
            </w:pPr>
            <w:r w:rsidRPr="00D12433">
              <w:rPr>
                <w:sz w:val="18"/>
                <w:szCs w:val="18"/>
              </w:rPr>
              <w:t>0</w:t>
            </w:r>
          </w:p>
        </w:tc>
      </w:tr>
      <w:tr w:rsidR="00A65BCA" w:rsidRPr="00D12433" w14:paraId="5302CBDC" w14:textId="77777777" w:rsidTr="00DF0349">
        <w:trPr>
          <w:trHeight w:val="270"/>
        </w:trPr>
        <w:tc>
          <w:tcPr>
            <w:tcW w:w="2711" w:type="dxa"/>
            <w:tcBorders>
              <w:top w:val="single" w:sz="8" w:space="0" w:color="auto"/>
              <w:left w:val="single" w:sz="8" w:space="0" w:color="auto"/>
              <w:bottom w:val="single" w:sz="8" w:space="0" w:color="auto"/>
              <w:right w:val="nil"/>
            </w:tcBorders>
            <w:shd w:val="clear" w:color="auto" w:fill="FFFF80"/>
            <w:vAlign w:val="bottom"/>
            <w:hideMark/>
          </w:tcPr>
          <w:p w14:paraId="344AAE70" w14:textId="77777777" w:rsidR="00A65BCA" w:rsidRPr="00D12433" w:rsidRDefault="00A65BCA" w:rsidP="00B31232">
            <w:pPr>
              <w:spacing w:line="276" w:lineRule="auto"/>
              <w:jc w:val="both"/>
              <w:rPr>
                <w:sz w:val="20"/>
                <w:szCs w:val="20"/>
              </w:rPr>
            </w:pPr>
            <w:r w:rsidRPr="00D12433">
              <w:rPr>
                <w:sz w:val="20"/>
                <w:szCs w:val="20"/>
              </w:rPr>
              <w:t>Littoral Rock</w:t>
            </w:r>
          </w:p>
        </w:tc>
        <w:tc>
          <w:tcPr>
            <w:tcW w:w="1984" w:type="dxa"/>
            <w:tcBorders>
              <w:top w:val="nil"/>
              <w:left w:val="single" w:sz="8" w:space="0" w:color="auto"/>
              <w:bottom w:val="nil"/>
              <w:right w:val="single" w:sz="8" w:space="0" w:color="auto"/>
            </w:tcBorders>
            <w:shd w:val="clear" w:color="auto" w:fill="FFFF80"/>
            <w:noWrap/>
            <w:vAlign w:val="center"/>
            <w:hideMark/>
          </w:tcPr>
          <w:p w14:paraId="3012DF6C" w14:textId="77777777" w:rsidR="00A65BCA" w:rsidRPr="00D12433" w:rsidRDefault="00A65BCA" w:rsidP="00B31232">
            <w:pPr>
              <w:spacing w:line="276" w:lineRule="auto"/>
              <w:jc w:val="both"/>
              <w:rPr>
                <w:sz w:val="20"/>
                <w:szCs w:val="20"/>
              </w:rPr>
            </w:pPr>
            <w:r w:rsidRPr="00D12433">
              <w:rPr>
                <w:sz w:val="20"/>
                <w:szCs w:val="20"/>
              </w:rPr>
              <w:t>17</w:t>
            </w:r>
          </w:p>
        </w:tc>
        <w:tc>
          <w:tcPr>
            <w:tcW w:w="1559" w:type="dxa"/>
            <w:tcBorders>
              <w:top w:val="nil"/>
              <w:left w:val="single" w:sz="8" w:space="0" w:color="auto"/>
              <w:bottom w:val="nil"/>
              <w:right w:val="single" w:sz="8" w:space="0" w:color="auto"/>
            </w:tcBorders>
            <w:vAlign w:val="center"/>
            <w:hideMark/>
          </w:tcPr>
          <w:p w14:paraId="5F11F8D1" w14:textId="77777777" w:rsidR="00A65BCA" w:rsidRPr="00D12433" w:rsidRDefault="00A65BCA" w:rsidP="00B31232">
            <w:pPr>
              <w:spacing w:line="276" w:lineRule="auto"/>
              <w:jc w:val="both"/>
              <w:rPr>
                <w:sz w:val="18"/>
                <w:szCs w:val="18"/>
              </w:rPr>
            </w:pPr>
            <w:r w:rsidRPr="00D12433">
              <w:rPr>
                <w:sz w:val="18"/>
                <w:szCs w:val="18"/>
              </w:rPr>
              <w:t>255</w:t>
            </w:r>
          </w:p>
        </w:tc>
        <w:tc>
          <w:tcPr>
            <w:tcW w:w="1276" w:type="dxa"/>
            <w:tcBorders>
              <w:top w:val="nil"/>
              <w:left w:val="single" w:sz="8" w:space="0" w:color="auto"/>
              <w:bottom w:val="nil"/>
              <w:right w:val="single" w:sz="8" w:space="0" w:color="auto"/>
            </w:tcBorders>
            <w:vAlign w:val="center"/>
            <w:hideMark/>
          </w:tcPr>
          <w:p w14:paraId="4F8347CF" w14:textId="77777777" w:rsidR="00A65BCA" w:rsidRPr="00D12433" w:rsidRDefault="00A65BCA" w:rsidP="00B31232">
            <w:pPr>
              <w:spacing w:line="276" w:lineRule="auto"/>
              <w:jc w:val="both"/>
              <w:rPr>
                <w:sz w:val="18"/>
                <w:szCs w:val="18"/>
              </w:rPr>
            </w:pPr>
            <w:r w:rsidRPr="00D12433">
              <w:rPr>
                <w:sz w:val="18"/>
                <w:szCs w:val="18"/>
              </w:rPr>
              <w:t>255</w:t>
            </w:r>
          </w:p>
        </w:tc>
        <w:tc>
          <w:tcPr>
            <w:tcW w:w="1417" w:type="dxa"/>
            <w:tcBorders>
              <w:top w:val="nil"/>
              <w:left w:val="single" w:sz="8" w:space="0" w:color="auto"/>
              <w:bottom w:val="nil"/>
              <w:right w:val="single" w:sz="8" w:space="0" w:color="auto"/>
            </w:tcBorders>
            <w:vAlign w:val="center"/>
            <w:hideMark/>
          </w:tcPr>
          <w:p w14:paraId="7A66C0E3" w14:textId="77777777" w:rsidR="00A65BCA" w:rsidRPr="00D12433" w:rsidRDefault="00A65BCA" w:rsidP="00B31232">
            <w:pPr>
              <w:spacing w:line="276" w:lineRule="auto"/>
              <w:jc w:val="both"/>
              <w:rPr>
                <w:sz w:val="18"/>
                <w:szCs w:val="18"/>
              </w:rPr>
            </w:pPr>
            <w:r w:rsidRPr="00D12433">
              <w:rPr>
                <w:sz w:val="18"/>
                <w:szCs w:val="18"/>
              </w:rPr>
              <w:t>128</w:t>
            </w:r>
          </w:p>
        </w:tc>
      </w:tr>
      <w:tr w:rsidR="00A65BCA" w:rsidRPr="00D12433" w14:paraId="562EE892" w14:textId="77777777" w:rsidTr="00DF0349">
        <w:trPr>
          <w:trHeight w:val="270"/>
        </w:trPr>
        <w:tc>
          <w:tcPr>
            <w:tcW w:w="2711" w:type="dxa"/>
            <w:tcBorders>
              <w:top w:val="single" w:sz="8" w:space="0" w:color="auto"/>
              <w:left w:val="single" w:sz="8" w:space="0" w:color="auto"/>
              <w:bottom w:val="single" w:sz="8" w:space="0" w:color="auto"/>
              <w:right w:val="nil"/>
            </w:tcBorders>
            <w:shd w:val="clear" w:color="auto" w:fill="FFFF80"/>
            <w:vAlign w:val="bottom"/>
            <w:hideMark/>
          </w:tcPr>
          <w:p w14:paraId="2D539974" w14:textId="77777777" w:rsidR="00A65BCA" w:rsidRPr="00D12433" w:rsidRDefault="00A65BCA" w:rsidP="00B31232">
            <w:pPr>
              <w:spacing w:line="276" w:lineRule="auto"/>
              <w:jc w:val="both"/>
              <w:rPr>
                <w:b/>
                <w:sz w:val="20"/>
                <w:szCs w:val="20"/>
              </w:rPr>
            </w:pPr>
            <w:r w:rsidRPr="00D12433">
              <w:rPr>
                <w:b/>
                <w:sz w:val="20"/>
                <w:szCs w:val="20"/>
              </w:rPr>
              <w:t>Littoral sediment</w:t>
            </w:r>
          </w:p>
        </w:tc>
        <w:tc>
          <w:tcPr>
            <w:tcW w:w="1984" w:type="dxa"/>
            <w:tcBorders>
              <w:top w:val="single" w:sz="8" w:space="0" w:color="auto"/>
              <w:left w:val="single" w:sz="8" w:space="0" w:color="auto"/>
              <w:bottom w:val="single" w:sz="8" w:space="0" w:color="auto"/>
              <w:right w:val="single" w:sz="8" w:space="0" w:color="auto"/>
            </w:tcBorders>
            <w:shd w:val="clear" w:color="auto" w:fill="FFFF80"/>
            <w:noWrap/>
            <w:vAlign w:val="center"/>
            <w:hideMark/>
          </w:tcPr>
          <w:p w14:paraId="7B32CB82" w14:textId="77777777" w:rsidR="00A65BCA" w:rsidRPr="00D12433" w:rsidRDefault="00A65BCA" w:rsidP="00B31232">
            <w:pPr>
              <w:spacing w:line="276" w:lineRule="auto"/>
              <w:jc w:val="both"/>
              <w:rPr>
                <w:sz w:val="20"/>
                <w:szCs w:val="20"/>
              </w:rPr>
            </w:pPr>
            <w:r w:rsidRPr="00D12433">
              <w:rPr>
                <w:sz w:val="20"/>
                <w:szCs w:val="20"/>
              </w:rPr>
              <w:t>18</w:t>
            </w:r>
          </w:p>
        </w:tc>
        <w:tc>
          <w:tcPr>
            <w:tcW w:w="1559" w:type="dxa"/>
            <w:tcBorders>
              <w:top w:val="single" w:sz="8" w:space="0" w:color="auto"/>
              <w:left w:val="single" w:sz="8" w:space="0" w:color="auto"/>
              <w:bottom w:val="single" w:sz="8" w:space="0" w:color="auto"/>
              <w:right w:val="single" w:sz="8" w:space="0" w:color="auto"/>
            </w:tcBorders>
            <w:vAlign w:val="center"/>
            <w:hideMark/>
          </w:tcPr>
          <w:p w14:paraId="66B6284B" w14:textId="77777777" w:rsidR="00A65BCA" w:rsidRPr="00D12433" w:rsidRDefault="00A65BCA" w:rsidP="00B31232">
            <w:pPr>
              <w:spacing w:line="276" w:lineRule="auto"/>
              <w:jc w:val="both"/>
              <w:rPr>
                <w:sz w:val="18"/>
                <w:szCs w:val="18"/>
              </w:rPr>
            </w:pPr>
            <w:r w:rsidRPr="00D12433">
              <w:rPr>
                <w:sz w:val="18"/>
                <w:szCs w:val="18"/>
              </w:rPr>
              <w:t>255</w:t>
            </w:r>
          </w:p>
        </w:tc>
        <w:tc>
          <w:tcPr>
            <w:tcW w:w="1276" w:type="dxa"/>
            <w:tcBorders>
              <w:top w:val="single" w:sz="8" w:space="0" w:color="auto"/>
              <w:left w:val="single" w:sz="8" w:space="0" w:color="auto"/>
              <w:bottom w:val="single" w:sz="8" w:space="0" w:color="auto"/>
              <w:right w:val="single" w:sz="8" w:space="0" w:color="auto"/>
            </w:tcBorders>
            <w:vAlign w:val="center"/>
            <w:hideMark/>
          </w:tcPr>
          <w:p w14:paraId="7534BF00" w14:textId="77777777" w:rsidR="00A65BCA" w:rsidRPr="00D12433" w:rsidRDefault="00A65BCA" w:rsidP="00B31232">
            <w:pPr>
              <w:spacing w:line="276" w:lineRule="auto"/>
              <w:jc w:val="both"/>
              <w:rPr>
                <w:sz w:val="18"/>
                <w:szCs w:val="18"/>
              </w:rPr>
            </w:pPr>
            <w:r w:rsidRPr="00D12433">
              <w:rPr>
                <w:sz w:val="18"/>
                <w:szCs w:val="18"/>
              </w:rPr>
              <w:t>255</w:t>
            </w:r>
          </w:p>
        </w:tc>
        <w:tc>
          <w:tcPr>
            <w:tcW w:w="1417" w:type="dxa"/>
            <w:tcBorders>
              <w:top w:val="single" w:sz="8" w:space="0" w:color="auto"/>
              <w:left w:val="single" w:sz="8" w:space="0" w:color="auto"/>
              <w:bottom w:val="single" w:sz="8" w:space="0" w:color="auto"/>
              <w:right w:val="single" w:sz="8" w:space="0" w:color="auto"/>
            </w:tcBorders>
            <w:vAlign w:val="center"/>
            <w:hideMark/>
          </w:tcPr>
          <w:p w14:paraId="03906993" w14:textId="77777777" w:rsidR="00A65BCA" w:rsidRPr="00D12433" w:rsidRDefault="00A65BCA" w:rsidP="00B31232">
            <w:pPr>
              <w:spacing w:line="276" w:lineRule="auto"/>
              <w:jc w:val="both"/>
              <w:rPr>
                <w:sz w:val="18"/>
                <w:szCs w:val="18"/>
              </w:rPr>
            </w:pPr>
            <w:r w:rsidRPr="00D12433">
              <w:rPr>
                <w:sz w:val="18"/>
                <w:szCs w:val="18"/>
              </w:rPr>
              <w:t>128</w:t>
            </w:r>
          </w:p>
        </w:tc>
      </w:tr>
      <w:tr w:rsidR="00A65BCA" w:rsidRPr="00D12433" w14:paraId="110C3F6F" w14:textId="77777777" w:rsidTr="00DF0349">
        <w:trPr>
          <w:trHeight w:val="270"/>
        </w:trPr>
        <w:tc>
          <w:tcPr>
            <w:tcW w:w="2711" w:type="dxa"/>
            <w:tcBorders>
              <w:top w:val="single" w:sz="8" w:space="0" w:color="auto"/>
              <w:left w:val="single" w:sz="8" w:space="0" w:color="auto"/>
              <w:bottom w:val="single" w:sz="8" w:space="0" w:color="auto"/>
              <w:right w:val="nil"/>
            </w:tcBorders>
            <w:shd w:val="clear" w:color="auto" w:fill="8080FF"/>
            <w:vAlign w:val="bottom"/>
            <w:hideMark/>
          </w:tcPr>
          <w:p w14:paraId="609CFD68" w14:textId="77777777" w:rsidR="00A65BCA" w:rsidRPr="00D12433" w:rsidRDefault="00A65BCA" w:rsidP="00B31232">
            <w:pPr>
              <w:spacing w:line="276" w:lineRule="auto"/>
              <w:jc w:val="both"/>
              <w:rPr>
                <w:b/>
                <w:sz w:val="20"/>
                <w:szCs w:val="20"/>
              </w:rPr>
            </w:pPr>
            <w:r w:rsidRPr="00D12433">
              <w:rPr>
                <w:b/>
                <w:sz w:val="20"/>
                <w:szCs w:val="20"/>
              </w:rPr>
              <w:t>Saltmarsh</w:t>
            </w:r>
          </w:p>
        </w:tc>
        <w:tc>
          <w:tcPr>
            <w:tcW w:w="1984" w:type="dxa"/>
            <w:tcBorders>
              <w:top w:val="nil"/>
              <w:left w:val="single" w:sz="8" w:space="0" w:color="auto"/>
              <w:bottom w:val="nil"/>
              <w:right w:val="single" w:sz="8" w:space="0" w:color="auto"/>
            </w:tcBorders>
            <w:shd w:val="clear" w:color="auto" w:fill="8080FF"/>
            <w:noWrap/>
            <w:vAlign w:val="center"/>
            <w:hideMark/>
          </w:tcPr>
          <w:p w14:paraId="01B26CDB" w14:textId="77777777" w:rsidR="00A65BCA" w:rsidRPr="00D12433" w:rsidRDefault="00A65BCA" w:rsidP="00B31232">
            <w:pPr>
              <w:spacing w:line="276" w:lineRule="auto"/>
              <w:jc w:val="both"/>
              <w:rPr>
                <w:sz w:val="20"/>
                <w:szCs w:val="20"/>
              </w:rPr>
            </w:pPr>
            <w:r w:rsidRPr="00D12433">
              <w:rPr>
                <w:sz w:val="20"/>
                <w:szCs w:val="20"/>
              </w:rPr>
              <w:t>19</w:t>
            </w:r>
          </w:p>
        </w:tc>
        <w:tc>
          <w:tcPr>
            <w:tcW w:w="1559" w:type="dxa"/>
            <w:tcBorders>
              <w:top w:val="nil"/>
              <w:left w:val="single" w:sz="8" w:space="0" w:color="auto"/>
              <w:bottom w:val="nil"/>
              <w:right w:val="single" w:sz="8" w:space="0" w:color="auto"/>
            </w:tcBorders>
            <w:vAlign w:val="center"/>
            <w:hideMark/>
          </w:tcPr>
          <w:p w14:paraId="3506BA84" w14:textId="77777777" w:rsidR="00A65BCA" w:rsidRPr="00D12433" w:rsidRDefault="00A65BCA" w:rsidP="00B31232">
            <w:pPr>
              <w:spacing w:line="276" w:lineRule="auto"/>
              <w:jc w:val="both"/>
              <w:rPr>
                <w:sz w:val="18"/>
                <w:szCs w:val="18"/>
              </w:rPr>
            </w:pPr>
            <w:r w:rsidRPr="00D12433">
              <w:rPr>
                <w:sz w:val="18"/>
                <w:szCs w:val="18"/>
              </w:rPr>
              <w:t>128</w:t>
            </w:r>
          </w:p>
        </w:tc>
        <w:tc>
          <w:tcPr>
            <w:tcW w:w="1276" w:type="dxa"/>
            <w:tcBorders>
              <w:top w:val="nil"/>
              <w:left w:val="single" w:sz="8" w:space="0" w:color="auto"/>
              <w:bottom w:val="nil"/>
              <w:right w:val="single" w:sz="8" w:space="0" w:color="auto"/>
            </w:tcBorders>
            <w:vAlign w:val="center"/>
            <w:hideMark/>
          </w:tcPr>
          <w:p w14:paraId="5E2E3332" w14:textId="77777777" w:rsidR="00A65BCA" w:rsidRPr="00D12433" w:rsidRDefault="00A65BCA" w:rsidP="00B31232">
            <w:pPr>
              <w:spacing w:line="276" w:lineRule="auto"/>
              <w:jc w:val="both"/>
              <w:rPr>
                <w:sz w:val="18"/>
                <w:szCs w:val="18"/>
              </w:rPr>
            </w:pPr>
            <w:r w:rsidRPr="00D12433">
              <w:rPr>
                <w:sz w:val="18"/>
                <w:szCs w:val="18"/>
              </w:rPr>
              <w:t>128</w:t>
            </w:r>
          </w:p>
        </w:tc>
        <w:tc>
          <w:tcPr>
            <w:tcW w:w="1417" w:type="dxa"/>
            <w:tcBorders>
              <w:top w:val="nil"/>
              <w:left w:val="single" w:sz="8" w:space="0" w:color="auto"/>
              <w:bottom w:val="nil"/>
              <w:right w:val="single" w:sz="8" w:space="0" w:color="auto"/>
            </w:tcBorders>
            <w:vAlign w:val="center"/>
            <w:hideMark/>
          </w:tcPr>
          <w:p w14:paraId="2D6EDC75" w14:textId="77777777" w:rsidR="00A65BCA" w:rsidRPr="00D12433" w:rsidRDefault="00A65BCA" w:rsidP="00B31232">
            <w:pPr>
              <w:spacing w:line="276" w:lineRule="auto"/>
              <w:jc w:val="both"/>
              <w:rPr>
                <w:sz w:val="18"/>
                <w:szCs w:val="18"/>
              </w:rPr>
            </w:pPr>
            <w:r w:rsidRPr="00D12433">
              <w:rPr>
                <w:sz w:val="18"/>
                <w:szCs w:val="18"/>
              </w:rPr>
              <w:t>255</w:t>
            </w:r>
          </w:p>
        </w:tc>
      </w:tr>
      <w:tr w:rsidR="00A65BCA" w:rsidRPr="00D12433" w14:paraId="7C44D019" w14:textId="77777777" w:rsidTr="00DF0349">
        <w:trPr>
          <w:trHeight w:val="270"/>
        </w:trPr>
        <w:tc>
          <w:tcPr>
            <w:tcW w:w="2711" w:type="dxa"/>
            <w:tcBorders>
              <w:top w:val="single" w:sz="8" w:space="0" w:color="auto"/>
              <w:left w:val="single" w:sz="8" w:space="0" w:color="auto"/>
              <w:bottom w:val="single" w:sz="8" w:space="0" w:color="auto"/>
              <w:right w:val="nil"/>
            </w:tcBorders>
            <w:shd w:val="clear" w:color="auto" w:fill="000000" w:themeFill="text1"/>
            <w:vAlign w:val="bottom"/>
            <w:hideMark/>
          </w:tcPr>
          <w:p w14:paraId="1DEA5161" w14:textId="77777777" w:rsidR="00A65BCA" w:rsidRPr="00D12433" w:rsidRDefault="00A65BCA" w:rsidP="00B31232">
            <w:pPr>
              <w:spacing w:line="276" w:lineRule="auto"/>
              <w:jc w:val="both"/>
              <w:rPr>
                <w:b/>
                <w:sz w:val="20"/>
                <w:szCs w:val="20"/>
              </w:rPr>
            </w:pPr>
            <w:r w:rsidRPr="00D12433">
              <w:rPr>
                <w:b/>
                <w:sz w:val="20"/>
                <w:szCs w:val="20"/>
              </w:rPr>
              <w:t>Urban</w:t>
            </w:r>
          </w:p>
        </w:tc>
        <w:tc>
          <w:tcPr>
            <w:tcW w:w="1984" w:type="dxa"/>
            <w:tcBorders>
              <w:top w:val="single" w:sz="8" w:space="0" w:color="auto"/>
              <w:left w:val="single" w:sz="8" w:space="0" w:color="auto"/>
              <w:bottom w:val="single" w:sz="8" w:space="0" w:color="auto"/>
              <w:right w:val="single" w:sz="8" w:space="0" w:color="auto"/>
            </w:tcBorders>
            <w:shd w:val="clear" w:color="auto" w:fill="000000" w:themeFill="text1"/>
            <w:noWrap/>
            <w:vAlign w:val="center"/>
            <w:hideMark/>
          </w:tcPr>
          <w:p w14:paraId="4140B7BA" w14:textId="77777777" w:rsidR="00A65BCA" w:rsidRPr="00D12433" w:rsidRDefault="00A65BCA" w:rsidP="00B31232">
            <w:pPr>
              <w:spacing w:line="276" w:lineRule="auto"/>
              <w:jc w:val="both"/>
              <w:rPr>
                <w:sz w:val="20"/>
                <w:szCs w:val="20"/>
              </w:rPr>
            </w:pPr>
            <w:r w:rsidRPr="00D12433">
              <w:rPr>
                <w:sz w:val="20"/>
                <w:szCs w:val="20"/>
              </w:rPr>
              <w:t>20</w:t>
            </w:r>
          </w:p>
        </w:tc>
        <w:tc>
          <w:tcPr>
            <w:tcW w:w="1559" w:type="dxa"/>
            <w:tcBorders>
              <w:top w:val="single" w:sz="8" w:space="0" w:color="auto"/>
              <w:left w:val="single" w:sz="8" w:space="0" w:color="auto"/>
              <w:bottom w:val="single" w:sz="8" w:space="0" w:color="auto"/>
              <w:right w:val="single" w:sz="8" w:space="0" w:color="auto"/>
            </w:tcBorders>
            <w:vAlign w:val="center"/>
            <w:hideMark/>
          </w:tcPr>
          <w:p w14:paraId="6AD52AF7" w14:textId="77777777" w:rsidR="00A65BCA" w:rsidRPr="00D12433" w:rsidRDefault="00A65BCA" w:rsidP="00B31232">
            <w:pPr>
              <w:spacing w:line="276" w:lineRule="auto"/>
              <w:jc w:val="both"/>
              <w:rPr>
                <w:sz w:val="18"/>
                <w:szCs w:val="18"/>
              </w:rPr>
            </w:pPr>
            <w:r w:rsidRPr="00D12433">
              <w:rPr>
                <w:sz w:val="18"/>
                <w:szCs w:val="18"/>
              </w:rPr>
              <w:t>0</w:t>
            </w:r>
          </w:p>
        </w:tc>
        <w:tc>
          <w:tcPr>
            <w:tcW w:w="1276" w:type="dxa"/>
            <w:tcBorders>
              <w:top w:val="single" w:sz="8" w:space="0" w:color="auto"/>
              <w:left w:val="single" w:sz="8" w:space="0" w:color="auto"/>
              <w:bottom w:val="single" w:sz="8" w:space="0" w:color="auto"/>
              <w:right w:val="single" w:sz="8" w:space="0" w:color="auto"/>
            </w:tcBorders>
            <w:vAlign w:val="center"/>
            <w:hideMark/>
          </w:tcPr>
          <w:p w14:paraId="0EDE421D" w14:textId="77777777" w:rsidR="00A65BCA" w:rsidRPr="00D12433" w:rsidRDefault="00A65BCA" w:rsidP="00B31232">
            <w:pPr>
              <w:spacing w:line="276" w:lineRule="auto"/>
              <w:jc w:val="both"/>
              <w:rPr>
                <w:sz w:val="18"/>
                <w:szCs w:val="18"/>
              </w:rPr>
            </w:pPr>
            <w:r w:rsidRPr="00D12433">
              <w:rPr>
                <w:sz w:val="18"/>
                <w:szCs w:val="18"/>
              </w:rPr>
              <w:t>0</w:t>
            </w:r>
          </w:p>
        </w:tc>
        <w:tc>
          <w:tcPr>
            <w:tcW w:w="1417" w:type="dxa"/>
            <w:tcBorders>
              <w:top w:val="single" w:sz="8" w:space="0" w:color="auto"/>
              <w:left w:val="single" w:sz="8" w:space="0" w:color="auto"/>
              <w:bottom w:val="single" w:sz="8" w:space="0" w:color="auto"/>
              <w:right w:val="single" w:sz="8" w:space="0" w:color="auto"/>
            </w:tcBorders>
            <w:vAlign w:val="center"/>
            <w:hideMark/>
          </w:tcPr>
          <w:p w14:paraId="7F9B1A17" w14:textId="77777777" w:rsidR="00A65BCA" w:rsidRPr="00D12433" w:rsidRDefault="00A65BCA" w:rsidP="00B31232">
            <w:pPr>
              <w:spacing w:line="276" w:lineRule="auto"/>
              <w:jc w:val="both"/>
              <w:rPr>
                <w:sz w:val="18"/>
                <w:szCs w:val="18"/>
              </w:rPr>
            </w:pPr>
            <w:r w:rsidRPr="00D12433">
              <w:rPr>
                <w:sz w:val="18"/>
                <w:szCs w:val="18"/>
              </w:rPr>
              <w:t>0</w:t>
            </w:r>
          </w:p>
        </w:tc>
      </w:tr>
      <w:tr w:rsidR="00A65BCA" w:rsidRPr="00D12433" w14:paraId="426BB778" w14:textId="77777777" w:rsidTr="00DF0349">
        <w:trPr>
          <w:trHeight w:val="270"/>
        </w:trPr>
        <w:tc>
          <w:tcPr>
            <w:tcW w:w="2711" w:type="dxa"/>
            <w:tcBorders>
              <w:top w:val="single" w:sz="8" w:space="0" w:color="auto"/>
              <w:left w:val="single" w:sz="8" w:space="0" w:color="auto"/>
              <w:bottom w:val="single" w:sz="8" w:space="0" w:color="auto"/>
              <w:right w:val="nil"/>
            </w:tcBorders>
            <w:shd w:val="clear" w:color="auto" w:fill="808080"/>
            <w:vAlign w:val="bottom"/>
            <w:hideMark/>
          </w:tcPr>
          <w:p w14:paraId="76F05713" w14:textId="77777777" w:rsidR="00A65BCA" w:rsidRPr="00D12433" w:rsidRDefault="00A65BCA" w:rsidP="00B31232">
            <w:pPr>
              <w:spacing w:line="276" w:lineRule="auto"/>
              <w:jc w:val="both"/>
              <w:rPr>
                <w:b/>
                <w:sz w:val="20"/>
                <w:szCs w:val="20"/>
              </w:rPr>
            </w:pPr>
            <w:r w:rsidRPr="00D12433">
              <w:rPr>
                <w:b/>
                <w:sz w:val="20"/>
                <w:szCs w:val="20"/>
              </w:rPr>
              <w:t>Suburban</w:t>
            </w:r>
          </w:p>
        </w:tc>
        <w:tc>
          <w:tcPr>
            <w:tcW w:w="1984" w:type="dxa"/>
            <w:tcBorders>
              <w:top w:val="nil"/>
              <w:left w:val="single" w:sz="8" w:space="0" w:color="auto"/>
              <w:bottom w:val="single" w:sz="8" w:space="0" w:color="auto"/>
              <w:right w:val="single" w:sz="8" w:space="0" w:color="auto"/>
            </w:tcBorders>
            <w:shd w:val="clear" w:color="auto" w:fill="808080"/>
            <w:noWrap/>
            <w:vAlign w:val="center"/>
            <w:hideMark/>
          </w:tcPr>
          <w:p w14:paraId="7D4967D0" w14:textId="77777777" w:rsidR="00A65BCA" w:rsidRPr="00D12433" w:rsidRDefault="00A65BCA" w:rsidP="00B31232">
            <w:pPr>
              <w:spacing w:line="276" w:lineRule="auto"/>
              <w:jc w:val="both"/>
              <w:rPr>
                <w:sz w:val="20"/>
                <w:szCs w:val="20"/>
              </w:rPr>
            </w:pPr>
            <w:r w:rsidRPr="00D12433">
              <w:rPr>
                <w:sz w:val="20"/>
                <w:szCs w:val="20"/>
              </w:rPr>
              <w:t>21</w:t>
            </w:r>
          </w:p>
        </w:tc>
        <w:tc>
          <w:tcPr>
            <w:tcW w:w="1559" w:type="dxa"/>
            <w:tcBorders>
              <w:top w:val="nil"/>
              <w:left w:val="single" w:sz="8" w:space="0" w:color="auto"/>
              <w:bottom w:val="single" w:sz="8" w:space="0" w:color="auto"/>
              <w:right w:val="single" w:sz="8" w:space="0" w:color="auto"/>
            </w:tcBorders>
            <w:vAlign w:val="center"/>
            <w:hideMark/>
          </w:tcPr>
          <w:p w14:paraId="042096C5" w14:textId="77777777" w:rsidR="00A65BCA" w:rsidRPr="00D12433" w:rsidRDefault="00A65BCA" w:rsidP="00B31232">
            <w:pPr>
              <w:spacing w:line="276" w:lineRule="auto"/>
              <w:jc w:val="both"/>
              <w:rPr>
                <w:sz w:val="18"/>
                <w:szCs w:val="18"/>
              </w:rPr>
            </w:pPr>
            <w:r w:rsidRPr="00D12433">
              <w:rPr>
                <w:sz w:val="18"/>
                <w:szCs w:val="18"/>
              </w:rPr>
              <w:t>128</w:t>
            </w:r>
          </w:p>
        </w:tc>
        <w:tc>
          <w:tcPr>
            <w:tcW w:w="1276" w:type="dxa"/>
            <w:tcBorders>
              <w:top w:val="nil"/>
              <w:left w:val="single" w:sz="8" w:space="0" w:color="auto"/>
              <w:bottom w:val="single" w:sz="8" w:space="0" w:color="auto"/>
              <w:right w:val="single" w:sz="8" w:space="0" w:color="auto"/>
            </w:tcBorders>
            <w:vAlign w:val="center"/>
            <w:hideMark/>
          </w:tcPr>
          <w:p w14:paraId="7144AEF2" w14:textId="77777777" w:rsidR="00A65BCA" w:rsidRPr="00D12433" w:rsidRDefault="00A65BCA" w:rsidP="00B31232">
            <w:pPr>
              <w:spacing w:line="276" w:lineRule="auto"/>
              <w:jc w:val="both"/>
              <w:rPr>
                <w:sz w:val="18"/>
                <w:szCs w:val="18"/>
              </w:rPr>
            </w:pPr>
            <w:r w:rsidRPr="00D12433">
              <w:rPr>
                <w:sz w:val="18"/>
                <w:szCs w:val="18"/>
              </w:rPr>
              <w:t>128</w:t>
            </w:r>
          </w:p>
        </w:tc>
        <w:tc>
          <w:tcPr>
            <w:tcW w:w="1417" w:type="dxa"/>
            <w:tcBorders>
              <w:top w:val="nil"/>
              <w:left w:val="single" w:sz="8" w:space="0" w:color="auto"/>
              <w:bottom w:val="single" w:sz="8" w:space="0" w:color="auto"/>
              <w:right w:val="single" w:sz="8" w:space="0" w:color="auto"/>
            </w:tcBorders>
            <w:vAlign w:val="center"/>
            <w:hideMark/>
          </w:tcPr>
          <w:p w14:paraId="72F880A2" w14:textId="77777777" w:rsidR="00A65BCA" w:rsidRPr="00D12433" w:rsidRDefault="00A65BCA" w:rsidP="00B31232">
            <w:pPr>
              <w:spacing w:line="276" w:lineRule="auto"/>
              <w:jc w:val="both"/>
              <w:rPr>
                <w:sz w:val="18"/>
                <w:szCs w:val="18"/>
              </w:rPr>
            </w:pPr>
            <w:r w:rsidRPr="00D12433">
              <w:rPr>
                <w:sz w:val="18"/>
                <w:szCs w:val="18"/>
              </w:rPr>
              <w:t>128</w:t>
            </w:r>
          </w:p>
        </w:tc>
      </w:tr>
    </w:tbl>
    <w:p w14:paraId="396A50BC" w14:textId="77777777" w:rsidR="00A65BCA" w:rsidRPr="00D12433" w:rsidRDefault="00A65BCA" w:rsidP="00B31232">
      <w:pPr>
        <w:jc w:val="both"/>
        <w:rPr>
          <w:rFonts w:cs="Arial"/>
          <w:spacing w:val="10"/>
          <w:sz w:val="24"/>
          <w:szCs w:val="24"/>
          <w:lang w:eastAsia="en-GB"/>
        </w:rPr>
      </w:pPr>
    </w:p>
    <w:p w14:paraId="4A70CE87" w14:textId="70C4EC4F" w:rsidR="00127E99" w:rsidRPr="00D12433" w:rsidRDefault="00127E99" w:rsidP="00127E99">
      <w:pPr>
        <w:jc w:val="both"/>
      </w:pPr>
      <w:r w:rsidRPr="00D12433">
        <w:t xml:space="preserve">To display the </w:t>
      </w:r>
      <w:r w:rsidRPr="00D12433">
        <w:rPr>
          <w:b/>
          <w:bCs/>
        </w:rPr>
        <w:t>21-class raster products</w:t>
      </w:r>
      <w:r w:rsidRPr="00D12433">
        <w:t xml:space="preserve"> (specifically the 10</w:t>
      </w:r>
      <w:r w:rsidR="005C7FF1" w:rsidRPr="00D12433">
        <w:t xml:space="preserve"> </w:t>
      </w:r>
      <w:r w:rsidRPr="00D12433">
        <w:t>m, 25</w:t>
      </w:r>
      <w:r w:rsidR="005C7FF1" w:rsidRPr="00D12433">
        <w:t xml:space="preserve"> </w:t>
      </w:r>
      <w:r w:rsidRPr="00D12433">
        <w:t>m and 1</w:t>
      </w:r>
      <w:r w:rsidR="005C7FF1" w:rsidRPr="00D12433">
        <w:t xml:space="preserve"> </w:t>
      </w:r>
      <w:r w:rsidRPr="00D12433">
        <w:t xml:space="preserve">km dominant </w:t>
      </w:r>
      <w:r w:rsidR="00B07E4D" w:rsidRPr="00D12433">
        <w:t xml:space="preserve">target </w:t>
      </w:r>
      <w:r w:rsidRPr="00D12433">
        <w:t xml:space="preserve">class products) </w:t>
      </w:r>
      <w:r w:rsidR="005B2FC0" w:rsidRPr="00D12433">
        <w:t>QGIS and Arc symbology files are provided alongside the respective data product (QGIS: lcm_raster_cb_friendl</w:t>
      </w:r>
      <w:r w:rsidR="00BC7DF4" w:rsidRPr="00D12433">
        <w:t>y_21class</w:t>
      </w:r>
      <w:r w:rsidR="005B2FC0" w:rsidRPr="00D12433">
        <w:t>.qml, Arc: LCM2017-202</w:t>
      </w:r>
      <w:r w:rsidR="00DE3A23" w:rsidRPr="00D12433">
        <w:t>5</w:t>
      </w:r>
      <w:r w:rsidR="005B2FC0" w:rsidRPr="00D12433">
        <w:t>_raster_cb_friendly.lyr)</w:t>
      </w:r>
      <w:r w:rsidRPr="00D12433">
        <w:t>. The symbology file contains a</w:t>
      </w:r>
      <w:r w:rsidR="00931BFD" w:rsidRPr="00D12433">
        <w:t xml:space="preserve"> colour blind-friendly colour </w:t>
      </w:r>
      <w:r w:rsidRPr="00D12433">
        <w:t>palette</w:t>
      </w:r>
      <w:r w:rsidR="00931BFD" w:rsidRPr="00D12433">
        <w:t xml:space="preserve"> for displaying UKCEH land cover classes as given above.</w:t>
      </w:r>
      <w:r w:rsidRPr="00D12433">
        <w:t xml:space="preserve"> A </w:t>
      </w:r>
      <w:r w:rsidR="005B2FC0" w:rsidRPr="00D12433">
        <w:t>symbology</w:t>
      </w:r>
      <w:r w:rsidRPr="00D12433">
        <w:t xml:space="preserve"> file </w:t>
      </w:r>
      <w:r w:rsidR="005B2FC0" w:rsidRPr="00D12433">
        <w:t>for QGIS (</w:t>
      </w:r>
      <w:r w:rsidRPr="00D12433">
        <w:t>lcm_vector</w:t>
      </w:r>
      <w:r w:rsidR="00802882" w:rsidRPr="00D12433">
        <w:t>_cb_friendly</w:t>
      </w:r>
      <w:r w:rsidRPr="00D12433">
        <w:t>.qml) is also provided for the vector data set.</w:t>
      </w:r>
    </w:p>
    <w:p w14:paraId="64AFDC6B" w14:textId="3D5A105A" w:rsidR="00127E99" w:rsidRDefault="00127E99" w:rsidP="00127E99">
      <w:pPr>
        <w:jc w:val="both"/>
      </w:pPr>
      <w:r w:rsidRPr="00D12433">
        <w:t>No colour palettes are currently provided for the 1</w:t>
      </w:r>
      <w:r w:rsidR="005C7FF1" w:rsidRPr="00D12433">
        <w:t xml:space="preserve"> </w:t>
      </w:r>
      <w:r w:rsidRPr="00D12433">
        <w:t>km aggregate class products, or the 1</w:t>
      </w:r>
      <w:r w:rsidR="005C7FF1" w:rsidRPr="00D12433">
        <w:t xml:space="preserve"> </w:t>
      </w:r>
      <w:r w:rsidRPr="00D12433">
        <w:t>km percentage products.</w:t>
      </w:r>
    </w:p>
    <w:p w14:paraId="01C7EAB6" w14:textId="0AAD98E6" w:rsidR="008F0BBC" w:rsidRPr="0077357E" w:rsidRDefault="008F0BBC" w:rsidP="00B31232">
      <w:pPr>
        <w:jc w:val="both"/>
        <w:rPr>
          <w:rFonts w:asciiTheme="majorHAnsi" w:eastAsiaTheme="majorEastAsia" w:hAnsiTheme="majorHAnsi"/>
          <w:color w:val="2E74B5" w:themeColor="accent1" w:themeShade="BF"/>
          <w:sz w:val="26"/>
          <w:szCs w:val="26"/>
        </w:rPr>
      </w:pPr>
    </w:p>
    <w:sectPr w:rsidR="008F0BBC" w:rsidRPr="0077357E" w:rsidSect="0062263B">
      <w:pgSz w:w="11906" w:h="16838"/>
      <w:pgMar w:top="720" w:right="720" w:bottom="720" w:left="720"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1" w:author="Jasmine Hunter" w:date="2026-08-12T15:51:00Z" w:initials="JH">
    <w:p w14:paraId="3B2A494A" w14:textId="77777777" w:rsidR="00BC7DF4" w:rsidRDefault="00BC7DF4" w:rsidP="00BC7DF4">
      <w:pPr>
        <w:pStyle w:val="CommentText"/>
      </w:pPr>
      <w:r>
        <w:rPr>
          <w:rStyle w:val="CommentReference"/>
        </w:rPr>
        <w:annotationRef/>
      </w:r>
      <w:r>
        <w:t>Added new filename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B2A494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6157565" w16cex:dateUtc="2026-08-12T14: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B2A494A" w16cid:durableId="2615756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667702" w14:textId="77777777" w:rsidR="008C5457" w:rsidRDefault="008C5457" w:rsidP="0035145C">
      <w:pPr>
        <w:spacing w:after="0" w:line="240" w:lineRule="auto"/>
      </w:pPr>
      <w:r>
        <w:separator/>
      </w:r>
    </w:p>
  </w:endnote>
  <w:endnote w:type="continuationSeparator" w:id="0">
    <w:p w14:paraId="61697C8F" w14:textId="77777777" w:rsidR="008C5457" w:rsidRDefault="008C5457" w:rsidP="003514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D1988" w14:textId="7E2F653F" w:rsidR="0059468F" w:rsidRDefault="0059468F">
    <w:pPr>
      <w:pStyle w:val="Footer"/>
      <w:jc w:val="center"/>
    </w:pPr>
    <w:r>
      <w:fldChar w:fldCharType="begin"/>
    </w:r>
    <w:r>
      <w:instrText xml:space="preserve"> PAGE   \* MERGEFORMAT </w:instrText>
    </w:r>
    <w:r>
      <w:fldChar w:fldCharType="separate"/>
    </w:r>
    <w:r w:rsidR="00484A3F">
      <w:rPr>
        <w:noProof/>
      </w:rPr>
      <w:t>21</w:t>
    </w:r>
    <w:r>
      <w:fldChar w:fldCharType="end"/>
    </w:r>
  </w:p>
  <w:p w14:paraId="0AC976B0" w14:textId="77777777" w:rsidR="0059468F" w:rsidRDefault="005946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D94AB3" w14:textId="77777777" w:rsidR="008C5457" w:rsidRDefault="008C5457" w:rsidP="0035145C">
      <w:pPr>
        <w:spacing w:after="0" w:line="240" w:lineRule="auto"/>
      </w:pPr>
      <w:r>
        <w:separator/>
      </w:r>
    </w:p>
  </w:footnote>
  <w:footnote w:type="continuationSeparator" w:id="0">
    <w:p w14:paraId="668AD5C2" w14:textId="77777777" w:rsidR="008C5457" w:rsidRDefault="008C5457" w:rsidP="0035145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025C0B"/>
    <w:multiLevelType w:val="hybridMultilevel"/>
    <w:tmpl w:val="AB4C33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492643A"/>
    <w:multiLevelType w:val="hybridMultilevel"/>
    <w:tmpl w:val="24787A22"/>
    <w:lvl w:ilvl="0" w:tplc="B2CE057E">
      <w:start w:val="3"/>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54C13E0E"/>
    <w:multiLevelType w:val="hybridMultilevel"/>
    <w:tmpl w:val="356E363A"/>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 w15:restartNumberingAfterBreak="0">
    <w:nsid w:val="622A301D"/>
    <w:multiLevelType w:val="hybridMultilevel"/>
    <w:tmpl w:val="F4F269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35A1229"/>
    <w:multiLevelType w:val="hybridMultilevel"/>
    <w:tmpl w:val="C8CA70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3CD5717"/>
    <w:multiLevelType w:val="hybridMultilevel"/>
    <w:tmpl w:val="CA3038D2"/>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 w15:restartNumberingAfterBreak="0">
    <w:nsid w:val="74082EB0"/>
    <w:multiLevelType w:val="hybridMultilevel"/>
    <w:tmpl w:val="5FB644FA"/>
    <w:lvl w:ilvl="0" w:tplc="72EA1296">
      <w:numFmt w:val="bullet"/>
      <w:lvlText w:val="-"/>
      <w:lvlJc w:val="left"/>
      <w:pPr>
        <w:ind w:left="720" w:hanging="360"/>
      </w:pPr>
      <w:rPr>
        <w:rFonts w:ascii="Calibri" w:eastAsia="Times New Roman" w:hAnsi="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99A59E2"/>
    <w:multiLevelType w:val="hybridMultilevel"/>
    <w:tmpl w:val="F8629322"/>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 w15:restartNumberingAfterBreak="0">
    <w:nsid w:val="79B607EC"/>
    <w:multiLevelType w:val="hybridMultilevel"/>
    <w:tmpl w:val="356E363A"/>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num w:numId="1" w16cid:durableId="1847556582">
    <w:abstractNumId w:val="0"/>
  </w:num>
  <w:num w:numId="2" w16cid:durableId="414129677">
    <w:abstractNumId w:val="5"/>
  </w:num>
  <w:num w:numId="3" w16cid:durableId="1051021">
    <w:abstractNumId w:val="8"/>
  </w:num>
  <w:num w:numId="4" w16cid:durableId="346292289">
    <w:abstractNumId w:val="2"/>
  </w:num>
  <w:num w:numId="5" w16cid:durableId="2145386834">
    <w:abstractNumId w:val="6"/>
  </w:num>
  <w:num w:numId="6" w16cid:durableId="58135564">
    <w:abstractNumId w:val="7"/>
  </w:num>
  <w:num w:numId="7" w16cid:durableId="1660382228">
    <w:abstractNumId w:val="3"/>
  </w:num>
  <w:num w:numId="8" w16cid:durableId="2022774953">
    <w:abstractNumId w:val="4"/>
  </w:num>
  <w:num w:numId="9" w16cid:durableId="1111247205">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smine Hunter">
    <w15:presenceInfo w15:providerId="AD" w15:userId="S::jashun@ceh.ac.uk::fd4cec30-6a4a-479e-9667-3f5e2366375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3F54"/>
    <w:rsid w:val="000018D1"/>
    <w:rsid w:val="000054A1"/>
    <w:rsid w:val="00006A03"/>
    <w:rsid w:val="00006D90"/>
    <w:rsid w:val="00015EFB"/>
    <w:rsid w:val="0002034B"/>
    <w:rsid w:val="00023493"/>
    <w:rsid w:val="0002544B"/>
    <w:rsid w:val="000256A7"/>
    <w:rsid w:val="00025F19"/>
    <w:rsid w:val="00033971"/>
    <w:rsid w:val="00034B7D"/>
    <w:rsid w:val="000410D3"/>
    <w:rsid w:val="00045968"/>
    <w:rsid w:val="00052380"/>
    <w:rsid w:val="000545BA"/>
    <w:rsid w:val="000552C5"/>
    <w:rsid w:val="00056900"/>
    <w:rsid w:val="00065340"/>
    <w:rsid w:val="00070713"/>
    <w:rsid w:val="0007142C"/>
    <w:rsid w:val="00072AFF"/>
    <w:rsid w:val="000801C8"/>
    <w:rsid w:val="00080279"/>
    <w:rsid w:val="00080F4F"/>
    <w:rsid w:val="0008195D"/>
    <w:rsid w:val="00082212"/>
    <w:rsid w:val="00084003"/>
    <w:rsid w:val="00086B5D"/>
    <w:rsid w:val="000871FE"/>
    <w:rsid w:val="00093007"/>
    <w:rsid w:val="000A0192"/>
    <w:rsid w:val="000A66DB"/>
    <w:rsid w:val="000B3184"/>
    <w:rsid w:val="000B45B5"/>
    <w:rsid w:val="000C092D"/>
    <w:rsid w:val="000C5262"/>
    <w:rsid w:val="000D0963"/>
    <w:rsid w:val="000D1BCF"/>
    <w:rsid w:val="000D70D2"/>
    <w:rsid w:val="000E05C7"/>
    <w:rsid w:val="000E32CB"/>
    <w:rsid w:val="000E51E0"/>
    <w:rsid w:val="000E5448"/>
    <w:rsid w:val="000F1377"/>
    <w:rsid w:val="000F20C2"/>
    <w:rsid w:val="000F43A5"/>
    <w:rsid w:val="000F48B3"/>
    <w:rsid w:val="000F5874"/>
    <w:rsid w:val="000F6943"/>
    <w:rsid w:val="000F7012"/>
    <w:rsid w:val="00104D09"/>
    <w:rsid w:val="001065A6"/>
    <w:rsid w:val="00110D07"/>
    <w:rsid w:val="0011243B"/>
    <w:rsid w:val="0011349F"/>
    <w:rsid w:val="00113A11"/>
    <w:rsid w:val="001170A1"/>
    <w:rsid w:val="00127E99"/>
    <w:rsid w:val="00135E59"/>
    <w:rsid w:val="00137C62"/>
    <w:rsid w:val="001431D8"/>
    <w:rsid w:val="0014335F"/>
    <w:rsid w:val="0014341E"/>
    <w:rsid w:val="00144DEF"/>
    <w:rsid w:val="00147A9D"/>
    <w:rsid w:val="001570C3"/>
    <w:rsid w:val="001602C7"/>
    <w:rsid w:val="001746B7"/>
    <w:rsid w:val="00174AD3"/>
    <w:rsid w:val="001750FC"/>
    <w:rsid w:val="001762B6"/>
    <w:rsid w:val="001819FA"/>
    <w:rsid w:val="00184E13"/>
    <w:rsid w:val="0019055C"/>
    <w:rsid w:val="00190DB7"/>
    <w:rsid w:val="00197006"/>
    <w:rsid w:val="001A3FA9"/>
    <w:rsid w:val="001A555E"/>
    <w:rsid w:val="001B0963"/>
    <w:rsid w:val="001B23D9"/>
    <w:rsid w:val="001B603B"/>
    <w:rsid w:val="001C06CD"/>
    <w:rsid w:val="001C0F2C"/>
    <w:rsid w:val="001C20F1"/>
    <w:rsid w:val="001C5AC7"/>
    <w:rsid w:val="001C65A4"/>
    <w:rsid w:val="001C724B"/>
    <w:rsid w:val="001C74B1"/>
    <w:rsid w:val="001D3B04"/>
    <w:rsid w:val="001D49B0"/>
    <w:rsid w:val="001D5398"/>
    <w:rsid w:val="001D56DA"/>
    <w:rsid w:val="001E2692"/>
    <w:rsid w:val="001E4490"/>
    <w:rsid w:val="001E4DB0"/>
    <w:rsid w:val="001E52EC"/>
    <w:rsid w:val="001E6086"/>
    <w:rsid w:val="001E6200"/>
    <w:rsid w:val="001E71E4"/>
    <w:rsid w:val="001F2465"/>
    <w:rsid w:val="001F6B57"/>
    <w:rsid w:val="002058F6"/>
    <w:rsid w:val="0021463C"/>
    <w:rsid w:val="002171E1"/>
    <w:rsid w:val="00217A1E"/>
    <w:rsid w:val="00223B57"/>
    <w:rsid w:val="00224177"/>
    <w:rsid w:val="0022436D"/>
    <w:rsid w:val="00227F97"/>
    <w:rsid w:val="002303E9"/>
    <w:rsid w:val="00233167"/>
    <w:rsid w:val="00241DD3"/>
    <w:rsid w:val="00244C04"/>
    <w:rsid w:val="00247024"/>
    <w:rsid w:val="0025059F"/>
    <w:rsid w:val="002537B2"/>
    <w:rsid w:val="002556D3"/>
    <w:rsid w:val="00256F67"/>
    <w:rsid w:val="00263B34"/>
    <w:rsid w:val="00264F7E"/>
    <w:rsid w:val="00271324"/>
    <w:rsid w:val="00271627"/>
    <w:rsid w:val="00272624"/>
    <w:rsid w:val="00272DD0"/>
    <w:rsid w:val="00280F7D"/>
    <w:rsid w:val="00281D63"/>
    <w:rsid w:val="0028330C"/>
    <w:rsid w:val="00283C76"/>
    <w:rsid w:val="00286AB2"/>
    <w:rsid w:val="00286E14"/>
    <w:rsid w:val="002920DE"/>
    <w:rsid w:val="002974E8"/>
    <w:rsid w:val="002A0B43"/>
    <w:rsid w:val="002A193B"/>
    <w:rsid w:val="002A5CAD"/>
    <w:rsid w:val="002B33CF"/>
    <w:rsid w:val="002B49CA"/>
    <w:rsid w:val="002B6551"/>
    <w:rsid w:val="002C711E"/>
    <w:rsid w:val="002D01A9"/>
    <w:rsid w:val="002D1208"/>
    <w:rsid w:val="002D2582"/>
    <w:rsid w:val="002D3C30"/>
    <w:rsid w:val="002D794D"/>
    <w:rsid w:val="002E3BE9"/>
    <w:rsid w:val="002E4B09"/>
    <w:rsid w:val="002E523B"/>
    <w:rsid w:val="002E79A6"/>
    <w:rsid w:val="002F0794"/>
    <w:rsid w:val="00302621"/>
    <w:rsid w:val="00310871"/>
    <w:rsid w:val="003121B7"/>
    <w:rsid w:val="00312275"/>
    <w:rsid w:val="00314093"/>
    <w:rsid w:val="00317254"/>
    <w:rsid w:val="00317275"/>
    <w:rsid w:val="00320079"/>
    <w:rsid w:val="0032427C"/>
    <w:rsid w:val="003253C4"/>
    <w:rsid w:val="00327E25"/>
    <w:rsid w:val="003306BC"/>
    <w:rsid w:val="00331BE4"/>
    <w:rsid w:val="003321DE"/>
    <w:rsid w:val="0033441A"/>
    <w:rsid w:val="0033761F"/>
    <w:rsid w:val="00340968"/>
    <w:rsid w:val="0034194C"/>
    <w:rsid w:val="003419F1"/>
    <w:rsid w:val="0034219E"/>
    <w:rsid w:val="00347881"/>
    <w:rsid w:val="0035145C"/>
    <w:rsid w:val="00353859"/>
    <w:rsid w:val="00354F58"/>
    <w:rsid w:val="003554D2"/>
    <w:rsid w:val="00361F80"/>
    <w:rsid w:val="00364B6A"/>
    <w:rsid w:val="00365469"/>
    <w:rsid w:val="003661FF"/>
    <w:rsid w:val="0037290C"/>
    <w:rsid w:val="00380067"/>
    <w:rsid w:val="00381929"/>
    <w:rsid w:val="0038197A"/>
    <w:rsid w:val="003835F1"/>
    <w:rsid w:val="00383BC8"/>
    <w:rsid w:val="00383C20"/>
    <w:rsid w:val="00383E4D"/>
    <w:rsid w:val="00384AFC"/>
    <w:rsid w:val="0038749D"/>
    <w:rsid w:val="00392C11"/>
    <w:rsid w:val="00393E9E"/>
    <w:rsid w:val="00394421"/>
    <w:rsid w:val="003A480B"/>
    <w:rsid w:val="003A4D63"/>
    <w:rsid w:val="003C0200"/>
    <w:rsid w:val="003C3036"/>
    <w:rsid w:val="003C330D"/>
    <w:rsid w:val="003C39E8"/>
    <w:rsid w:val="003D026A"/>
    <w:rsid w:val="003D0C02"/>
    <w:rsid w:val="003D1F3A"/>
    <w:rsid w:val="003D5001"/>
    <w:rsid w:val="003E05C5"/>
    <w:rsid w:val="003E5FEA"/>
    <w:rsid w:val="003F032D"/>
    <w:rsid w:val="003F2495"/>
    <w:rsid w:val="003F415D"/>
    <w:rsid w:val="003F6462"/>
    <w:rsid w:val="003F6906"/>
    <w:rsid w:val="003F77C3"/>
    <w:rsid w:val="00400216"/>
    <w:rsid w:val="00401F2C"/>
    <w:rsid w:val="00402962"/>
    <w:rsid w:val="0040737A"/>
    <w:rsid w:val="004110D9"/>
    <w:rsid w:val="00413F2E"/>
    <w:rsid w:val="0042094A"/>
    <w:rsid w:val="004210E4"/>
    <w:rsid w:val="00421DC9"/>
    <w:rsid w:val="0042770F"/>
    <w:rsid w:val="004301AE"/>
    <w:rsid w:val="004322D0"/>
    <w:rsid w:val="0043492B"/>
    <w:rsid w:val="004408C0"/>
    <w:rsid w:val="00440DFE"/>
    <w:rsid w:val="004463BF"/>
    <w:rsid w:val="00446F02"/>
    <w:rsid w:val="00450FF6"/>
    <w:rsid w:val="0045298B"/>
    <w:rsid w:val="00452BAB"/>
    <w:rsid w:val="00454ABC"/>
    <w:rsid w:val="00456F00"/>
    <w:rsid w:val="004607C6"/>
    <w:rsid w:val="00460D09"/>
    <w:rsid w:val="00460D4D"/>
    <w:rsid w:val="00471D99"/>
    <w:rsid w:val="00473245"/>
    <w:rsid w:val="00484A3F"/>
    <w:rsid w:val="00491A49"/>
    <w:rsid w:val="00493688"/>
    <w:rsid w:val="00494216"/>
    <w:rsid w:val="004A1B3E"/>
    <w:rsid w:val="004A340B"/>
    <w:rsid w:val="004A342F"/>
    <w:rsid w:val="004A4350"/>
    <w:rsid w:val="004A4424"/>
    <w:rsid w:val="004A47BF"/>
    <w:rsid w:val="004B2708"/>
    <w:rsid w:val="004B780E"/>
    <w:rsid w:val="004C4A67"/>
    <w:rsid w:val="004C69DA"/>
    <w:rsid w:val="004D257F"/>
    <w:rsid w:val="004D2AB9"/>
    <w:rsid w:val="004D33E2"/>
    <w:rsid w:val="004D3B56"/>
    <w:rsid w:val="004D41C7"/>
    <w:rsid w:val="004D611C"/>
    <w:rsid w:val="004D65C0"/>
    <w:rsid w:val="004E24BC"/>
    <w:rsid w:val="004E51F7"/>
    <w:rsid w:val="004F0A43"/>
    <w:rsid w:val="004F2AE8"/>
    <w:rsid w:val="004F2D33"/>
    <w:rsid w:val="004F7882"/>
    <w:rsid w:val="005025A7"/>
    <w:rsid w:val="00504C13"/>
    <w:rsid w:val="00507C64"/>
    <w:rsid w:val="00512E94"/>
    <w:rsid w:val="00515859"/>
    <w:rsid w:val="00516945"/>
    <w:rsid w:val="00521B11"/>
    <w:rsid w:val="005231FA"/>
    <w:rsid w:val="00524BDD"/>
    <w:rsid w:val="00531D58"/>
    <w:rsid w:val="005325DC"/>
    <w:rsid w:val="00534041"/>
    <w:rsid w:val="005357DB"/>
    <w:rsid w:val="00541AB5"/>
    <w:rsid w:val="0054569B"/>
    <w:rsid w:val="00547617"/>
    <w:rsid w:val="005526E9"/>
    <w:rsid w:val="00562EAC"/>
    <w:rsid w:val="0056306B"/>
    <w:rsid w:val="0056326E"/>
    <w:rsid w:val="00564FFF"/>
    <w:rsid w:val="0056667B"/>
    <w:rsid w:val="00574B9D"/>
    <w:rsid w:val="00577A01"/>
    <w:rsid w:val="00577E6D"/>
    <w:rsid w:val="00581EE1"/>
    <w:rsid w:val="00592426"/>
    <w:rsid w:val="0059468F"/>
    <w:rsid w:val="00595087"/>
    <w:rsid w:val="005A0FF7"/>
    <w:rsid w:val="005A1EFD"/>
    <w:rsid w:val="005A3A44"/>
    <w:rsid w:val="005A6288"/>
    <w:rsid w:val="005B0AD0"/>
    <w:rsid w:val="005B25D9"/>
    <w:rsid w:val="005B2BE1"/>
    <w:rsid w:val="005B2FC0"/>
    <w:rsid w:val="005B36A6"/>
    <w:rsid w:val="005B3C01"/>
    <w:rsid w:val="005B4E6D"/>
    <w:rsid w:val="005C212F"/>
    <w:rsid w:val="005C646F"/>
    <w:rsid w:val="005C6508"/>
    <w:rsid w:val="005C6B4F"/>
    <w:rsid w:val="005C7FF1"/>
    <w:rsid w:val="005D1279"/>
    <w:rsid w:val="005D1886"/>
    <w:rsid w:val="005D3D81"/>
    <w:rsid w:val="005D71C1"/>
    <w:rsid w:val="005D7374"/>
    <w:rsid w:val="005E2418"/>
    <w:rsid w:val="005E5DF5"/>
    <w:rsid w:val="005F2E8C"/>
    <w:rsid w:val="005F49F1"/>
    <w:rsid w:val="005F7630"/>
    <w:rsid w:val="00601669"/>
    <w:rsid w:val="00604B46"/>
    <w:rsid w:val="00605FAA"/>
    <w:rsid w:val="0060616F"/>
    <w:rsid w:val="00607691"/>
    <w:rsid w:val="00612B27"/>
    <w:rsid w:val="006143E7"/>
    <w:rsid w:val="006157C7"/>
    <w:rsid w:val="0062004B"/>
    <w:rsid w:val="0062263B"/>
    <w:rsid w:val="006238A8"/>
    <w:rsid w:val="006262B8"/>
    <w:rsid w:val="006270D6"/>
    <w:rsid w:val="00627838"/>
    <w:rsid w:val="00635DC7"/>
    <w:rsid w:val="00637034"/>
    <w:rsid w:val="00641926"/>
    <w:rsid w:val="00642CDF"/>
    <w:rsid w:val="006438BD"/>
    <w:rsid w:val="0064435B"/>
    <w:rsid w:val="00647203"/>
    <w:rsid w:val="00650D56"/>
    <w:rsid w:val="00655223"/>
    <w:rsid w:val="006556F7"/>
    <w:rsid w:val="00660045"/>
    <w:rsid w:val="00661305"/>
    <w:rsid w:val="00662C19"/>
    <w:rsid w:val="0067053F"/>
    <w:rsid w:val="00670B92"/>
    <w:rsid w:val="006740CD"/>
    <w:rsid w:val="00674486"/>
    <w:rsid w:val="00686BF4"/>
    <w:rsid w:val="00690C03"/>
    <w:rsid w:val="0069613D"/>
    <w:rsid w:val="006A1F97"/>
    <w:rsid w:val="006A3CD6"/>
    <w:rsid w:val="006A4EEC"/>
    <w:rsid w:val="006A5F96"/>
    <w:rsid w:val="006B0860"/>
    <w:rsid w:val="006B1A5D"/>
    <w:rsid w:val="006B2D5C"/>
    <w:rsid w:val="006B40A5"/>
    <w:rsid w:val="006C0E06"/>
    <w:rsid w:val="006C1F1F"/>
    <w:rsid w:val="006C3611"/>
    <w:rsid w:val="006C6F92"/>
    <w:rsid w:val="006C781E"/>
    <w:rsid w:val="006D0266"/>
    <w:rsid w:val="006D6A5B"/>
    <w:rsid w:val="006E0168"/>
    <w:rsid w:val="006E177C"/>
    <w:rsid w:val="006E2EF6"/>
    <w:rsid w:val="006F061F"/>
    <w:rsid w:val="006F24B8"/>
    <w:rsid w:val="006F4DE3"/>
    <w:rsid w:val="006F588F"/>
    <w:rsid w:val="007009B3"/>
    <w:rsid w:val="00703A27"/>
    <w:rsid w:val="00704509"/>
    <w:rsid w:val="007046A5"/>
    <w:rsid w:val="00707188"/>
    <w:rsid w:val="007101A5"/>
    <w:rsid w:val="00711E2E"/>
    <w:rsid w:val="00711EDA"/>
    <w:rsid w:val="00717E57"/>
    <w:rsid w:val="007243B8"/>
    <w:rsid w:val="007270D5"/>
    <w:rsid w:val="00730EFF"/>
    <w:rsid w:val="00731885"/>
    <w:rsid w:val="00733405"/>
    <w:rsid w:val="007346F2"/>
    <w:rsid w:val="00735119"/>
    <w:rsid w:val="00740282"/>
    <w:rsid w:val="00741ACF"/>
    <w:rsid w:val="00745493"/>
    <w:rsid w:val="00745DBC"/>
    <w:rsid w:val="007549B6"/>
    <w:rsid w:val="0075731A"/>
    <w:rsid w:val="00760BD6"/>
    <w:rsid w:val="00760E44"/>
    <w:rsid w:val="00761F02"/>
    <w:rsid w:val="00765639"/>
    <w:rsid w:val="00765F65"/>
    <w:rsid w:val="007709CE"/>
    <w:rsid w:val="00771ED3"/>
    <w:rsid w:val="00772413"/>
    <w:rsid w:val="0077357E"/>
    <w:rsid w:val="007762E1"/>
    <w:rsid w:val="00780944"/>
    <w:rsid w:val="0078226E"/>
    <w:rsid w:val="0079145D"/>
    <w:rsid w:val="007943A2"/>
    <w:rsid w:val="007A2185"/>
    <w:rsid w:val="007A4BA8"/>
    <w:rsid w:val="007A57D8"/>
    <w:rsid w:val="007A5B52"/>
    <w:rsid w:val="007A6CD4"/>
    <w:rsid w:val="007B04FA"/>
    <w:rsid w:val="007B3903"/>
    <w:rsid w:val="007B4007"/>
    <w:rsid w:val="007B4BBF"/>
    <w:rsid w:val="007C3AA0"/>
    <w:rsid w:val="007C3E6E"/>
    <w:rsid w:val="007D27E3"/>
    <w:rsid w:val="007D4773"/>
    <w:rsid w:val="007D702B"/>
    <w:rsid w:val="007D7E11"/>
    <w:rsid w:val="007E0BC3"/>
    <w:rsid w:val="007E3798"/>
    <w:rsid w:val="007F55F2"/>
    <w:rsid w:val="007F64F6"/>
    <w:rsid w:val="007F66FD"/>
    <w:rsid w:val="007F7AA0"/>
    <w:rsid w:val="007F7F59"/>
    <w:rsid w:val="00800AD6"/>
    <w:rsid w:val="00802882"/>
    <w:rsid w:val="0080663F"/>
    <w:rsid w:val="00820222"/>
    <w:rsid w:val="0082596E"/>
    <w:rsid w:val="008279AC"/>
    <w:rsid w:val="00830898"/>
    <w:rsid w:val="008320A9"/>
    <w:rsid w:val="00834B2E"/>
    <w:rsid w:val="00837ACB"/>
    <w:rsid w:val="008407E7"/>
    <w:rsid w:val="008475AA"/>
    <w:rsid w:val="00847BA8"/>
    <w:rsid w:val="00851007"/>
    <w:rsid w:val="0085149B"/>
    <w:rsid w:val="00864D45"/>
    <w:rsid w:val="008677B7"/>
    <w:rsid w:val="008702A3"/>
    <w:rsid w:val="00870787"/>
    <w:rsid w:val="00870D1A"/>
    <w:rsid w:val="008711F9"/>
    <w:rsid w:val="0087533F"/>
    <w:rsid w:val="0087562F"/>
    <w:rsid w:val="00877712"/>
    <w:rsid w:val="008779EE"/>
    <w:rsid w:val="00881B63"/>
    <w:rsid w:val="00886106"/>
    <w:rsid w:val="0088657F"/>
    <w:rsid w:val="00886A4A"/>
    <w:rsid w:val="00894A6B"/>
    <w:rsid w:val="00896096"/>
    <w:rsid w:val="0089612D"/>
    <w:rsid w:val="008A1C8A"/>
    <w:rsid w:val="008A3779"/>
    <w:rsid w:val="008A41F9"/>
    <w:rsid w:val="008A77A9"/>
    <w:rsid w:val="008B0DE0"/>
    <w:rsid w:val="008B236B"/>
    <w:rsid w:val="008B6024"/>
    <w:rsid w:val="008C02F7"/>
    <w:rsid w:val="008C0AEE"/>
    <w:rsid w:val="008C18AA"/>
    <w:rsid w:val="008C5457"/>
    <w:rsid w:val="008C65F7"/>
    <w:rsid w:val="008C76E7"/>
    <w:rsid w:val="008C77FB"/>
    <w:rsid w:val="008D0CA5"/>
    <w:rsid w:val="008E08CD"/>
    <w:rsid w:val="008E0F70"/>
    <w:rsid w:val="008E7C06"/>
    <w:rsid w:val="008E7CD3"/>
    <w:rsid w:val="008F0988"/>
    <w:rsid w:val="008F0BBC"/>
    <w:rsid w:val="008F502D"/>
    <w:rsid w:val="008F7603"/>
    <w:rsid w:val="009006ED"/>
    <w:rsid w:val="00900891"/>
    <w:rsid w:val="00902086"/>
    <w:rsid w:val="009116C9"/>
    <w:rsid w:val="00914C7F"/>
    <w:rsid w:val="00915338"/>
    <w:rsid w:val="00920350"/>
    <w:rsid w:val="00922252"/>
    <w:rsid w:val="00922D13"/>
    <w:rsid w:val="00925DEB"/>
    <w:rsid w:val="009271AA"/>
    <w:rsid w:val="00927614"/>
    <w:rsid w:val="009311D5"/>
    <w:rsid w:val="00931BFD"/>
    <w:rsid w:val="00935908"/>
    <w:rsid w:val="00942839"/>
    <w:rsid w:val="0094333A"/>
    <w:rsid w:val="00943B66"/>
    <w:rsid w:val="00944B06"/>
    <w:rsid w:val="009459C3"/>
    <w:rsid w:val="00951845"/>
    <w:rsid w:val="00951A9F"/>
    <w:rsid w:val="009531B0"/>
    <w:rsid w:val="00957EE6"/>
    <w:rsid w:val="0096022E"/>
    <w:rsid w:val="00960C56"/>
    <w:rsid w:val="00962D49"/>
    <w:rsid w:val="00964B0B"/>
    <w:rsid w:val="009663A2"/>
    <w:rsid w:val="009670C5"/>
    <w:rsid w:val="009747DF"/>
    <w:rsid w:val="00974B2B"/>
    <w:rsid w:val="009817E8"/>
    <w:rsid w:val="009875E6"/>
    <w:rsid w:val="009969E2"/>
    <w:rsid w:val="009977A3"/>
    <w:rsid w:val="009A1CFC"/>
    <w:rsid w:val="009A3E4B"/>
    <w:rsid w:val="009A4905"/>
    <w:rsid w:val="009B2A1A"/>
    <w:rsid w:val="009B3488"/>
    <w:rsid w:val="009B483B"/>
    <w:rsid w:val="009B5B79"/>
    <w:rsid w:val="009C4571"/>
    <w:rsid w:val="009C48A9"/>
    <w:rsid w:val="009D075A"/>
    <w:rsid w:val="009D1BAD"/>
    <w:rsid w:val="009D2395"/>
    <w:rsid w:val="009D7DFA"/>
    <w:rsid w:val="009E197A"/>
    <w:rsid w:val="009E5383"/>
    <w:rsid w:val="009E742E"/>
    <w:rsid w:val="009F0720"/>
    <w:rsid w:val="009F0ABE"/>
    <w:rsid w:val="009F1B04"/>
    <w:rsid w:val="009F432D"/>
    <w:rsid w:val="009F5B8D"/>
    <w:rsid w:val="009F6DB1"/>
    <w:rsid w:val="009F7B47"/>
    <w:rsid w:val="00A018D9"/>
    <w:rsid w:val="00A10EC9"/>
    <w:rsid w:val="00A2347C"/>
    <w:rsid w:val="00A2387A"/>
    <w:rsid w:val="00A24E95"/>
    <w:rsid w:val="00A302B7"/>
    <w:rsid w:val="00A312C4"/>
    <w:rsid w:val="00A31A45"/>
    <w:rsid w:val="00A31FE3"/>
    <w:rsid w:val="00A33449"/>
    <w:rsid w:val="00A3474F"/>
    <w:rsid w:val="00A3511F"/>
    <w:rsid w:val="00A379DA"/>
    <w:rsid w:val="00A40190"/>
    <w:rsid w:val="00A444EE"/>
    <w:rsid w:val="00A46250"/>
    <w:rsid w:val="00A46F34"/>
    <w:rsid w:val="00A5004E"/>
    <w:rsid w:val="00A538DC"/>
    <w:rsid w:val="00A55DDD"/>
    <w:rsid w:val="00A563EA"/>
    <w:rsid w:val="00A56689"/>
    <w:rsid w:val="00A57882"/>
    <w:rsid w:val="00A6095C"/>
    <w:rsid w:val="00A60A7C"/>
    <w:rsid w:val="00A61797"/>
    <w:rsid w:val="00A61DAE"/>
    <w:rsid w:val="00A6326F"/>
    <w:rsid w:val="00A63731"/>
    <w:rsid w:val="00A65761"/>
    <w:rsid w:val="00A65BCA"/>
    <w:rsid w:val="00A70D39"/>
    <w:rsid w:val="00A7374E"/>
    <w:rsid w:val="00A73DA9"/>
    <w:rsid w:val="00A777B8"/>
    <w:rsid w:val="00A83F4B"/>
    <w:rsid w:val="00A85D28"/>
    <w:rsid w:val="00A86446"/>
    <w:rsid w:val="00A90B79"/>
    <w:rsid w:val="00A921F5"/>
    <w:rsid w:val="00A976AA"/>
    <w:rsid w:val="00AA19A0"/>
    <w:rsid w:val="00AA1EB4"/>
    <w:rsid w:val="00AA3F99"/>
    <w:rsid w:val="00AA5D6D"/>
    <w:rsid w:val="00AB21A9"/>
    <w:rsid w:val="00AB4569"/>
    <w:rsid w:val="00AB46F5"/>
    <w:rsid w:val="00AB72E3"/>
    <w:rsid w:val="00AB7326"/>
    <w:rsid w:val="00AC7194"/>
    <w:rsid w:val="00AD0946"/>
    <w:rsid w:val="00AD3897"/>
    <w:rsid w:val="00AE6A8C"/>
    <w:rsid w:val="00AE73DF"/>
    <w:rsid w:val="00AE7429"/>
    <w:rsid w:val="00AE76E9"/>
    <w:rsid w:val="00AF01EE"/>
    <w:rsid w:val="00AF1EEF"/>
    <w:rsid w:val="00AF543D"/>
    <w:rsid w:val="00AF72D6"/>
    <w:rsid w:val="00B01FE9"/>
    <w:rsid w:val="00B022A4"/>
    <w:rsid w:val="00B029A7"/>
    <w:rsid w:val="00B04442"/>
    <w:rsid w:val="00B07E06"/>
    <w:rsid w:val="00B07E4D"/>
    <w:rsid w:val="00B1317B"/>
    <w:rsid w:val="00B17706"/>
    <w:rsid w:val="00B27DD1"/>
    <w:rsid w:val="00B31232"/>
    <w:rsid w:val="00B36707"/>
    <w:rsid w:val="00B36FC8"/>
    <w:rsid w:val="00B4082F"/>
    <w:rsid w:val="00B40DC2"/>
    <w:rsid w:val="00B42CE9"/>
    <w:rsid w:val="00B4316C"/>
    <w:rsid w:val="00B556FD"/>
    <w:rsid w:val="00B55D97"/>
    <w:rsid w:val="00B60D8E"/>
    <w:rsid w:val="00B630A6"/>
    <w:rsid w:val="00B64F84"/>
    <w:rsid w:val="00B67194"/>
    <w:rsid w:val="00B72D9B"/>
    <w:rsid w:val="00B73E53"/>
    <w:rsid w:val="00B74FF7"/>
    <w:rsid w:val="00B83C4C"/>
    <w:rsid w:val="00B92973"/>
    <w:rsid w:val="00B92C5C"/>
    <w:rsid w:val="00B93911"/>
    <w:rsid w:val="00B9573C"/>
    <w:rsid w:val="00BA1E50"/>
    <w:rsid w:val="00BA25D9"/>
    <w:rsid w:val="00BA29C7"/>
    <w:rsid w:val="00BA395D"/>
    <w:rsid w:val="00BA6978"/>
    <w:rsid w:val="00BA7E2A"/>
    <w:rsid w:val="00BB03DE"/>
    <w:rsid w:val="00BB0BF5"/>
    <w:rsid w:val="00BB1234"/>
    <w:rsid w:val="00BB1E7D"/>
    <w:rsid w:val="00BB3F7C"/>
    <w:rsid w:val="00BB46AA"/>
    <w:rsid w:val="00BB48C8"/>
    <w:rsid w:val="00BB4A76"/>
    <w:rsid w:val="00BB6943"/>
    <w:rsid w:val="00BC12C5"/>
    <w:rsid w:val="00BC1F57"/>
    <w:rsid w:val="00BC4819"/>
    <w:rsid w:val="00BC4E92"/>
    <w:rsid w:val="00BC7DF4"/>
    <w:rsid w:val="00BD5402"/>
    <w:rsid w:val="00BD5448"/>
    <w:rsid w:val="00BE0253"/>
    <w:rsid w:val="00BE298C"/>
    <w:rsid w:val="00BE4009"/>
    <w:rsid w:val="00BF157C"/>
    <w:rsid w:val="00BF43C2"/>
    <w:rsid w:val="00BF48D0"/>
    <w:rsid w:val="00C0370C"/>
    <w:rsid w:val="00C05096"/>
    <w:rsid w:val="00C0667C"/>
    <w:rsid w:val="00C11B38"/>
    <w:rsid w:val="00C15325"/>
    <w:rsid w:val="00C15B69"/>
    <w:rsid w:val="00C21656"/>
    <w:rsid w:val="00C22AFF"/>
    <w:rsid w:val="00C24799"/>
    <w:rsid w:val="00C3174D"/>
    <w:rsid w:val="00C32A99"/>
    <w:rsid w:val="00C3636D"/>
    <w:rsid w:val="00C36835"/>
    <w:rsid w:val="00C43D66"/>
    <w:rsid w:val="00C44D86"/>
    <w:rsid w:val="00C44DC0"/>
    <w:rsid w:val="00C5017A"/>
    <w:rsid w:val="00C54882"/>
    <w:rsid w:val="00C60AFF"/>
    <w:rsid w:val="00C6199B"/>
    <w:rsid w:val="00C631F9"/>
    <w:rsid w:val="00C6383D"/>
    <w:rsid w:val="00C714F4"/>
    <w:rsid w:val="00C74EF2"/>
    <w:rsid w:val="00C77349"/>
    <w:rsid w:val="00C80250"/>
    <w:rsid w:val="00C80530"/>
    <w:rsid w:val="00C82287"/>
    <w:rsid w:val="00C82A70"/>
    <w:rsid w:val="00C82B72"/>
    <w:rsid w:val="00C85860"/>
    <w:rsid w:val="00C87652"/>
    <w:rsid w:val="00C912B0"/>
    <w:rsid w:val="00C921AE"/>
    <w:rsid w:val="00C92C61"/>
    <w:rsid w:val="00C9400A"/>
    <w:rsid w:val="00CA6F8A"/>
    <w:rsid w:val="00CB1835"/>
    <w:rsid w:val="00CB1888"/>
    <w:rsid w:val="00CB388A"/>
    <w:rsid w:val="00CB3E52"/>
    <w:rsid w:val="00CB562D"/>
    <w:rsid w:val="00CB7283"/>
    <w:rsid w:val="00CB72FD"/>
    <w:rsid w:val="00CC200F"/>
    <w:rsid w:val="00CC2B39"/>
    <w:rsid w:val="00CC4F79"/>
    <w:rsid w:val="00CC6344"/>
    <w:rsid w:val="00CD27CC"/>
    <w:rsid w:val="00CD35BF"/>
    <w:rsid w:val="00CD3F54"/>
    <w:rsid w:val="00CD5DB8"/>
    <w:rsid w:val="00CE0EB2"/>
    <w:rsid w:val="00CE4343"/>
    <w:rsid w:val="00CF4848"/>
    <w:rsid w:val="00CF5E2A"/>
    <w:rsid w:val="00D03E21"/>
    <w:rsid w:val="00D03FB4"/>
    <w:rsid w:val="00D050A0"/>
    <w:rsid w:val="00D06043"/>
    <w:rsid w:val="00D075CC"/>
    <w:rsid w:val="00D12433"/>
    <w:rsid w:val="00D22334"/>
    <w:rsid w:val="00D2401D"/>
    <w:rsid w:val="00D251A8"/>
    <w:rsid w:val="00D25EEB"/>
    <w:rsid w:val="00D2624C"/>
    <w:rsid w:val="00D30C5E"/>
    <w:rsid w:val="00D427C7"/>
    <w:rsid w:val="00D43465"/>
    <w:rsid w:val="00D46AE6"/>
    <w:rsid w:val="00D54757"/>
    <w:rsid w:val="00D56E52"/>
    <w:rsid w:val="00D57F41"/>
    <w:rsid w:val="00D624A5"/>
    <w:rsid w:val="00D7356D"/>
    <w:rsid w:val="00D7666E"/>
    <w:rsid w:val="00D77B1E"/>
    <w:rsid w:val="00D82DBC"/>
    <w:rsid w:val="00D836D5"/>
    <w:rsid w:val="00D9260E"/>
    <w:rsid w:val="00D9325F"/>
    <w:rsid w:val="00D96029"/>
    <w:rsid w:val="00DA124D"/>
    <w:rsid w:val="00DA1A56"/>
    <w:rsid w:val="00DA31DF"/>
    <w:rsid w:val="00DA32E4"/>
    <w:rsid w:val="00DA63C0"/>
    <w:rsid w:val="00DB1170"/>
    <w:rsid w:val="00DB1225"/>
    <w:rsid w:val="00DB2455"/>
    <w:rsid w:val="00DC0B47"/>
    <w:rsid w:val="00DC518C"/>
    <w:rsid w:val="00DC54DD"/>
    <w:rsid w:val="00DC7BFF"/>
    <w:rsid w:val="00DD2C2A"/>
    <w:rsid w:val="00DD5858"/>
    <w:rsid w:val="00DE26DA"/>
    <w:rsid w:val="00DE3A23"/>
    <w:rsid w:val="00DE49CE"/>
    <w:rsid w:val="00DF0349"/>
    <w:rsid w:val="00DF0470"/>
    <w:rsid w:val="00DF0FB9"/>
    <w:rsid w:val="00DF1639"/>
    <w:rsid w:val="00DF28DD"/>
    <w:rsid w:val="00DF2E16"/>
    <w:rsid w:val="00DF3B7A"/>
    <w:rsid w:val="00DF459D"/>
    <w:rsid w:val="00DF67B9"/>
    <w:rsid w:val="00E046FE"/>
    <w:rsid w:val="00E14238"/>
    <w:rsid w:val="00E17260"/>
    <w:rsid w:val="00E2644A"/>
    <w:rsid w:val="00E34A1D"/>
    <w:rsid w:val="00E42CEE"/>
    <w:rsid w:val="00E52C75"/>
    <w:rsid w:val="00E5640E"/>
    <w:rsid w:val="00E567A5"/>
    <w:rsid w:val="00E57312"/>
    <w:rsid w:val="00E61BF7"/>
    <w:rsid w:val="00E6233B"/>
    <w:rsid w:val="00E62E66"/>
    <w:rsid w:val="00E6528C"/>
    <w:rsid w:val="00E715EB"/>
    <w:rsid w:val="00E72FBA"/>
    <w:rsid w:val="00E75CF5"/>
    <w:rsid w:val="00E7644B"/>
    <w:rsid w:val="00E83B92"/>
    <w:rsid w:val="00E91D32"/>
    <w:rsid w:val="00E9437E"/>
    <w:rsid w:val="00E979B2"/>
    <w:rsid w:val="00EA14AB"/>
    <w:rsid w:val="00EA30F1"/>
    <w:rsid w:val="00EA5E52"/>
    <w:rsid w:val="00EA66D3"/>
    <w:rsid w:val="00EA683A"/>
    <w:rsid w:val="00EB5FA9"/>
    <w:rsid w:val="00EB7F77"/>
    <w:rsid w:val="00EB7F9E"/>
    <w:rsid w:val="00EC56E1"/>
    <w:rsid w:val="00EC7B9E"/>
    <w:rsid w:val="00ED1DDE"/>
    <w:rsid w:val="00EE3F71"/>
    <w:rsid w:val="00EF0609"/>
    <w:rsid w:val="00EF0970"/>
    <w:rsid w:val="00EF15E2"/>
    <w:rsid w:val="00EF1E45"/>
    <w:rsid w:val="00EF63A8"/>
    <w:rsid w:val="00F00F99"/>
    <w:rsid w:val="00F0243C"/>
    <w:rsid w:val="00F04042"/>
    <w:rsid w:val="00F05169"/>
    <w:rsid w:val="00F132C6"/>
    <w:rsid w:val="00F14064"/>
    <w:rsid w:val="00F17EFF"/>
    <w:rsid w:val="00F23C71"/>
    <w:rsid w:val="00F24BC8"/>
    <w:rsid w:val="00F24C61"/>
    <w:rsid w:val="00F25EB2"/>
    <w:rsid w:val="00F2601B"/>
    <w:rsid w:val="00F27FFE"/>
    <w:rsid w:val="00F33030"/>
    <w:rsid w:val="00F4020E"/>
    <w:rsid w:val="00F40433"/>
    <w:rsid w:val="00F40B32"/>
    <w:rsid w:val="00F42ACA"/>
    <w:rsid w:val="00F43B3A"/>
    <w:rsid w:val="00F468F5"/>
    <w:rsid w:val="00F51C23"/>
    <w:rsid w:val="00F5456D"/>
    <w:rsid w:val="00F62FDB"/>
    <w:rsid w:val="00F6639A"/>
    <w:rsid w:val="00F71F3D"/>
    <w:rsid w:val="00F72D51"/>
    <w:rsid w:val="00F7798F"/>
    <w:rsid w:val="00F8331D"/>
    <w:rsid w:val="00F90508"/>
    <w:rsid w:val="00F922AE"/>
    <w:rsid w:val="00F965D8"/>
    <w:rsid w:val="00FA014A"/>
    <w:rsid w:val="00FA6672"/>
    <w:rsid w:val="00FA6BBB"/>
    <w:rsid w:val="00FA6C7A"/>
    <w:rsid w:val="00FA742B"/>
    <w:rsid w:val="00FB3B54"/>
    <w:rsid w:val="00FB58BF"/>
    <w:rsid w:val="00FB5D8B"/>
    <w:rsid w:val="00FC0FB6"/>
    <w:rsid w:val="00FC7223"/>
    <w:rsid w:val="00FC74C1"/>
    <w:rsid w:val="00FD44EE"/>
    <w:rsid w:val="00FE21EE"/>
    <w:rsid w:val="00FE3A43"/>
    <w:rsid w:val="00FE6FE6"/>
    <w:rsid w:val="00FE7472"/>
    <w:rsid w:val="00FF252C"/>
    <w:rsid w:val="00FF25D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45AD7F2B"/>
  <w14:defaultImageDpi w14:val="0"/>
  <w15:docId w15:val="{A2DAA86F-CAFD-4E00-B32D-5F4060F972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HAns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252C"/>
    <w:rPr>
      <w:rFonts w:cs="Times New Roman"/>
    </w:rPr>
  </w:style>
  <w:style w:type="paragraph" w:styleId="Heading1">
    <w:name w:val="heading 1"/>
    <w:basedOn w:val="Normal"/>
    <w:next w:val="Normal"/>
    <w:link w:val="Heading1Char"/>
    <w:uiPriority w:val="9"/>
    <w:qFormat/>
    <w:rsid w:val="00D2624C"/>
    <w:pPr>
      <w:keepNext/>
      <w:keepLines/>
      <w:spacing w:before="240" w:after="0"/>
      <w:outlineLvl w:val="0"/>
    </w:pPr>
    <w:rPr>
      <w:rFonts w:asciiTheme="majorHAnsi" w:eastAsiaTheme="majorEastAsia" w:hAnsiTheme="majorHAnsi"/>
      <w:color w:val="2E74B5" w:themeColor="accent1" w:themeShade="BF"/>
      <w:sz w:val="32"/>
      <w:szCs w:val="32"/>
    </w:rPr>
  </w:style>
  <w:style w:type="paragraph" w:styleId="Heading2">
    <w:name w:val="heading 2"/>
    <w:basedOn w:val="Normal"/>
    <w:next w:val="Normal"/>
    <w:link w:val="Heading2Char"/>
    <w:uiPriority w:val="9"/>
    <w:unhideWhenUsed/>
    <w:qFormat/>
    <w:rsid w:val="00516945"/>
    <w:pPr>
      <w:keepNext/>
      <w:keepLines/>
      <w:spacing w:before="40" w:after="0"/>
      <w:outlineLvl w:val="1"/>
    </w:pPr>
    <w:rPr>
      <w:rFonts w:asciiTheme="majorHAnsi" w:eastAsiaTheme="majorEastAsia" w:hAnsiTheme="majorHAnsi"/>
      <w:color w:val="2E74B5" w:themeColor="accent1" w:themeShade="BF"/>
      <w:sz w:val="26"/>
      <w:szCs w:val="26"/>
    </w:rPr>
  </w:style>
  <w:style w:type="paragraph" w:styleId="Heading3">
    <w:name w:val="heading 3"/>
    <w:aliases w:val="3 Sections"/>
    <w:basedOn w:val="Normal"/>
    <w:next w:val="Normal"/>
    <w:link w:val="Heading3Char"/>
    <w:uiPriority w:val="9"/>
    <w:unhideWhenUsed/>
    <w:qFormat/>
    <w:rsid w:val="008F0BBC"/>
    <w:pPr>
      <w:keepNext/>
      <w:keepLines/>
      <w:spacing w:before="120" w:after="120" w:line="240" w:lineRule="auto"/>
      <w:jc w:val="both"/>
      <w:outlineLvl w:val="2"/>
    </w:pPr>
    <w:rPr>
      <w:color w:val="76923C"/>
      <w:sz w:val="32"/>
      <w:szCs w:val="24"/>
      <w:lang w:eastAsia="en-GB"/>
    </w:rPr>
  </w:style>
  <w:style w:type="paragraph" w:styleId="Heading4">
    <w:name w:val="heading 4"/>
    <w:basedOn w:val="Normal"/>
    <w:next w:val="Normal"/>
    <w:link w:val="Heading4Char"/>
    <w:uiPriority w:val="9"/>
    <w:unhideWhenUsed/>
    <w:qFormat/>
    <w:rsid w:val="00135E59"/>
    <w:pPr>
      <w:keepNext/>
      <w:keepLines/>
      <w:spacing w:before="40" w:after="0"/>
      <w:outlineLvl w:val="3"/>
    </w:pPr>
    <w:rPr>
      <w:rFonts w:asciiTheme="majorHAnsi" w:eastAsiaTheme="majorEastAsia" w:hAnsiTheme="majorHAns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D2624C"/>
    <w:rPr>
      <w:rFonts w:asciiTheme="majorHAnsi" w:eastAsiaTheme="majorEastAsia" w:hAnsiTheme="majorHAnsi" w:cs="Times New Roman"/>
      <w:color w:val="2E74B5" w:themeColor="accent1" w:themeShade="BF"/>
      <w:sz w:val="32"/>
      <w:szCs w:val="32"/>
    </w:rPr>
  </w:style>
  <w:style w:type="character" w:customStyle="1" w:styleId="Heading2Char">
    <w:name w:val="Heading 2 Char"/>
    <w:basedOn w:val="DefaultParagraphFont"/>
    <w:link w:val="Heading2"/>
    <w:uiPriority w:val="9"/>
    <w:locked/>
    <w:rsid w:val="00516945"/>
    <w:rPr>
      <w:rFonts w:asciiTheme="majorHAnsi" w:eastAsiaTheme="majorEastAsia" w:hAnsiTheme="majorHAnsi" w:cs="Times New Roman"/>
      <w:color w:val="2E74B5" w:themeColor="accent1" w:themeShade="BF"/>
      <w:sz w:val="26"/>
      <w:szCs w:val="26"/>
    </w:rPr>
  </w:style>
  <w:style w:type="character" w:customStyle="1" w:styleId="Heading3Char">
    <w:name w:val="Heading 3 Char"/>
    <w:aliases w:val="3 Sections Char"/>
    <w:basedOn w:val="DefaultParagraphFont"/>
    <w:link w:val="Heading3"/>
    <w:uiPriority w:val="9"/>
    <w:locked/>
    <w:rsid w:val="008F0BBC"/>
    <w:rPr>
      <w:rFonts w:eastAsia="Times New Roman" w:cs="Times New Roman"/>
      <w:color w:val="76923C"/>
      <w:sz w:val="24"/>
      <w:szCs w:val="24"/>
      <w:lang w:val="x-none" w:eastAsia="en-GB"/>
    </w:rPr>
  </w:style>
  <w:style w:type="character" w:customStyle="1" w:styleId="Heading4Char">
    <w:name w:val="Heading 4 Char"/>
    <w:basedOn w:val="DefaultParagraphFont"/>
    <w:link w:val="Heading4"/>
    <w:uiPriority w:val="9"/>
    <w:locked/>
    <w:rsid w:val="00135E59"/>
    <w:rPr>
      <w:rFonts w:asciiTheme="majorHAnsi" w:eastAsiaTheme="majorEastAsia" w:hAnsiTheme="majorHAnsi" w:cs="Times New Roman"/>
      <w:i/>
      <w:iCs/>
      <w:color w:val="2E74B5" w:themeColor="accent1" w:themeShade="BF"/>
    </w:rPr>
  </w:style>
  <w:style w:type="paragraph" w:styleId="ListParagraph">
    <w:name w:val="List Paragraph"/>
    <w:basedOn w:val="Normal"/>
    <w:uiPriority w:val="34"/>
    <w:qFormat/>
    <w:rsid w:val="007E0BC3"/>
    <w:pPr>
      <w:ind w:left="720"/>
      <w:contextualSpacing/>
    </w:pPr>
  </w:style>
  <w:style w:type="paragraph" w:styleId="Caption">
    <w:name w:val="caption"/>
    <w:basedOn w:val="Normal"/>
    <w:next w:val="Normal"/>
    <w:uiPriority w:val="35"/>
    <w:unhideWhenUsed/>
    <w:qFormat/>
    <w:rsid w:val="006F588F"/>
    <w:pPr>
      <w:spacing w:after="200" w:line="240" w:lineRule="auto"/>
    </w:pPr>
    <w:rPr>
      <w:i/>
      <w:iCs/>
      <w:color w:val="44546A" w:themeColor="text2"/>
      <w:sz w:val="18"/>
      <w:szCs w:val="18"/>
    </w:rPr>
  </w:style>
  <w:style w:type="character" w:customStyle="1" w:styleId="apple-style-span">
    <w:name w:val="apple-style-span"/>
    <w:basedOn w:val="DefaultParagraphFont"/>
    <w:rsid w:val="008F0BBC"/>
    <w:rPr>
      <w:rFonts w:cs="Times New Roman"/>
    </w:rPr>
  </w:style>
  <w:style w:type="table" w:styleId="TableGrid">
    <w:name w:val="Table Grid"/>
    <w:basedOn w:val="TableNormal"/>
    <w:uiPriority w:val="59"/>
    <w:rsid w:val="00CB1888"/>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B022A4"/>
    <w:pPr>
      <w:spacing w:after="0" w:line="240" w:lineRule="auto"/>
      <w:contextualSpacing/>
    </w:pPr>
    <w:rPr>
      <w:rFonts w:asciiTheme="majorHAnsi" w:eastAsiaTheme="majorEastAsia" w:hAnsiTheme="majorHAnsi"/>
      <w:spacing w:val="-10"/>
      <w:kern w:val="28"/>
      <w:sz w:val="56"/>
      <w:szCs w:val="56"/>
    </w:rPr>
  </w:style>
  <w:style w:type="character" w:customStyle="1" w:styleId="TitleChar">
    <w:name w:val="Title Char"/>
    <w:basedOn w:val="DefaultParagraphFont"/>
    <w:link w:val="Title"/>
    <w:uiPriority w:val="10"/>
    <w:locked/>
    <w:rsid w:val="00B022A4"/>
    <w:rPr>
      <w:rFonts w:asciiTheme="majorHAnsi" w:eastAsiaTheme="majorEastAsia" w:hAnsiTheme="majorHAnsi" w:cs="Times New Roman"/>
      <w:spacing w:val="-10"/>
      <w:kern w:val="28"/>
      <w:sz w:val="56"/>
      <w:szCs w:val="56"/>
    </w:rPr>
  </w:style>
  <w:style w:type="character" w:styleId="Hyperlink">
    <w:name w:val="Hyperlink"/>
    <w:basedOn w:val="DefaultParagraphFont"/>
    <w:uiPriority w:val="99"/>
    <w:unhideWhenUsed/>
    <w:rsid w:val="009A1CFC"/>
    <w:rPr>
      <w:rFonts w:cs="Times New Roman"/>
      <w:color w:val="0563C1" w:themeColor="hyperlink"/>
      <w:u w:val="single"/>
    </w:rPr>
  </w:style>
  <w:style w:type="paragraph" w:styleId="TOCHeading">
    <w:name w:val="TOC Heading"/>
    <w:basedOn w:val="Heading1"/>
    <w:next w:val="Normal"/>
    <w:uiPriority w:val="39"/>
    <w:unhideWhenUsed/>
    <w:qFormat/>
    <w:rsid w:val="00AE7429"/>
    <w:pPr>
      <w:outlineLvl w:val="9"/>
    </w:pPr>
    <w:rPr>
      <w:lang w:val="en-US"/>
    </w:rPr>
  </w:style>
  <w:style w:type="paragraph" w:styleId="TOC1">
    <w:name w:val="toc 1"/>
    <w:basedOn w:val="Normal"/>
    <w:next w:val="Normal"/>
    <w:autoRedefine/>
    <w:uiPriority w:val="39"/>
    <w:unhideWhenUsed/>
    <w:rsid w:val="00AE7429"/>
    <w:pPr>
      <w:spacing w:after="100"/>
    </w:pPr>
  </w:style>
  <w:style w:type="paragraph" w:styleId="TOC2">
    <w:name w:val="toc 2"/>
    <w:basedOn w:val="Normal"/>
    <w:next w:val="Normal"/>
    <w:autoRedefine/>
    <w:uiPriority w:val="39"/>
    <w:unhideWhenUsed/>
    <w:rsid w:val="00AE7429"/>
    <w:pPr>
      <w:spacing w:after="100"/>
      <w:ind w:left="220"/>
    </w:pPr>
  </w:style>
  <w:style w:type="paragraph" w:styleId="TOC3">
    <w:name w:val="toc 3"/>
    <w:basedOn w:val="Normal"/>
    <w:next w:val="Normal"/>
    <w:autoRedefine/>
    <w:uiPriority w:val="39"/>
    <w:unhideWhenUsed/>
    <w:rsid w:val="00AE7429"/>
    <w:pPr>
      <w:spacing w:after="100"/>
      <w:ind w:left="440"/>
    </w:pPr>
  </w:style>
  <w:style w:type="character" w:customStyle="1" w:styleId="CommentTextChar">
    <w:name w:val="Comment Text Char"/>
    <w:basedOn w:val="DefaultParagraphFont"/>
    <w:link w:val="CommentText"/>
    <w:uiPriority w:val="99"/>
    <w:locked/>
    <w:rsid w:val="00135E59"/>
    <w:rPr>
      <w:rFonts w:cs="Times New Roman"/>
      <w:sz w:val="20"/>
      <w:szCs w:val="20"/>
    </w:rPr>
  </w:style>
  <w:style w:type="paragraph" w:styleId="CommentText">
    <w:name w:val="annotation text"/>
    <w:basedOn w:val="Normal"/>
    <w:link w:val="CommentTextChar"/>
    <w:uiPriority w:val="99"/>
    <w:unhideWhenUsed/>
    <w:rsid w:val="00135E59"/>
    <w:pPr>
      <w:spacing w:line="240" w:lineRule="auto"/>
    </w:pPr>
    <w:rPr>
      <w:sz w:val="20"/>
      <w:szCs w:val="20"/>
    </w:rPr>
  </w:style>
  <w:style w:type="character" w:customStyle="1" w:styleId="CommentTextChar1">
    <w:name w:val="Comment Text Char1"/>
    <w:basedOn w:val="DefaultParagraphFont"/>
    <w:uiPriority w:val="99"/>
    <w:semiHidden/>
    <w:rPr>
      <w:rFonts w:cs="Times New Roman"/>
      <w:sz w:val="20"/>
      <w:szCs w:val="20"/>
    </w:rPr>
  </w:style>
  <w:style w:type="character" w:customStyle="1" w:styleId="CommentTextChar14">
    <w:name w:val="Comment Text Char14"/>
    <w:basedOn w:val="DefaultParagraphFont"/>
    <w:uiPriority w:val="99"/>
    <w:semiHidden/>
    <w:rPr>
      <w:rFonts w:cs="Times New Roman"/>
      <w:sz w:val="20"/>
      <w:szCs w:val="20"/>
    </w:rPr>
  </w:style>
  <w:style w:type="character" w:customStyle="1" w:styleId="CommentTextChar13">
    <w:name w:val="Comment Text Char13"/>
    <w:basedOn w:val="DefaultParagraphFont"/>
    <w:uiPriority w:val="99"/>
    <w:semiHidden/>
    <w:rPr>
      <w:rFonts w:cs="Times New Roman"/>
      <w:sz w:val="20"/>
      <w:szCs w:val="20"/>
    </w:rPr>
  </w:style>
  <w:style w:type="character" w:customStyle="1" w:styleId="CommentTextChar12">
    <w:name w:val="Comment Text Char12"/>
    <w:basedOn w:val="DefaultParagraphFont"/>
    <w:uiPriority w:val="99"/>
    <w:semiHidden/>
    <w:rPr>
      <w:rFonts w:cs="Times New Roman"/>
      <w:sz w:val="20"/>
      <w:szCs w:val="20"/>
    </w:rPr>
  </w:style>
  <w:style w:type="character" w:customStyle="1" w:styleId="CommentTextChar11">
    <w:name w:val="Comment Text Char11"/>
    <w:basedOn w:val="DefaultParagraphFont"/>
    <w:uiPriority w:val="99"/>
    <w:semiHidden/>
    <w:rPr>
      <w:rFonts w:cs="Times New Roman"/>
      <w:sz w:val="20"/>
      <w:szCs w:val="20"/>
    </w:rPr>
  </w:style>
  <w:style w:type="character" w:customStyle="1" w:styleId="CommentSubjectChar">
    <w:name w:val="Comment Subject Char"/>
    <w:basedOn w:val="CommentTextChar"/>
    <w:link w:val="CommentSubject"/>
    <w:uiPriority w:val="99"/>
    <w:semiHidden/>
    <w:locked/>
    <w:rsid w:val="00135E59"/>
    <w:rPr>
      <w:rFonts w:cs="Times New Roman"/>
      <w:b/>
      <w:bCs/>
      <w:sz w:val="20"/>
      <w:szCs w:val="20"/>
    </w:rPr>
  </w:style>
  <w:style w:type="paragraph" w:styleId="CommentSubject">
    <w:name w:val="annotation subject"/>
    <w:basedOn w:val="CommentText"/>
    <w:next w:val="CommentText"/>
    <w:link w:val="CommentSubjectChar"/>
    <w:uiPriority w:val="99"/>
    <w:semiHidden/>
    <w:unhideWhenUsed/>
    <w:rsid w:val="00135E59"/>
    <w:rPr>
      <w:b/>
      <w:bCs/>
    </w:rPr>
  </w:style>
  <w:style w:type="character" w:customStyle="1" w:styleId="CommentSubjectChar1">
    <w:name w:val="Comment Subject Char1"/>
    <w:basedOn w:val="CommentTextChar"/>
    <w:uiPriority w:val="99"/>
    <w:semiHidden/>
    <w:rPr>
      <w:rFonts w:cs="Times New Roman"/>
      <w:b/>
      <w:bCs/>
      <w:sz w:val="20"/>
      <w:szCs w:val="20"/>
    </w:rPr>
  </w:style>
  <w:style w:type="character" w:customStyle="1" w:styleId="CommentSubjectChar14">
    <w:name w:val="Comment Subject Char14"/>
    <w:basedOn w:val="CommentTextChar"/>
    <w:uiPriority w:val="99"/>
    <w:semiHidden/>
    <w:rPr>
      <w:rFonts w:cs="Times New Roman"/>
      <w:b/>
      <w:bCs/>
      <w:sz w:val="20"/>
      <w:szCs w:val="20"/>
    </w:rPr>
  </w:style>
  <w:style w:type="character" w:customStyle="1" w:styleId="CommentSubjectChar13">
    <w:name w:val="Comment Subject Char13"/>
    <w:basedOn w:val="CommentTextChar"/>
    <w:uiPriority w:val="99"/>
    <w:semiHidden/>
    <w:rPr>
      <w:rFonts w:cs="Times New Roman"/>
      <w:b/>
      <w:bCs/>
      <w:sz w:val="20"/>
      <w:szCs w:val="20"/>
    </w:rPr>
  </w:style>
  <w:style w:type="character" w:customStyle="1" w:styleId="CommentSubjectChar12">
    <w:name w:val="Comment Subject Char12"/>
    <w:basedOn w:val="CommentTextChar"/>
    <w:uiPriority w:val="99"/>
    <w:semiHidden/>
    <w:rPr>
      <w:rFonts w:cs="Times New Roman"/>
      <w:b/>
      <w:bCs/>
      <w:sz w:val="20"/>
      <w:szCs w:val="20"/>
    </w:rPr>
  </w:style>
  <w:style w:type="character" w:customStyle="1" w:styleId="CommentSubjectChar11">
    <w:name w:val="Comment Subject Char11"/>
    <w:basedOn w:val="CommentTextChar"/>
    <w:uiPriority w:val="99"/>
    <w:semiHidden/>
    <w:rPr>
      <w:rFonts w:cs="Times New Roman"/>
      <w:b/>
      <w:bCs/>
      <w:sz w:val="20"/>
      <w:szCs w:val="20"/>
    </w:rPr>
  </w:style>
  <w:style w:type="character" w:customStyle="1" w:styleId="BalloonTextChar">
    <w:name w:val="Balloon Text Char"/>
    <w:basedOn w:val="DefaultParagraphFont"/>
    <w:link w:val="BalloonText"/>
    <w:uiPriority w:val="99"/>
    <w:semiHidden/>
    <w:locked/>
    <w:rsid w:val="00135E59"/>
    <w:rPr>
      <w:rFonts w:ascii="Segoe UI" w:hAnsi="Segoe UI" w:cs="Segoe UI"/>
      <w:sz w:val="18"/>
      <w:szCs w:val="18"/>
    </w:rPr>
  </w:style>
  <w:style w:type="paragraph" w:styleId="BalloonText">
    <w:name w:val="Balloon Text"/>
    <w:basedOn w:val="Normal"/>
    <w:link w:val="BalloonTextChar"/>
    <w:uiPriority w:val="99"/>
    <w:semiHidden/>
    <w:unhideWhenUsed/>
    <w:rsid w:val="00135E59"/>
    <w:pPr>
      <w:spacing w:after="0" w:line="240" w:lineRule="auto"/>
    </w:pPr>
    <w:rPr>
      <w:rFonts w:ascii="Segoe UI" w:hAnsi="Segoe UI" w:cs="Segoe UI"/>
      <w:sz w:val="18"/>
      <w:szCs w:val="18"/>
    </w:rPr>
  </w:style>
  <w:style w:type="character" w:customStyle="1" w:styleId="BalloonTextChar1">
    <w:name w:val="Balloon Text Char1"/>
    <w:basedOn w:val="DefaultParagraphFont"/>
    <w:uiPriority w:val="99"/>
    <w:semiHidden/>
    <w:rPr>
      <w:rFonts w:ascii="Segoe UI" w:hAnsi="Segoe UI" w:cs="Segoe UI"/>
      <w:sz w:val="18"/>
      <w:szCs w:val="18"/>
    </w:rPr>
  </w:style>
  <w:style w:type="character" w:customStyle="1" w:styleId="BalloonTextChar14">
    <w:name w:val="Balloon Text Char14"/>
    <w:basedOn w:val="DefaultParagraphFont"/>
    <w:uiPriority w:val="99"/>
    <w:semiHidden/>
    <w:rPr>
      <w:rFonts w:ascii="Segoe UI" w:hAnsi="Segoe UI" w:cs="Segoe UI"/>
      <w:sz w:val="18"/>
      <w:szCs w:val="18"/>
    </w:rPr>
  </w:style>
  <w:style w:type="character" w:customStyle="1" w:styleId="BalloonTextChar13">
    <w:name w:val="Balloon Text Char13"/>
    <w:basedOn w:val="DefaultParagraphFont"/>
    <w:uiPriority w:val="99"/>
    <w:semiHidden/>
    <w:rPr>
      <w:rFonts w:ascii="Segoe UI" w:hAnsi="Segoe UI" w:cs="Segoe UI"/>
      <w:sz w:val="18"/>
      <w:szCs w:val="18"/>
    </w:rPr>
  </w:style>
  <w:style w:type="character" w:customStyle="1" w:styleId="BalloonTextChar12">
    <w:name w:val="Balloon Text Char12"/>
    <w:basedOn w:val="DefaultParagraphFont"/>
    <w:uiPriority w:val="99"/>
    <w:semiHidden/>
    <w:rPr>
      <w:rFonts w:ascii="Segoe UI" w:hAnsi="Segoe UI" w:cs="Segoe UI"/>
      <w:sz w:val="18"/>
      <w:szCs w:val="18"/>
    </w:rPr>
  </w:style>
  <w:style w:type="character" w:customStyle="1" w:styleId="BalloonTextChar11">
    <w:name w:val="Balloon Text Char11"/>
    <w:basedOn w:val="DefaultParagraphFont"/>
    <w:uiPriority w:val="99"/>
    <w:semiHidden/>
    <w:rPr>
      <w:rFonts w:ascii="Segoe UI" w:hAnsi="Segoe UI" w:cs="Segoe UI"/>
      <w:sz w:val="18"/>
      <w:szCs w:val="18"/>
    </w:rPr>
  </w:style>
  <w:style w:type="paragraph" w:styleId="NoSpacing">
    <w:name w:val="No Spacing"/>
    <w:uiPriority w:val="1"/>
    <w:qFormat/>
    <w:rsid w:val="00135E59"/>
    <w:pPr>
      <w:spacing w:after="0" w:line="240" w:lineRule="auto"/>
    </w:pPr>
    <w:rPr>
      <w:rFonts w:cs="Times New Roman"/>
    </w:rPr>
  </w:style>
  <w:style w:type="paragraph" w:styleId="Header">
    <w:name w:val="header"/>
    <w:basedOn w:val="Normal"/>
    <w:link w:val="HeaderChar"/>
    <w:uiPriority w:val="99"/>
    <w:unhideWhenUsed/>
    <w:rsid w:val="00135E59"/>
    <w:pPr>
      <w:tabs>
        <w:tab w:val="center" w:pos="4513"/>
        <w:tab w:val="right" w:pos="9026"/>
      </w:tabs>
      <w:spacing w:after="0" w:line="240" w:lineRule="auto"/>
    </w:pPr>
  </w:style>
  <w:style w:type="character" w:customStyle="1" w:styleId="HeaderChar">
    <w:name w:val="Header Char"/>
    <w:basedOn w:val="DefaultParagraphFont"/>
    <w:link w:val="Header"/>
    <w:uiPriority w:val="99"/>
    <w:locked/>
    <w:rsid w:val="00135E59"/>
    <w:rPr>
      <w:rFonts w:cs="Times New Roman"/>
    </w:rPr>
  </w:style>
  <w:style w:type="paragraph" w:styleId="Footer">
    <w:name w:val="footer"/>
    <w:basedOn w:val="Normal"/>
    <w:link w:val="FooterChar"/>
    <w:uiPriority w:val="99"/>
    <w:unhideWhenUsed/>
    <w:rsid w:val="00135E59"/>
    <w:pPr>
      <w:tabs>
        <w:tab w:val="center" w:pos="4513"/>
        <w:tab w:val="right" w:pos="9026"/>
      </w:tabs>
      <w:spacing w:after="0" w:line="240" w:lineRule="auto"/>
    </w:pPr>
  </w:style>
  <w:style w:type="character" w:customStyle="1" w:styleId="FooterChar">
    <w:name w:val="Footer Char"/>
    <w:basedOn w:val="DefaultParagraphFont"/>
    <w:link w:val="Footer"/>
    <w:uiPriority w:val="99"/>
    <w:locked/>
    <w:rsid w:val="00135E59"/>
    <w:rPr>
      <w:rFonts w:cs="Times New Roman"/>
    </w:rPr>
  </w:style>
  <w:style w:type="character" w:styleId="CommentReference">
    <w:name w:val="annotation reference"/>
    <w:basedOn w:val="DefaultParagraphFont"/>
    <w:uiPriority w:val="99"/>
    <w:semiHidden/>
    <w:unhideWhenUsed/>
    <w:rsid w:val="00272DD0"/>
    <w:rPr>
      <w:rFonts w:cs="Times New Roman"/>
      <w:sz w:val="16"/>
      <w:szCs w:val="16"/>
    </w:rPr>
  </w:style>
  <w:style w:type="paragraph" w:customStyle="1" w:styleId="Default">
    <w:name w:val="Default"/>
    <w:rsid w:val="00EF0970"/>
    <w:pPr>
      <w:autoSpaceDE w:val="0"/>
      <w:autoSpaceDN w:val="0"/>
      <w:adjustRightInd w:val="0"/>
      <w:spacing w:after="0" w:line="240" w:lineRule="auto"/>
    </w:pPr>
    <w:rPr>
      <w:rFonts w:ascii="Calibri" w:hAnsi="Calibri" w:cs="Calibri"/>
      <w:color w:val="000000"/>
      <w:sz w:val="24"/>
      <w:szCs w:val="24"/>
    </w:rPr>
  </w:style>
  <w:style w:type="character" w:styleId="Strong">
    <w:name w:val="Strong"/>
    <w:basedOn w:val="DefaultParagraphFont"/>
    <w:uiPriority w:val="22"/>
    <w:qFormat/>
    <w:rsid w:val="008475AA"/>
    <w:rPr>
      <w:b/>
      <w:bCs/>
    </w:rPr>
  </w:style>
  <w:style w:type="paragraph" w:styleId="Revision">
    <w:name w:val="Revision"/>
    <w:hidden/>
    <w:uiPriority w:val="99"/>
    <w:semiHidden/>
    <w:rsid w:val="007F66FD"/>
    <w:pPr>
      <w:spacing w:after="0" w:line="240" w:lineRule="auto"/>
    </w:pPr>
    <w:rPr>
      <w:rFonts w:cs="Times New Roman"/>
    </w:rPr>
  </w:style>
  <w:style w:type="character" w:styleId="UnresolvedMention">
    <w:name w:val="Unresolved Mention"/>
    <w:basedOn w:val="DefaultParagraphFont"/>
    <w:uiPriority w:val="99"/>
    <w:semiHidden/>
    <w:unhideWhenUsed/>
    <w:rsid w:val="00BE0253"/>
    <w:rPr>
      <w:color w:val="605E5C"/>
      <w:shd w:val="clear" w:color="auto" w:fill="E1DFDD"/>
    </w:rPr>
  </w:style>
  <w:style w:type="character" w:styleId="FollowedHyperlink">
    <w:name w:val="FollowedHyperlink"/>
    <w:basedOn w:val="DefaultParagraphFont"/>
    <w:uiPriority w:val="99"/>
    <w:semiHidden/>
    <w:unhideWhenUsed/>
    <w:rsid w:val="001C20F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815836">
      <w:bodyDiv w:val="1"/>
      <w:marLeft w:val="0"/>
      <w:marRight w:val="0"/>
      <w:marTop w:val="0"/>
      <w:marBottom w:val="0"/>
      <w:divBdr>
        <w:top w:val="none" w:sz="0" w:space="0" w:color="auto"/>
        <w:left w:val="none" w:sz="0" w:space="0" w:color="auto"/>
        <w:bottom w:val="none" w:sz="0" w:space="0" w:color="auto"/>
        <w:right w:val="none" w:sz="0" w:space="0" w:color="auto"/>
      </w:divBdr>
    </w:div>
    <w:div w:id="455872801">
      <w:marLeft w:val="0"/>
      <w:marRight w:val="0"/>
      <w:marTop w:val="0"/>
      <w:marBottom w:val="0"/>
      <w:divBdr>
        <w:top w:val="none" w:sz="0" w:space="0" w:color="auto"/>
        <w:left w:val="none" w:sz="0" w:space="0" w:color="auto"/>
        <w:bottom w:val="none" w:sz="0" w:space="0" w:color="auto"/>
        <w:right w:val="none" w:sz="0" w:space="0" w:color="auto"/>
      </w:divBdr>
    </w:div>
    <w:div w:id="455872802">
      <w:marLeft w:val="0"/>
      <w:marRight w:val="0"/>
      <w:marTop w:val="0"/>
      <w:marBottom w:val="0"/>
      <w:divBdr>
        <w:top w:val="none" w:sz="0" w:space="0" w:color="auto"/>
        <w:left w:val="none" w:sz="0" w:space="0" w:color="auto"/>
        <w:bottom w:val="none" w:sz="0" w:space="0" w:color="auto"/>
        <w:right w:val="none" w:sz="0" w:space="0" w:color="auto"/>
      </w:divBdr>
    </w:div>
    <w:div w:id="455872803">
      <w:marLeft w:val="0"/>
      <w:marRight w:val="0"/>
      <w:marTop w:val="0"/>
      <w:marBottom w:val="0"/>
      <w:divBdr>
        <w:top w:val="none" w:sz="0" w:space="0" w:color="auto"/>
        <w:left w:val="none" w:sz="0" w:space="0" w:color="auto"/>
        <w:bottom w:val="none" w:sz="0" w:space="0" w:color="auto"/>
        <w:right w:val="none" w:sz="0" w:space="0" w:color="auto"/>
      </w:divBdr>
    </w:div>
    <w:div w:id="455872804">
      <w:marLeft w:val="0"/>
      <w:marRight w:val="0"/>
      <w:marTop w:val="0"/>
      <w:marBottom w:val="0"/>
      <w:divBdr>
        <w:top w:val="none" w:sz="0" w:space="0" w:color="auto"/>
        <w:left w:val="none" w:sz="0" w:space="0" w:color="auto"/>
        <w:bottom w:val="none" w:sz="0" w:space="0" w:color="auto"/>
        <w:right w:val="none" w:sz="0" w:space="0" w:color="auto"/>
      </w:divBdr>
    </w:div>
    <w:div w:id="455872805">
      <w:marLeft w:val="0"/>
      <w:marRight w:val="0"/>
      <w:marTop w:val="0"/>
      <w:marBottom w:val="0"/>
      <w:divBdr>
        <w:top w:val="none" w:sz="0" w:space="0" w:color="auto"/>
        <w:left w:val="none" w:sz="0" w:space="0" w:color="auto"/>
        <w:bottom w:val="none" w:sz="0" w:space="0" w:color="auto"/>
        <w:right w:val="none" w:sz="0" w:space="0" w:color="auto"/>
      </w:divBdr>
    </w:div>
    <w:div w:id="455872806">
      <w:marLeft w:val="0"/>
      <w:marRight w:val="0"/>
      <w:marTop w:val="0"/>
      <w:marBottom w:val="0"/>
      <w:divBdr>
        <w:top w:val="none" w:sz="0" w:space="0" w:color="auto"/>
        <w:left w:val="none" w:sz="0" w:space="0" w:color="auto"/>
        <w:bottom w:val="none" w:sz="0" w:space="0" w:color="auto"/>
        <w:right w:val="none" w:sz="0" w:space="0" w:color="auto"/>
      </w:divBdr>
    </w:div>
    <w:div w:id="455872807">
      <w:marLeft w:val="0"/>
      <w:marRight w:val="0"/>
      <w:marTop w:val="0"/>
      <w:marBottom w:val="0"/>
      <w:divBdr>
        <w:top w:val="none" w:sz="0" w:space="0" w:color="auto"/>
        <w:left w:val="none" w:sz="0" w:space="0" w:color="auto"/>
        <w:bottom w:val="none" w:sz="0" w:space="0" w:color="auto"/>
        <w:right w:val="none" w:sz="0" w:space="0" w:color="auto"/>
      </w:divBdr>
    </w:div>
    <w:div w:id="455872808">
      <w:marLeft w:val="0"/>
      <w:marRight w:val="0"/>
      <w:marTop w:val="0"/>
      <w:marBottom w:val="0"/>
      <w:divBdr>
        <w:top w:val="none" w:sz="0" w:space="0" w:color="auto"/>
        <w:left w:val="none" w:sz="0" w:space="0" w:color="auto"/>
        <w:bottom w:val="none" w:sz="0" w:space="0" w:color="auto"/>
        <w:right w:val="none" w:sz="0" w:space="0" w:color="auto"/>
      </w:divBdr>
    </w:div>
    <w:div w:id="455872809">
      <w:marLeft w:val="0"/>
      <w:marRight w:val="0"/>
      <w:marTop w:val="0"/>
      <w:marBottom w:val="0"/>
      <w:divBdr>
        <w:top w:val="none" w:sz="0" w:space="0" w:color="auto"/>
        <w:left w:val="none" w:sz="0" w:space="0" w:color="auto"/>
        <w:bottom w:val="none" w:sz="0" w:space="0" w:color="auto"/>
        <w:right w:val="none" w:sz="0" w:space="0" w:color="auto"/>
      </w:divBdr>
    </w:div>
    <w:div w:id="455872810">
      <w:marLeft w:val="0"/>
      <w:marRight w:val="0"/>
      <w:marTop w:val="0"/>
      <w:marBottom w:val="0"/>
      <w:divBdr>
        <w:top w:val="none" w:sz="0" w:space="0" w:color="auto"/>
        <w:left w:val="none" w:sz="0" w:space="0" w:color="auto"/>
        <w:bottom w:val="none" w:sz="0" w:space="0" w:color="auto"/>
        <w:right w:val="none" w:sz="0" w:space="0" w:color="auto"/>
      </w:divBdr>
    </w:div>
    <w:div w:id="455872811">
      <w:marLeft w:val="0"/>
      <w:marRight w:val="0"/>
      <w:marTop w:val="0"/>
      <w:marBottom w:val="0"/>
      <w:divBdr>
        <w:top w:val="none" w:sz="0" w:space="0" w:color="auto"/>
        <w:left w:val="none" w:sz="0" w:space="0" w:color="auto"/>
        <w:bottom w:val="none" w:sz="0" w:space="0" w:color="auto"/>
        <w:right w:val="none" w:sz="0" w:space="0" w:color="auto"/>
      </w:divBdr>
    </w:div>
    <w:div w:id="456678839">
      <w:bodyDiv w:val="1"/>
      <w:marLeft w:val="0"/>
      <w:marRight w:val="0"/>
      <w:marTop w:val="0"/>
      <w:marBottom w:val="0"/>
      <w:divBdr>
        <w:top w:val="none" w:sz="0" w:space="0" w:color="auto"/>
        <w:left w:val="none" w:sz="0" w:space="0" w:color="auto"/>
        <w:bottom w:val="none" w:sz="0" w:space="0" w:color="auto"/>
        <w:right w:val="none" w:sz="0" w:space="0" w:color="auto"/>
      </w:divBdr>
    </w:div>
    <w:div w:id="499153247">
      <w:bodyDiv w:val="1"/>
      <w:marLeft w:val="0"/>
      <w:marRight w:val="0"/>
      <w:marTop w:val="0"/>
      <w:marBottom w:val="0"/>
      <w:divBdr>
        <w:top w:val="none" w:sz="0" w:space="0" w:color="auto"/>
        <w:left w:val="none" w:sz="0" w:space="0" w:color="auto"/>
        <w:bottom w:val="none" w:sz="0" w:space="0" w:color="auto"/>
        <w:right w:val="none" w:sz="0" w:space="0" w:color="auto"/>
      </w:divBdr>
    </w:div>
    <w:div w:id="821890924">
      <w:bodyDiv w:val="1"/>
      <w:marLeft w:val="0"/>
      <w:marRight w:val="0"/>
      <w:marTop w:val="0"/>
      <w:marBottom w:val="0"/>
      <w:divBdr>
        <w:top w:val="none" w:sz="0" w:space="0" w:color="auto"/>
        <w:left w:val="none" w:sz="0" w:space="0" w:color="auto"/>
        <w:bottom w:val="none" w:sz="0" w:space="0" w:color="auto"/>
        <w:right w:val="none" w:sz="0" w:space="0" w:color="auto"/>
      </w:divBdr>
    </w:div>
    <w:div w:id="927806348">
      <w:bodyDiv w:val="1"/>
      <w:marLeft w:val="0"/>
      <w:marRight w:val="0"/>
      <w:marTop w:val="0"/>
      <w:marBottom w:val="0"/>
      <w:divBdr>
        <w:top w:val="none" w:sz="0" w:space="0" w:color="auto"/>
        <w:left w:val="none" w:sz="0" w:space="0" w:color="auto"/>
        <w:bottom w:val="none" w:sz="0" w:space="0" w:color="auto"/>
        <w:right w:val="none" w:sz="0" w:space="0" w:color="auto"/>
      </w:divBdr>
    </w:div>
    <w:div w:id="1003751235">
      <w:bodyDiv w:val="1"/>
      <w:marLeft w:val="0"/>
      <w:marRight w:val="0"/>
      <w:marTop w:val="0"/>
      <w:marBottom w:val="0"/>
      <w:divBdr>
        <w:top w:val="none" w:sz="0" w:space="0" w:color="auto"/>
        <w:left w:val="none" w:sz="0" w:space="0" w:color="auto"/>
        <w:bottom w:val="none" w:sz="0" w:space="0" w:color="auto"/>
        <w:right w:val="none" w:sz="0" w:space="0" w:color="auto"/>
      </w:divBdr>
    </w:div>
    <w:div w:id="1330713652">
      <w:bodyDiv w:val="1"/>
      <w:marLeft w:val="0"/>
      <w:marRight w:val="0"/>
      <w:marTop w:val="0"/>
      <w:marBottom w:val="0"/>
      <w:divBdr>
        <w:top w:val="none" w:sz="0" w:space="0" w:color="auto"/>
        <w:left w:val="none" w:sz="0" w:space="0" w:color="auto"/>
        <w:bottom w:val="none" w:sz="0" w:space="0" w:color="auto"/>
        <w:right w:val="none" w:sz="0" w:space="0" w:color="auto"/>
      </w:divBdr>
    </w:div>
    <w:div w:id="1611468795">
      <w:bodyDiv w:val="1"/>
      <w:marLeft w:val="0"/>
      <w:marRight w:val="0"/>
      <w:marTop w:val="0"/>
      <w:marBottom w:val="0"/>
      <w:divBdr>
        <w:top w:val="none" w:sz="0" w:space="0" w:color="auto"/>
        <w:left w:val="none" w:sz="0" w:space="0" w:color="auto"/>
        <w:bottom w:val="none" w:sz="0" w:space="0" w:color="auto"/>
        <w:right w:val="none" w:sz="0" w:space="0" w:color="auto"/>
      </w:divBdr>
    </w:div>
    <w:div w:id="1860855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5.png"/><Relationship Id="rId26" Type="http://schemas.openxmlformats.org/officeDocument/2006/relationships/hyperlink" Target="https://doi.org/10.5281/zenodo.21500199" TargetMode="External"/><Relationship Id="rId3" Type="http://schemas.openxmlformats.org/officeDocument/2006/relationships/customXml" Target="../customXml/item3.xml"/><Relationship Id="rId21" Type="http://schemas.openxmlformats.org/officeDocument/2006/relationships/hyperlink" Target="https://doi.org/10.5285/5bcd927d-8114-4937-af7e-258cfd137109" TargetMode="External"/><Relationship Id="rId34"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geoportal.statistics.gov.uk/datasets/125a1e3fca4940e5941d85c585b96aba_0/explore" TargetMode="External"/><Relationship Id="rId25" Type="http://schemas.openxmlformats.org/officeDocument/2006/relationships/hyperlink" Target="https://doi.org/10.1179/000870407X241827"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geoportal.statistics.gov.uk/datasets/1727a405c51046deaadc23ecf94c3b98_0/explore" TargetMode="External"/><Relationship Id="rId20" Type="http://schemas.openxmlformats.org/officeDocument/2006/relationships/hyperlink" Target="https://gdal.org/" TargetMode="External"/><Relationship Id="rId29" Type="http://schemas.openxmlformats.org/officeDocument/2006/relationships/comments" Target="comments.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doi.org/10.5194/essd-15-4631-2023" TargetMode="External"/><Relationship Id="rId32"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hyperlink" Target="https://geoportal.statistics.gov.uk/datasets/0139831c7166457ab1f7b3ab1f919cba_0/explore" TargetMode="External"/><Relationship Id="rId23" Type="http://schemas.openxmlformats.org/officeDocument/2006/relationships/hyperlink" Target="http://www.jncc.gov.uk/page-2433" TargetMode="External"/><Relationship Id="rId28" Type="http://schemas.openxmlformats.org/officeDocument/2006/relationships/image" Target="media/image7.png"/><Relationship Id="rId10" Type="http://schemas.openxmlformats.org/officeDocument/2006/relationships/endnotes" Target="endnotes.xml"/><Relationship Id="rId19" Type="http://schemas.openxmlformats.org/officeDocument/2006/relationships/image" Target="media/image6.png"/><Relationship Id="rId31"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jmlr.csail.mit.edu/papers/v12/pedregosa11a.html" TargetMode="External"/><Relationship Id="rId27" Type="http://schemas.openxmlformats.org/officeDocument/2006/relationships/footer" Target="footer1.xml"/><Relationship Id="rId30" Type="http://schemas.microsoft.com/office/2011/relationships/commentsExtended" Target="commentsExtended.xm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2199EC003DAF44A8071ABAA36BAAF3C" ma:contentTypeVersion="7" ma:contentTypeDescription="Create a new document." ma:contentTypeScope="" ma:versionID="ba4fec72737cd33dfe9daa22e7e7cd73">
  <xsd:schema xmlns:xsd="http://www.w3.org/2001/XMLSchema" xmlns:xs="http://www.w3.org/2001/XMLSchema" xmlns:p="http://schemas.microsoft.com/office/2006/metadata/properties" xmlns:ns3="d9e686e9-a596-4bd1-8060-9a58c745505d" xmlns:ns4="8e2afafe-388b-4b17-bff3-e1bcfba575c8" targetNamespace="http://schemas.microsoft.com/office/2006/metadata/properties" ma:root="true" ma:fieldsID="c7940c0ab73d96d25330c9a0c9423e26" ns3:_="" ns4:_="">
    <xsd:import namespace="d9e686e9-a596-4bd1-8060-9a58c745505d"/>
    <xsd:import namespace="8e2afafe-388b-4b17-bff3-e1bcfba575c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9e686e9-a596-4bd1-8060-9a58c745505d"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e2afafe-388b-4b17-bff3-e1bcfba575c8"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05989E-E53F-49CB-A3CA-31805E8E19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9e686e9-a596-4bd1-8060-9a58c745505d"/>
    <ds:schemaRef ds:uri="8e2afafe-388b-4b17-bff3-e1bcfba575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0C531F2-CFA1-4B35-902E-092CFC50D647}">
  <ds:schemaRefs>
    <ds:schemaRef ds:uri="http://schemas.microsoft.com/sharepoint/v3/contenttype/forms"/>
  </ds:schemaRefs>
</ds:datastoreItem>
</file>

<file path=customXml/itemProps3.xml><?xml version="1.0" encoding="utf-8"?>
<ds:datastoreItem xmlns:ds="http://schemas.openxmlformats.org/officeDocument/2006/customXml" ds:itemID="{1AF9B84A-4E14-45AC-BF99-2AD3EF65A58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9DC0E3E-CF28-458B-8576-1D806B408B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725</TotalTime>
  <Pages>29</Pages>
  <Words>10191</Words>
  <Characters>58092</Characters>
  <Application>Microsoft Office Word</Application>
  <DocSecurity>0</DocSecurity>
  <Lines>484</Lines>
  <Paragraphs>136</Paragraphs>
  <ScaleCrop>false</ScaleCrop>
  <HeadingPairs>
    <vt:vector size="2" baseType="variant">
      <vt:variant>
        <vt:lpstr>Title</vt:lpstr>
      </vt:variant>
      <vt:variant>
        <vt:i4>1</vt:i4>
      </vt:variant>
    </vt:vector>
  </HeadingPairs>
  <TitlesOfParts>
    <vt:vector size="1" baseType="lpstr">
      <vt:lpstr/>
    </vt:vector>
  </TitlesOfParts>
  <Company>Centre for Ecology and Hydrology</Company>
  <LinksUpToDate>false</LinksUpToDate>
  <CharactersWithSpaces>68147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Morton, Daniel</dc:creator>
  <cp:keywords/>
  <dc:description/>
  <cp:lastModifiedBy>Jasmine Hunter</cp:lastModifiedBy>
  <cp:revision>30</cp:revision>
  <cp:lastPrinted>2022-10-10T16:36:00Z</cp:lastPrinted>
  <dcterms:created xsi:type="dcterms:W3CDTF">2025-07-23T16:14:00Z</dcterms:created>
  <dcterms:modified xsi:type="dcterms:W3CDTF">2026-08-20T14:18:00Z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0x010100C2199EC003DAF44A8071ABAA36BAAF3C</vt:lpwstr>
  </property>
</Properties>
</file>