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2A59BA" w14:textId="6A995CBE" w:rsidR="000216CD" w:rsidRDefault="00D41B59">
      <w:pPr>
        <w:rPr>
          <w:rFonts w:ascii="Arial" w:hAnsi="Arial" w:cs="Arial"/>
          <w:sz w:val="44"/>
          <w:szCs w:val="44"/>
        </w:rPr>
      </w:pPr>
      <w:r w:rsidRPr="00E17038">
        <w:rPr>
          <w:rFonts w:ascii="Arial" w:hAnsi="Arial" w:cs="Arial"/>
          <w:sz w:val="44"/>
          <w:szCs w:val="44"/>
        </w:rPr>
        <w:t>Baseline deer impact risk maps for woodlands in England and Wales</w:t>
      </w:r>
    </w:p>
    <w:p w14:paraId="7DC0FCA6" w14:textId="77777777" w:rsidR="000216CD" w:rsidRDefault="000216CD"/>
    <w:sdt>
      <w:sdtPr>
        <w:tag w:val="goog_rdk_0"/>
        <w:id w:val="1488377877"/>
        <w:lock w:val="contentLocked"/>
      </w:sdtPr>
      <w:sdtContent>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3"/>
            <w:gridCol w:w="4513"/>
          </w:tblGrid>
          <w:tr w:rsidR="000216CD" w14:paraId="5D1C2B8A" w14:textId="77777777">
            <w:tc>
              <w:tcPr>
                <w:tcW w:w="4513" w:type="dxa"/>
                <w:tcMar>
                  <w:top w:w="100" w:type="dxa"/>
                  <w:left w:w="100" w:type="dxa"/>
                  <w:bottom w:w="100" w:type="dxa"/>
                  <w:right w:w="100" w:type="dxa"/>
                </w:tcMar>
              </w:tcPr>
              <w:p w14:paraId="6FA96277" w14:textId="77777777" w:rsidR="000216CD" w:rsidRDefault="00D41B59">
                <w:pPr>
                  <w:widowControl w:val="0"/>
                  <w:pBdr>
                    <w:top w:val="nil"/>
                    <w:left w:val="nil"/>
                    <w:bottom w:val="nil"/>
                    <w:right w:val="nil"/>
                    <w:between w:val="nil"/>
                  </w:pBdr>
                  <w:spacing w:after="0" w:line="240" w:lineRule="auto"/>
                  <w:rPr>
                    <w:b/>
                    <w:bCs/>
                  </w:rPr>
                </w:pPr>
                <w:r>
                  <w:rPr>
                    <w:b/>
                    <w:bCs/>
                  </w:rPr>
                  <w:t>Document version</w:t>
                </w:r>
              </w:p>
            </w:tc>
            <w:tc>
              <w:tcPr>
                <w:tcW w:w="4513" w:type="dxa"/>
                <w:tcMar>
                  <w:top w:w="100" w:type="dxa"/>
                  <w:left w:w="100" w:type="dxa"/>
                  <w:bottom w:w="100" w:type="dxa"/>
                  <w:right w:w="100" w:type="dxa"/>
                </w:tcMar>
              </w:tcPr>
              <w:p w14:paraId="50335A4D" w14:textId="77777777" w:rsidR="000216CD" w:rsidRDefault="00D41B59">
                <w:pPr>
                  <w:widowControl w:val="0"/>
                  <w:pBdr>
                    <w:top w:val="nil"/>
                    <w:left w:val="nil"/>
                    <w:bottom w:val="nil"/>
                    <w:right w:val="nil"/>
                    <w:between w:val="nil"/>
                  </w:pBdr>
                  <w:spacing w:after="0" w:line="240" w:lineRule="auto"/>
                  <w:rPr>
                    <w:b/>
                    <w:bCs/>
                  </w:rPr>
                </w:pPr>
                <w:r>
                  <w:rPr>
                    <w:b/>
                    <w:bCs/>
                  </w:rPr>
                  <w:t>Date</w:t>
                </w:r>
              </w:p>
            </w:tc>
          </w:tr>
          <w:tr w:rsidR="000216CD" w14:paraId="0FA70378" w14:textId="77777777">
            <w:tc>
              <w:tcPr>
                <w:tcW w:w="4513" w:type="dxa"/>
                <w:tcMar>
                  <w:top w:w="100" w:type="dxa"/>
                  <w:left w:w="100" w:type="dxa"/>
                  <w:bottom w:w="100" w:type="dxa"/>
                  <w:right w:w="100" w:type="dxa"/>
                </w:tcMar>
              </w:tcPr>
              <w:p w14:paraId="1CBF38BB" w14:textId="77777777" w:rsidR="000216CD" w:rsidRDefault="00D41B59">
                <w:pPr>
                  <w:widowControl w:val="0"/>
                  <w:pBdr>
                    <w:top w:val="nil"/>
                    <w:left w:val="nil"/>
                    <w:bottom w:val="nil"/>
                    <w:right w:val="nil"/>
                    <w:between w:val="nil"/>
                  </w:pBdr>
                  <w:spacing w:after="0" w:line="240" w:lineRule="auto"/>
                </w:pPr>
                <w:r>
                  <w:t>1.0</w:t>
                </w:r>
              </w:p>
            </w:tc>
            <w:tc>
              <w:tcPr>
                <w:tcW w:w="4513" w:type="dxa"/>
                <w:tcMar>
                  <w:top w:w="100" w:type="dxa"/>
                  <w:left w:w="100" w:type="dxa"/>
                  <w:bottom w:w="100" w:type="dxa"/>
                  <w:right w:w="100" w:type="dxa"/>
                </w:tcMar>
              </w:tcPr>
              <w:p w14:paraId="6EF0317A" w14:textId="77777777" w:rsidR="000216CD" w:rsidRDefault="00D41B59">
                <w:pPr>
                  <w:widowControl w:val="0"/>
                  <w:pBdr>
                    <w:top w:val="nil"/>
                    <w:left w:val="nil"/>
                    <w:bottom w:val="nil"/>
                    <w:right w:val="nil"/>
                    <w:between w:val="nil"/>
                  </w:pBdr>
                  <w:spacing w:after="0" w:line="240" w:lineRule="auto"/>
                </w:pPr>
                <w:r>
                  <w:t>22/01/2025</w:t>
                </w:r>
              </w:p>
            </w:tc>
          </w:tr>
        </w:tbl>
      </w:sdtContent>
    </w:sdt>
    <w:p w14:paraId="153CC6AC" w14:textId="77777777" w:rsidR="000216CD" w:rsidRDefault="000216CD"/>
    <w:sdt>
      <w:sdtPr>
        <w:rPr>
          <w:rFonts w:ascii="Aptos" w:eastAsia="Aptos" w:hAnsi="Aptos" w:cs="Aptos"/>
          <w:color w:val="auto"/>
          <w:sz w:val="22"/>
          <w:szCs w:val="22"/>
          <w:lang w:val="en-GB" w:eastAsia="en-GB"/>
        </w:rPr>
        <w:id w:val="1260573918"/>
        <w:docPartObj>
          <w:docPartGallery w:val="Table of Contents"/>
          <w:docPartUnique/>
        </w:docPartObj>
      </w:sdtPr>
      <w:sdtContent>
        <w:p w14:paraId="0AC18ABE" w14:textId="0BE7D6AD" w:rsidR="00E17038" w:rsidRDefault="00E17038">
          <w:pPr>
            <w:pStyle w:val="TOCHeading"/>
          </w:pPr>
          <w:r>
            <w:t>Table of Contents</w:t>
          </w:r>
        </w:p>
        <w:p w14:paraId="128CE7E2" w14:textId="168E7BFC" w:rsidR="00C869AC" w:rsidRDefault="00391716">
          <w:pPr>
            <w:pStyle w:val="TOC2"/>
            <w:tabs>
              <w:tab w:val="right" w:leader="dot" w:pos="9016"/>
            </w:tabs>
            <w:rPr>
              <w:rFonts w:asciiTheme="minorHAnsi" w:eastAsiaTheme="minorEastAsia" w:hAnsiTheme="minorHAnsi" w:cstheme="minorBidi"/>
              <w:noProof/>
              <w:kern w:val="2"/>
              <w:sz w:val="24"/>
              <w:szCs w:val="24"/>
              <w14:ligatures w14:val="standardContextual"/>
            </w:rPr>
          </w:pPr>
          <w:r>
            <w:fldChar w:fldCharType="begin"/>
          </w:r>
          <w:r w:rsidR="00E17038">
            <w:instrText>TOC \o "1-3" \z \u \h</w:instrText>
          </w:r>
          <w:r>
            <w:fldChar w:fldCharType="separate"/>
          </w:r>
          <w:hyperlink w:anchor="_Toc224049388" w:history="1">
            <w:r w:rsidR="00C869AC" w:rsidRPr="00C077F6">
              <w:rPr>
                <w:rStyle w:val="Hyperlink"/>
                <w:noProof/>
              </w:rPr>
              <w:t>Summary</w:t>
            </w:r>
            <w:r w:rsidR="00C869AC">
              <w:rPr>
                <w:noProof/>
                <w:webHidden/>
              </w:rPr>
              <w:tab/>
            </w:r>
            <w:r w:rsidR="00C869AC">
              <w:rPr>
                <w:noProof/>
                <w:webHidden/>
              </w:rPr>
              <w:fldChar w:fldCharType="begin"/>
            </w:r>
            <w:r w:rsidR="00C869AC">
              <w:rPr>
                <w:noProof/>
                <w:webHidden/>
              </w:rPr>
              <w:instrText xml:space="preserve"> PAGEREF _Toc224049388 \h </w:instrText>
            </w:r>
            <w:r w:rsidR="00C869AC">
              <w:rPr>
                <w:noProof/>
                <w:webHidden/>
              </w:rPr>
            </w:r>
            <w:r w:rsidR="00C869AC">
              <w:rPr>
                <w:noProof/>
                <w:webHidden/>
              </w:rPr>
              <w:fldChar w:fldCharType="separate"/>
            </w:r>
            <w:r w:rsidR="00C869AC">
              <w:rPr>
                <w:noProof/>
                <w:webHidden/>
              </w:rPr>
              <w:t>2</w:t>
            </w:r>
            <w:r w:rsidR="00C869AC">
              <w:rPr>
                <w:noProof/>
                <w:webHidden/>
              </w:rPr>
              <w:fldChar w:fldCharType="end"/>
            </w:r>
          </w:hyperlink>
        </w:p>
        <w:p w14:paraId="42A89395" w14:textId="259247AA" w:rsidR="00C869AC" w:rsidRDefault="00C869AC">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24049389" w:history="1">
            <w:r w:rsidRPr="00C077F6">
              <w:rPr>
                <w:rStyle w:val="Hyperlink"/>
                <w:noProof/>
              </w:rPr>
              <w:t>File format</w:t>
            </w:r>
            <w:r>
              <w:rPr>
                <w:noProof/>
                <w:webHidden/>
              </w:rPr>
              <w:tab/>
            </w:r>
            <w:r>
              <w:rPr>
                <w:noProof/>
                <w:webHidden/>
              </w:rPr>
              <w:fldChar w:fldCharType="begin"/>
            </w:r>
            <w:r>
              <w:rPr>
                <w:noProof/>
                <w:webHidden/>
              </w:rPr>
              <w:instrText xml:space="preserve"> PAGEREF _Toc224049389 \h </w:instrText>
            </w:r>
            <w:r>
              <w:rPr>
                <w:noProof/>
                <w:webHidden/>
              </w:rPr>
            </w:r>
            <w:r>
              <w:rPr>
                <w:noProof/>
                <w:webHidden/>
              </w:rPr>
              <w:fldChar w:fldCharType="separate"/>
            </w:r>
            <w:r>
              <w:rPr>
                <w:noProof/>
                <w:webHidden/>
              </w:rPr>
              <w:t>2</w:t>
            </w:r>
            <w:r>
              <w:rPr>
                <w:noProof/>
                <w:webHidden/>
              </w:rPr>
              <w:fldChar w:fldCharType="end"/>
            </w:r>
          </w:hyperlink>
        </w:p>
        <w:p w14:paraId="583283BC" w14:textId="1CBB46E2" w:rsidR="00C869AC" w:rsidRDefault="00C869AC">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24049390" w:history="1">
            <w:r w:rsidRPr="00C077F6">
              <w:rPr>
                <w:rStyle w:val="Hyperlink"/>
                <w:noProof/>
              </w:rPr>
              <w:t>File names</w:t>
            </w:r>
            <w:r>
              <w:rPr>
                <w:noProof/>
                <w:webHidden/>
              </w:rPr>
              <w:tab/>
            </w:r>
            <w:r>
              <w:rPr>
                <w:noProof/>
                <w:webHidden/>
              </w:rPr>
              <w:fldChar w:fldCharType="begin"/>
            </w:r>
            <w:r>
              <w:rPr>
                <w:noProof/>
                <w:webHidden/>
              </w:rPr>
              <w:instrText xml:space="preserve"> PAGEREF _Toc224049390 \h </w:instrText>
            </w:r>
            <w:r>
              <w:rPr>
                <w:noProof/>
                <w:webHidden/>
              </w:rPr>
            </w:r>
            <w:r>
              <w:rPr>
                <w:noProof/>
                <w:webHidden/>
              </w:rPr>
              <w:fldChar w:fldCharType="separate"/>
            </w:r>
            <w:r>
              <w:rPr>
                <w:noProof/>
                <w:webHidden/>
              </w:rPr>
              <w:t>2</w:t>
            </w:r>
            <w:r>
              <w:rPr>
                <w:noProof/>
                <w:webHidden/>
              </w:rPr>
              <w:fldChar w:fldCharType="end"/>
            </w:r>
          </w:hyperlink>
        </w:p>
        <w:p w14:paraId="24F49D83" w14:textId="6FD8A79C" w:rsidR="00C869AC" w:rsidRDefault="00C869AC">
          <w:pPr>
            <w:pStyle w:val="TOC3"/>
            <w:tabs>
              <w:tab w:val="right" w:leader="dot" w:pos="9016"/>
            </w:tabs>
            <w:rPr>
              <w:rFonts w:asciiTheme="minorHAnsi" w:eastAsiaTheme="minorEastAsia" w:hAnsiTheme="minorHAnsi" w:cstheme="minorBidi"/>
              <w:noProof/>
              <w:kern w:val="2"/>
              <w:sz w:val="24"/>
              <w:szCs w:val="24"/>
              <w14:ligatures w14:val="standardContextual"/>
            </w:rPr>
          </w:pPr>
          <w:hyperlink w:anchor="_Toc224049391" w:history="1">
            <w:r w:rsidRPr="00C077F6">
              <w:rPr>
                <w:rStyle w:val="Hyperlink"/>
                <w:noProof/>
              </w:rPr>
              <w:t>Nature and units of recorded values</w:t>
            </w:r>
            <w:r>
              <w:rPr>
                <w:noProof/>
                <w:webHidden/>
              </w:rPr>
              <w:tab/>
            </w:r>
            <w:r>
              <w:rPr>
                <w:noProof/>
                <w:webHidden/>
              </w:rPr>
              <w:fldChar w:fldCharType="begin"/>
            </w:r>
            <w:r>
              <w:rPr>
                <w:noProof/>
                <w:webHidden/>
              </w:rPr>
              <w:instrText xml:space="preserve"> PAGEREF _Toc224049391 \h </w:instrText>
            </w:r>
            <w:r>
              <w:rPr>
                <w:noProof/>
                <w:webHidden/>
              </w:rPr>
            </w:r>
            <w:r>
              <w:rPr>
                <w:noProof/>
                <w:webHidden/>
              </w:rPr>
              <w:fldChar w:fldCharType="separate"/>
            </w:r>
            <w:r>
              <w:rPr>
                <w:noProof/>
                <w:webHidden/>
              </w:rPr>
              <w:t>2</w:t>
            </w:r>
            <w:r>
              <w:rPr>
                <w:noProof/>
                <w:webHidden/>
              </w:rPr>
              <w:fldChar w:fldCharType="end"/>
            </w:r>
          </w:hyperlink>
        </w:p>
        <w:p w14:paraId="574B78BD" w14:textId="36EF5175" w:rsidR="00C869AC" w:rsidRDefault="00C869AC">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24049392" w:history="1">
            <w:r w:rsidRPr="00C077F6">
              <w:rPr>
                <w:rStyle w:val="Hyperlink"/>
                <w:noProof/>
              </w:rPr>
              <w:t>Spatial coverage</w:t>
            </w:r>
            <w:r>
              <w:rPr>
                <w:noProof/>
                <w:webHidden/>
              </w:rPr>
              <w:tab/>
            </w:r>
            <w:r>
              <w:rPr>
                <w:noProof/>
                <w:webHidden/>
              </w:rPr>
              <w:fldChar w:fldCharType="begin"/>
            </w:r>
            <w:r>
              <w:rPr>
                <w:noProof/>
                <w:webHidden/>
              </w:rPr>
              <w:instrText xml:space="preserve"> PAGEREF _Toc224049392 \h </w:instrText>
            </w:r>
            <w:r>
              <w:rPr>
                <w:noProof/>
                <w:webHidden/>
              </w:rPr>
            </w:r>
            <w:r>
              <w:rPr>
                <w:noProof/>
                <w:webHidden/>
              </w:rPr>
              <w:fldChar w:fldCharType="separate"/>
            </w:r>
            <w:r>
              <w:rPr>
                <w:noProof/>
                <w:webHidden/>
              </w:rPr>
              <w:t>3</w:t>
            </w:r>
            <w:r>
              <w:rPr>
                <w:noProof/>
                <w:webHidden/>
              </w:rPr>
              <w:fldChar w:fldCharType="end"/>
            </w:r>
          </w:hyperlink>
        </w:p>
        <w:p w14:paraId="0563D5D0" w14:textId="346F36A8" w:rsidR="00C869AC" w:rsidRDefault="00C869AC">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24049393" w:history="1">
            <w:r w:rsidRPr="00C077F6">
              <w:rPr>
                <w:rStyle w:val="Hyperlink"/>
                <w:noProof/>
              </w:rPr>
              <w:t>Model description</w:t>
            </w:r>
            <w:r>
              <w:rPr>
                <w:noProof/>
                <w:webHidden/>
              </w:rPr>
              <w:tab/>
            </w:r>
            <w:r>
              <w:rPr>
                <w:noProof/>
                <w:webHidden/>
              </w:rPr>
              <w:fldChar w:fldCharType="begin"/>
            </w:r>
            <w:r>
              <w:rPr>
                <w:noProof/>
                <w:webHidden/>
              </w:rPr>
              <w:instrText xml:space="preserve"> PAGEREF _Toc224049393 \h </w:instrText>
            </w:r>
            <w:r>
              <w:rPr>
                <w:noProof/>
                <w:webHidden/>
              </w:rPr>
            </w:r>
            <w:r>
              <w:rPr>
                <w:noProof/>
                <w:webHidden/>
              </w:rPr>
              <w:fldChar w:fldCharType="separate"/>
            </w:r>
            <w:r>
              <w:rPr>
                <w:noProof/>
                <w:webHidden/>
              </w:rPr>
              <w:t>3</w:t>
            </w:r>
            <w:r>
              <w:rPr>
                <w:noProof/>
                <w:webHidden/>
              </w:rPr>
              <w:fldChar w:fldCharType="end"/>
            </w:r>
          </w:hyperlink>
        </w:p>
        <w:p w14:paraId="620E364C" w14:textId="28B3A2FE" w:rsidR="00C869AC" w:rsidRDefault="00C869AC">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24049394" w:history="1">
            <w:r w:rsidRPr="00C077F6">
              <w:rPr>
                <w:rStyle w:val="Hyperlink"/>
                <w:noProof/>
              </w:rPr>
              <w:t>Model assumptions</w:t>
            </w:r>
            <w:r>
              <w:rPr>
                <w:noProof/>
                <w:webHidden/>
              </w:rPr>
              <w:tab/>
            </w:r>
            <w:r>
              <w:rPr>
                <w:noProof/>
                <w:webHidden/>
              </w:rPr>
              <w:fldChar w:fldCharType="begin"/>
            </w:r>
            <w:r>
              <w:rPr>
                <w:noProof/>
                <w:webHidden/>
              </w:rPr>
              <w:instrText xml:space="preserve"> PAGEREF _Toc224049394 \h </w:instrText>
            </w:r>
            <w:r>
              <w:rPr>
                <w:noProof/>
                <w:webHidden/>
              </w:rPr>
            </w:r>
            <w:r>
              <w:rPr>
                <w:noProof/>
                <w:webHidden/>
              </w:rPr>
              <w:fldChar w:fldCharType="separate"/>
            </w:r>
            <w:r>
              <w:rPr>
                <w:noProof/>
                <w:webHidden/>
              </w:rPr>
              <w:t>6</w:t>
            </w:r>
            <w:r>
              <w:rPr>
                <w:noProof/>
                <w:webHidden/>
              </w:rPr>
              <w:fldChar w:fldCharType="end"/>
            </w:r>
          </w:hyperlink>
        </w:p>
        <w:p w14:paraId="5645E21E" w14:textId="7BA5CD13" w:rsidR="00C869AC" w:rsidRDefault="00C869AC">
          <w:pPr>
            <w:pStyle w:val="TOC3"/>
            <w:tabs>
              <w:tab w:val="right" w:leader="dot" w:pos="9016"/>
            </w:tabs>
            <w:rPr>
              <w:rFonts w:asciiTheme="minorHAnsi" w:eastAsiaTheme="minorEastAsia" w:hAnsiTheme="minorHAnsi" w:cstheme="minorBidi"/>
              <w:noProof/>
              <w:kern w:val="2"/>
              <w:sz w:val="24"/>
              <w:szCs w:val="24"/>
              <w14:ligatures w14:val="standardContextual"/>
            </w:rPr>
          </w:pPr>
          <w:hyperlink w:anchor="_Toc224049395" w:history="1">
            <w:r w:rsidRPr="00C077F6">
              <w:rPr>
                <w:rStyle w:val="Hyperlink"/>
                <w:noProof/>
              </w:rPr>
              <w:t>Deer density</w:t>
            </w:r>
            <w:r>
              <w:rPr>
                <w:noProof/>
                <w:webHidden/>
              </w:rPr>
              <w:tab/>
            </w:r>
            <w:r>
              <w:rPr>
                <w:noProof/>
                <w:webHidden/>
              </w:rPr>
              <w:fldChar w:fldCharType="begin"/>
            </w:r>
            <w:r>
              <w:rPr>
                <w:noProof/>
                <w:webHidden/>
              </w:rPr>
              <w:instrText xml:space="preserve"> PAGEREF _Toc224049395 \h </w:instrText>
            </w:r>
            <w:r>
              <w:rPr>
                <w:noProof/>
                <w:webHidden/>
              </w:rPr>
            </w:r>
            <w:r>
              <w:rPr>
                <w:noProof/>
                <w:webHidden/>
              </w:rPr>
              <w:fldChar w:fldCharType="separate"/>
            </w:r>
            <w:r>
              <w:rPr>
                <w:noProof/>
                <w:webHidden/>
              </w:rPr>
              <w:t>6</w:t>
            </w:r>
            <w:r>
              <w:rPr>
                <w:noProof/>
                <w:webHidden/>
              </w:rPr>
              <w:fldChar w:fldCharType="end"/>
            </w:r>
          </w:hyperlink>
        </w:p>
        <w:p w14:paraId="520070F0" w14:textId="3C86B100" w:rsidR="00C869AC" w:rsidRDefault="00C869AC">
          <w:pPr>
            <w:pStyle w:val="TOC3"/>
            <w:tabs>
              <w:tab w:val="right" w:leader="dot" w:pos="9016"/>
            </w:tabs>
            <w:rPr>
              <w:rFonts w:asciiTheme="minorHAnsi" w:eastAsiaTheme="minorEastAsia" w:hAnsiTheme="minorHAnsi" w:cstheme="minorBidi"/>
              <w:noProof/>
              <w:kern w:val="2"/>
              <w:sz w:val="24"/>
              <w:szCs w:val="24"/>
              <w14:ligatures w14:val="standardContextual"/>
            </w:rPr>
          </w:pPr>
          <w:hyperlink w:anchor="_Toc224049396" w:history="1">
            <w:r w:rsidRPr="00C077F6">
              <w:rPr>
                <w:rStyle w:val="Hyperlink"/>
                <w:noProof/>
              </w:rPr>
              <w:t>Impacts over an annual cycle</w:t>
            </w:r>
            <w:r>
              <w:rPr>
                <w:noProof/>
                <w:webHidden/>
              </w:rPr>
              <w:tab/>
            </w:r>
            <w:r>
              <w:rPr>
                <w:noProof/>
                <w:webHidden/>
              </w:rPr>
              <w:fldChar w:fldCharType="begin"/>
            </w:r>
            <w:r>
              <w:rPr>
                <w:noProof/>
                <w:webHidden/>
              </w:rPr>
              <w:instrText xml:space="preserve"> PAGEREF _Toc224049396 \h </w:instrText>
            </w:r>
            <w:r>
              <w:rPr>
                <w:noProof/>
                <w:webHidden/>
              </w:rPr>
            </w:r>
            <w:r>
              <w:rPr>
                <w:noProof/>
                <w:webHidden/>
              </w:rPr>
              <w:fldChar w:fldCharType="separate"/>
            </w:r>
            <w:r>
              <w:rPr>
                <w:noProof/>
                <w:webHidden/>
              </w:rPr>
              <w:t>6</w:t>
            </w:r>
            <w:r>
              <w:rPr>
                <w:noProof/>
                <w:webHidden/>
              </w:rPr>
              <w:fldChar w:fldCharType="end"/>
            </w:r>
          </w:hyperlink>
        </w:p>
        <w:p w14:paraId="75F9916F" w14:textId="59E99564" w:rsidR="00C869AC" w:rsidRDefault="00C869AC">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24049397" w:history="1">
            <w:r w:rsidRPr="00C077F6">
              <w:rPr>
                <w:rStyle w:val="Hyperlink"/>
                <w:noProof/>
              </w:rPr>
              <w:t>Input data</w:t>
            </w:r>
            <w:r>
              <w:rPr>
                <w:noProof/>
                <w:webHidden/>
              </w:rPr>
              <w:tab/>
            </w:r>
            <w:r>
              <w:rPr>
                <w:noProof/>
                <w:webHidden/>
              </w:rPr>
              <w:fldChar w:fldCharType="begin"/>
            </w:r>
            <w:r>
              <w:rPr>
                <w:noProof/>
                <w:webHidden/>
              </w:rPr>
              <w:instrText xml:space="preserve"> PAGEREF _Toc224049397 \h </w:instrText>
            </w:r>
            <w:r>
              <w:rPr>
                <w:noProof/>
                <w:webHidden/>
              </w:rPr>
            </w:r>
            <w:r>
              <w:rPr>
                <w:noProof/>
                <w:webHidden/>
              </w:rPr>
              <w:fldChar w:fldCharType="separate"/>
            </w:r>
            <w:r>
              <w:rPr>
                <w:noProof/>
                <w:webHidden/>
              </w:rPr>
              <w:t>6</w:t>
            </w:r>
            <w:r>
              <w:rPr>
                <w:noProof/>
                <w:webHidden/>
              </w:rPr>
              <w:fldChar w:fldCharType="end"/>
            </w:r>
          </w:hyperlink>
        </w:p>
        <w:p w14:paraId="024D3EE6" w14:textId="4FBC375D" w:rsidR="00C869AC" w:rsidRDefault="00C869AC">
          <w:pPr>
            <w:pStyle w:val="TOC3"/>
            <w:tabs>
              <w:tab w:val="right" w:leader="dot" w:pos="9016"/>
            </w:tabs>
            <w:rPr>
              <w:rFonts w:asciiTheme="minorHAnsi" w:eastAsiaTheme="minorEastAsia" w:hAnsiTheme="minorHAnsi" w:cstheme="minorBidi"/>
              <w:noProof/>
              <w:kern w:val="2"/>
              <w:sz w:val="24"/>
              <w:szCs w:val="24"/>
              <w14:ligatures w14:val="standardContextual"/>
            </w:rPr>
          </w:pPr>
          <w:hyperlink w:anchor="_Toc224049398" w:history="1">
            <w:r w:rsidRPr="00C077F6">
              <w:rPr>
                <w:rStyle w:val="Hyperlink"/>
                <w:noProof/>
              </w:rPr>
              <w:t>National Forest Inventory (NFI)</w:t>
            </w:r>
            <w:r>
              <w:rPr>
                <w:noProof/>
                <w:webHidden/>
              </w:rPr>
              <w:tab/>
            </w:r>
            <w:r>
              <w:rPr>
                <w:noProof/>
                <w:webHidden/>
              </w:rPr>
              <w:fldChar w:fldCharType="begin"/>
            </w:r>
            <w:r>
              <w:rPr>
                <w:noProof/>
                <w:webHidden/>
              </w:rPr>
              <w:instrText xml:space="preserve"> PAGEREF _Toc224049398 \h </w:instrText>
            </w:r>
            <w:r>
              <w:rPr>
                <w:noProof/>
                <w:webHidden/>
              </w:rPr>
            </w:r>
            <w:r>
              <w:rPr>
                <w:noProof/>
                <w:webHidden/>
              </w:rPr>
              <w:fldChar w:fldCharType="separate"/>
            </w:r>
            <w:r>
              <w:rPr>
                <w:noProof/>
                <w:webHidden/>
              </w:rPr>
              <w:t>6</w:t>
            </w:r>
            <w:r>
              <w:rPr>
                <w:noProof/>
                <w:webHidden/>
              </w:rPr>
              <w:fldChar w:fldCharType="end"/>
            </w:r>
          </w:hyperlink>
        </w:p>
        <w:p w14:paraId="68729C7F" w14:textId="09DDD459" w:rsidR="00C869AC" w:rsidRDefault="00C869AC">
          <w:pPr>
            <w:pStyle w:val="TOC3"/>
            <w:tabs>
              <w:tab w:val="right" w:leader="dot" w:pos="9016"/>
            </w:tabs>
            <w:rPr>
              <w:rFonts w:asciiTheme="minorHAnsi" w:eastAsiaTheme="minorEastAsia" w:hAnsiTheme="minorHAnsi" w:cstheme="minorBidi"/>
              <w:noProof/>
              <w:kern w:val="2"/>
              <w:sz w:val="24"/>
              <w:szCs w:val="24"/>
              <w14:ligatures w14:val="standardContextual"/>
            </w:rPr>
          </w:pPr>
          <w:hyperlink w:anchor="_Toc224049399" w:history="1">
            <w:r w:rsidRPr="00C077F6">
              <w:rPr>
                <w:rStyle w:val="Hyperlink"/>
                <w:noProof/>
              </w:rPr>
              <w:t>UKCEH Land Cover Maps</w:t>
            </w:r>
            <w:r>
              <w:rPr>
                <w:noProof/>
                <w:webHidden/>
              </w:rPr>
              <w:tab/>
            </w:r>
            <w:r>
              <w:rPr>
                <w:noProof/>
                <w:webHidden/>
              </w:rPr>
              <w:fldChar w:fldCharType="begin"/>
            </w:r>
            <w:r>
              <w:rPr>
                <w:noProof/>
                <w:webHidden/>
              </w:rPr>
              <w:instrText xml:space="preserve"> PAGEREF _Toc224049399 \h </w:instrText>
            </w:r>
            <w:r>
              <w:rPr>
                <w:noProof/>
                <w:webHidden/>
              </w:rPr>
            </w:r>
            <w:r>
              <w:rPr>
                <w:noProof/>
                <w:webHidden/>
              </w:rPr>
              <w:fldChar w:fldCharType="separate"/>
            </w:r>
            <w:r>
              <w:rPr>
                <w:noProof/>
                <w:webHidden/>
              </w:rPr>
              <w:t>7</w:t>
            </w:r>
            <w:r>
              <w:rPr>
                <w:noProof/>
                <w:webHidden/>
              </w:rPr>
              <w:fldChar w:fldCharType="end"/>
            </w:r>
          </w:hyperlink>
        </w:p>
        <w:p w14:paraId="0FEAB505" w14:textId="010B6DDA" w:rsidR="00C869AC" w:rsidRDefault="00C869AC">
          <w:pPr>
            <w:pStyle w:val="TOC3"/>
            <w:tabs>
              <w:tab w:val="right" w:leader="dot" w:pos="9016"/>
            </w:tabs>
            <w:rPr>
              <w:rFonts w:asciiTheme="minorHAnsi" w:eastAsiaTheme="minorEastAsia" w:hAnsiTheme="minorHAnsi" w:cstheme="minorBidi"/>
              <w:noProof/>
              <w:kern w:val="2"/>
              <w:sz w:val="24"/>
              <w:szCs w:val="24"/>
              <w14:ligatures w14:val="standardContextual"/>
            </w:rPr>
          </w:pPr>
          <w:hyperlink w:anchor="_Toc224049400" w:history="1">
            <w:r w:rsidRPr="00C077F6">
              <w:rPr>
                <w:rStyle w:val="Hyperlink"/>
                <w:noProof/>
              </w:rPr>
              <w:t>Detailed Aspect Method of Scoring (DAMS)</w:t>
            </w:r>
            <w:r>
              <w:rPr>
                <w:noProof/>
                <w:webHidden/>
              </w:rPr>
              <w:tab/>
            </w:r>
            <w:r>
              <w:rPr>
                <w:noProof/>
                <w:webHidden/>
              </w:rPr>
              <w:fldChar w:fldCharType="begin"/>
            </w:r>
            <w:r>
              <w:rPr>
                <w:noProof/>
                <w:webHidden/>
              </w:rPr>
              <w:instrText xml:space="preserve"> PAGEREF _Toc224049400 \h </w:instrText>
            </w:r>
            <w:r>
              <w:rPr>
                <w:noProof/>
                <w:webHidden/>
              </w:rPr>
            </w:r>
            <w:r>
              <w:rPr>
                <w:noProof/>
                <w:webHidden/>
              </w:rPr>
              <w:fldChar w:fldCharType="separate"/>
            </w:r>
            <w:r>
              <w:rPr>
                <w:noProof/>
                <w:webHidden/>
              </w:rPr>
              <w:t>7</w:t>
            </w:r>
            <w:r>
              <w:rPr>
                <w:noProof/>
                <w:webHidden/>
              </w:rPr>
              <w:fldChar w:fldCharType="end"/>
            </w:r>
          </w:hyperlink>
        </w:p>
        <w:p w14:paraId="3A2F351E" w14:textId="4BEBD8E0" w:rsidR="00C869AC" w:rsidRDefault="00C869AC">
          <w:pPr>
            <w:pStyle w:val="TOC3"/>
            <w:tabs>
              <w:tab w:val="right" w:leader="dot" w:pos="9016"/>
            </w:tabs>
            <w:rPr>
              <w:rFonts w:asciiTheme="minorHAnsi" w:eastAsiaTheme="minorEastAsia" w:hAnsiTheme="minorHAnsi" w:cstheme="minorBidi"/>
              <w:noProof/>
              <w:kern w:val="2"/>
              <w:sz w:val="24"/>
              <w:szCs w:val="24"/>
              <w14:ligatures w14:val="standardContextual"/>
            </w:rPr>
          </w:pPr>
          <w:hyperlink w:anchor="_Toc224049401" w:history="1">
            <w:r w:rsidRPr="00C077F6">
              <w:rPr>
                <w:rStyle w:val="Hyperlink"/>
                <w:noProof/>
              </w:rPr>
              <w:t>UKCEH Woody Linear Features Framework</w:t>
            </w:r>
            <w:r>
              <w:rPr>
                <w:noProof/>
                <w:webHidden/>
              </w:rPr>
              <w:tab/>
            </w:r>
            <w:r>
              <w:rPr>
                <w:noProof/>
                <w:webHidden/>
              </w:rPr>
              <w:fldChar w:fldCharType="begin"/>
            </w:r>
            <w:r>
              <w:rPr>
                <w:noProof/>
                <w:webHidden/>
              </w:rPr>
              <w:instrText xml:space="preserve"> PAGEREF _Toc224049401 \h </w:instrText>
            </w:r>
            <w:r>
              <w:rPr>
                <w:noProof/>
                <w:webHidden/>
              </w:rPr>
            </w:r>
            <w:r>
              <w:rPr>
                <w:noProof/>
                <w:webHidden/>
              </w:rPr>
              <w:fldChar w:fldCharType="separate"/>
            </w:r>
            <w:r>
              <w:rPr>
                <w:noProof/>
                <w:webHidden/>
              </w:rPr>
              <w:t>7</w:t>
            </w:r>
            <w:r>
              <w:rPr>
                <w:noProof/>
                <w:webHidden/>
              </w:rPr>
              <w:fldChar w:fldCharType="end"/>
            </w:r>
          </w:hyperlink>
        </w:p>
        <w:p w14:paraId="4015917F" w14:textId="42E5963A" w:rsidR="00C869AC" w:rsidRDefault="00C869AC">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24049402" w:history="1">
            <w:r w:rsidRPr="00C077F6">
              <w:rPr>
                <w:rStyle w:val="Hyperlink"/>
                <w:noProof/>
              </w:rPr>
              <w:t>Quality control of deposited data</w:t>
            </w:r>
            <w:r>
              <w:rPr>
                <w:noProof/>
                <w:webHidden/>
              </w:rPr>
              <w:tab/>
            </w:r>
            <w:r>
              <w:rPr>
                <w:noProof/>
                <w:webHidden/>
              </w:rPr>
              <w:fldChar w:fldCharType="begin"/>
            </w:r>
            <w:r>
              <w:rPr>
                <w:noProof/>
                <w:webHidden/>
              </w:rPr>
              <w:instrText xml:space="preserve"> PAGEREF _Toc224049402 \h </w:instrText>
            </w:r>
            <w:r>
              <w:rPr>
                <w:noProof/>
                <w:webHidden/>
              </w:rPr>
            </w:r>
            <w:r>
              <w:rPr>
                <w:noProof/>
                <w:webHidden/>
              </w:rPr>
              <w:fldChar w:fldCharType="separate"/>
            </w:r>
            <w:r>
              <w:rPr>
                <w:noProof/>
                <w:webHidden/>
              </w:rPr>
              <w:t>7</w:t>
            </w:r>
            <w:r>
              <w:rPr>
                <w:noProof/>
                <w:webHidden/>
              </w:rPr>
              <w:fldChar w:fldCharType="end"/>
            </w:r>
          </w:hyperlink>
        </w:p>
        <w:p w14:paraId="167B8790" w14:textId="167C6D6E" w:rsidR="00C869AC" w:rsidRDefault="00C869AC">
          <w:pPr>
            <w:pStyle w:val="TOC2"/>
            <w:tabs>
              <w:tab w:val="right" w:leader="dot" w:pos="9016"/>
            </w:tabs>
            <w:rPr>
              <w:rFonts w:asciiTheme="minorHAnsi" w:eastAsiaTheme="minorEastAsia" w:hAnsiTheme="minorHAnsi" w:cstheme="minorBidi"/>
              <w:noProof/>
              <w:kern w:val="2"/>
              <w:sz w:val="24"/>
              <w:szCs w:val="24"/>
              <w14:ligatures w14:val="standardContextual"/>
            </w:rPr>
          </w:pPr>
          <w:hyperlink w:anchor="_Toc224049403" w:history="1">
            <w:r w:rsidRPr="00C077F6">
              <w:rPr>
                <w:rStyle w:val="Hyperlink"/>
                <w:noProof/>
              </w:rPr>
              <w:t>References</w:t>
            </w:r>
            <w:r>
              <w:rPr>
                <w:noProof/>
                <w:webHidden/>
              </w:rPr>
              <w:tab/>
            </w:r>
            <w:r>
              <w:rPr>
                <w:noProof/>
                <w:webHidden/>
              </w:rPr>
              <w:fldChar w:fldCharType="begin"/>
            </w:r>
            <w:r>
              <w:rPr>
                <w:noProof/>
                <w:webHidden/>
              </w:rPr>
              <w:instrText xml:space="preserve"> PAGEREF _Toc224049403 \h </w:instrText>
            </w:r>
            <w:r>
              <w:rPr>
                <w:noProof/>
                <w:webHidden/>
              </w:rPr>
            </w:r>
            <w:r>
              <w:rPr>
                <w:noProof/>
                <w:webHidden/>
              </w:rPr>
              <w:fldChar w:fldCharType="separate"/>
            </w:r>
            <w:r>
              <w:rPr>
                <w:noProof/>
                <w:webHidden/>
              </w:rPr>
              <w:t>8</w:t>
            </w:r>
            <w:r>
              <w:rPr>
                <w:noProof/>
                <w:webHidden/>
              </w:rPr>
              <w:fldChar w:fldCharType="end"/>
            </w:r>
          </w:hyperlink>
        </w:p>
        <w:p w14:paraId="05DBCAA0" w14:textId="1C0C4B4C" w:rsidR="00391716" w:rsidRDefault="00391716" w:rsidP="20E64182">
          <w:pPr>
            <w:pStyle w:val="TOC2"/>
            <w:tabs>
              <w:tab w:val="right" w:leader="dot" w:pos="9015"/>
            </w:tabs>
            <w:rPr>
              <w:rStyle w:val="Hyperlink"/>
              <w:noProof/>
              <w:kern w:val="2"/>
              <w14:ligatures w14:val="standardContextual"/>
            </w:rPr>
          </w:pPr>
          <w:r>
            <w:fldChar w:fldCharType="end"/>
          </w:r>
        </w:p>
      </w:sdtContent>
    </w:sdt>
    <w:p w14:paraId="7468AA21" w14:textId="5BF91080" w:rsidR="000216CD" w:rsidRDefault="000216CD"/>
    <w:p w14:paraId="0C48AA59" w14:textId="5ABBBDF2" w:rsidR="00E17038" w:rsidRDefault="00E17038">
      <w:pPr>
        <w:rPr>
          <w:rFonts w:ascii="Play" w:eastAsia="Play" w:hAnsi="Play" w:cs="Play"/>
          <w:color w:val="0F4761"/>
          <w:sz w:val="32"/>
          <w:szCs w:val="32"/>
        </w:rPr>
      </w:pPr>
      <w:r>
        <w:br w:type="page"/>
      </w:r>
    </w:p>
    <w:p w14:paraId="6E53AB92" w14:textId="252B6183" w:rsidR="000216CD" w:rsidRPr="00C5632D" w:rsidRDefault="00D41B59">
      <w:pPr>
        <w:pStyle w:val="Heading2"/>
      </w:pPr>
      <w:bookmarkStart w:id="0" w:name="_Toc224049388"/>
      <w:r>
        <w:lastRenderedPageBreak/>
        <w:t>Summary</w:t>
      </w:r>
      <w:bookmarkEnd w:id="0"/>
    </w:p>
    <w:p w14:paraId="1AE9FC59" w14:textId="7651A725" w:rsidR="000216CD" w:rsidRDefault="00D41B59">
      <w:pPr>
        <w:rPr>
          <w:rFonts w:ascii="Arial" w:eastAsia="Arial" w:hAnsi="Arial" w:cs="Arial"/>
          <w:sz w:val="24"/>
          <w:szCs w:val="24"/>
        </w:rPr>
      </w:pPr>
      <w:bookmarkStart w:id="1" w:name="_heading=h.olyixyrr1y2g"/>
      <w:bookmarkEnd w:id="1"/>
      <w:r w:rsidRPr="20E64182">
        <w:rPr>
          <w:rFonts w:ascii="Arial" w:eastAsia="Arial" w:hAnsi="Arial" w:cs="Arial"/>
          <w:sz w:val="24"/>
          <w:szCs w:val="24"/>
        </w:rPr>
        <w:t xml:space="preserve">These </w:t>
      </w:r>
      <w:r w:rsidR="100896FD" w:rsidRPr="20E64182">
        <w:rPr>
          <w:rFonts w:ascii="Arial" w:eastAsia="Arial" w:hAnsi="Arial" w:cs="Arial"/>
          <w:sz w:val="24"/>
          <w:szCs w:val="24"/>
        </w:rPr>
        <w:t>Shapefiles</w:t>
      </w:r>
      <w:r w:rsidRPr="20E64182">
        <w:rPr>
          <w:rFonts w:ascii="Arial" w:eastAsia="Arial" w:hAnsi="Arial" w:cs="Arial"/>
          <w:sz w:val="24"/>
          <w:szCs w:val="24"/>
        </w:rPr>
        <w:t xml:space="preserve"> are outputs from Project iDeer (Grant: </w:t>
      </w:r>
      <w:r w:rsidRPr="20E64182">
        <w:rPr>
          <w:rFonts w:ascii="Arial" w:eastAsia="Arial" w:hAnsi="Arial" w:cs="Arial"/>
          <w:color w:val="000000" w:themeColor="text1"/>
          <w:sz w:val="24"/>
          <w:szCs w:val="24"/>
        </w:rPr>
        <w:t>NE/X003973/1</w:t>
      </w:r>
      <w:r w:rsidRPr="20E64182">
        <w:rPr>
          <w:rFonts w:ascii="Arial" w:eastAsia="Arial" w:hAnsi="Arial" w:cs="Arial"/>
          <w:sz w:val="24"/>
          <w:szCs w:val="24"/>
        </w:rPr>
        <w:t>). There are two woodland impact risk maps: one for small deer species and another for large deer species. The small deer species are roe deer (</w:t>
      </w:r>
      <w:r w:rsidRPr="20E64182">
        <w:rPr>
          <w:rFonts w:ascii="Arial" w:eastAsia="Arial" w:hAnsi="Arial" w:cs="Arial"/>
          <w:i/>
          <w:iCs/>
          <w:sz w:val="24"/>
          <w:szCs w:val="24"/>
        </w:rPr>
        <w:t>Capreolus capreolus</w:t>
      </w:r>
      <w:r w:rsidRPr="20E64182">
        <w:rPr>
          <w:rFonts w:ascii="Arial" w:eastAsia="Arial" w:hAnsi="Arial" w:cs="Arial"/>
          <w:sz w:val="24"/>
          <w:szCs w:val="24"/>
        </w:rPr>
        <w:t>), Reeve’s muntjac (</w:t>
      </w:r>
      <w:r w:rsidRPr="20E64182">
        <w:rPr>
          <w:rFonts w:ascii="Arial" w:eastAsia="Arial" w:hAnsi="Arial" w:cs="Arial"/>
          <w:i/>
          <w:iCs/>
          <w:sz w:val="24"/>
          <w:szCs w:val="24"/>
        </w:rPr>
        <w:t>Reevesi muntiacus</w:t>
      </w:r>
      <w:r w:rsidRPr="20E64182">
        <w:rPr>
          <w:rFonts w:ascii="Arial" w:eastAsia="Arial" w:hAnsi="Arial" w:cs="Arial"/>
          <w:sz w:val="24"/>
          <w:szCs w:val="24"/>
        </w:rPr>
        <w:t>) and Chinese water deer (</w:t>
      </w:r>
      <w:r w:rsidRPr="20E64182">
        <w:rPr>
          <w:rFonts w:ascii="Arial" w:eastAsia="Arial" w:hAnsi="Arial" w:cs="Arial"/>
          <w:i/>
          <w:iCs/>
          <w:sz w:val="24"/>
          <w:szCs w:val="24"/>
        </w:rPr>
        <w:t>Hydropotes inermis</w:t>
      </w:r>
      <w:r w:rsidRPr="20E64182">
        <w:rPr>
          <w:rFonts w:ascii="Arial" w:eastAsia="Arial" w:hAnsi="Arial" w:cs="Arial"/>
          <w:sz w:val="24"/>
          <w:szCs w:val="24"/>
        </w:rPr>
        <w:t>). The large deer species are red deer (</w:t>
      </w:r>
      <w:r w:rsidRPr="20E64182">
        <w:rPr>
          <w:rFonts w:ascii="Arial" w:eastAsia="Arial" w:hAnsi="Arial" w:cs="Arial"/>
          <w:i/>
          <w:iCs/>
          <w:sz w:val="24"/>
          <w:szCs w:val="24"/>
        </w:rPr>
        <w:t>Cervus elaphus</w:t>
      </w:r>
      <w:r w:rsidRPr="20E64182">
        <w:rPr>
          <w:rFonts w:ascii="Arial" w:eastAsia="Arial" w:hAnsi="Arial" w:cs="Arial"/>
          <w:sz w:val="24"/>
          <w:szCs w:val="24"/>
        </w:rPr>
        <w:t>), sika deer (</w:t>
      </w:r>
      <w:r w:rsidRPr="20E64182">
        <w:rPr>
          <w:rFonts w:ascii="Arial" w:eastAsia="Arial" w:hAnsi="Arial" w:cs="Arial"/>
          <w:i/>
          <w:iCs/>
          <w:sz w:val="24"/>
          <w:szCs w:val="24"/>
        </w:rPr>
        <w:t>Cervus nippon</w:t>
      </w:r>
      <w:r w:rsidRPr="20E64182">
        <w:rPr>
          <w:rFonts w:ascii="Arial" w:eastAsia="Arial" w:hAnsi="Arial" w:cs="Arial"/>
          <w:sz w:val="24"/>
          <w:szCs w:val="24"/>
        </w:rPr>
        <w:t>) and fallow deer (</w:t>
      </w:r>
      <w:r w:rsidRPr="20E64182">
        <w:rPr>
          <w:rFonts w:ascii="Arial" w:eastAsia="Arial" w:hAnsi="Arial" w:cs="Arial"/>
          <w:i/>
          <w:iCs/>
          <w:sz w:val="24"/>
          <w:szCs w:val="24"/>
        </w:rPr>
        <w:t>Dama dama</w:t>
      </w:r>
      <w:r w:rsidRPr="20E64182">
        <w:rPr>
          <w:rFonts w:ascii="Arial" w:eastAsia="Arial" w:hAnsi="Arial" w:cs="Arial"/>
          <w:sz w:val="24"/>
          <w:szCs w:val="24"/>
        </w:rPr>
        <w:t xml:space="preserve">). The maps cover England and Wales. </w:t>
      </w:r>
      <w:r w:rsidR="002B71E0" w:rsidRPr="002B71E0">
        <w:rPr>
          <w:rFonts w:ascii="Arial" w:eastAsia="Arial" w:hAnsi="Arial" w:cs="Arial"/>
          <w:sz w:val="24"/>
          <w:szCs w:val="24"/>
        </w:rPr>
        <w:t>The impact risk scores are predicted at 25-m pixel resolution, then averaged to woodland polygons.</w:t>
      </w:r>
      <w:r w:rsidRPr="20E64182">
        <w:rPr>
          <w:rFonts w:ascii="Arial" w:eastAsia="Arial" w:hAnsi="Arial" w:cs="Arial"/>
          <w:sz w:val="24"/>
          <w:szCs w:val="24"/>
        </w:rPr>
        <w:t xml:space="preserve"> The pixel-level scores were calculated using Bayesian Belief Network (BBN) models, co-developed with scientists and deer managers using iterative expert elicitation. The input data were derived from pre-existing datasets from the UK Centre for Ecology &amp; Hydrology and Forest Research.  </w:t>
      </w:r>
    </w:p>
    <w:p w14:paraId="1D82A2FF" w14:textId="77777777" w:rsidR="000216CD" w:rsidRPr="00C5632D" w:rsidRDefault="00D41B59">
      <w:pPr>
        <w:pStyle w:val="Heading2"/>
      </w:pPr>
      <w:bookmarkStart w:id="2" w:name="_Toc224049389"/>
      <w:r>
        <w:t>File format</w:t>
      </w:r>
      <w:bookmarkEnd w:id="2"/>
    </w:p>
    <w:p w14:paraId="01C0F0B9" w14:textId="1543D05C" w:rsidR="2ED76D38" w:rsidRDefault="2ED76D38" w:rsidP="20E64182">
      <w:pPr>
        <w:keepLines/>
        <w:spacing w:after="240" w:line="312" w:lineRule="auto"/>
      </w:pPr>
      <w:r w:rsidRPr="20E64182">
        <w:rPr>
          <w:rFonts w:ascii="Arial" w:eastAsia="Arial" w:hAnsi="Arial" w:cs="Arial"/>
          <w:sz w:val="24"/>
          <w:szCs w:val="24"/>
        </w:rPr>
        <w:t>Shapefile (.shp)</w:t>
      </w:r>
    </w:p>
    <w:p w14:paraId="0ACFCC29" w14:textId="41A38B81" w:rsidR="000216CD" w:rsidRPr="00C5632D" w:rsidRDefault="00D41B59">
      <w:pPr>
        <w:pStyle w:val="Heading2"/>
      </w:pPr>
      <w:bookmarkStart w:id="3" w:name="_heading=h.22wm05xx0ntt"/>
      <w:bookmarkStart w:id="4" w:name="_Toc224049390"/>
      <w:bookmarkEnd w:id="3"/>
      <w:r>
        <w:t>File names</w:t>
      </w:r>
      <w:bookmarkEnd w:id="4"/>
    </w:p>
    <w:p w14:paraId="60D80454" w14:textId="5B3F391B" w:rsidR="000216CD" w:rsidRDefault="00D41B59" w:rsidP="20E64182">
      <w:pPr>
        <w:keepLines/>
        <w:numPr>
          <w:ilvl w:val="0"/>
          <w:numId w:val="3"/>
        </w:numPr>
        <w:pBdr>
          <w:top w:val="nil"/>
          <w:left w:val="nil"/>
          <w:bottom w:val="nil"/>
          <w:right w:val="nil"/>
          <w:between w:val="nil"/>
        </w:pBdr>
        <w:spacing w:after="0" w:line="312" w:lineRule="auto"/>
        <w:rPr>
          <w:rFonts w:ascii="Arial" w:eastAsia="Arial" w:hAnsi="Arial" w:cs="Arial"/>
          <w:color w:val="000000"/>
          <w:sz w:val="24"/>
          <w:szCs w:val="24"/>
        </w:rPr>
      </w:pPr>
      <w:r w:rsidRPr="20E64182">
        <w:rPr>
          <w:rFonts w:ascii="Arial" w:eastAsia="Arial" w:hAnsi="Arial" w:cs="Arial"/>
          <w:color w:val="000000" w:themeColor="text1"/>
          <w:sz w:val="24"/>
          <w:szCs w:val="24"/>
        </w:rPr>
        <w:t>small_deer_impact_risk.</w:t>
      </w:r>
      <w:r w:rsidR="06767A8D" w:rsidRPr="20E64182">
        <w:rPr>
          <w:rFonts w:ascii="Arial" w:eastAsia="Arial" w:hAnsi="Arial" w:cs="Arial"/>
          <w:color w:val="000000" w:themeColor="text1"/>
          <w:sz w:val="24"/>
          <w:szCs w:val="24"/>
        </w:rPr>
        <w:t>shp</w:t>
      </w:r>
    </w:p>
    <w:p w14:paraId="5A2AF6A3" w14:textId="15A0B26D" w:rsidR="000216CD" w:rsidRDefault="00D41B59" w:rsidP="20E64182">
      <w:pPr>
        <w:keepLines/>
        <w:numPr>
          <w:ilvl w:val="0"/>
          <w:numId w:val="3"/>
        </w:numPr>
        <w:pBdr>
          <w:top w:val="nil"/>
          <w:left w:val="nil"/>
          <w:bottom w:val="nil"/>
          <w:right w:val="nil"/>
          <w:between w:val="nil"/>
        </w:pBdr>
        <w:spacing w:after="240" w:line="312" w:lineRule="auto"/>
        <w:rPr>
          <w:rFonts w:ascii="Arial" w:eastAsia="Arial" w:hAnsi="Arial" w:cs="Arial"/>
          <w:color w:val="000000"/>
          <w:sz w:val="24"/>
          <w:szCs w:val="24"/>
        </w:rPr>
      </w:pPr>
      <w:r w:rsidRPr="20E64182">
        <w:rPr>
          <w:rFonts w:ascii="Arial" w:eastAsia="Arial" w:hAnsi="Arial" w:cs="Arial"/>
          <w:color w:val="000000" w:themeColor="text1"/>
          <w:sz w:val="24"/>
          <w:szCs w:val="24"/>
        </w:rPr>
        <w:t>large_deer_impact_risk.</w:t>
      </w:r>
      <w:r w:rsidR="19324EE0" w:rsidRPr="20E64182">
        <w:rPr>
          <w:rFonts w:ascii="Arial" w:eastAsia="Arial" w:hAnsi="Arial" w:cs="Arial"/>
          <w:color w:val="000000" w:themeColor="text1"/>
          <w:sz w:val="24"/>
          <w:szCs w:val="24"/>
        </w:rPr>
        <w:t>shp</w:t>
      </w:r>
    </w:p>
    <w:p w14:paraId="3D44A92D" w14:textId="77777777" w:rsidR="000216CD" w:rsidRPr="00C5632D" w:rsidRDefault="00D41B59" w:rsidP="00C5632D">
      <w:pPr>
        <w:pStyle w:val="Heading3"/>
      </w:pPr>
      <w:bookmarkStart w:id="5" w:name="_Toc224049391"/>
      <w:r>
        <w:t>Nature and units of recorded values</w:t>
      </w:r>
      <w:bookmarkEnd w:id="5"/>
      <w:r>
        <w:t xml:space="preserve"> </w:t>
      </w:r>
    </w:p>
    <w:p w14:paraId="0E1AF4A6" w14:textId="2F90A532" w:rsidR="000216CD" w:rsidRDefault="00D41B59" w:rsidP="20E64182">
      <w:pPr>
        <w:keepLines/>
        <w:spacing w:after="240" w:line="312" w:lineRule="auto"/>
        <w:rPr>
          <w:rFonts w:ascii="Arial" w:eastAsia="Arial" w:hAnsi="Arial" w:cs="Arial"/>
          <w:b/>
          <w:bCs/>
          <w:sz w:val="24"/>
          <w:szCs w:val="24"/>
        </w:rPr>
      </w:pPr>
      <w:r w:rsidRPr="20E64182">
        <w:rPr>
          <w:rFonts w:ascii="Arial" w:eastAsia="Arial" w:hAnsi="Arial" w:cs="Arial"/>
          <w:b/>
          <w:bCs/>
          <w:color w:val="000000" w:themeColor="text1"/>
          <w:sz w:val="24"/>
          <w:szCs w:val="24"/>
        </w:rPr>
        <w:t xml:space="preserve">Table 1. Description of </w:t>
      </w:r>
      <w:r w:rsidR="00BF779F" w:rsidRPr="20E64182">
        <w:rPr>
          <w:rFonts w:ascii="Arial" w:eastAsia="Arial" w:hAnsi="Arial" w:cs="Arial"/>
          <w:b/>
          <w:bCs/>
          <w:color w:val="000000" w:themeColor="text1"/>
          <w:sz w:val="24"/>
          <w:szCs w:val="24"/>
        </w:rPr>
        <w:t>columns</w:t>
      </w:r>
      <w:r w:rsidRPr="20E64182">
        <w:rPr>
          <w:rFonts w:ascii="Arial" w:eastAsia="Arial" w:hAnsi="Arial" w:cs="Arial"/>
          <w:b/>
          <w:bCs/>
          <w:color w:val="000000" w:themeColor="text1"/>
          <w:sz w:val="24"/>
          <w:szCs w:val="24"/>
        </w:rPr>
        <w:t xml:space="preserve"> in </w:t>
      </w:r>
      <w:r w:rsidRPr="20E64182">
        <w:rPr>
          <w:rFonts w:ascii="Arial" w:eastAsia="Arial" w:hAnsi="Arial" w:cs="Arial"/>
          <w:b/>
          <w:bCs/>
          <w:sz w:val="24"/>
          <w:szCs w:val="24"/>
        </w:rPr>
        <w:t>small_deer_impact_risk.</w:t>
      </w:r>
      <w:r w:rsidR="2CE7AFDC" w:rsidRPr="20E64182">
        <w:rPr>
          <w:rFonts w:ascii="Arial" w:eastAsia="Arial" w:hAnsi="Arial" w:cs="Arial"/>
          <w:b/>
          <w:bCs/>
          <w:sz w:val="24"/>
          <w:szCs w:val="24"/>
        </w:rPr>
        <w:t>shp</w:t>
      </w:r>
    </w:p>
    <w:tbl>
      <w:tblPr>
        <w:tblStyle w:val="a0"/>
        <w:tblW w:w="9493"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6A0" w:firstRow="1" w:lastRow="0" w:firstColumn="1" w:lastColumn="0" w:noHBand="1" w:noVBand="1"/>
      </w:tblPr>
      <w:tblGrid>
        <w:gridCol w:w="2520"/>
        <w:gridCol w:w="6973"/>
      </w:tblGrid>
      <w:tr w:rsidR="000216CD" w14:paraId="2915F66D" w14:textId="77777777" w:rsidTr="20E64182">
        <w:trPr>
          <w:cnfStyle w:val="100000000000" w:firstRow="1" w:lastRow="0" w:firstColumn="0" w:lastColumn="0" w:oddVBand="0" w:evenVBand="0" w:oddHBand="0" w:evenHBand="0" w:firstRowFirstColumn="0" w:firstRowLastColumn="0" w:lastRowFirstColumn="0" w:lastRowLastColumn="0"/>
          <w:cantSplit/>
          <w:trHeight w:val="257"/>
          <w:tblHeader/>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999999"/>
              <w:left w:val="single" w:sz="4" w:space="0" w:color="999999"/>
              <w:right w:val="single" w:sz="4" w:space="0" w:color="999999"/>
            </w:tcBorders>
            <w:vAlign w:val="bottom"/>
          </w:tcPr>
          <w:p w14:paraId="3B283ADA" w14:textId="2ECC6CC4" w:rsidR="000216CD" w:rsidRDefault="00D41B59">
            <w:pPr>
              <w:keepLines/>
              <w:spacing w:before="120" w:after="120"/>
              <w:rPr>
                <w:rFonts w:ascii="Arial" w:eastAsia="Arial" w:hAnsi="Arial" w:cs="Arial"/>
              </w:rPr>
            </w:pPr>
            <w:r>
              <w:rPr>
                <w:rFonts w:ascii="Arial" w:eastAsia="Arial" w:hAnsi="Arial" w:cs="Arial"/>
              </w:rPr>
              <w:t>Column header</w:t>
            </w:r>
          </w:p>
        </w:tc>
        <w:tc>
          <w:tcPr>
            <w:tcW w:w="6973" w:type="dxa"/>
            <w:tcBorders>
              <w:top w:val="single" w:sz="4" w:space="0" w:color="999999"/>
              <w:left w:val="single" w:sz="4" w:space="0" w:color="999999"/>
              <w:right w:val="single" w:sz="4" w:space="0" w:color="999999"/>
            </w:tcBorders>
            <w:vAlign w:val="bottom"/>
          </w:tcPr>
          <w:p w14:paraId="1166A007" w14:textId="77777777" w:rsidR="000216CD" w:rsidRDefault="00D41B59">
            <w:pPr>
              <w:keepLines/>
              <w:spacing w:before="120" w:after="120"/>
              <w:cnfStyle w:val="100000000000" w:firstRow="1" w:lastRow="0" w:firstColumn="0" w:lastColumn="0" w:oddVBand="0" w:evenVBand="0" w:oddHBand="0" w:evenHBand="0" w:firstRowFirstColumn="0" w:firstRowLastColumn="0" w:lastRowFirstColumn="0" w:lastRowLastColumn="0"/>
              <w:rPr>
                <w:rFonts w:ascii="Arial" w:eastAsia="Arial" w:hAnsi="Arial" w:cs="Arial"/>
              </w:rPr>
            </w:pPr>
            <w:r>
              <w:rPr>
                <w:rFonts w:ascii="Arial" w:eastAsia="Arial" w:hAnsi="Arial" w:cs="Arial"/>
              </w:rPr>
              <w:t>Description</w:t>
            </w:r>
          </w:p>
        </w:tc>
      </w:tr>
      <w:tr w:rsidR="000216CD" w14:paraId="74DF3052" w14:textId="77777777" w:rsidTr="20E64182">
        <w:trPr>
          <w:cantSplit/>
          <w:trHeight w:val="341"/>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999999"/>
              <w:left w:val="single" w:sz="4" w:space="0" w:color="999999"/>
              <w:bottom w:val="single" w:sz="4" w:space="0" w:color="999999"/>
              <w:right w:val="single" w:sz="4" w:space="0" w:color="999999"/>
            </w:tcBorders>
          </w:tcPr>
          <w:p w14:paraId="4A9B6AD2" w14:textId="77777777" w:rsidR="000216CD" w:rsidRDefault="00D41B59">
            <w:pPr>
              <w:keepLines/>
              <w:spacing w:before="80" w:after="80" w:line="264" w:lineRule="auto"/>
              <w:rPr>
                <w:rFonts w:ascii="Arial" w:eastAsia="Arial" w:hAnsi="Arial" w:cs="Arial"/>
                <w:i/>
                <w:iCs/>
              </w:rPr>
            </w:pPr>
            <w:proofErr w:type="spellStart"/>
            <w:r>
              <w:rPr>
                <w:rFonts w:ascii="Arial" w:eastAsia="Arial" w:hAnsi="Arial" w:cs="Arial"/>
                <w:i/>
                <w:iCs/>
              </w:rPr>
              <w:t>geom</w:t>
            </w:r>
            <w:proofErr w:type="spellEnd"/>
          </w:p>
        </w:tc>
        <w:tc>
          <w:tcPr>
            <w:tcW w:w="6973" w:type="dxa"/>
            <w:tcBorders>
              <w:top w:val="single" w:sz="4" w:space="0" w:color="999999"/>
              <w:left w:val="single" w:sz="4" w:space="0" w:color="999999"/>
              <w:bottom w:val="single" w:sz="4" w:space="0" w:color="999999"/>
              <w:right w:val="single" w:sz="4" w:space="0" w:color="999999"/>
            </w:tcBorders>
          </w:tcPr>
          <w:p w14:paraId="475DCF1C" w14:textId="77777777" w:rsidR="000216CD" w:rsidRDefault="00D41B59">
            <w:pPr>
              <w:keepLines/>
              <w:spacing w:before="80" w:after="80" w:line="264"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iCs/>
              </w:rPr>
            </w:pPr>
            <w:r>
              <w:rPr>
                <w:rFonts w:ascii="Arial" w:eastAsia="Arial" w:hAnsi="Arial" w:cs="Arial"/>
                <w:i/>
                <w:iCs/>
              </w:rPr>
              <w:t xml:space="preserve">Polygon geometry </w:t>
            </w:r>
          </w:p>
        </w:tc>
      </w:tr>
      <w:tr w:rsidR="000216CD" w14:paraId="14D526A9" w14:textId="77777777" w:rsidTr="20E64182">
        <w:trPr>
          <w:cantSplit/>
          <w:trHeight w:val="257"/>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999999"/>
              <w:left w:val="single" w:sz="4" w:space="0" w:color="999999"/>
              <w:bottom w:val="single" w:sz="4" w:space="0" w:color="999999"/>
              <w:right w:val="single" w:sz="4" w:space="0" w:color="999999"/>
            </w:tcBorders>
          </w:tcPr>
          <w:p w14:paraId="314DC11C" w14:textId="62348AB1" w:rsidR="000216CD" w:rsidRDefault="00D41B59" w:rsidP="20E64182">
            <w:pPr>
              <w:keepLines/>
              <w:spacing w:before="80" w:after="80" w:line="264" w:lineRule="auto"/>
              <w:rPr>
                <w:rFonts w:ascii="Arial" w:eastAsia="Arial" w:hAnsi="Arial" w:cs="Arial"/>
                <w:i/>
                <w:iCs/>
              </w:rPr>
            </w:pPr>
            <w:r w:rsidRPr="20E64182">
              <w:rPr>
                <w:rFonts w:ascii="Arial" w:eastAsia="Arial" w:hAnsi="Arial" w:cs="Arial"/>
                <w:i/>
                <w:iCs/>
              </w:rPr>
              <w:t>ptch_ID</w:t>
            </w:r>
          </w:p>
        </w:tc>
        <w:tc>
          <w:tcPr>
            <w:tcW w:w="6973" w:type="dxa"/>
            <w:tcBorders>
              <w:top w:val="single" w:sz="4" w:space="0" w:color="999999"/>
              <w:left w:val="single" w:sz="4" w:space="0" w:color="999999"/>
              <w:bottom w:val="single" w:sz="4" w:space="0" w:color="999999"/>
              <w:right w:val="single" w:sz="4" w:space="0" w:color="999999"/>
            </w:tcBorders>
          </w:tcPr>
          <w:p w14:paraId="0EF62AD0" w14:textId="5128D922" w:rsidR="000216CD" w:rsidRDefault="00D41B59">
            <w:pPr>
              <w:keepLines/>
              <w:spacing w:before="80" w:after="80" w:line="264"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iCs/>
              </w:rPr>
            </w:pPr>
            <w:r>
              <w:rPr>
                <w:rFonts w:ascii="Arial" w:eastAsia="Arial" w:hAnsi="Arial" w:cs="Arial"/>
                <w:i/>
                <w:iCs/>
              </w:rPr>
              <w:t>Unique ID for each woodland patch</w:t>
            </w:r>
          </w:p>
        </w:tc>
      </w:tr>
      <w:tr w:rsidR="000216CD" w14:paraId="6AC03000" w14:textId="77777777" w:rsidTr="20E64182">
        <w:trPr>
          <w:cantSplit/>
          <w:trHeight w:val="257"/>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999999"/>
              <w:left w:val="single" w:sz="4" w:space="0" w:color="999999"/>
              <w:bottom w:val="single" w:sz="4" w:space="0" w:color="999999"/>
              <w:right w:val="single" w:sz="4" w:space="0" w:color="999999"/>
            </w:tcBorders>
          </w:tcPr>
          <w:p w14:paraId="5038E49B" w14:textId="07BA9434" w:rsidR="000216CD" w:rsidRDefault="00D41B59">
            <w:pPr>
              <w:keepLines/>
              <w:spacing w:before="80" w:after="80" w:line="264" w:lineRule="auto"/>
              <w:rPr>
                <w:rFonts w:ascii="Arial" w:eastAsia="Arial" w:hAnsi="Arial" w:cs="Arial"/>
              </w:rPr>
            </w:pPr>
            <w:r w:rsidRPr="20E64182">
              <w:rPr>
                <w:rFonts w:ascii="Arial" w:eastAsia="Arial" w:hAnsi="Arial" w:cs="Arial"/>
                <w:i/>
                <w:iCs/>
              </w:rPr>
              <w:t>men_rsk</w:t>
            </w:r>
          </w:p>
        </w:tc>
        <w:tc>
          <w:tcPr>
            <w:tcW w:w="6973" w:type="dxa"/>
            <w:tcBorders>
              <w:top w:val="single" w:sz="4" w:space="0" w:color="999999"/>
              <w:left w:val="single" w:sz="4" w:space="0" w:color="999999"/>
              <w:bottom w:val="single" w:sz="4" w:space="0" w:color="999999"/>
              <w:right w:val="single" w:sz="4" w:space="0" w:color="999999"/>
            </w:tcBorders>
          </w:tcPr>
          <w:p w14:paraId="31A6E587" w14:textId="4F48D074" w:rsidR="000216CD" w:rsidRDefault="00D41B59" w:rsidP="20E64182">
            <w:pPr>
              <w:keepLines/>
              <w:spacing w:before="80" w:after="80" w:line="264"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iCs/>
              </w:rPr>
            </w:pPr>
            <w:r w:rsidRPr="20E64182">
              <w:rPr>
                <w:rFonts w:ascii="Arial" w:eastAsia="Arial" w:hAnsi="Arial" w:cs="Arial"/>
                <w:i/>
                <w:iCs/>
              </w:rPr>
              <w:t xml:space="preserve">Predicted impact risk score from small deer species (roe deer, Reeve’s muntjac and/or Chinese water deer). These values are </w:t>
            </w:r>
            <w:r w:rsidR="71BE6238" w:rsidRPr="20E64182">
              <w:rPr>
                <w:rFonts w:ascii="Arial" w:eastAsia="Arial" w:hAnsi="Arial" w:cs="Arial"/>
                <w:i/>
                <w:iCs/>
              </w:rPr>
              <w:t>mean</w:t>
            </w:r>
            <w:r w:rsidRPr="20E64182">
              <w:rPr>
                <w:rFonts w:ascii="Arial" w:eastAsia="Arial" w:hAnsi="Arial" w:cs="Arial"/>
                <w:i/>
                <w:iCs/>
              </w:rPr>
              <w:t xml:space="preserve"> risk scores for each woodland polygon. The risk scores</w:t>
            </w:r>
            <w:r w:rsidR="00FE6BC6">
              <w:rPr>
                <w:rFonts w:ascii="Arial" w:eastAsia="Arial" w:hAnsi="Arial" w:cs="Arial"/>
                <w:i/>
                <w:iCs/>
              </w:rPr>
              <w:t xml:space="preserve"> </w:t>
            </w:r>
            <w:r w:rsidRPr="20E64182">
              <w:rPr>
                <w:rFonts w:ascii="Arial" w:eastAsia="Arial" w:hAnsi="Arial" w:cs="Arial"/>
                <w:i/>
                <w:iCs/>
              </w:rPr>
              <w:t>range from 1 – 5</w:t>
            </w:r>
            <w:r w:rsidR="00927FB3">
              <w:rPr>
                <w:rFonts w:ascii="Arial" w:eastAsia="Arial" w:hAnsi="Arial" w:cs="Arial"/>
                <w:i/>
                <w:iCs/>
              </w:rPr>
              <w:t>, w</w:t>
            </w:r>
            <w:r w:rsidR="002128E6">
              <w:rPr>
                <w:rFonts w:ascii="Arial" w:eastAsia="Arial" w:hAnsi="Arial" w:cs="Arial"/>
                <w:i/>
                <w:iCs/>
              </w:rPr>
              <w:t>here</w:t>
            </w:r>
            <w:r w:rsidR="00927FB3">
              <w:rPr>
                <w:rFonts w:ascii="Arial" w:eastAsia="Arial" w:hAnsi="Arial" w:cs="Arial"/>
                <w:i/>
                <w:iCs/>
              </w:rPr>
              <w:t xml:space="preserve"> 1 = Low impact risk, and 5 = High impact risk.</w:t>
            </w:r>
          </w:p>
        </w:tc>
      </w:tr>
      <w:tr w:rsidR="00F33546" w14:paraId="22CA2000" w14:textId="77777777" w:rsidTr="20E64182">
        <w:trPr>
          <w:cantSplit/>
          <w:trHeight w:val="257"/>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999999"/>
              <w:left w:val="single" w:sz="4" w:space="0" w:color="999999"/>
              <w:bottom w:val="single" w:sz="4" w:space="0" w:color="999999"/>
              <w:right w:val="single" w:sz="4" w:space="0" w:color="999999"/>
            </w:tcBorders>
          </w:tcPr>
          <w:p w14:paraId="785825FA" w14:textId="1B3EEDA4" w:rsidR="00F33546" w:rsidRDefault="00F33546" w:rsidP="20E64182">
            <w:pPr>
              <w:keepLines/>
              <w:spacing w:before="80" w:after="80" w:line="264" w:lineRule="auto"/>
              <w:rPr>
                <w:rFonts w:ascii="Arial" w:eastAsia="Arial" w:hAnsi="Arial" w:cs="Arial"/>
                <w:i/>
                <w:iCs/>
              </w:rPr>
            </w:pPr>
            <w:r w:rsidRPr="20E64182">
              <w:rPr>
                <w:rFonts w:ascii="Arial" w:eastAsia="Arial" w:hAnsi="Arial" w:cs="Arial"/>
                <w:i/>
                <w:iCs/>
              </w:rPr>
              <w:t>Wd_</w:t>
            </w:r>
            <w:r w:rsidR="2C5DA7EC" w:rsidRPr="20E64182">
              <w:rPr>
                <w:rFonts w:ascii="Arial" w:eastAsia="Arial" w:hAnsi="Arial" w:cs="Arial"/>
                <w:i/>
                <w:iCs/>
              </w:rPr>
              <w:t>Ar</w:t>
            </w:r>
            <w:r w:rsidRPr="20E64182">
              <w:rPr>
                <w:rFonts w:ascii="Arial" w:eastAsia="Arial" w:hAnsi="Arial" w:cs="Arial"/>
                <w:i/>
                <w:iCs/>
              </w:rPr>
              <w:t>_m2</w:t>
            </w:r>
          </w:p>
        </w:tc>
        <w:tc>
          <w:tcPr>
            <w:tcW w:w="6973" w:type="dxa"/>
            <w:tcBorders>
              <w:top w:val="single" w:sz="4" w:space="0" w:color="999999"/>
              <w:left w:val="single" w:sz="4" w:space="0" w:color="999999"/>
              <w:bottom w:val="single" w:sz="4" w:space="0" w:color="999999"/>
              <w:right w:val="single" w:sz="4" w:space="0" w:color="999999"/>
            </w:tcBorders>
          </w:tcPr>
          <w:p w14:paraId="68B5D570" w14:textId="4DE0B8FD" w:rsidR="00F33546" w:rsidRDefault="00F33546">
            <w:pPr>
              <w:keepLines/>
              <w:spacing w:before="80" w:after="80" w:line="264"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iCs/>
              </w:rPr>
            </w:pPr>
            <w:r>
              <w:rPr>
                <w:rFonts w:ascii="Arial" w:eastAsia="Arial" w:hAnsi="Arial" w:cs="Arial"/>
                <w:i/>
                <w:iCs/>
              </w:rPr>
              <w:t>Area of polygon geometry in metres squared</w:t>
            </w:r>
          </w:p>
        </w:tc>
      </w:tr>
      <w:tr w:rsidR="00F33546" w14:paraId="313F5CF6" w14:textId="77777777" w:rsidTr="20E64182">
        <w:trPr>
          <w:cantSplit/>
          <w:trHeight w:val="257"/>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999999"/>
              <w:left w:val="single" w:sz="4" w:space="0" w:color="999999"/>
              <w:bottom w:val="single" w:sz="4" w:space="0" w:color="999999"/>
              <w:right w:val="single" w:sz="4" w:space="0" w:color="999999"/>
            </w:tcBorders>
          </w:tcPr>
          <w:p w14:paraId="4C451323" w14:textId="07588AF6" w:rsidR="00F33546" w:rsidRDefault="00F33546">
            <w:pPr>
              <w:keepLines/>
              <w:spacing w:before="80" w:after="80" w:line="264" w:lineRule="auto"/>
              <w:rPr>
                <w:rFonts w:ascii="Arial" w:eastAsia="Arial" w:hAnsi="Arial" w:cs="Arial"/>
                <w:i/>
                <w:iCs/>
              </w:rPr>
            </w:pPr>
            <w:proofErr w:type="spellStart"/>
            <w:r>
              <w:rPr>
                <w:rFonts w:ascii="Arial" w:eastAsia="Arial" w:hAnsi="Arial" w:cs="Arial"/>
                <w:i/>
                <w:iCs/>
              </w:rPr>
              <w:t>tile_ID</w:t>
            </w:r>
            <w:proofErr w:type="spellEnd"/>
          </w:p>
        </w:tc>
        <w:tc>
          <w:tcPr>
            <w:tcW w:w="6973" w:type="dxa"/>
            <w:tcBorders>
              <w:top w:val="single" w:sz="4" w:space="0" w:color="999999"/>
              <w:left w:val="single" w:sz="4" w:space="0" w:color="999999"/>
              <w:bottom w:val="single" w:sz="4" w:space="0" w:color="999999"/>
              <w:right w:val="single" w:sz="4" w:space="0" w:color="999999"/>
            </w:tcBorders>
          </w:tcPr>
          <w:p w14:paraId="10FC11B1" w14:textId="1B269BE4" w:rsidR="00F33546" w:rsidRDefault="00880832">
            <w:pPr>
              <w:keepLines/>
              <w:spacing w:before="80" w:after="80" w:line="264"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iCs/>
              </w:rPr>
            </w:pPr>
            <w:r>
              <w:rPr>
                <w:rFonts w:ascii="Arial" w:eastAsia="Arial" w:hAnsi="Arial" w:cs="Arial"/>
                <w:i/>
                <w:iCs/>
              </w:rPr>
              <w:t xml:space="preserve">Four-digit </w:t>
            </w:r>
            <w:r w:rsidR="002D41EA">
              <w:rPr>
                <w:rFonts w:ascii="Arial" w:eastAsia="Arial" w:hAnsi="Arial" w:cs="Arial"/>
                <w:i/>
                <w:iCs/>
              </w:rPr>
              <w:t>i</w:t>
            </w:r>
            <w:r w:rsidR="00F33546">
              <w:rPr>
                <w:rFonts w:ascii="Arial" w:eastAsia="Arial" w:hAnsi="Arial" w:cs="Arial"/>
                <w:i/>
                <w:iCs/>
              </w:rPr>
              <w:t>dentification code of 1</w:t>
            </w:r>
            <w:r w:rsidR="005C4497">
              <w:rPr>
                <w:rFonts w:ascii="Arial" w:eastAsia="Arial" w:hAnsi="Arial" w:cs="Arial"/>
                <w:i/>
                <w:iCs/>
              </w:rPr>
              <w:t>0</w:t>
            </w:r>
            <w:r w:rsidR="00F33546">
              <w:rPr>
                <w:rFonts w:ascii="Arial" w:eastAsia="Arial" w:hAnsi="Arial" w:cs="Arial"/>
                <w:i/>
                <w:iCs/>
              </w:rPr>
              <w:t xml:space="preserve"> x 1</w:t>
            </w:r>
            <w:r w:rsidR="005C4497">
              <w:rPr>
                <w:rFonts w:ascii="Arial" w:eastAsia="Arial" w:hAnsi="Arial" w:cs="Arial"/>
                <w:i/>
                <w:iCs/>
              </w:rPr>
              <w:t>0</w:t>
            </w:r>
            <w:r w:rsidR="00F33546">
              <w:rPr>
                <w:rFonts w:ascii="Arial" w:eastAsia="Arial" w:hAnsi="Arial" w:cs="Arial"/>
                <w:i/>
                <w:iCs/>
              </w:rPr>
              <w:t>km British National Grid square in which the polygon is located</w:t>
            </w:r>
          </w:p>
        </w:tc>
      </w:tr>
    </w:tbl>
    <w:p w14:paraId="69FE6689" w14:textId="77777777" w:rsidR="000216CD" w:rsidRDefault="000216CD">
      <w:pPr>
        <w:keepLines/>
        <w:spacing w:after="0" w:line="312" w:lineRule="auto"/>
        <w:rPr>
          <w:rFonts w:ascii="Arial" w:eastAsia="Arial" w:hAnsi="Arial" w:cs="Arial"/>
        </w:rPr>
      </w:pPr>
    </w:p>
    <w:p w14:paraId="5FB07D3E" w14:textId="77777777" w:rsidR="000216CD" w:rsidRDefault="000216CD">
      <w:pPr>
        <w:keepLines/>
        <w:spacing w:after="240" w:line="312" w:lineRule="auto"/>
        <w:rPr>
          <w:rFonts w:ascii="Arial" w:eastAsia="Arial" w:hAnsi="Arial" w:cs="Arial"/>
          <w:b/>
          <w:bCs/>
          <w:sz w:val="24"/>
          <w:szCs w:val="24"/>
        </w:rPr>
      </w:pPr>
    </w:p>
    <w:p w14:paraId="10C1ADCF" w14:textId="77777777" w:rsidR="000216CD" w:rsidRDefault="000216CD">
      <w:pPr>
        <w:keepLines/>
        <w:spacing w:after="240" w:line="312" w:lineRule="auto"/>
        <w:rPr>
          <w:rFonts w:ascii="Arial" w:eastAsia="Arial" w:hAnsi="Arial" w:cs="Arial"/>
          <w:b/>
          <w:bCs/>
          <w:sz w:val="24"/>
          <w:szCs w:val="24"/>
        </w:rPr>
      </w:pPr>
    </w:p>
    <w:p w14:paraId="0D706AF6" w14:textId="77777777" w:rsidR="00B00008" w:rsidRDefault="00B00008">
      <w:pPr>
        <w:keepLines/>
        <w:spacing w:after="240" w:line="312" w:lineRule="auto"/>
        <w:rPr>
          <w:rFonts w:ascii="Arial" w:eastAsia="Arial" w:hAnsi="Arial" w:cs="Arial"/>
          <w:b/>
          <w:bCs/>
          <w:sz w:val="24"/>
          <w:szCs w:val="24"/>
        </w:rPr>
      </w:pPr>
    </w:p>
    <w:p w14:paraId="7055091E" w14:textId="77777777" w:rsidR="005A09E9" w:rsidRDefault="005A09E9">
      <w:pPr>
        <w:keepLines/>
        <w:spacing w:after="240" w:line="312" w:lineRule="auto"/>
        <w:rPr>
          <w:rFonts w:ascii="Arial" w:eastAsia="Arial" w:hAnsi="Arial" w:cs="Arial"/>
          <w:b/>
          <w:bCs/>
          <w:sz w:val="24"/>
          <w:szCs w:val="24"/>
        </w:rPr>
      </w:pPr>
    </w:p>
    <w:p w14:paraId="7135A275" w14:textId="1BAB375F" w:rsidR="000216CD" w:rsidRDefault="00D41B59">
      <w:pPr>
        <w:keepLines/>
        <w:spacing w:after="240" w:line="312" w:lineRule="auto"/>
        <w:rPr>
          <w:rFonts w:ascii="Arial" w:eastAsia="Arial" w:hAnsi="Arial" w:cs="Arial"/>
          <w:b/>
          <w:bCs/>
          <w:sz w:val="24"/>
          <w:szCs w:val="24"/>
        </w:rPr>
      </w:pPr>
      <w:r w:rsidRPr="20E64182">
        <w:rPr>
          <w:rFonts w:ascii="Arial" w:eastAsia="Arial" w:hAnsi="Arial" w:cs="Arial"/>
          <w:b/>
          <w:bCs/>
          <w:sz w:val="24"/>
          <w:szCs w:val="24"/>
        </w:rPr>
        <w:lastRenderedPageBreak/>
        <w:t xml:space="preserve">Table 2. Description of </w:t>
      </w:r>
      <w:r w:rsidR="00BF779F" w:rsidRPr="20E64182">
        <w:rPr>
          <w:rFonts w:ascii="Arial" w:eastAsia="Arial" w:hAnsi="Arial" w:cs="Arial"/>
          <w:b/>
          <w:bCs/>
          <w:sz w:val="24"/>
          <w:szCs w:val="24"/>
        </w:rPr>
        <w:t>columns</w:t>
      </w:r>
      <w:r w:rsidRPr="20E64182">
        <w:rPr>
          <w:rFonts w:ascii="Arial" w:eastAsia="Arial" w:hAnsi="Arial" w:cs="Arial"/>
          <w:b/>
          <w:bCs/>
          <w:sz w:val="24"/>
          <w:szCs w:val="24"/>
        </w:rPr>
        <w:t xml:space="preserve"> in large_deer_impact_risk.</w:t>
      </w:r>
      <w:r w:rsidR="7756754D" w:rsidRPr="20E64182">
        <w:rPr>
          <w:rFonts w:ascii="Arial" w:eastAsia="Arial" w:hAnsi="Arial" w:cs="Arial"/>
          <w:b/>
          <w:bCs/>
          <w:sz w:val="24"/>
          <w:szCs w:val="24"/>
        </w:rPr>
        <w:t>shp</w:t>
      </w:r>
    </w:p>
    <w:tbl>
      <w:tblPr>
        <w:tblStyle w:val="a1"/>
        <w:tblW w:w="9493"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6A0" w:firstRow="1" w:lastRow="0" w:firstColumn="1" w:lastColumn="0" w:noHBand="1" w:noVBand="1"/>
      </w:tblPr>
      <w:tblGrid>
        <w:gridCol w:w="2520"/>
        <w:gridCol w:w="6973"/>
      </w:tblGrid>
      <w:tr w:rsidR="000216CD" w14:paraId="766B2923" w14:textId="77777777" w:rsidTr="20E64182">
        <w:trPr>
          <w:cnfStyle w:val="100000000000" w:firstRow="1" w:lastRow="0" w:firstColumn="0" w:lastColumn="0" w:oddVBand="0" w:evenVBand="0" w:oddHBand="0" w:evenHBand="0" w:firstRowFirstColumn="0" w:firstRowLastColumn="0" w:lastRowFirstColumn="0" w:lastRowLastColumn="0"/>
          <w:cantSplit/>
          <w:trHeight w:val="257"/>
          <w:tblHeader/>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999999"/>
              <w:left w:val="single" w:sz="4" w:space="0" w:color="999999"/>
              <w:right w:val="single" w:sz="4" w:space="0" w:color="999999"/>
            </w:tcBorders>
            <w:vAlign w:val="bottom"/>
          </w:tcPr>
          <w:p w14:paraId="31A64E8D" w14:textId="73755652" w:rsidR="000216CD" w:rsidRDefault="00D41B59">
            <w:pPr>
              <w:keepLines/>
              <w:spacing w:before="120" w:after="120"/>
              <w:rPr>
                <w:rFonts w:ascii="Arial" w:eastAsia="Arial" w:hAnsi="Arial" w:cs="Arial"/>
              </w:rPr>
            </w:pPr>
            <w:r>
              <w:rPr>
                <w:rFonts w:ascii="Arial" w:eastAsia="Arial" w:hAnsi="Arial" w:cs="Arial"/>
              </w:rPr>
              <w:t>Column header</w:t>
            </w:r>
          </w:p>
        </w:tc>
        <w:tc>
          <w:tcPr>
            <w:tcW w:w="6973" w:type="dxa"/>
            <w:tcBorders>
              <w:top w:val="single" w:sz="4" w:space="0" w:color="999999"/>
              <w:left w:val="single" w:sz="4" w:space="0" w:color="999999"/>
              <w:right w:val="single" w:sz="4" w:space="0" w:color="999999"/>
            </w:tcBorders>
            <w:vAlign w:val="bottom"/>
          </w:tcPr>
          <w:p w14:paraId="54204E5D" w14:textId="77777777" w:rsidR="000216CD" w:rsidRDefault="00D41B59">
            <w:pPr>
              <w:keepLines/>
              <w:spacing w:before="120" w:after="120"/>
              <w:cnfStyle w:val="100000000000" w:firstRow="1" w:lastRow="0" w:firstColumn="0" w:lastColumn="0" w:oddVBand="0" w:evenVBand="0" w:oddHBand="0" w:evenHBand="0" w:firstRowFirstColumn="0" w:firstRowLastColumn="0" w:lastRowFirstColumn="0" w:lastRowLastColumn="0"/>
              <w:rPr>
                <w:rFonts w:ascii="Arial" w:eastAsia="Arial" w:hAnsi="Arial" w:cs="Arial"/>
              </w:rPr>
            </w:pPr>
            <w:r>
              <w:rPr>
                <w:rFonts w:ascii="Arial" w:eastAsia="Arial" w:hAnsi="Arial" w:cs="Arial"/>
              </w:rPr>
              <w:t>Description</w:t>
            </w:r>
          </w:p>
        </w:tc>
      </w:tr>
      <w:tr w:rsidR="000216CD" w14:paraId="0AB8835A" w14:textId="77777777" w:rsidTr="20E64182">
        <w:trPr>
          <w:cantSplit/>
          <w:trHeight w:val="304"/>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999999"/>
              <w:left w:val="single" w:sz="4" w:space="0" w:color="999999"/>
              <w:bottom w:val="single" w:sz="4" w:space="0" w:color="999999"/>
              <w:right w:val="single" w:sz="4" w:space="0" w:color="999999"/>
            </w:tcBorders>
          </w:tcPr>
          <w:p w14:paraId="16503C19" w14:textId="77777777" w:rsidR="20E64182" w:rsidRDefault="20E64182" w:rsidP="20E64182">
            <w:pPr>
              <w:keepLines/>
              <w:spacing w:before="80" w:after="80" w:line="264" w:lineRule="auto"/>
              <w:rPr>
                <w:rFonts w:ascii="Arial" w:eastAsia="Arial" w:hAnsi="Arial" w:cs="Arial"/>
                <w:i/>
                <w:iCs/>
              </w:rPr>
            </w:pPr>
            <w:r w:rsidRPr="20E64182">
              <w:rPr>
                <w:rFonts w:ascii="Arial" w:eastAsia="Arial" w:hAnsi="Arial" w:cs="Arial"/>
                <w:i/>
                <w:iCs/>
              </w:rPr>
              <w:t>geom</w:t>
            </w:r>
          </w:p>
        </w:tc>
        <w:tc>
          <w:tcPr>
            <w:tcW w:w="6973" w:type="dxa"/>
            <w:tcBorders>
              <w:top w:val="single" w:sz="4" w:space="0" w:color="999999"/>
              <w:left w:val="single" w:sz="4" w:space="0" w:color="999999"/>
              <w:bottom w:val="single" w:sz="4" w:space="0" w:color="999999"/>
              <w:right w:val="single" w:sz="4" w:space="0" w:color="999999"/>
            </w:tcBorders>
          </w:tcPr>
          <w:p w14:paraId="539809B0" w14:textId="77777777" w:rsidR="000216CD" w:rsidRDefault="00D41B59">
            <w:pPr>
              <w:keepLines/>
              <w:spacing w:before="80" w:after="80" w:line="264"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iCs/>
              </w:rPr>
            </w:pPr>
            <w:r>
              <w:rPr>
                <w:rFonts w:ascii="Arial" w:eastAsia="Arial" w:hAnsi="Arial" w:cs="Arial"/>
                <w:i/>
                <w:iCs/>
              </w:rPr>
              <w:t xml:space="preserve">Polygon geometry </w:t>
            </w:r>
          </w:p>
        </w:tc>
      </w:tr>
      <w:tr w:rsidR="000216CD" w14:paraId="4A0749DB" w14:textId="77777777" w:rsidTr="20E64182">
        <w:trPr>
          <w:cantSplit/>
          <w:trHeight w:val="341"/>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999999"/>
              <w:left w:val="single" w:sz="4" w:space="0" w:color="999999"/>
              <w:bottom w:val="single" w:sz="4" w:space="0" w:color="999999"/>
              <w:right w:val="single" w:sz="4" w:space="0" w:color="999999"/>
            </w:tcBorders>
          </w:tcPr>
          <w:p w14:paraId="495059A7" w14:textId="62348AB1" w:rsidR="20E64182" w:rsidRDefault="20E64182" w:rsidP="20E64182">
            <w:pPr>
              <w:keepLines/>
              <w:spacing w:before="80" w:after="80" w:line="264" w:lineRule="auto"/>
              <w:rPr>
                <w:rFonts w:ascii="Arial" w:eastAsia="Arial" w:hAnsi="Arial" w:cs="Arial"/>
                <w:i/>
                <w:iCs/>
              </w:rPr>
            </w:pPr>
            <w:r w:rsidRPr="20E64182">
              <w:rPr>
                <w:rFonts w:ascii="Arial" w:eastAsia="Arial" w:hAnsi="Arial" w:cs="Arial"/>
                <w:i/>
                <w:iCs/>
              </w:rPr>
              <w:t>ptch_ID</w:t>
            </w:r>
          </w:p>
        </w:tc>
        <w:tc>
          <w:tcPr>
            <w:tcW w:w="6973" w:type="dxa"/>
            <w:tcBorders>
              <w:top w:val="single" w:sz="4" w:space="0" w:color="999999"/>
              <w:left w:val="single" w:sz="4" w:space="0" w:color="999999"/>
              <w:bottom w:val="single" w:sz="4" w:space="0" w:color="999999"/>
              <w:right w:val="single" w:sz="4" w:space="0" w:color="999999"/>
            </w:tcBorders>
          </w:tcPr>
          <w:p w14:paraId="36893D74" w14:textId="2058CEAB" w:rsidR="000216CD" w:rsidRDefault="00D41B59">
            <w:pPr>
              <w:keepLines/>
              <w:spacing w:before="80" w:after="80" w:line="264"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iCs/>
              </w:rPr>
            </w:pPr>
            <w:r>
              <w:rPr>
                <w:rFonts w:ascii="Arial" w:eastAsia="Arial" w:hAnsi="Arial" w:cs="Arial"/>
                <w:i/>
                <w:iCs/>
              </w:rPr>
              <w:t>Unique ID for each woodland patch</w:t>
            </w:r>
          </w:p>
        </w:tc>
      </w:tr>
      <w:tr w:rsidR="000216CD" w14:paraId="642DE319" w14:textId="77777777" w:rsidTr="20E64182">
        <w:trPr>
          <w:cantSplit/>
          <w:trHeight w:val="257"/>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999999"/>
              <w:left w:val="single" w:sz="4" w:space="0" w:color="999999"/>
              <w:bottom w:val="single" w:sz="4" w:space="0" w:color="999999"/>
              <w:right w:val="single" w:sz="4" w:space="0" w:color="999999"/>
            </w:tcBorders>
          </w:tcPr>
          <w:p w14:paraId="3445E0E9" w14:textId="07BA9434" w:rsidR="20E64182" w:rsidRDefault="20E64182" w:rsidP="20E64182">
            <w:pPr>
              <w:keepLines/>
              <w:spacing w:before="80" w:after="80" w:line="264" w:lineRule="auto"/>
              <w:rPr>
                <w:rFonts w:ascii="Arial" w:eastAsia="Arial" w:hAnsi="Arial" w:cs="Arial"/>
              </w:rPr>
            </w:pPr>
            <w:r w:rsidRPr="20E64182">
              <w:rPr>
                <w:rFonts w:ascii="Arial" w:eastAsia="Arial" w:hAnsi="Arial" w:cs="Arial"/>
                <w:i/>
                <w:iCs/>
              </w:rPr>
              <w:t>men_rsk</w:t>
            </w:r>
          </w:p>
        </w:tc>
        <w:tc>
          <w:tcPr>
            <w:tcW w:w="6973" w:type="dxa"/>
            <w:tcBorders>
              <w:top w:val="single" w:sz="4" w:space="0" w:color="999999"/>
              <w:left w:val="single" w:sz="4" w:space="0" w:color="999999"/>
              <w:bottom w:val="single" w:sz="4" w:space="0" w:color="999999"/>
              <w:right w:val="single" w:sz="4" w:space="0" w:color="999999"/>
            </w:tcBorders>
          </w:tcPr>
          <w:p w14:paraId="39E36887" w14:textId="659555FA" w:rsidR="000216CD" w:rsidRDefault="00D41B59" w:rsidP="20E64182">
            <w:pPr>
              <w:keepLines/>
              <w:spacing w:before="80" w:after="80" w:line="264"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iCs/>
              </w:rPr>
            </w:pPr>
            <w:r w:rsidRPr="20E64182">
              <w:rPr>
                <w:rFonts w:ascii="Arial" w:eastAsia="Arial" w:hAnsi="Arial" w:cs="Arial"/>
                <w:i/>
                <w:iCs/>
              </w:rPr>
              <w:t xml:space="preserve">Predicted impact risk score from large deer species (red deer, sika deer and/or fallow deer). These values are </w:t>
            </w:r>
            <w:r w:rsidR="44E61AF6" w:rsidRPr="20E64182">
              <w:rPr>
                <w:rFonts w:ascii="Arial" w:eastAsia="Arial" w:hAnsi="Arial" w:cs="Arial"/>
                <w:i/>
                <w:iCs/>
              </w:rPr>
              <w:t xml:space="preserve">mean </w:t>
            </w:r>
            <w:r w:rsidRPr="20E64182">
              <w:rPr>
                <w:rFonts w:ascii="Arial" w:eastAsia="Arial" w:hAnsi="Arial" w:cs="Arial"/>
                <w:i/>
                <w:iCs/>
              </w:rPr>
              <w:t xml:space="preserve">risk scores for each woodland polygon. </w:t>
            </w:r>
            <w:r w:rsidR="002128E6" w:rsidRPr="20E64182">
              <w:rPr>
                <w:rFonts w:ascii="Arial" w:eastAsia="Arial" w:hAnsi="Arial" w:cs="Arial"/>
                <w:i/>
                <w:iCs/>
              </w:rPr>
              <w:t>The risk scores</w:t>
            </w:r>
            <w:r w:rsidR="002128E6">
              <w:rPr>
                <w:rFonts w:ascii="Arial" w:eastAsia="Arial" w:hAnsi="Arial" w:cs="Arial"/>
                <w:i/>
                <w:iCs/>
              </w:rPr>
              <w:t xml:space="preserve"> </w:t>
            </w:r>
            <w:r w:rsidR="002128E6" w:rsidRPr="20E64182">
              <w:rPr>
                <w:rFonts w:ascii="Arial" w:eastAsia="Arial" w:hAnsi="Arial" w:cs="Arial"/>
                <w:i/>
                <w:iCs/>
              </w:rPr>
              <w:t>range from 1 – 5</w:t>
            </w:r>
            <w:r w:rsidR="002128E6">
              <w:rPr>
                <w:rFonts w:ascii="Arial" w:eastAsia="Arial" w:hAnsi="Arial" w:cs="Arial"/>
                <w:i/>
                <w:iCs/>
              </w:rPr>
              <w:t>, where 1 = Low impact risk, and 5 = High impact risk.</w:t>
            </w:r>
          </w:p>
        </w:tc>
      </w:tr>
      <w:tr w:rsidR="00F33546" w14:paraId="161172BD" w14:textId="77777777" w:rsidTr="20E64182">
        <w:trPr>
          <w:cantSplit/>
          <w:trHeight w:val="257"/>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999999"/>
              <w:left w:val="single" w:sz="4" w:space="0" w:color="999999"/>
              <w:bottom w:val="single" w:sz="4" w:space="0" w:color="999999"/>
              <w:right w:val="single" w:sz="4" w:space="0" w:color="999999"/>
            </w:tcBorders>
          </w:tcPr>
          <w:p w14:paraId="7F6A97D5" w14:textId="1B3EEDA4" w:rsidR="20E64182" w:rsidRDefault="20E64182" w:rsidP="20E64182">
            <w:pPr>
              <w:keepLines/>
              <w:spacing w:before="80" w:after="80" w:line="264" w:lineRule="auto"/>
              <w:rPr>
                <w:rFonts w:ascii="Arial" w:eastAsia="Arial" w:hAnsi="Arial" w:cs="Arial"/>
                <w:i/>
                <w:iCs/>
              </w:rPr>
            </w:pPr>
            <w:r w:rsidRPr="20E64182">
              <w:rPr>
                <w:rFonts w:ascii="Arial" w:eastAsia="Arial" w:hAnsi="Arial" w:cs="Arial"/>
                <w:i/>
                <w:iCs/>
              </w:rPr>
              <w:t>Wd_Ar_m2</w:t>
            </w:r>
          </w:p>
        </w:tc>
        <w:tc>
          <w:tcPr>
            <w:tcW w:w="6973" w:type="dxa"/>
            <w:tcBorders>
              <w:top w:val="single" w:sz="4" w:space="0" w:color="999999"/>
              <w:left w:val="single" w:sz="4" w:space="0" w:color="999999"/>
              <w:bottom w:val="single" w:sz="4" w:space="0" w:color="999999"/>
              <w:right w:val="single" w:sz="4" w:space="0" w:color="999999"/>
            </w:tcBorders>
          </w:tcPr>
          <w:p w14:paraId="075D018F" w14:textId="29AD3C40" w:rsidR="00F33546" w:rsidRDefault="00F33546" w:rsidP="00F33546">
            <w:pPr>
              <w:keepLines/>
              <w:spacing w:before="80" w:after="80" w:line="264"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iCs/>
              </w:rPr>
            </w:pPr>
            <w:r>
              <w:rPr>
                <w:rFonts w:ascii="Arial" w:eastAsia="Arial" w:hAnsi="Arial" w:cs="Arial"/>
                <w:i/>
                <w:iCs/>
              </w:rPr>
              <w:t>Area of polygon geometry in metres squared</w:t>
            </w:r>
          </w:p>
        </w:tc>
      </w:tr>
      <w:tr w:rsidR="00F33546" w14:paraId="212B4683" w14:textId="77777777" w:rsidTr="20E64182">
        <w:trPr>
          <w:cantSplit/>
          <w:trHeight w:val="257"/>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999999"/>
              <w:left w:val="single" w:sz="4" w:space="0" w:color="999999"/>
              <w:bottom w:val="single" w:sz="4" w:space="0" w:color="999999"/>
              <w:right w:val="single" w:sz="4" w:space="0" w:color="999999"/>
            </w:tcBorders>
          </w:tcPr>
          <w:p w14:paraId="79474F07" w14:textId="07588AF6" w:rsidR="20E64182" w:rsidRDefault="20E64182" w:rsidP="20E64182">
            <w:pPr>
              <w:keepLines/>
              <w:spacing w:before="80" w:after="80" w:line="264" w:lineRule="auto"/>
              <w:rPr>
                <w:rFonts w:ascii="Arial" w:eastAsia="Arial" w:hAnsi="Arial" w:cs="Arial"/>
                <w:i/>
                <w:iCs/>
              </w:rPr>
            </w:pPr>
            <w:r w:rsidRPr="20E64182">
              <w:rPr>
                <w:rFonts w:ascii="Arial" w:eastAsia="Arial" w:hAnsi="Arial" w:cs="Arial"/>
                <w:i/>
                <w:iCs/>
              </w:rPr>
              <w:t>tile_ID</w:t>
            </w:r>
          </w:p>
        </w:tc>
        <w:tc>
          <w:tcPr>
            <w:tcW w:w="6973" w:type="dxa"/>
            <w:tcBorders>
              <w:top w:val="single" w:sz="4" w:space="0" w:color="999999"/>
              <w:left w:val="single" w:sz="4" w:space="0" w:color="999999"/>
              <w:bottom w:val="single" w:sz="4" w:space="0" w:color="999999"/>
              <w:right w:val="single" w:sz="4" w:space="0" w:color="999999"/>
            </w:tcBorders>
          </w:tcPr>
          <w:p w14:paraId="6097231F" w14:textId="5959C805" w:rsidR="00F33546" w:rsidRDefault="00880832" w:rsidP="00F33546">
            <w:pPr>
              <w:keepLines/>
              <w:spacing w:before="80" w:after="80" w:line="264" w:lineRule="auto"/>
              <w:cnfStyle w:val="000000000000" w:firstRow="0" w:lastRow="0" w:firstColumn="0" w:lastColumn="0" w:oddVBand="0" w:evenVBand="0" w:oddHBand="0" w:evenHBand="0" w:firstRowFirstColumn="0" w:firstRowLastColumn="0" w:lastRowFirstColumn="0" w:lastRowLastColumn="0"/>
              <w:rPr>
                <w:rFonts w:ascii="Arial" w:eastAsia="Arial" w:hAnsi="Arial" w:cs="Arial"/>
                <w:i/>
                <w:iCs/>
              </w:rPr>
            </w:pPr>
            <w:r>
              <w:rPr>
                <w:rFonts w:ascii="Arial" w:eastAsia="Arial" w:hAnsi="Arial" w:cs="Arial"/>
                <w:i/>
                <w:iCs/>
              </w:rPr>
              <w:t xml:space="preserve">Four-digit </w:t>
            </w:r>
            <w:r w:rsidR="002D41EA">
              <w:rPr>
                <w:rFonts w:ascii="Arial" w:eastAsia="Arial" w:hAnsi="Arial" w:cs="Arial"/>
                <w:i/>
                <w:iCs/>
              </w:rPr>
              <w:t>i</w:t>
            </w:r>
            <w:r w:rsidR="00F33546">
              <w:rPr>
                <w:rFonts w:ascii="Arial" w:eastAsia="Arial" w:hAnsi="Arial" w:cs="Arial"/>
                <w:i/>
                <w:iCs/>
              </w:rPr>
              <w:t>dentification code of 1</w:t>
            </w:r>
            <w:r w:rsidR="005C4497">
              <w:rPr>
                <w:rFonts w:ascii="Arial" w:eastAsia="Arial" w:hAnsi="Arial" w:cs="Arial"/>
                <w:i/>
                <w:iCs/>
              </w:rPr>
              <w:t>0</w:t>
            </w:r>
            <w:r w:rsidR="00F33546">
              <w:rPr>
                <w:rFonts w:ascii="Arial" w:eastAsia="Arial" w:hAnsi="Arial" w:cs="Arial"/>
                <w:i/>
                <w:iCs/>
              </w:rPr>
              <w:t xml:space="preserve"> x 1</w:t>
            </w:r>
            <w:r w:rsidR="005C4497">
              <w:rPr>
                <w:rFonts w:ascii="Arial" w:eastAsia="Arial" w:hAnsi="Arial" w:cs="Arial"/>
                <w:i/>
                <w:iCs/>
              </w:rPr>
              <w:t>0</w:t>
            </w:r>
            <w:r w:rsidR="00F33546">
              <w:rPr>
                <w:rFonts w:ascii="Arial" w:eastAsia="Arial" w:hAnsi="Arial" w:cs="Arial"/>
                <w:i/>
                <w:iCs/>
              </w:rPr>
              <w:t>km British National Grid square in which the polygon is located</w:t>
            </w:r>
          </w:p>
        </w:tc>
      </w:tr>
    </w:tbl>
    <w:p w14:paraId="04F37048" w14:textId="77777777" w:rsidR="00F33546" w:rsidRDefault="00F33546" w:rsidP="00391716"/>
    <w:p w14:paraId="4F6E310A" w14:textId="6B06F50A" w:rsidR="000216CD" w:rsidRPr="005A09E9" w:rsidRDefault="00D41B59" w:rsidP="005A09E9">
      <w:pPr>
        <w:pStyle w:val="Heading2"/>
      </w:pPr>
      <w:bookmarkStart w:id="6" w:name="_Toc224049392"/>
      <w:r>
        <w:t>Spatial coverage</w:t>
      </w:r>
      <w:bookmarkEnd w:id="6"/>
      <w:r>
        <w:t xml:space="preserve"> </w:t>
      </w:r>
    </w:p>
    <w:p w14:paraId="515C293E" w14:textId="77777777" w:rsidR="000216CD" w:rsidRDefault="00D41B59">
      <w:pPr>
        <w:keepLines/>
        <w:numPr>
          <w:ilvl w:val="0"/>
          <w:numId w:val="2"/>
        </w:numPr>
        <w:spacing w:after="0" w:line="312" w:lineRule="auto"/>
        <w:rPr>
          <w:rFonts w:ascii="Arial" w:eastAsia="Arial" w:hAnsi="Arial" w:cs="Arial"/>
          <w:b/>
          <w:bCs/>
          <w:sz w:val="24"/>
          <w:szCs w:val="24"/>
        </w:rPr>
      </w:pPr>
      <w:r>
        <w:rPr>
          <w:rFonts w:ascii="Arial" w:eastAsia="Arial" w:hAnsi="Arial" w:cs="Arial"/>
          <w:b/>
          <w:bCs/>
          <w:sz w:val="24"/>
          <w:szCs w:val="24"/>
        </w:rPr>
        <w:t xml:space="preserve">England and Wales bounding box: </w:t>
      </w:r>
    </w:p>
    <w:p w14:paraId="57A71CD8" w14:textId="77777777" w:rsidR="000216CD" w:rsidRDefault="00D41B59">
      <w:pPr>
        <w:keepLines/>
        <w:spacing w:after="0" w:line="312" w:lineRule="auto"/>
        <w:ind w:left="720"/>
        <w:rPr>
          <w:rFonts w:ascii="Arial" w:eastAsia="Arial" w:hAnsi="Arial" w:cs="Arial"/>
          <w:sz w:val="24"/>
          <w:szCs w:val="24"/>
        </w:rPr>
      </w:pPr>
      <w:r>
        <w:rPr>
          <w:rFonts w:ascii="Arial" w:eastAsia="Arial" w:hAnsi="Arial" w:cs="Arial"/>
          <w:sz w:val="24"/>
          <w:szCs w:val="24"/>
        </w:rPr>
        <w:t>West bounding longitude: -6.943</w:t>
      </w:r>
    </w:p>
    <w:p w14:paraId="410A64D5" w14:textId="77777777" w:rsidR="000216CD" w:rsidRDefault="00D41B59">
      <w:pPr>
        <w:keepLines/>
        <w:spacing w:after="0" w:line="312" w:lineRule="auto"/>
        <w:ind w:left="720"/>
        <w:rPr>
          <w:rFonts w:ascii="Arial" w:eastAsia="Arial" w:hAnsi="Arial" w:cs="Arial"/>
          <w:sz w:val="24"/>
          <w:szCs w:val="24"/>
        </w:rPr>
      </w:pPr>
      <w:r>
        <w:rPr>
          <w:rFonts w:ascii="Arial" w:eastAsia="Arial" w:hAnsi="Arial" w:cs="Arial"/>
          <w:sz w:val="24"/>
          <w:szCs w:val="24"/>
        </w:rPr>
        <w:t>East bounding longitude: 2.197</w:t>
      </w:r>
    </w:p>
    <w:p w14:paraId="46CB1B77" w14:textId="77777777" w:rsidR="000216CD" w:rsidRDefault="00D41B59">
      <w:pPr>
        <w:keepLines/>
        <w:spacing w:after="0" w:line="312" w:lineRule="auto"/>
        <w:ind w:left="720"/>
        <w:rPr>
          <w:rFonts w:ascii="Arial" w:eastAsia="Arial" w:hAnsi="Arial" w:cs="Arial"/>
          <w:sz w:val="24"/>
          <w:szCs w:val="24"/>
        </w:rPr>
      </w:pPr>
      <w:r>
        <w:rPr>
          <w:rFonts w:ascii="Arial" w:eastAsia="Arial" w:hAnsi="Arial" w:cs="Arial"/>
          <w:sz w:val="24"/>
          <w:szCs w:val="24"/>
        </w:rPr>
        <w:t>North bounding latitude: 56.047</w:t>
      </w:r>
    </w:p>
    <w:p w14:paraId="78E98722" w14:textId="77777777" w:rsidR="000216CD" w:rsidRDefault="00D41B59">
      <w:pPr>
        <w:keepLines/>
        <w:spacing w:after="0" w:line="312" w:lineRule="auto"/>
        <w:ind w:left="720"/>
        <w:rPr>
          <w:rFonts w:ascii="Arial" w:eastAsia="Arial" w:hAnsi="Arial" w:cs="Arial"/>
          <w:sz w:val="24"/>
          <w:szCs w:val="24"/>
        </w:rPr>
      </w:pPr>
      <w:r>
        <w:rPr>
          <w:rFonts w:ascii="Arial" w:eastAsia="Arial" w:hAnsi="Arial" w:cs="Arial"/>
          <w:sz w:val="24"/>
          <w:szCs w:val="24"/>
        </w:rPr>
        <w:t>South bounding latitude: 49.525</w:t>
      </w:r>
    </w:p>
    <w:p w14:paraId="31F21A90" w14:textId="77777777" w:rsidR="000216CD" w:rsidRDefault="000216CD">
      <w:pPr>
        <w:keepLines/>
        <w:spacing w:after="0" w:line="312" w:lineRule="auto"/>
        <w:rPr>
          <w:rFonts w:ascii="Arial" w:eastAsia="Arial" w:hAnsi="Arial" w:cs="Arial"/>
          <w:sz w:val="24"/>
          <w:szCs w:val="24"/>
        </w:rPr>
      </w:pPr>
    </w:p>
    <w:p w14:paraId="2FF1DFDA" w14:textId="77777777" w:rsidR="000216CD" w:rsidRDefault="00D41B59">
      <w:pPr>
        <w:keepLines/>
        <w:numPr>
          <w:ilvl w:val="0"/>
          <w:numId w:val="4"/>
        </w:numPr>
        <w:spacing w:after="0" w:line="312" w:lineRule="auto"/>
        <w:rPr>
          <w:rFonts w:ascii="Arial" w:eastAsia="Arial" w:hAnsi="Arial" w:cs="Arial"/>
          <w:sz w:val="24"/>
          <w:szCs w:val="24"/>
        </w:rPr>
      </w:pPr>
      <w:r>
        <w:rPr>
          <w:rFonts w:ascii="Arial" w:eastAsia="Arial" w:hAnsi="Arial" w:cs="Arial"/>
          <w:b/>
          <w:bCs/>
          <w:sz w:val="24"/>
          <w:szCs w:val="24"/>
        </w:rPr>
        <w:t>Projected Coordinate System:</w:t>
      </w:r>
      <w:r>
        <w:rPr>
          <w:rFonts w:ascii="Arial" w:eastAsia="Arial" w:hAnsi="Arial" w:cs="Arial"/>
          <w:sz w:val="24"/>
          <w:szCs w:val="24"/>
        </w:rPr>
        <w:t xml:space="preserve"> British National Grid </w:t>
      </w:r>
    </w:p>
    <w:p w14:paraId="6D258A5B" w14:textId="77777777" w:rsidR="000216CD" w:rsidRDefault="00D41B59">
      <w:pPr>
        <w:pStyle w:val="Heading2"/>
        <w:spacing w:before="480" w:after="0" w:line="264" w:lineRule="auto"/>
      </w:pPr>
      <w:bookmarkStart w:id="7" w:name="_heading=h.nbi7m6nhj2tg"/>
      <w:bookmarkStart w:id="8" w:name="_Toc224049393"/>
      <w:bookmarkEnd w:id="7"/>
      <w:r>
        <w:t>Model description</w:t>
      </w:r>
      <w:bookmarkEnd w:id="8"/>
    </w:p>
    <w:p w14:paraId="5439AEEE" w14:textId="757BBCC9" w:rsidR="000216CD" w:rsidRDefault="00D41B59">
      <w:pPr>
        <w:rPr>
          <w:rFonts w:ascii="Arial" w:eastAsia="Arial" w:hAnsi="Arial" w:cs="Arial"/>
          <w:b/>
          <w:bCs/>
          <w:sz w:val="24"/>
          <w:szCs w:val="24"/>
        </w:rPr>
      </w:pPr>
      <w:r>
        <w:rPr>
          <w:rFonts w:ascii="Arial" w:eastAsia="Arial" w:hAnsi="Arial" w:cs="Arial"/>
          <w:sz w:val="24"/>
          <w:szCs w:val="24"/>
        </w:rPr>
        <w:t xml:space="preserve">We used a Bayesian Belief Network (BBN) modelling approach to model deer impact risk to woodlands. We parametrised the components of the BBNs - </w:t>
      </w:r>
      <w:r w:rsidR="009234DC">
        <w:rPr>
          <w:rFonts w:ascii="Arial" w:eastAsia="Arial" w:hAnsi="Arial" w:cs="Arial"/>
          <w:sz w:val="24"/>
          <w:szCs w:val="24"/>
        </w:rPr>
        <w:t>influence</w:t>
      </w:r>
      <w:r>
        <w:rPr>
          <w:rFonts w:ascii="Arial" w:eastAsia="Arial" w:hAnsi="Arial" w:cs="Arial"/>
          <w:sz w:val="24"/>
          <w:szCs w:val="24"/>
        </w:rPr>
        <w:t xml:space="preserve"> diagrams</w:t>
      </w:r>
      <w:r>
        <w:rPr>
          <w:rFonts w:ascii="Arial" w:eastAsia="Arial" w:hAnsi="Arial" w:cs="Arial"/>
          <w:b/>
          <w:bCs/>
          <w:sz w:val="24"/>
          <w:szCs w:val="24"/>
        </w:rPr>
        <w:t xml:space="preserve"> (Figure 1)</w:t>
      </w:r>
      <w:r>
        <w:rPr>
          <w:rFonts w:ascii="Arial" w:eastAsia="Arial" w:hAnsi="Arial" w:cs="Arial"/>
          <w:sz w:val="24"/>
          <w:szCs w:val="24"/>
        </w:rPr>
        <w:t xml:space="preserve"> and conditional probability tables - by gathering information using iterative expert elicitation activities. These included a workshop, questionnaires and semi-structured interviews with deer managers and researchers (</w:t>
      </w:r>
      <w:r>
        <w:rPr>
          <w:rFonts w:ascii="Arial" w:eastAsia="Arial" w:hAnsi="Arial" w:cs="Arial"/>
          <w:b/>
          <w:bCs/>
          <w:sz w:val="24"/>
          <w:szCs w:val="24"/>
        </w:rPr>
        <w:t>Figure 2)</w:t>
      </w:r>
      <w:r>
        <w:rPr>
          <w:rFonts w:ascii="Arial" w:eastAsia="Arial" w:hAnsi="Arial" w:cs="Arial"/>
          <w:sz w:val="24"/>
          <w:szCs w:val="24"/>
        </w:rPr>
        <w:t>. Iterations of the BBN and the spatial outputs were shown to the experts</w:t>
      </w:r>
      <w:r w:rsidR="0D0CB929" w:rsidRPr="5EB50473">
        <w:rPr>
          <w:rFonts w:ascii="Arial" w:eastAsia="Arial" w:hAnsi="Arial" w:cs="Arial"/>
          <w:sz w:val="24"/>
          <w:szCs w:val="24"/>
        </w:rPr>
        <w:t>,</w:t>
      </w:r>
      <w:r>
        <w:rPr>
          <w:rFonts w:ascii="Arial" w:eastAsia="Arial" w:hAnsi="Arial" w:cs="Arial"/>
          <w:sz w:val="24"/>
          <w:szCs w:val="24"/>
        </w:rPr>
        <w:t xml:space="preserve"> and the resulting feedback was used to improve and build the final versions of the models (</w:t>
      </w:r>
      <w:r>
        <w:rPr>
          <w:rFonts w:ascii="Arial" w:eastAsia="Arial" w:hAnsi="Arial" w:cs="Arial"/>
          <w:b/>
          <w:bCs/>
          <w:sz w:val="24"/>
          <w:szCs w:val="24"/>
        </w:rPr>
        <w:t>Figure 1</w:t>
      </w:r>
      <w:r>
        <w:rPr>
          <w:rFonts w:ascii="Arial" w:eastAsia="Arial" w:hAnsi="Arial" w:cs="Arial"/>
          <w:sz w:val="24"/>
          <w:szCs w:val="24"/>
        </w:rPr>
        <w:t>). The expert elicitation activities resulted in two BBN models: one for predicting woodland impact risk from small deer species (roe deer, Reeve’s muntjac and/or Chinese water deer) and one predicting woodland impact risk from large deer species</w:t>
      </w:r>
      <w:r>
        <w:rPr>
          <w:rFonts w:ascii="Arial" w:eastAsia="Arial" w:hAnsi="Arial" w:cs="Arial"/>
          <w:i/>
          <w:iCs/>
          <w:sz w:val="24"/>
          <w:szCs w:val="24"/>
        </w:rPr>
        <w:t xml:space="preserve"> </w:t>
      </w:r>
      <w:r>
        <w:rPr>
          <w:rFonts w:ascii="Arial" w:eastAsia="Arial" w:hAnsi="Arial" w:cs="Arial"/>
          <w:sz w:val="24"/>
          <w:szCs w:val="24"/>
        </w:rPr>
        <w:t>(red deer, sika deer and/or fallow deer) (</w:t>
      </w:r>
      <w:r>
        <w:rPr>
          <w:rFonts w:ascii="Arial" w:eastAsia="Arial" w:hAnsi="Arial" w:cs="Arial"/>
          <w:b/>
          <w:bCs/>
          <w:sz w:val="24"/>
          <w:szCs w:val="24"/>
        </w:rPr>
        <w:t xml:space="preserve">Figure </w:t>
      </w:r>
      <w:r w:rsidR="005A09E9">
        <w:rPr>
          <w:rFonts w:ascii="Arial" w:eastAsia="Arial" w:hAnsi="Arial" w:cs="Arial"/>
          <w:b/>
          <w:bCs/>
          <w:sz w:val="24"/>
          <w:szCs w:val="24"/>
        </w:rPr>
        <w:t>1</w:t>
      </w:r>
      <w:r>
        <w:rPr>
          <w:rFonts w:ascii="Arial" w:eastAsia="Arial" w:hAnsi="Arial" w:cs="Arial"/>
          <w:sz w:val="24"/>
          <w:szCs w:val="24"/>
        </w:rPr>
        <w:t>)</w:t>
      </w:r>
      <w:r>
        <w:rPr>
          <w:rFonts w:ascii="Arial" w:eastAsia="Arial" w:hAnsi="Arial" w:cs="Arial"/>
          <w:i/>
          <w:iCs/>
          <w:sz w:val="24"/>
          <w:szCs w:val="24"/>
        </w:rPr>
        <w:t xml:space="preserve">. </w:t>
      </w:r>
      <w:r>
        <w:rPr>
          <w:rFonts w:ascii="Arial" w:eastAsia="Arial" w:hAnsi="Arial" w:cs="Arial"/>
          <w:sz w:val="24"/>
          <w:szCs w:val="24"/>
        </w:rPr>
        <w:t xml:space="preserve">The models were run using the programming software </w:t>
      </w:r>
      <w:r>
        <w:rPr>
          <w:rFonts w:ascii="Arial" w:eastAsia="Arial" w:hAnsi="Arial" w:cs="Arial"/>
          <w:i/>
          <w:iCs/>
          <w:sz w:val="24"/>
          <w:szCs w:val="24"/>
        </w:rPr>
        <w:t>R</w:t>
      </w:r>
      <w:r>
        <w:rPr>
          <w:rFonts w:ascii="Arial" w:eastAsia="Arial" w:hAnsi="Arial" w:cs="Arial"/>
          <w:sz w:val="24"/>
          <w:szCs w:val="24"/>
        </w:rPr>
        <w:t xml:space="preserve"> version 4.3.1. (R Core Team, 2023) using the </w:t>
      </w:r>
      <w:proofErr w:type="spellStart"/>
      <w:r>
        <w:rPr>
          <w:rFonts w:ascii="Arial" w:eastAsia="Arial" w:hAnsi="Arial" w:cs="Arial"/>
          <w:i/>
          <w:iCs/>
          <w:sz w:val="24"/>
          <w:szCs w:val="24"/>
        </w:rPr>
        <w:t>bnlearn</w:t>
      </w:r>
      <w:proofErr w:type="spellEnd"/>
      <w:r>
        <w:rPr>
          <w:rFonts w:ascii="Arial" w:eastAsia="Arial" w:hAnsi="Arial" w:cs="Arial"/>
          <w:sz w:val="24"/>
          <w:szCs w:val="24"/>
        </w:rPr>
        <w:t xml:space="preserve"> package </w:t>
      </w:r>
      <w:hyperlink r:id="rId8">
        <w:r w:rsidR="000216CD">
          <w:rPr>
            <w:rFonts w:ascii="Arial" w:eastAsia="Arial" w:hAnsi="Arial" w:cs="Arial"/>
            <w:highlight w:val="white"/>
          </w:rPr>
          <w:t>(Scutari, 2010)</w:t>
        </w:r>
      </w:hyperlink>
      <w:r>
        <w:rPr>
          <w:rFonts w:ascii="Arial" w:eastAsia="Arial" w:hAnsi="Arial" w:cs="Arial"/>
          <w:highlight w:val="white"/>
        </w:rPr>
        <w:t>.</w:t>
      </w:r>
      <w:r>
        <w:rPr>
          <w:rFonts w:ascii="Arial" w:eastAsia="Arial" w:hAnsi="Arial" w:cs="Arial"/>
          <w:sz w:val="24"/>
          <w:szCs w:val="24"/>
        </w:rPr>
        <w:t xml:space="preserve"> Here, we submit outputs from versions 1.0 of both models. The input variables going into the impact risk predictions for both models are shown in </w:t>
      </w:r>
      <w:r>
        <w:rPr>
          <w:rFonts w:ascii="Arial" w:eastAsia="Arial" w:hAnsi="Arial" w:cs="Arial"/>
          <w:b/>
          <w:bCs/>
          <w:sz w:val="24"/>
          <w:szCs w:val="24"/>
        </w:rPr>
        <w:t>Figure 1.</w:t>
      </w:r>
    </w:p>
    <w:p w14:paraId="43F8D3A0" w14:textId="77777777" w:rsidR="000216CD" w:rsidRDefault="00D41B59">
      <w:pPr>
        <w:keepNext/>
        <w:keepLines/>
        <w:pBdr>
          <w:top w:val="nil"/>
          <w:left w:val="nil"/>
          <w:bottom w:val="nil"/>
          <w:right w:val="nil"/>
          <w:between w:val="nil"/>
        </w:pBdr>
        <w:spacing w:after="40" w:line="312" w:lineRule="auto"/>
        <w:ind w:left="720"/>
        <w:rPr>
          <w:rFonts w:ascii="Calibri" w:eastAsia="Calibri" w:hAnsi="Calibri" w:cs="Calibri"/>
          <w:color w:val="000000"/>
        </w:rPr>
      </w:pPr>
      <w:r>
        <w:rPr>
          <w:rFonts w:ascii="Calibri" w:eastAsia="Calibri" w:hAnsi="Calibri" w:cs="Calibri"/>
          <w:noProof/>
        </w:rPr>
        <w:lastRenderedPageBreak/>
        <w:drawing>
          <wp:inline distT="0" distB="0" distL="0" distR="0" wp14:anchorId="4731021D" wp14:editId="3E2AFF08">
            <wp:extent cx="5731200" cy="3225800"/>
            <wp:effectExtent l="0" t="0" r="0" b="0"/>
            <wp:docPr id="1382267987" name="image1.png" descr="A diagram of a forest&#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png" descr="A diagram of a forest&#10;&#10;AI-generated content may be incorrect."/>
                    <pic:cNvPicPr preferRelativeResize="0"/>
                  </pic:nvPicPr>
                  <pic:blipFill>
                    <a:blip r:embed="rId9"/>
                    <a:srcRect t="1" b="1"/>
                    <a:stretch>
                      <a:fillRect/>
                    </a:stretch>
                  </pic:blipFill>
                  <pic:spPr>
                    <a:xfrm>
                      <a:off x="0" y="0"/>
                      <a:ext cx="5731200" cy="3225800"/>
                    </a:xfrm>
                    <a:prstGeom prst="rect">
                      <a:avLst/>
                    </a:prstGeom>
                    <a:ln/>
                  </pic:spPr>
                </pic:pic>
              </a:graphicData>
            </a:graphic>
          </wp:inline>
        </w:drawing>
      </w:r>
      <w:r>
        <w:rPr>
          <w:rFonts w:ascii="Calibri" w:eastAsia="Calibri" w:hAnsi="Calibri" w:cs="Calibri"/>
          <w:noProof/>
          <w:color w:val="000000"/>
        </w:rPr>
        <w:drawing>
          <wp:inline distT="0" distB="0" distL="0" distR="0" wp14:anchorId="1286B059" wp14:editId="54280306">
            <wp:extent cx="5731510" cy="3223895"/>
            <wp:effectExtent l="0" t="0" r="0" b="0"/>
            <wp:docPr id="1382267985" name="image2.png" descr="A diagram of a forest&#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2.png" descr="A diagram of a forest&#10;&#10;AI-generated content may be incorrect."/>
                    <pic:cNvPicPr preferRelativeResize="0"/>
                  </pic:nvPicPr>
                  <pic:blipFill>
                    <a:blip r:embed="rId10"/>
                    <a:srcRect t="1" b="1"/>
                    <a:stretch>
                      <a:fillRect/>
                    </a:stretch>
                  </pic:blipFill>
                  <pic:spPr>
                    <a:xfrm>
                      <a:off x="0" y="0"/>
                      <a:ext cx="5731510" cy="3223895"/>
                    </a:xfrm>
                    <a:prstGeom prst="rect">
                      <a:avLst/>
                    </a:prstGeom>
                    <a:ln/>
                  </pic:spPr>
                </pic:pic>
              </a:graphicData>
            </a:graphic>
          </wp:inline>
        </w:drawing>
      </w:r>
    </w:p>
    <w:p w14:paraId="3BDB81EF" w14:textId="76718E0E" w:rsidR="000216CD" w:rsidRDefault="00D41B59">
      <w:pPr>
        <w:keepNext/>
        <w:keepLines/>
        <w:spacing w:after="40" w:line="312" w:lineRule="auto"/>
        <w:rPr>
          <w:rFonts w:ascii="Arial" w:eastAsia="Arial" w:hAnsi="Arial" w:cs="Arial"/>
          <w:sz w:val="24"/>
          <w:szCs w:val="24"/>
        </w:rPr>
      </w:pPr>
      <w:r>
        <w:rPr>
          <w:rFonts w:ascii="Arial" w:eastAsia="Arial" w:hAnsi="Arial" w:cs="Arial"/>
          <w:b/>
          <w:bCs/>
          <w:sz w:val="24"/>
          <w:szCs w:val="24"/>
        </w:rPr>
        <w:t>Figure 1:</w:t>
      </w:r>
      <w:r>
        <w:rPr>
          <w:rFonts w:ascii="Arial" w:eastAsia="Arial" w:hAnsi="Arial" w:cs="Arial"/>
          <w:sz w:val="24"/>
          <w:szCs w:val="24"/>
        </w:rPr>
        <w:t xml:space="preserve"> </w:t>
      </w:r>
      <w:r w:rsidR="009234DC">
        <w:rPr>
          <w:rFonts w:ascii="Arial" w:eastAsia="Arial" w:hAnsi="Arial" w:cs="Arial"/>
          <w:sz w:val="24"/>
          <w:szCs w:val="24"/>
        </w:rPr>
        <w:t>Influence</w:t>
      </w:r>
      <w:r>
        <w:rPr>
          <w:rFonts w:ascii="Arial" w:eastAsia="Arial" w:hAnsi="Arial" w:cs="Arial"/>
          <w:sz w:val="24"/>
          <w:szCs w:val="24"/>
        </w:rPr>
        <w:t xml:space="preserve"> diagrams showing the variables going into predicting impact risk from a) small deer and b) large deer. Landscape variables for the small deer model were measured at a 400-metre radius around each 25m woodland pixel; for the large deer model, a radius of 1000 metres was used.</w:t>
      </w:r>
    </w:p>
    <w:p w14:paraId="6F147B5F" w14:textId="77777777" w:rsidR="000216CD" w:rsidRDefault="00D41B59">
      <w:pPr>
        <w:rPr>
          <w:rFonts w:ascii="Arial" w:eastAsia="Arial" w:hAnsi="Arial" w:cs="Arial"/>
          <w:i/>
          <w:iCs/>
          <w:sz w:val="24"/>
          <w:szCs w:val="24"/>
        </w:rPr>
      </w:pPr>
      <w:r>
        <w:rPr>
          <w:rFonts w:ascii="Arial" w:eastAsia="Arial" w:hAnsi="Arial" w:cs="Arial"/>
          <w:b/>
          <w:bCs/>
          <w:noProof/>
          <w:sz w:val="24"/>
          <w:szCs w:val="24"/>
        </w:rPr>
        <w:lastRenderedPageBreak/>
        <w:drawing>
          <wp:inline distT="114300" distB="114300" distL="114300" distR="114300" wp14:anchorId="1E08DBF7" wp14:editId="54EB63F4">
            <wp:extent cx="5314950" cy="7553325"/>
            <wp:effectExtent l="0" t="0" r="0" b="0"/>
            <wp:docPr id="138226798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1"/>
                    <a:srcRect/>
                    <a:stretch>
                      <a:fillRect/>
                    </a:stretch>
                  </pic:blipFill>
                  <pic:spPr>
                    <a:xfrm>
                      <a:off x="0" y="0"/>
                      <a:ext cx="5314950" cy="7553325"/>
                    </a:xfrm>
                    <a:prstGeom prst="rect">
                      <a:avLst/>
                    </a:prstGeom>
                    <a:ln/>
                  </pic:spPr>
                </pic:pic>
              </a:graphicData>
            </a:graphic>
          </wp:inline>
        </w:drawing>
      </w:r>
    </w:p>
    <w:p w14:paraId="7FCDEBA3" w14:textId="77777777" w:rsidR="000216CD" w:rsidRDefault="00D41B59">
      <w:pPr>
        <w:spacing w:line="360" w:lineRule="auto"/>
        <w:rPr>
          <w:rFonts w:ascii="Arial" w:eastAsia="Arial" w:hAnsi="Arial" w:cs="Arial"/>
          <w:sz w:val="24"/>
          <w:szCs w:val="24"/>
        </w:rPr>
      </w:pPr>
      <w:r>
        <w:rPr>
          <w:rFonts w:ascii="Arial" w:eastAsia="Arial" w:hAnsi="Arial" w:cs="Arial"/>
          <w:b/>
          <w:bCs/>
          <w:sz w:val="24"/>
          <w:szCs w:val="24"/>
        </w:rPr>
        <w:t xml:space="preserve">Figure 2: </w:t>
      </w:r>
      <w:r>
        <w:rPr>
          <w:rFonts w:ascii="Arial" w:eastAsia="Arial" w:hAnsi="Arial" w:cs="Arial"/>
          <w:sz w:val="24"/>
          <w:szCs w:val="24"/>
        </w:rPr>
        <w:t xml:space="preserve">Chronological representation of activities with deer experts to iteratively co-develop and validate models for predicting deer impact risk to woodlands in England and Wales. </w:t>
      </w:r>
    </w:p>
    <w:p w14:paraId="19D5BD6F" w14:textId="77777777" w:rsidR="000216CD" w:rsidRDefault="000216CD">
      <w:pPr>
        <w:spacing w:line="360" w:lineRule="auto"/>
        <w:rPr>
          <w:rFonts w:ascii="Arial" w:eastAsia="Arial" w:hAnsi="Arial" w:cs="Arial"/>
          <w:sz w:val="24"/>
          <w:szCs w:val="24"/>
        </w:rPr>
      </w:pPr>
    </w:p>
    <w:p w14:paraId="37D1107C" w14:textId="77777777" w:rsidR="000216CD" w:rsidRPr="005A09E9" w:rsidRDefault="00D41B59" w:rsidP="005A09E9">
      <w:pPr>
        <w:pStyle w:val="Heading2"/>
      </w:pPr>
      <w:bookmarkStart w:id="9" w:name="_heading=h.nvokl19j34bn"/>
      <w:bookmarkStart w:id="10" w:name="_Toc224049394"/>
      <w:bookmarkEnd w:id="9"/>
      <w:r>
        <w:lastRenderedPageBreak/>
        <w:t>Model assumptions</w:t>
      </w:r>
      <w:bookmarkEnd w:id="10"/>
    </w:p>
    <w:p w14:paraId="6A72319F" w14:textId="77777777" w:rsidR="000216CD" w:rsidRPr="005A09E9" w:rsidRDefault="00D41B59" w:rsidP="005A09E9">
      <w:pPr>
        <w:pStyle w:val="Heading3"/>
      </w:pPr>
      <w:bookmarkStart w:id="11" w:name="_heading=h.fm9nkopypsk4"/>
      <w:bookmarkStart w:id="12" w:name="_Toc224049395"/>
      <w:bookmarkEnd w:id="11"/>
      <w:r>
        <w:t>Deer density</w:t>
      </w:r>
      <w:bookmarkEnd w:id="12"/>
    </w:p>
    <w:p w14:paraId="39E69307" w14:textId="46C74968" w:rsidR="000216CD" w:rsidRDefault="00D41B59">
      <w:pPr>
        <w:rPr>
          <w:rFonts w:ascii="Arial" w:eastAsia="Arial" w:hAnsi="Arial" w:cs="Arial"/>
          <w:sz w:val="24"/>
          <w:szCs w:val="24"/>
        </w:rPr>
      </w:pPr>
      <w:r>
        <w:rPr>
          <w:rFonts w:ascii="Arial" w:eastAsia="Arial" w:hAnsi="Arial" w:cs="Arial"/>
          <w:sz w:val="24"/>
          <w:szCs w:val="24"/>
        </w:rPr>
        <w:t>Whilst experts expressed a clear need to consider deer densities in predicting impact risk during the initial workshop, the relationship between deer density and impact risk</w:t>
      </w:r>
      <w:r w:rsidR="00E17038">
        <w:rPr>
          <w:rFonts w:ascii="Arial" w:eastAsia="Arial" w:hAnsi="Arial" w:cs="Arial"/>
          <w:sz w:val="24"/>
          <w:szCs w:val="24"/>
        </w:rPr>
        <w:t xml:space="preserve"> to woodlands</w:t>
      </w:r>
      <w:r>
        <w:rPr>
          <w:rFonts w:ascii="Arial" w:eastAsia="Arial" w:hAnsi="Arial" w:cs="Arial"/>
          <w:sz w:val="24"/>
          <w:szCs w:val="24"/>
        </w:rPr>
        <w:t xml:space="preserve"> is complicated and context-dependent (Spake et al., 2020), as evidenced by geographically variable 'density thresholds', critical densities above which management objectives, such as natural regeneration, become compromised. In addition, deer density is not static and is subject to fluctuation with culling efforts. We therefore proceeded to develop BBN models without deer density as an explicit variable</w:t>
      </w:r>
      <w:r w:rsidR="00E17038">
        <w:rPr>
          <w:rFonts w:ascii="Arial" w:eastAsia="Arial" w:hAnsi="Arial" w:cs="Arial"/>
          <w:sz w:val="24"/>
          <w:szCs w:val="24"/>
        </w:rPr>
        <w:t xml:space="preserve">. Instead, the models </w:t>
      </w:r>
      <w:r>
        <w:rPr>
          <w:rFonts w:ascii="Arial" w:eastAsia="Arial" w:hAnsi="Arial" w:cs="Arial"/>
          <w:sz w:val="24"/>
          <w:szCs w:val="24"/>
        </w:rPr>
        <w:t xml:space="preserve">operated under </w:t>
      </w:r>
      <w:r w:rsidR="00E17038">
        <w:rPr>
          <w:rFonts w:ascii="Arial" w:eastAsia="Arial" w:hAnsi="Arial" w:cs="Arial"/>
          <w:sz w:val="24"/>
          <w:szCs w:val="24"/>
        </w:rPr>
        <w:t>the assumption</w:t>
      </w:r>
      <w:r>
        <w:rPr>
          <w:rFonts w:ascii="Arial" w:eastAsia="Arial" w:hAnsi="Arial" w:cs="Arial"/>
          <w:sz w:val="24"/>
          <w:szCs w:val="24"/>
        </w:rPr>
        <w:t xml:space="preserve"> of 'moderate’ deer densit</w:t>
      </w:r>
      <w:r w:rsidR="00E17038">
        <w:rPr>
          <w:rFonts w:ascii="Arial" w:eastAsia="Arial" w:hAnsi="Arial" w:cs="Arial"/>
          <w:sz w:val="24"/>
          <w:szCs w:val="24"/>
        </w:rPr>
        <w:t>y</w:t>
      </w:r>
      <w:r>
        <w:rPr>
          <w:rFonts w:ascii="Arial" w:eastAsia="Arial" w:hAnsi="Arial" w:cs="Arial"/>
          <w:sz w:val="24"/>
          <w:szCs w:val="24"/>
        </w:rPr>
        <w:t>. Moderate density</w:t>
      </w:r>
      <w:r w:rsidR="00E17038">
        <w:rPr>
          <w:rFonts w:ascii="Arial" w:eastAsia="Arial" w:hAnsi="Arial" w:cs="Arial"/>
          <w:sz w:val="24"/>
          <w:szCs w:val="24"/>
        </w:rPr>
        <w:t xml:space="preserve"> </w:t>
      </w:r>
      <w:r>
        <w:rPr>
          <w:rFonts w:ascii="Arial" w:eastAsia="Arial" w:hAnsi="Arial" w:cs="Arial"/>
          <w:sz w:val="24"/>
          <w:szCs w:val="24"/>
        </w:rPr>
        <w:t xml:space="preserve">corresponds to situations where deer are ‘choosy’ and exhibit selective space use, preferentially using areas with favourable characteristics. At high densities, resource limitation would drive less selective foraging, resulting in use of less preferred woodlands and undermining predictions based on local </w:t>
      </w:r>
      <w:r w:rsidR="00E17038">
        <w:rPr>
          <w:rFonts w:ascii="Arial" w:eastAsia="Arial" w:hAnsi="Arial" w:cs="Arial"/>
          <w:sz w:val="24"/>
          <w:szCs w:val="24"/>
        </w:rPr>
        <w:t xml:space="preserve">woodland attributes </w:t>
      </w:r>
      <w:r>
        <w:rPr>
          <w:rFonts w:ascii="Arial" w:eastAsia="Arial" w:hAnsi="Arial" w:cs="Arial"/>
          <w:sz w:val="24"/>
          <w:szCs w:val="24"/>
        </w:rPr>
        <w:t>and landscape</w:t>
      </w:r>
      <w:r w:rsidR="00E17038">
        <w:rPr>
          <w:rFonts w:ascii="Arial" w:eastAsia="Arial" w:hAnsi="Arial" w:cs="Arial"/>
          <w:sz w:val="24"/>
          <w:szCs w:val="24"/>
        </w:rPr>
        <w:t xml:space="preserve"> properties.</w:t>
      </w:r>
      <w:r>
        <w:rPr>
          <w:rFonts w:ascii="Arial" w:eastAsia="Arial" w:hAnsi="Arial" w:cs="Arial"/>
          <w:sz w:val="24"/>
          <w:szCs w:val="24"/>
        </w:rPr>
        <w:t xml:space="preserve"> Rather than defining ‘moderate’ density as a numerical range, we conceptualise moderate density as sufficient to cause woodland impacts, but not sufficiently high for impacts to occur uniformly across all available habitats regardless of their quality. Our assumption of moderate density enables the prediction of differential impact risk based on</w:t>
      </w:r>
      <w:r w:rsidR="00E17038">
        <w:rPr>
          <w:rFonts w:ascii="Arial" w:eastAsia="Arial" w:hAnsi="Arial" w:cs="Arial"/>
          <w:sz w:val="24"/>
          <w:szCs w:val="24"/>
        </w:rPr>
        <w:t xml:space="preserve"> attributes of</w:t>
      </w:r>
      <w:r>
        <w:rPr>
          <w:rFonts w:ascii="Arial" w:eastAsia="Arial" w:hAnsi="Arial" w:cs="Arial"/>
          <w:sz w:val="24"/>
          <w:szCs w:val="24"/>
        </w:rPr>
        <w:t xml:space="preserve"> woodland</w:t>
      </w:r>
      <w:r w:rsidR="00E17038">
        <w:rPr>
          <w:rFonts w:ascii="Arial" w:eastAsia="Arial" w:hAnsi="Arial" w:cs="Arial"/>
          <w:sz w:val="24"/>
          <w:szCs w:val="24"/>
        </w:rPr>
        <w:t>s</w:t>
      </w:r>
      <w:r>
        <w:rPr>
          <w:rFonts w:ascii="Arial" w:eastAsia="Arial" w:hAnsi="Arial" w:cs="Arial"/>
          <w:sz w:val="24"/>
          <w:szCs w:val="24"/>
        </w:rPr>
        <w:t xml:space="preserve"> and </w:t>
      </w:r>
      <w:r w:rsidR="00E17038">
        <w:rPr>
          <w:rFonts w:ascii="Arial" w:eastAsia="Arial" w:hAnsi="Arial" w:cs="Arial"/>
          <w:sz w:val="24"/>
          <w:szCs w:val="24"/>
        </w:rPr>
        <w:t xml:space="preserve">the wider </w:t>
      </w:r>
      <w:r>
        <w:rPr>
          <w:rFonts w:ascii="Arial" w:eastAsia="Arial" w:hAnsi="Arial" w:cs="Arial"/>
          <w:sz w:val="24"/>
          <w:szCs w:val="24"/>
        </w:rPr>
        <w:t>landscape</w:t>
      </w:r>
      <w:r w:rsidR="00E17038">
        <w:rPr>
          <w:rFonts w:ascii="Arial" w:eastAsia="Arial" w:hAnsi="Arial" w:cs="Arial"/>
          <w:sz w:val="24"/>
          <w:szCs w:val="24"/>
        </w:rPr>
        <w:t xml:space="preserve"> in which they are situated.</w:t>
      </w:r>
    </w:p>
    <w:p w14:paraId="5DA34D75" w14:textId="77777777" w:rsidR="000216CD" w:rsidRPr="005A09E9" w:rsidRDefault="00D41B59" w:rsidP="005A09E9">
      <w:pPr>
        <w:pStyle w:val="Heading3"/>
      </w:pPr>
      <w:bookmarkStart w:id="13" w:name="_heading=h.uwio3hl32mlx"/>
      <w:bookmarkStart w:id="14" w:name="_Toc224049396"/>
      <w:bookmarkEnd w:id="13"/>
      <w:r>
        <w:t>Impacts over an annual cycle</w:t>
      </w:r>
      <w:bookmarkEnd w:id="14"/>
    </w:p>
    <w:p w14:paraId="7F9212B5" w14:textId="1000ABF9" w:rsidR="000216CD" w:rsidRDefault="00D41B59">
      <w:pPr>
        <w:rPr>
          <w:rFonts w:ascii="Arial" w:eastAsia="Arial" w:hAnsi="Arial" w:cs="Arial"/>
          <w:sz w:val="24"/>
          <w:szCs w:val="24"/>
        </w:rPr>
      </w:pPr>
      <w:r>
        <w:rPr>
          <w:rFonts w:ascii="Arial" w:eastAsia="Arial" w:hAnsi="Arial" w:cs="Arial"/>
          <w:sz w:val="24"/>
          <w:szCs w:val="24"/>
        </w:rPr>
        <w:t>Deer exhibit changes in their behaviour over the course of a year due to biological events including the rut and calving season, and fluctuations in seasonal resource availability. We were unable to account for how temporal factors influenced deer impact risk to woodlands. Therefore, our models assume that the predicted deer impact risk score for a woodland reflects its exposure to deer over an entire year.</w:t>
      </w:r>
    </w:p>
    <w:p w14:paraId="21E49EB8" w14:textId="77777777" w:rsidR="000216CD" w:rsidRPr="005A09E9" w:rsidRDefault="00D41B59" w:rsidP="005A09E9">
      <w:pPr>
        <w:pStyle w:val="Heading2"/>
      </w:pPr>
      <w:bookmarkStart w:id="15" w:name="_heading=h.taacoe1ljgcu"/>
      <w:bookmarkStart w:id="16" w:name="_Toc224049397"/>
      <w:bookmarkEnd w:id="15"/>
      <w:r>
        <w:t>Input data</w:t>
      </w:r>
      <w:bookmarkEnd w:id="16"/>
      <w:r>
        <w:t xml:space="preserve"> </w:t>
      </w:r>
    </w:p>
    <w:p w14:paraId="5AA9C126" w14:textId="77777777" w:rsidR="000216CD" w:rsidRDefault="00D41B59">
      <w:pPr>
        <w:rPr>
          <w:rFonts w:ascii="Arial" w:eastAsia="Arial" w:hAnsi="Arial" w:cs="Arial"/>
          <w:sz w:val="24"/>
          <w:szCs w:val="24"/>
        </w:rPr>
      </w:pPr>
      <w:r>
        <w:rPr>
          <w:rFonts w:ascii="Arial" w:eastAsia="Arial" w:hAnsi="Arial" w:cs="Arial"/>
          <w:sz w:val="24"/>
          <w:szCs w:val="24"/>
        </w:rPr>
        <w:t>These models were created using national remote sensing datasets which allowed us to map properties of woodlands and landscapes across England and Wales.</w:t>
      </w:r>
    </w:p>
    <w:p w14:paraId="3D63B382" w14:textId="77777777" w:rsidR="000216CD" w:rsidRPr="005A09E9" w:rsidRDefault="00D41B59" w:rsidP="005A09E9">
      <w:pPr>
        <w:pStyle w:val="Heading3"/>
      </w:pPr>
      <w:bookmarkStart w:id="17" w:name="_heading=h.9udr2uhvff8h"/>
      <w:bookmarkStart w:id="18" w:name="_Toc224049398"/>
      <w:bookmarkEnd w:id="17"/>
      <w:r>
        <w:t>National Forest Inventory (NFI)</w:t>
      </w:r>
      <w:bookmarkEnd w:id="18"/>
    </w:p>
    <w:p w14:paraId="34EA60DD" w14:textId="77777777" w:rsidR="000216CD" w:rsidRDefault="00D41B59">
      <w:pPr>
        <w:rPr>
          <w:rFonts w:ascii="Arial" w:eastAsia="Arial" w:hAnsi="Arial" w:cs="Arial"/>
          <w:sz w:val="24"/>
          <w:szCs w:val="24"/>
        </w:rPr>
      </w:pPr>
      <w:r>
        <w:rPr>
          <w:rFonts w:ascii="Arial" w:eastAsia="Arial" w:hAnsi="Arial" w:cs="Arial"/>
          <w:sz w:val="24"/>
          <w:szCs w:val="24"/>
        </w:rPr>
        <w:t xml:space="preserve">The </w:t>
      </w:r>
      <w:hyperlink r:id="rId12">
        <w:r w:rsidR="000216CD">
          <w:rPr>
            <w:rFonts w:ascii="Arial" w:eastAsia="Arial" w:hAnsi="Arial" w:cs="Arial"/>
            <w:color w:val="467886"/>
            <w:sz w:val="24"/>
            <w:szCs w:val="24"/>
            <w:u w:val="single"/>
          </w:rPr>
          <w:t>National Forest Inventory</w:t>
        </w:r>
      </w:hyperlink>
      <w:r>
        <w:rPr>
          <w:rFonts w:ascii="Arial" w:eastAsia="Arial" w:hAnsi="Arial" w:cs="Arial"/>
          <w:sz w:val="24"/>
          <w:szCs w:val="24"/>
        </w:rPr>
        <w:t xml:space="preserve"> is a rolling programme conducted by Forest Research with the aim of producing up-to-date information on the "size, distribution, composition and condition of woodlands and forests". For the purposes of this work, we used the most recent version of the NFI dataset at the time (2023). We used the Interpreted Forest Type (IFT) category to obtain information on woodland developmental stages (mature, shrubland, newly planted, felled etc) and composition (broadleaf or conifer). The raw data are in a shapefile format, with each woodland represented by a polygon. The data are free to download from the Forestry Commission Open Data website.</w:t>
      </w:r>
    </w:p>
    <w:p w14:paraId="1E92C193" w14:textId="77777777" w:rsidR="000216CD" w:rsidRPr="005A09E9" w:rsidRDefault="00D41B59" w:rsidP="005A09E9">
      <w:pPr>
        <w:pStyle w:val="Heading3"/>
      </w:pPr>
      <w:bookmarkStart w:id="19" w:name="_Toc224049399"/>
      <w:r>
        <w:lastRenderedPageBreak/>
        <w:t>UKCEH Land Cover Maps</w:t>
      </w:r>
      <w:bookmarkEnd w:id="19"/>
    </w:p>
    <w:p w14:paraId="7F18DC38" w14:textId="6A2FEBE6" w:rsidR="000216CD" w:rsidRDefault="00D41B59">
      <w:pPr>
        <w:rPr>
          <w:rFonts w:ascii="Arial" w:eastAsia="Arial" w:hAnsi="Arial" w:cs="Arial"/>
          <w:sz w:val="24"/>
          <w:szCs w:val="24"/>
        </w:rPr>
      </w:pPr>
      <w:r>
        <w:rPr>
          <w:rFonts w:ascii="Arial" w:eastAsia="Arial" w:hAnsi="Arial" w:cs="Arial"/>
          <w:sz w:val="24"/>
          <w:szCs w:val="24"/>
        </w:rPr>
        <w:t>The UK Centre for Ecology &amp; Hydrology produces annual land cover maps (LCMs) for the UK using satellite imagery. The raw data are available in shapefile and raster formats. We used the 2023 LCM raster at 25 metre resolution for our analysis (Morton et al., 2024a)</w:t>
      </w:r>
      <w:r w:rsidR="00E17038">
        <w:rPr>
          <w:rFonts w:ascii="Arial" w:eastAsia="Arial" w:hAnsi="Arial" w:cs="Arial"/>
          <w:sz w:val="24"/>
          <w:szCs w:val="24"/>
        </w:rPr>
        <w:t xml:space="preserve">, as this temporally matches the most recent NFI dataset from 2023. </w:t>
      </w:r>
      <w:r>
        <w:rPr>
          <w:rFonts w:ascii="Arial" w:eastAsia="Arial" w:hAnsi="Arial" w:cs="Arial"/>
          <w:sz w:val="24"/>
          <w:szCs w:val="24"/>
        </w:rPr>
        <w:t xml:space="preserve">We used this dataset to obtain percentage cover of arable and perennial vegetation. We also used the geometry from the 2023 LCM vector dataset to extract the mean impact risk scores for the final risk maps (Morton et al., 2024b). The data are free to download from </w:t>
      </w:r>
      <w:proofErr w:type="spellStart"/>
      <w:r>
        <w:rPr>
          <w:rFonts w:ascii="Arial" w:eastAsia="Arial" w:hAnsi="Arial" w:cs="Arial"/>
          <w:sz w:val="24"/>
          <w:szCs w:val="24"/>
        </w:rPr>
        <w:t>Digimap</w:t>
      </w:r>
      <w:proofErr w:type="spellEnd"/>
      <w:r>
        <w:rPr>
          <w:rFonts w:ascii="Arial" w:eastAsia="Arial" w:hAnsi="Arial" w:cs="Arial"/>
          <w:sz w:val="24"/>
          <w:szCs w:val="24"/>
        </w:rPr>
        <w:t xml:space="preserve"> for those working at an institution with an Edina </w:t>
      </w:r>
      <w:r w:rsidR="00E17038">
        <w:rPr>
          <w:rFonts w:ascii="Arial" w:eastAsia="Arial" w:hAnsi="Arial" w:cs="Arial"/>
          <w:sz w:val="24"/>
          <w:szCs w:val="24"/>
        </w:rPr>
        <w:t>account and</w:t>
      </w:r>
      <w:r>
        <w:rPr>
          <w:rFonts w:ascii="Arial" w:eastAsia="Arial" w:hAnsi="Arial" w:cs="Arial"/>
          <w:sz w:val="24"/>
          <w:szCs w:val="24"/>
        </w:rPr>
        <w:t xml:space="preserve"> can also be accessed on request to CEH.</w:t>
      </w:r>
    </w:p>
    <w:p w14:paraId="77C55CE8" w14:textId="77777777" w:rsidR="000216CD" w:rsidRPr="005A09E9" w:rsidRDefault="00D41B59" w:rsidP="005A09E9">
      <w:pPr>
        <w:pStyle w:val="Heading3"/>
      </w:pPr>
      <w:bookmarkStart w:id="20" w:name="_Toc224049400"/>
      <w:r>
        <w:t>Detailed Aspect Method of Scoring (DAMS)</w:t>
      </w:r>
      <w:bookmarkEnd w:id="20"/>
    </w:p>
    <w:p w14:paraId="698A2731" w14:textId="5B417F47" w:rsidR="000216CD" w:rsidRDefault="00D41B59">
      <w:pPr>
        <w:rPr>
          <w:rFonts w:ascii="Arial" w:eastAsia="Arial" w:hAnsi="Arial" w:cs="Arial"/>
          <w:sz w:val="24"/>
          <w:szCs w:val="24"/>
        </w:rPr>
      </w:pPr>
      <w:r>
        <w:rPr>
          <w:rFonts w:ascii="Arial" w:eastAsia="Arial" w:hAnsi="Arial" w:cs="Arial"/>
          <w:sz w:val="24"/>
          <w:szCs w:val="24"/>
        </w:rPr>
        <w:t xml:space="preserve">The Detailed Aspect Method of Scoring (DAMS) dataset (Quine &amp; White, 1993) is a </w:t>
      </w:r>
      <w:r w:rsidR="00E17038">
        <w:rPr>
          <w:rFonts w:ascii="Arial" w:eastAsia="Arial" w:hAnsi="Arial" w:cs="Arial"/>
          <w:sz w:val="24"/>
          <w:szCs w:val="24"/>
        </w:rPr>
        <w:t>50-metre</w:t>
      </w:r>
      <w:r>
        <w:rPr>
          <w:rFonts w:ascii="Arial" w:eastAsia="Arial" w:hAnsi="Arial" w:cs="Arial"/>
          <w:sz w:val="24"/>
          <w:szCs w:val="24"/>
        </w:rPr>
        <w:t xml:space="preserve"> resolution UK raster layer sourced from the </w:t>
      </w:r>
      <w:proofErr w:type="spellStart"/>
      <w:r>
        <w:rPr>
          <w:rFonts w:ascii="Arial" w:eastAsia="Arial" w:hAnsi="Arial" w:cs="Arial"/>
          <w:sz w:val="24"/>
          <w:szCs w:val="24"/>
        </w:rPr>
        <w:t>ForestGALES</w:t>
      </w:r>
      <w:proofErr w:type="spellEnd"/>
      <w:r>
        <w:rPr>
          <w:rFonts w:ascii="Arial" w:eastAsia="Arial" w:hAnsi="Arial" w:cs="Arial"/>
          <w:sz w:val="24"/>
          <w:szCs w:val="24"/>
        </w:rPr>
        <w:t xml:space="preserve"> computer programme (Forest Research). DAMS scores are calculated using "tatter flag observations, elevation, aspect, topographical exposure, valley shape and direction". These data were re-projected to British National Grid and a </w:t>
      </w:r>
      <w:r w:rsidR="00E17038">
        <w:rPr>
          <w:rFonts w:ascii="Arial" w:eastAsia="Arial" w:hAnsi="Arial" w:cs="Arial"/>
          <w:sz w:val="24"/>
          <w:szCs w:val="24"/>
        </w:rPr>
        <w:t>25-metre</w:t>
      </w:r>
      <w:r>
        <w:rPr>
          <w:rFonts w:ascii="Arial" w:eastAsia="Arial" w:hAnsi="Arial" w:cs="Arial"/>
          <w:sz w:val="24"/>
          <w:szCs w:val="24"/>
        </w:rPr>
        <w:t xml:space="preserve"> resolution. We then used these data to generate the maximum exposure score within 1</w:t>
      </w:r>
      <w:r w:rsidR="00E17038">
        <w:rPr>
          <w:rFonts w:ascii="Arial" w:eastAsia="Arial" w:hAnsi="Arial" w:cs="Arial"/>
          <w:sz w:val="24"/>
          <w:szCs w:val="24"/>
        </w:rPr>
        <w:t xml:space="preserve"> kilometre</w:t>
      </w:r>
      <w:r>
        <w:rPr>
          <w:rFonts w:ascii="Arial" w:eastAsia="Arial" w:hAnsi="Arial" w:cs="Arial"/>
          <w:sz w:val="24"/>
          <w:szCs w:val="24"/>
        </w:rPr>
        <w:t xml:space="preserve"> of each woodland p</w:t>
      </w:r>
      <w:r w:rsidR="002B0DF6">
        <w:rPr>
          <w:rFonts w:ascii="Arial" w:eastAsia="Arial" w:hAnsi="Arial" w:cs="Arial"/>
          <w:sz w:val="24"/>
          <w:szCs w:val="24"/>
        </w:rPr>
        <w:t>ixel</w:t>
      </w:r>
      <w:r w:rsidR="00E17038">
        <w:rPr>
          <w:rFonts w:ascii="Arial" w:eastAsia="Arial" w:hAnsi="Arial" w:cs="Arial"/>
          <w:sz w:val="24"/>
          <w:szCs w:val="24"/>
        </w:rPr>
        <w:t>. These values were then used in the BBN predicting impact risk from large deer</w:t>
      </w:r>
      <w:r>
        <w:rPr>
          <w:rFonts w:ascii="Arial" w:eastAsia="Arial" w:hAnsi="Arial" w:cs="Arial"/>
          <w:sz w:val="24"/>
          <w:szCs w:val="24"/>
        </w:rPr>
        <w:t>.</w:t>
      </w:r>
      <w:r w:rsidR="00E17038">
        <w:rPr>
          <w:rFonts w:ascii="Arial" w:eastAsia="Arial" w:hAnsi="Arial" w:cs="Arial"/>
          <w:sz w:val="24"/>
          <w:szCs w:val="24"/>
        </w:rPr>
        <w:t xml:space="preserve"> </w:t>
      </w:r>
      <w:r>
        <w:rPr>
          <w:rFonts w:ascii="Arial" w:eastAsia="Arial" w:hAnsi="Arial" w:cs="Arial"/>
          <w:sz w:val="24"/>
          <w:szCs w:val="24"/>
        </w:rPr>
        <w:t>The dataset is available from Forest Research on request.</w:t>
      </w:r>
    </w:p>
    <w:p w14:paraId="740E66D4" w14:textId="77777777" w:rsidR="000216CD" w:rsidRPr="005A09E9" w:rsidRDefault="00D41B59" w:rsidP="005A09E9">
      <w:pPr>
        <w:pStyle w:val="Heading3"/>
      </w:pPr>
      <w:bookmarkStart w:id="21" w:name="_Toc224049401"/>
      <w:r>
        <w:t>UKCEH Woody Linear Features Framework</w:t>
      </w:r>
      <w:bookmarkEnd w:id="21"/>
    </w:p>
    <w:p w14:paraId="77449EEB" w14:textId="038A3E02" w:rsidR="000216CD" w:rsidRDefault="00D41B59">
      <w:pPr>
        <w:rPr>
          <w:rFonts w:ascii="Arial" w:eastAsia="Arial" w:hAnsi="Arial" w:cs="Arial"/>
          <w:sz w:val="24"/>
          <w:szCs w:val="24"/>
        </w:rPr>
      </w:pPr>
      <w:r>
        <w:rPr>
          <w:rFonts w:ascii="Arial" w:eastAsia="Arial" w:hAnsi="Arial" w:cs="Arial"/>
          <w:sz w:val="24"/>
          <w:szCs w:val="24"/>
        </w:rPr>
        <w:t>This is a vector data set that was generated by a predictive model.</w:t>
      </w:r>
      <w:r w:rsidR="00E17038">
        <w:rPr>
          <w:rFonts w:ascii="Arial" w:eastAsia="Arial" w:hAnsi="Arial" w:cs="Arial"/>
          <w:sz w:val="24"/>
          <w:szCs w:val="24"/>
        </w:rPr>
        <w:t xml:space="preserve"> The dataset shows the predicted location of hedges and tree lines across the whole of Britain (Scholefield et al., 2016). </w:t>
      </w:r>
      <w:r>
        <w:rPr>
          <w:rFonts w:ascii="Arial" w:eastAsia="Arial" w:hAnsi="Arial" w:cs="Arial"/>
          <w:sz w:val="24"/>
          <w:szCs w:val="24"/>
        </w:rPr>
        <w:t xml:space="preserve">We rasterised this dataset </w:t>
      </w:r>
      <w:r w:rsidR="00E17038">
        <w:rPr>
          <w:rFonts w:ascii="Arial" w:eastAsia="Arial" w:hAnsi="Arial" w:cs="Arial"/>
          <w:sz w:val="24"/>
          <w:szCs w:val="24"/>
        </w:rPr>
        <w:t>to</w:t>
      </w:r>
      <w:r>
        <w:rPr>
          <w:rFonts w:ascii="Arial" w:eastAsia="Arial" w:hAnsi="Arial" w:cs="Arial"/>
          <w:sz w:val="24"/>
          <w:szCs w:val="24"/>
        </w:rPr>
        <w:t xml:space="preserve"> calculate percentage cover of </w:t>
      </w:r>
      <w:r w:rsidR="00E17038">
        <w:rPr>
          <w:rFonts w:ascii="Arial" w:eastAsia="Arial" w:hAnsi="Arial" w:cs="Arial"/>
          <w:sz w:val="24"/>
          <w:szCs w:val="24"/>
        </w:rPr>
        <w:t>woody linear</w:t>
      </w:r>
      <w:r>
        <w:rPr>
          <w:rFonts w:ascii="Arial" w:eastAsia="Arial" w:hAnsi="Arial" w:cs="Arial"/>
          <w:sz w:val="24"/>
          <w:szCs w:val="24"/>
        </w:rPr>
        <w:t xml:space="preserve"> </w:t>
      </w:r>
      <w:r w:rsidR="008C5F05">
        <w:rPr>
          <w:rFonts w:ascii="Arial" w:eastAsia="Arial" w:hAnsi="Arial" w:cs="Arial"/>
          <w:sz w:val="24"/>
          <w:szCs w:val="24"/>
        </w:rPr>
        <w:t xml:space="preserve">features within 400 metres of each woodland pixel </w:t>
      </w:r>
      <w:r w:rsidR="00E17038">
        <w:rPr>
          <w:rFonts w:ascii="Arial" w:eastAsia="Arial" w:hAnsi="Arial" w:cs="Arial"/>
          <w:sz w:val="24"/>
          <w:szCs w:val="24"/>
        </w:rPr>
        <w:t>a measure of connectivity in the BBN model predicting impact risk from small deer.</w:t>
      </w:r>
      <w:r>
        <w:rPr>
          <w:rFonts w:ascii="Arial" w:eastAsia="Arial" w:hAnsi="Arial" w:cs="Arial"/>
          <w:sz w:val="24"/>
          <w:szCs w:val="24"/>
        </w:rPr>
        <w:t xml:space="preserve"> The data are free to download for those working at an institution with an Edina account with </w:t>
      </w:r>
      <w:proofErr w:type="spellStart"/>
      <w:r>
        <w:rPr>
          <w:rFonts w:ascii="Arial" w:eastAsia="Arial" w:hAnsi="Arial" w:cs="Arial"/>
          <w:sz w:val="24"/>
          <w:szCs w:val="24"/>
        </w:rPr>
        <w:t>Digimap</w:t>
      </w:r>
      <w:proofErr w:type="spellEnd"/>
      <w:r>
        <w:rPr>
          <w:rFonts w:ascii="Arial" w:eastAsia="Arial" w:hAnsi="Arial" w:cs="Arial"/>
          <w:sz w:val="24"/>
          <w:szCs w:val="24"/>
        </w:rPr>
        <w:t>.</w:t>
      </w:r>
    </w:p>
    <w:p w14:paraId="1E918620" w14:textId="7A372A6A" w:rsidR="000216CD" w:rsidRPr="005A09E9" w:rsidRDefault="00D41B59" w:rsidP="005A09E9">
      <w:pPr>
        <w:pStyle w:val="Heading2"/>
      </w:pPr>
      <w:bookmarkStart w:id="22" w:name="_heading=h.xo1e5xwgv9r4"/>
      <w:bookmarkStart w:id="23" w:name="_Toc224049402"/>
      <w:bookmarkEnd w:id="22"/>
      <w:r>
        <w:t>Quality control</w:t>
      </w:r>
      <w:r w:rsidR="00E17038">
        <w:t xml:space="preserve"> of deposited data</w:t>
      </w:r>
      <w:bookmarkEnd w:id="23"/>
    </w:p>
    <w:p w14:paraId="4FD32AB4" w14:textId="4197F599" w:rsidR="000216CD" w:rsidRDefault="00D41B59">
      <w:pPr>
        <w:rPr>
          <w:rFonts w:ascii="Calibri" w:eastAsia="Calibri" w:hAnsi="Calibri" w:cs="Calibri"/>
        </w:rPr>
      </w:pPr>
      <w:r>
        <w:rPr>
          <w:rFonts w:ascii="Arial" w:eastAsia="Arial" w:hAnsi="Arial" w:cs="Arial"/>
          <w:sz w:val="24"/>
          <w:szCs w:val="24"/>
        </w:rPr>
        <w:t xml:space="preserve">Model development and validation proceeded iteratively. Validation of complex expert-based BBNs must consider model structure, parameterisation and behaviour (Pitchforth &amp; </w:t>
      </w:r>
      <w:proofErr w:type="spellStart"/>
      <w:r>
        <w:rPr>
          <w:rFonts w:ascii="Arial" w:eastAsia="Arial" w:hAnsi="Arial" w:cs="Arial"/>
          <w:sz w:val="24"/>
          <w:szCs w:val="24"/>
        </w:rPr>
        <w:t>Mengersen</w:t>
      </w:r>
      <w:proofErr w:type="spellEnd"/>
      <w:r>
        <w:rPr>
          <w:rFonts w:ascii="Arial" w:eastAsia="Arial" w:hAnsi="Arial" w:cs="Arial"/>
          <w:sz w:val="24"/>
          <w:szCs w:val="24"/>
        </w:rPr>
        <w:t>, 2013). In the absence of suitable quantitative impact data for validation, we adopted a two-phase subjective validation approach, designed to ensure experts understood BBN mechanisms and that their inputs could effectively inform model refinement (Celio et al., 2012</w:t>
      </w:r>
      <w:r w:rsidR="002C1E21">
        <w:rPr>
          <w:rFonts w:ascii="Arial" w:eastAsia="Arial" w:hAnsi="Arial" w:cs="Arial"/>
          <w:sz w:val="24"/>
          <w:szCs w:val="24"/>
        </w:rPr>
        <w:t xml:space="preserve">; Boxes 7 - 11 in </w:t>
      </w:r>
      <w:r w:rsidR="002C1E21" w:rsidRPr="002C1E21">
        <w:rPr>
          <w:rFonts w:ascii="Arial" w:eastAsia="Arial" w:hAnsi="Arial" w:cs="Arial"/>
          <w:b/>
          <w:bCs/>
          <w:sz w:val="24"/>
          <w:szCs w:val="24"/>
        </w:rPr>
        <w:t xml:space="preserve">Figure </w:t>
      </w:r>
      <w:r w:rsidR="005A09E9">
        <w:rPr>
          <w:rFonts w:ascii="Arial" w:eastAsia="Arial" w:hAnsi="Arial" w:cs="Arial"/>
          <w:b/>
          <w:bCs/>
          <w:sz w:val="24"/>
          <w:szCs w:val="24"/>
        </w:rPr>
        <w:t>2</w:t>
      </w:r>
      <w:r>
        <w:rPr>
          <w:rFonts w:ascii="Arial" w:eastAsia="Arial" w:hAnsi="Arial" w:cs="Arial"/>
          <w:sz w:val="24"/>
          <w:szCs w:val="24"/>
        </w:rPr>
        <w:t>). The first phase ensured the ‘conceptual validity’ of the influence diagram</w:t>
      </w:r>
      <w:r w:rsidR="009234DC">
        <w:rPr>
          <w:rFonts w:ascii="Arial" w:eastAsia="Arial" w:hAnsi="Arial" w:cs="Arial"/>
          <w:sz w:val="24"/>
          <w:szCs w:val="24"/>
        </w:rPr>
        <w:t>s (</w:t>
      </w:r>
      <w:r w:rsidR="009234DC" w:rsidRPr="009234DC">
        <w:rPr>
          <w:rFonts w:ascii="Arial" w:eastAsia="Arial" w:hAnsi="Arial" w:cs="Arial"/>
          <w:b/>
          <w:bCs/>
          <w:sz w:val="24"/>
          <w:szCs w:val="24"/>
        </w:rPr>
        <w:t>Figure 1</w:t>
      </w:r>
      <w:r w:rsidR="009234DC">
        <w:rPr>
          <w:rFonts w:ascii="Arial" w:eastAsia="Arial" w:hAnsi="Arial" w:cs="Arial"/>
          <w:sz w:val="24"/>
          <w:szCs w:val="24"/>
        </w:rPr>
        <w:t>)</w:t>
      </w:r>
      <w:r>
        <w:rPr>
          <w:rFonts w:ascii="Arial" w:eastAsia="Arial" w:hAnsi="Arial" w:cs="Arial"/>
          <w:sz w:val="24"/>
          <w:szCs w:val="24"/>
        </w:rPr>
        <w:t xml:space="preserve">, addressing the question ‘Are the foundations (theories and assumptions) of the model credible?’ (Celio, 2012), and ‘Does the model structure contain all and only the factors and relationships relevant to the model output?’ (Pitchforth and </w:t>
      </w:r>
      <w:proofErr w:type="spellStart"/>
      <w:r>
        <w:rPr>
          <w:rFonts w:ascii="Arial" w:eastAsia="Arial" w:hAnsi="Arial" w:cs="Arial"/>
          <w:sz w:val="24"/>
          <w:szCs w:val="24"/>
        </w:rPr>
        <w:t>Mengersen</w:t>
      </w:r>
      <w:proofErr w:type="spellEnd"/>
      <w:r>
        <w:rPr>
          <w:rFonts w:ascii="Arial" w:eastAsia="Arial" w:hAnsi="Arial" w:cs="Arial"/>
          <w:sz w:val="24"/>
          <w:szCs w:val="24"/>
        </w:rPr>
        <w:t xml:space="preserve">, 2013). The second phase sought to establish the BBN’s ‘predictive validity’ (Pitchforth &amp; </w:t>
      </w:r>
      <w:proofErr w:type="spellStart"/>
      <w:r>
        <w:rPr>
          <w:rFonts w:ascii="Arial" w:eastAsia="Arial" w:hAnsi="Arial" w:cs="Arial"/>
          <w:sz w:val="24"/>
          <w:szCs w:val="24"/>
        </w:rPr>
        <w:t>Mengersen</w:t>
      </w:r>
      <w:proofErr w:type="spellEnd"/>
      <w:r>
        <w:rPr>
          <w:rFonts w:ascii="Arial" w:eastAsia="Arial" w:hAnsi="Arial" w:cs="Arial"/>
          <w:sz w:val="24"/>
          <w:szCs w:val="24"/>
        </w:rPr>
        <w:t xml:space="preserve"> 2013), and asked experts ‘is the simulation credible?’ by presenting model outputs across multiple case study regions to </w:t>
      </w:r>
      <w:r w:rsidR="002C1E21">
        <w:rPr>
          <w:rFonts w:ascii="Arial" w:eastAsia="Arial" w:hAnsi="Arial" w:cs="Arial"/>
          <w:sz w:val="24"/>
          <w:szCs w:val="24"/>
        </w:rPr>
        <w:t>experts and</w:t>
      </w:r>
      <w:r>
        <w:rPr>
          <w:rFonts w:ascii="Arial" w:eastAsia="Arial" w:hAnsi="Arial" w:cs="Arial"/>
          <w:sz w:val="24"/>
          <w:szCs w:val="24"/>
        </w:rPr>
        <w:t xml:space="preserve"> identifying necessary improvements to ensure maps provided credible representations of deer impact risk to woodlands.</w:t>
      </w:r>
    </w:p>
    <w:p w14:paraId="731A1441" w14:textId="77777777" w:rsidR="000216CD" w:rsidRPr="005A09E9" w:rsidRDefault="00D41B59" w:rsidP="005A09E9">
      <w:pPr>
        <w:pStyle w:val="Heading2"/>
      </w:pPr>
      <w:bookmarkStart w:id="24" w:name="_heading=h.a6rvvdsredxx"/>
      <w:bookmarkStart w:id="25" w:name="_Toc224049403"/>
      <w:bookmarkEnd w:id="24"/>
      <w:r>
        <w:lastRenderedPageBreak/>
        <w:t>References</w:t>
      </w:r>
      <w:bookmarkEnd w:id="25"/>
    </w:p>
    <w:p w14:paraId="4A87EBC9" w14:textId="77777777" w:rsidR="000216CD" w:rsidRDefault="00D41B59">
      <w:pPr>
        <w:keepNext/>
        <w:keepLines/>
        <w:numPr>
          <w:ilvl w:val="0"/>
          <w:numId w:val="1"/>
        </w:numPr>
        <w:spacing w:before="480" w:after="0" w:line="264" w:lineRule="auto"/>
        <w:rPr>
          <w:rFonts w:ascii="Arial" w:eastAsia="Arial" w:hAnsi="Arial" w:cs="Arial"/>
          <w:sz w:val="24"/>
          <w:szCs w:val="24"/>
        </w:rPr>
      </w:pPr>
      <w:r>
        <w:rPr>
          <w:rFonts w:ascii="Arial" w:eastAsia="Arial" w:hAnsi="Arial" w:cs="Arial"/>
          <w:sz w:val="24"/>
          <w:szCs w:val="24"/>
        </w:rPr>
        <w:t xml:space="preserve">Celio, E., Brunner, S. H., &amp; </w:t>
      </w:r>
      <w:proofErr w:type="spellStart"/>
      <w:r>
        <w:rPr>
          <w:rFonts w:ascii="Arial" w:eastAsia="Arial" w:hAnsi="Arial" w:cs="Arial"/>
          <w:sz w:val="24"/>
          <w:szCs w:val="24"/>
        </w:rPr>
        <w:t>Grêt-Regamey</w:t>
      </w:r>
      <w:proofErr w:type="spellEnd"/>
      <w:r>
        <w:rPr>
          <w:rFonts w:ascii="Arial" w:eastAsia="Arial" w:hAnsi="Arial" w:cs="Arial"/>
          <w:sz w:val="24"/>
          <w:szCs w:val="24"/>
        </w:rPr>
        <w:t xml:space="preserve">, A. (2012). Participatory land use </w:t>
      </w:r>
      <w:proofErr w:type="spellStart"/>
      <w:r>
        <w:rPr>
          <w:rFonts w:ascii="Arial" w:eastAsia="Arial" w:hAnsi="Arial" w:cs="Arial"/>
          <w:sz w:val="24"/>
          <w:szCs w:val="24"/>
        </w:rPr>
        <w:t>modeling</w:t>
      </w:r>
      <w:proofErr w:type="spellEnd"/>
      <w:r>
        <w:rPr>
          <w:rFonts w:ascii="Arial" w:eastAsia="Arial" w:hAnsi="Arial" w:cs="Arial"/>
          <w:sz w:val="24"/>
          <w:szCs w:val="24"/>
        </w:rPr>
        <w:t xml:space="preserve"> with Bayesian networks: a focus on subjective validation. In Proceedings of the 2012 International Congress on Environmental Modelling and Software, Sixth Biennial Meeting. Leipzig, Germany.  </w:t>
      </w:r>
    </w:p>
    <w:p w14:paraId="5B6D66B1" w14:textId="77777777" w:rsidR="000216CD" w:rsidRDefault="00D41B59">
      <w:pPr>
        <w:keepNext/>
        <w:keepLines/>
        <w:numPr>
          <w:ilvl w:val="0"/>
          <w:numId w:val="1"/>
        </w:numPr>
        <w:spacing w:after="0" w:line="264" w:lineRule="auto"/>
        <w:rPr>
          <w:rFonts w:ascii="Arial" w:eastAsia="Arial" w:hAnsi="Arial" w:cs="Arial"/>
          <w:sz w:val="24"/>
          <w:szCs w:val="24"/>
        </w:rPr>
      </w:pPr>
      <w:r>
        <w:rPr>
          <w:rFonts w:ascii="Arial" w:eastAsia="Arial" w:hAnsi="Arial" w:cs="Arial"/>
          <w:sz w:val="24"/>
          <w:szCs w:val="24"/>
        </w:rPr>
        <w:t xml:space="preserve">Morton, R.D.; Marston, C.G.; O’Neil, A.W.; Rowland, C.S. (2024a). Land Cover Map 2023 (25m rasterised land parcels, GB). NERC EDS Environmental Information Data Centre. </w:t>
      </w:r>
    </w:p>
    <w:p w14:paraId="0F098AFE" w14:textId="77777777" w:rsidR="000216CD" w:rsidRDefault="00D41B59">
      <w:pPr>
        <w:keepNext/>
        <w:keepLines/>
        <w:numPr>
          <w:ilvl w:val="0"/>
          <w:numId w:val="1"/>
        </w:numPr>
        <w:spacing w:after="0" w:line="264" w:lineRule="auto"/>
        <w:rPr>
          <w:rFonts w:ascii="Arial" w:eastAsia="Arial" w:hAnsi="Arial" w:cs="Arial"/>
          <w:sz w:val="24"/>
          <w:szCs w:val="24"/>
        </w:rPr>
      </w:pPr>
      <w:r>
        <w:rPr>
          <w:rFonts w:ascii="Arial" w:eastAsia="Arial" w:hAnsi="Arial" w:cs="Arial"/>
          <w:sz w:val="24"/>
          <w:szCs w:val="24"/>
        </w:rPr>
        <w:t xml:space="preserve">Morton, R.D.; Marston, C.G.; O’Neil, A.W.; Rowland, C.S. (2024b). Land Cover Map 2023 (land parcels, GB). NERC EDS Environmental Information Data Centre. </w:t>
      </w:r>
    </w:p>
    <w:p w14:paraId="7C25DAF5" w14:textId="77777777" w:rsidR="000216CD" w:rsidRDefault="00D41B59">
      <w:pPr>
        <w:keepNext/>
        <w:keepLines/>
        <w:numPr>
          <w:ilvl w:val="0"/>
          <w:numId w:val="1"/>
        </w:numPr>
        <w:spacing w:after="0" w:line="264" w:lineRule="auto"/>
        <w:rPr>
          <w:rFonts w:ascii="Arial" w:eastAsia="Arial" w:hAnsi="Arial" w:cs="Arial"/>
          <w:sz w:val="24"/>
          <w:szCs w:val="24"/>
        </w:rPr>
      </w:pPr>
      <w:r>
        <w:rPr>
          <w:rFonts w:ascii="Arial" w:eastAsia="Arial" w:hAnsi="Arial" w:cs="Arial"/>
          <w:sz w:val="24"/>
          <w:szCs w:val="24"/>
        </w:rPr>
        <w:t xml:space="preserve">Pitchforth, J., &amp; </w:t>
      </w:r>
      <w:proofErr w:type="spellStart"/>
      <w:r>
        <w:rPr>
          <w:rFonts w:ascii="Arial" w:eastAsia="Arial" w:hAnsi="Arial" w:cs="Arial"/>
          <w:sz w:val="24"/>
          <w:szCs w:val="24"/>
        </w:rPr>
        <w:t>Mengersen</w:t>
      </w:r>
      <w:proofErr w:type="spellEnd"/>
      <w:r>
        <w:rPr>
          <w:rFonts w:ascii="Arial" w:eastAsia="Arial" w:hAnsi="Arial" w:cs="Arial"/>
          <w:sz w:val="24"/>
          <w:szCs w:val="24"/>
        </w:rPr>
        <w:t xml:space="preserve">, K. (2013). A proposed validation framework for expert elicited Bayesian Networks. Expert Systems with Applications, 40(1), 162-167. </w:t>
      </w:r>
    </w:p>
    <w:p w14:paraId="534DDB0B" w14:textId="77777777" w:rsidR="000216CD" w:rsidRDefault="00D41B59">
      <w:pPr>
        <w:keepNext/>
        <w:keepLines/>
        <w:numPr>
          <w:ilvl w:val="0"/>
          <w:numId w:val="1"/>
        </w:numPr>
        <w:spacing w:after="0" w:line="264" w:lineRule="auto"/>
        <w:rPr>
          <w:rFonts w:ascii="Arial" w:eastAsia="Arial" w:hAnsi="Arial" w:cs="Arial"/>
          <w:sz w:val="24"/>
          <w:szCs w:val="24"/>
        </w:rPr>
      </w:pPr>
      <w:r>
        <w:rPr>
          <w:rFonts w:ascii="Arial" w:eastAsia="Arial" w:hAnsi="Arial" w:cs="Arial"/>
          <w:sz w:val="24"/>
          <w:szCs w:val="24"/>
        </w:rPr>
        <w:t>Quine, C. P., &amp; White, I. M. S. (1993). Revised windiness scores for the windthrow hazard classification: the revised scoring method. Research Information Note - Forestry Commission Research Division, 1992, No. 230, 6 pp. ref. 7. </w:t>
      </w:r>
    </w:p>
    <w:p w14:paraId="6CD92084" w14:textId="77777777" w:rsidR="000216CD" w:rsidRDefault="00D41B59">
      <w:pPr>
        <w:keepNext/>
        <w:keepLines/>
        <w:numPr>
          <w:ilvl w:val="0"/>
          <w:numId w:val="1"/>
        </w:numPr>
        <w:spacing w:after="0" w:line="264" w:lineRule="auto"/>
        <w:rPr>
          <w:rFonts w:ascii="Arial" w:eastAsia="Arial" w:hAnsi="Arial" w:cs="Arial"/>
          <w:sz w:val="24"/>
          <w:szCs w:val="24"/>
        </w:rPr>
      </w:pPr>
      <w:r>
        <w:rPr>
          <w:rFonts w:ascii="Arial" w:eastAsia="Arial" w:hAnsi="Arial" w:cs="Arial"/>
          <w:sz w:val="24"/>
          <w:szCs w:val="24"/>
        </w:rPr>
        <w:t xml:space="preserve">R Core Team (2023). R: A Language and Environment for Statistical Computing. R Foundation for Statistical Computing, Vienna, Austria. </w:t>
      </w:r>
    </w:p>
    <w:p w14:paraId="60C15AE4" w14:textId="77777777" w:rsidR="000216CD" w:rsidRDefault="00D41B59">
      <w:pPr>
        <w:keepNext/>
        <w:keepLines/>
        <w:numPr>
          <w:ilvl w:val="0"/>
          <w:numId w:val="1"/>
        </w:numPr>
        <w:spacing w:after="0" w:line="264" w:lineRule="auto"/>
        <w:rPr>
          <w:rFonts w:ascii="Arial" w:eastAsia="Arial" w:hAnsi="Arial" w:cs="Arial"/>
          <w:sz w:val="24"/>
          <w:szCs w:val="24"/>
        </w:rPr>
      </w:pPr>
      <w:r>
        <w:rPr>
          <w:rFonts w:ascii="Arial" w:eastAsia="Arial" w:hAnsi="Arial" w:cs="Arial"/>
          <w:sz w:val="24"/>
          <w:szCs w:val="24"/>
        </w:rPr>
        <w:t xml:space="preserve">Scholefield, P A; Morton, R D; Rowland, C S; Henrys, P A; Howard, D C; Norton, L R. (2016). Woody linear features framework, Great Britain v.1.0. NERC Environmental Information Data Centre. </w:t>
      </w:r>
    </w:p>
    <w:p w14:paraId="74C8CF3E" w14:textId="77777777" w:rsidR="000216CD" w:rsidRDefault="00D41B59">
      <w:pPr>
        <w:keepNext/>
        <w:keepLines/>
        <w:numPr>
          <w:ilvl w:val="0"/>
          <w:numId w:val="1"/>
        </w:numPr>
        <w:spacing w:after="0" w:line="264" w:lineRule="auto"/>
        <w:rPr>
          <w:rFonts w:ascii="Arial" w:eastAsia="Arial" w:hAnsi="Arial" w:cs="Arial"/>
          <w:sz w:val="24"/>
          <w:szCs w:val="24"/>
        </w:rPr>
      </w:pPr>
      <w:r>
        <w:rPr>
          <w:rFonts w:ascii="Arial" w:eastAsia="Arial" w:hAnsi="Arial" w:cs="Arial"/>
          <w:sz w:val="24"/>
          <w:szCs w:val="24"/>
          <w:highlight w:val="white"/>
        </w:rPr>
        <w:t xml:space="preserve">Scutari M (2010). “Learning Bayesian Networks with the </w:t>
      </w:r>
      <w:proofErr w:type="spellStart"/>
      <w:r>
        <w:rPr>
          <w:rFonts w:ascii="Arial" w:eastAsia="Arial" w:hAnsi="Arial" w:cs="Arial"/>
          <w:sz w:val="24"/>
          <w:szCs w:val="24"/>
          <w:highlight w:val="white"/>
        </w:rPr>
        <w:t>bnlearn</w:t>
      </w:r>
      <w:proofErr w:type="spellEnd"/>
      <w:r>
        <w:rPr>
          <w:rFonts w:ascii="Arial" w:eastAsia="Arial" w:hAnsi="Arial" w:cs="Arial"/>
          <w:sz w:val="24"/>
          <w:szCs w:val="24"/>
          <w:highlight w:val="white"/>
        </w:rPr>
        <w:t xml:space="preserve"> R Package.” </w:t>
      </w:r>
      <w:r>
        <w:rPr>
          <w:rFonts w:ascii="Arial" w:eastAsia="Arial" w:hAnsi="Arial" w:cs="Arial"/>
          <w:i/>
          <w:iCs/>
          <w:sz w:val="24"/>
          <w:szCs w:val="24"/>
          <w:highlight w:val="white"/>
        </w:rPr>
        <w:t>Journal of Statistical Software</w:t>
      </w:r>
      <w:r>
        <w:rPr>
          <w:rFonts w:ascii="Arial" w:eastAsia="Arial" w:hAnsi="Arial" w:cs="Arial"/>
          <w:sz w:val="24"/>
          <w:szCs w:val="24"/>
          <w:highlight w:val="white"/>
        </w:rPr>
        <w:t>, 35(3), 1–22.</w:t>
      </w:r>
    </w:p>
    <w:p w14:paraId="56C3655F" w14:textId="77777777" w:rsidR="000216CD" w:rsidRDefault="00D41B59">
      <w:pPr>
        <w:keepNext/>
        <w:keepLines/>
        <w:numPr>
          <w:ilvl w:val="0"/>
          <w:numId w:val="1"/>
        </w:numPr>
        <w:spacing w:after="0" w:line="264" w:lineRule="auto"/>
        <w:rPr>
          <w:rFonts w:ascii="Arial" w:eastAsia="Arial" w:hAnsi="Arial" w:cs="Arial"/>
          <w:sz w:val="24"/>
          <w:szCs w:val="24"/>
        </w:rPr>
      </w:pPr>
      <w:r>
        <w:rPr>
          <w:rFonts w:ascii="Arial" w:eastAsia="Arial" w:hAnsi="Arial" w:cs="Arial"/>
          <w:sz w:val="24"/>
          <w:szCs w:val="24"/>
          <w:highlight w:val="white"/>
        </w:rPr>
        <w:t xml:space="preserve">Spake, R., Bellamy, C., Gill, R., Watts, K., Wilson, T., Ditchburn, B., &amp; Eigenbrod, F. (2020). Forest damage by deer depends on cross‐scale interactions between climate, deer density and landscape structure. </w:t>
      </w:r>
      <w:r>
        <w:rPr>
          <w:rFonts w:ascii="Arial" w:eastAsia="Arial" w:hAnsi="Arial" w:cs="Arial"/>
          <w:i/>
          <w:iCs/>
          <w:sz w:val="24"/>
          <w:szCs w:val="24"/>
          <w:highlight w:val="white"/>
        </w:rPr>
        <w:t>Journal of Applied Ecology</w:t>
      </w:r>
      <w:r>
        <w:rPr>
          <w:rFonts w:ascii="Arial" w:eastAsia="Arial" w:hAnsi="Arial" w:cs="Arial"/>
          <w:sz w:val="24"/>
          <w:szCs w:val="24"/>
          <w:highlight w:val="white"/>
        </w:rPr>
        <w:t xml:space="preserve">, </w:t>
      </w:r>
      <w:r>
        <w:rPr>
          <w:rFonts w:ascii="Arial" w:eastAsia="Arial" w:hAnsi="Arial" w:cs="Arial"/>
          <w:i/>
          <w:iCs/>
          <w:sz w:val="24"/>
          <w:szCs w:val="24"/>
          <w:highlight w:val="white"/>
        </w:rPr>
        <w:t>57</w:t>
      </w:r>
      <w:r>
        <w:rPr>
          <w:rFonts w:ascii="Arial" w:eastAsia="Arial" w:hAnsi="Arial" w:cs="Arial"/>
          <w:sz w:val="24"/>
          <w:szCs w:val="24"/>
          <w:highlight w:val="white"/>
        </w:rPr>
        <w:t>(7), 1376-1390.</w:t>
      </w:r>
    </w:p>
    <w:p w14:paraId="2114E46D" w14:textId="77777777" w:rsidR="000216CD" w:rsidRDefault="00D41B59">
      <w:pPr>
        <w:rPr>
          <w:rFonts w:ascii="Arial" w:eastAsia="Arial" w:hAnsi="Arial" w:cs="Arial"/>
          <w:sz w:val="24"/>
          <w:szCs w:val="24"/>
        </w:rPr>
      </w:pPr>
      <w:r>
        <w:rPr>
          <w:rFonts w:ascii="Arial" w:eastAsia="Arial" w:hAnsi="Arial" w:cs="Arial"/>
          <w:sz w:val="24"/>
          <w:szCs w:val="24"/>
        </w:rPr>
        <w:t> </w:t>
      </w:r>
    </w:p>
    <w:p w14:paraId="398BE730" w14:textId="77777777" w:rsidR="000216CD" w:rsidRDefault="000216CD"/>
    <w:sectPr w:rsidR="000216CD">
      <w:footerReference w:type="default" r:id="rId13"/>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399205" w14:textId="77777777" w:rsidR="00AA1648" w:rsidRDefault="00AA1648">
      <w:pPr>
        <w:spacing w:after="0" w:line="240" w:lineRule="auto"/>
      </w:pPr>
      <w:r>
        <w:separator/>
      </w:r>
    </w:p>
  </w:endnote>
  <w:endnote w:type="continuationSeparator" w:id="0">
    <w:p w14:paraId="17DAC6E4" w14:textId="77777777" w:rsidR="00AA1648" w:rsidRDefault="00AA16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1" w:fontKey="{FBA9BEFB-04A0-44EC-8A32-DAE888D9F468}"/>
    <w:embedBold r:id="rId2" w:fontKey="{8EC8237A-1A4B-4DEF-BF21-1A030EC6FB92}"/>
    <w:embedItalic r:id="rId3" w:fontKey="{078FE7B5-6C4C-43EE-82A8-A9C15550E839}"/>
  </w:font>
  <w:font w:name="Play">
    <w:charset w:val="00"/>
    <w:family w:val="auto"/>
    <w:pitch w:val="default"/>
    <w:embedRegular r:id="rId4" w:fontKey="{65B2BF66-AC42-4442-81EE-8F0A4CC3C4E4}"/>
  </w:font>
  <w:font w:name="Aptos Display">
    <w:charset w:val="00"/>
    <w:family w:val="swiss"/>
    <w:pitch w:val="variable"/>
    <w:sig w:usb0="20000287" w:usb1="00000003" w:usb2="00000000" w:usb3="00000000" w:csb0="0000019F" w:csb1="00000000"/>
    <w:embedRegular r:id="rId5" w:fontKey="{A3895390-A7A8-4A9E-9C0B-AC3DD5B9DAFC}"/>
  </w:font>
  <w:font w:name="Calibri">
    <w:panose1 w:val="020F0502020204030204"/>
    <w:charset w:val="00"/>
    <w:family w:val="swiss"/>
    <w:pitch w:val="variable"/>
    <w:sig w:usb0="E4002EFF" w:usb1="C200247B" w:usb2="00000009" w:usb3="00000000" w:csb0="000001FF" w:csb1="00000000"/>
    <w:embedRegular r:id="rId6" w:fontKey="{9D0D6A7F-7B58-4354-B26B-71F712589322}"/>
    <w:embedBold r:id="rId7" w:fontKey="{AF20A1C5-19C5-43D8-B1C8-C5E803CC66FF}"/>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06D16" w14:textId="77777777" w:rsidR="000216CD" w:rsidRDefault="00D41B59">
    <w:pPr>
      <w:jc w:val="right"/>
    </w:pPr>
    <w:r>
      <w:fldChar w:fldCharType="begin"/>
    </w:r>
    <w:r>
      <w:instrText>PAGE</w:instrText>
    </w:r>
    <w:r>
      <w:fldChar w:fldCharType="separate"/>
    </w:r>
    <w:r w:rsidR="00E17038">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0F6D57" w14:textId="77777777" w:rsidR="00AA1648" w:rsidRDefault="00AA1648">
      <w:pPr>
        <w:spacing w:after="0" w:line="240" w:lineRule="auto"/>
      </w:pPr>
      <w:r>
        <w:separator/>
      </w:r>
    </w:p>
  </w:footnote>
  <w:footnote w:type="continuationSeparator" w:id="0">
    <w:p w14:paraId="5FE8ACCE" w14:textId="77777777" w:rsidR="00AA1648" w:rsidRDefault="00AA164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CF7C0D"/>
    <w:multiLevelType w:val="multilevel"/>
    <w:tmpl w:val="9EE4F8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C4013E6"/>
    <w:multiLevelType w:val="multilevel"/>
    <w:tmpl w:val="FF2E13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169651C"/>
    <w:multiLevelType w:val="multilevel"/>
    <w:tmpl w:val="7D36F2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9D56AE1"/>
    <w:multiLevelType w:val="multilevel"/>
    <w:tmpl w:val="EB5485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68295558">
    <w:abstractNumId w:val="0"/>
  </w:num>
  <w:num w:numId="2" w16cid:durableId="926234917">
    <w:abstractNumId w:val="2"/>
  </w:num>
  <w:num w:numId="3" w16cid:durableId="1782216349">
    <w:abstractNumId w:val="1"/>
  </w:num>
  <w:num w:numId="4" w16cid:durableId="61880245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16CD"/>
    <w:rsid w:val="000216CD"/>
    <w:rsid w:val="00071057"/>
    <w:rsid w:val="00075441"/>
    <w:rsid w:val="00154F3A"/>
    <w:rsid w:val="001C6140"/>
    <w:rsid w:val="002128E6"/>
    <w:rsid w:val="002562C3"/>
    <w:rsid w:val="00263A9E"/>
    <w:rsid w:val="00265644"/>
    <w:rsid w:val="002B0DF6"/>
    <w:rsid w:val="002B71E0"/>
    <w:rsid w:val="002C1E21"/>
    <w:rsid w:val="002D41EA"/>
    <w:rsid w:val="002E4E5A"/>
    <w:rsid w:val="00334F93"/>
    <w:rsid w:val="003669A9"/>
    <w:rsid w:val="00391716"/>
    <w:rsid w:val="0039323F"/>
    <w:rsid w:val="003A1755"/>
    <w:rsid w:val="003BABB9"/>
    <w:rsid w:val="003F021F"/>
    <w:rsid w:val="004431C5"/>
    <w:rsid w:val="004B0BF8"/>
    <w:rsid w:val="00526ACC"/>
    <w:rsid w:val="005A09E9"/>
    <w:rsid w:val="005B5E15"/>
    <w:rsid w:val="005C4497"/>
    <w:rsid w:val="005D4BFB"/>
    <w:rsid w:val="00652CEF"/>
    <w:rsid w:val="006B4F64"/>
    <w:rsid w:val="006D32F5"/>
    <w:rsid w:val="00780B13"/>
    <w:rsid w:val="007E09B2"/>
    <w:rsid w:val="00855B69"/>
    <w:rsid w:val="00880832"/>
    <w:rsid w:val="00895F44"/>
    <w:rsid w:val="008C5F05"/>
    <w:rsid w:val="008C6605"/>
    <w:rsid w:val="008C692A"/>
    <w:rsid w:val="009234DC"/>
    <w:rsid w:val="00927FB3"/>
    <w:rsid w:val="00A74113"/>
    <w:rsid w:val="00A93829"/>
    <w:rsid w:val="00AA1648"/>
    <w:rsid w:val="00B00008"/>
    <w:rsid w:val="00BF779F"/>
    <w:rsid w:val="00C21894"/>
    <w:rsid w:val="00C21F70"/>
    <w:rsid w:val="00C5632D"/>
    <w:rsid w:val="00C76832"/>
    <w:rsid w:val="00C869AC"/>
    <w:rsid w:val="00C90106"/>
    <w:rsid w:val="00CF7CE7"/>
    <w:rsid w:val="00D322C3"/>
    <w:rsid w:val="00D41B59"/>
    <w:rsid w:val="00D45A98"/>
    <w:rsid w:val="00D80F88"/>
    <w:rsid w:val="00DE21D1"/>
    <w:rsid w:val="00DF2C7D"/>
    <w:rsid w:val="00E17038"/>
    <w:rsid w:val="00ED23D5"/>
    <w:rsid w:val="00F11627"/>
    <w:rsid w:val="00F33546"/>
    <w:rsid w:val="00FE6BC6"/>
    <w:rsid w:val="06767A8D"/>
    <w:rsid w:val="0D0CB929"/>
    <w:rsid w:val="100896FD"/>
    <w:rsid w:val="132D1583"/>
    <w:rsid w:val="19324EE0"/>
    <w:rsid w:val="20E64182"/>
    <w:rsid w:val="2BF5AF3C"/>
    <w:rsid w:val="2C5DA7EC"/>
    <w:rsid w:val="2CE7AFDC"/>
    <w:rsid w:val="2ED76D38"/>
    <w:rsid w:val="375F870D"/>
    <w:rsid w:val="44E61AF6"/>
    <w:rsid w:val="565C2EB5"/>
    <w:rsid w:val="5EB50473"/>
    <w:rsid w:val="6B1E5D71"/>
    <w:rsid w:val="71BE6238"/>
    <w:rsid w:val="775675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9913D7"/>
  <w15:docId w15:val="{225E8E11-16DC-4BA4-A867-F3EA8EEC08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unhideWhenUsed/>
    <w:qFormat/>
    <w:rsid w:val="005A09E9"/>
    <w:pPr>
      <w:keepNext/>
      <w:keepLines/>
      <w:spacing w:before="160" w:after="80"/>
      <w:outlineLvl w:val="1"/>
    </w:pPr>
    <w:rPr>
      <w:rFonts w:asciiTheme="majorHAnsi" w:eastAsia="Play" w:hAnsiTheme="majorHAnsi" w:cs="Play"/>
      <w:color w:val="0F4761"/>
      <w:sz w:val="32"/>
      <w:szCs w:val="32"/>
    </w:rPr>
  </w:style>
  <w:style w:type="paragraph" w:styleId="Heading3">
    <w:name w:val="heading 3"/>
    <w:basedOn w:val="Normal"/>
    <w:next w:val="Normal"/>
    <w:link w:val="Heading3Char"/>
    <w:uiPriority w:val="9"/>
    <w:unhideWhenUsed/>
    <w:qFormat/>
    <w:rsid w:val="005A09E9"/>
    <w:pPr>
      <w:keepNext/>
      <w:keepLines/>
      <w:spacing w:before="160" w:after="80"/>
      <w:outlineLvl w:val="2"/>
    </w:pPr>
    <w:rPr>
      <w:rFonts w:asciiTheme="majorHAnsi" w:hAnsiTheme="majorHAnsi"/>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4A7AE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A7AE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A7AE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4A7AE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5A09E9"/>
    <w:rPr>
      <w:rFonts w:asciiTheme="majorHAnsi" w:eastAsia="Play" w:hAnsiTheme="majorHAnsi" w:cs="Play"/>
      <w:color w:val="0F4761"/>
      <w:sz w:val="32"/>
      <w:szCs w:val="32"/>
    </w:rPr>
  </w:style>
  <w:style w:type="character" w:customStyle="1" w:styleId="Heading3Char">
    <w:name w:val="Heading 3 Char"/>
    <w:basedOn w:val="DefaultParagraphFont"/>
    <w:link w:val="Heading3"/>
    <w:uiPriority w:val="9"/>
    <w:rsid w:val="005A09E9"/>
    <w:rPr>
      <w:rFonts w:asciiTheme="majorHAnsi" w:hAnsiTheme="majorHAnsi"/>
      <w:color w:val="0F4761"/>
      <w:sz w:val="28"/>
      <w:szCs w:val="28"/>
    </w:rPr>
  </w:style>
  <w:style w:type="character" w:customStyle="1" w:styleId="Heading4Char">
    <w:name w:val="Heading 4 Char"/>
    <w:basedOn w:val="DefaultParagraphFont"/>
    <w:link w:val="Heading4"/>
    <w:uiPriority w:val="9"/>
    <w:semiHidden/>
    <w:rsid w:val="004A7AE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A7AE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A7AE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A7AE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A7AE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A7AEC"/>
    <w:rPr>
      <w:rFonts w:eastAsiaTheme="majorEastAsia" w:cstheme="majorBidi"/>
      <w:color w:val="272727" w:themeColor="text1" w:themeTint="D8"/>
    </w:rPr>
  </w:style>
  <w:style w:type="character" w:customStyle="1" w:styleId="TitleChar">
    <w:name w:val="Title Char"/>
    <w:basedOn w:val="DefaultParagraphFont"/>
    <w:link w:val="Title"/>
    <w:uiPriority w:val="10"/>
    <w:rsid w:val="004A7AEC"/>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4A7AE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A7AEC"/>
    <w:pPr>
      <w:spacing w:before="160"/>
      <w:jc w:val="center"/>
    </w:pPr>
    <w:rPr>
      <w:i/>
      <w:iCs/>
      <w:color w:val="404040" w:themeColor="text1" w:themeTint="BF"/>
    </w:rPr>
  </w:style>
  <w:style w:type="character" w:customStyle="1" w:styleId="QuoteChar">
    <w:name w:val="Quote Char"/>
    <w:basedOn w:val="DefaultParagraphFont"/>
    <w:link w:val="Quote"/>
    <w:uiPriority w:val="29"/>
    <w:rsid w:val="004A7AEC"/>
    <w:rPr>
      <w:i/>
      <w:iCs/>
      <w:color w:val="404040" w:themeColor="text1" w:themeTint="BF"/>
    </w:rPr>
  </w:style>
  <w:style w:type="paragraph" w:styleId="ListParagraph">
    <w:name w:val="List Paragraph"/>
    <w:basedOn w:val="Normal"/>
    <w:uiPriority w:val="34"/>
    <w:qFormat/>
    <w:rsid w:val="004A7AEC"/>
    <w:pPr>
      <w:ind w:left="720"/>
      <w:contextualSpacing/>
    </w:pPr>
  </w:style>
  <w:style w:type="character" w:styleId="IntenseEmphasis">
    <w:name w:val="Intense Emphasis"/>
    <w:basedOn w:val="DefaultParagraphFont"/>
    <w:uiPriority w:val="21"/>
    <w:qFormat/>
    <w:rsid w:val="004A7AEC"/>
    <w:rPr>
      <w:i/>
      <w:iCs/>
      <w:color w:val="0F4761" w:themeColor="accent1" w:themeShade="BF"/>
    </w:rPr>
  </w:style>
  <w:style w:type="paragraph" w:styleId="IntenseQuote">
    <w:name w:val="Intense Quote"/>
    <w:basedOn w:val="Normal"/>
    <w:next w:val="Normal"/>
    <w:link w:val="IntenseQuoteChar"/>
    <w:uiPriority w:val="30"/>
    <w:qFormat/>
    <w:rsid w:val="004A7AE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A7AEC"/>
    <w:rPr>
      <w:i/>
      <w:iCs/>
      <w:color w:val="0F4761" w:themeColor="accent1" w:themeShade="BF"/>
    </w:rPr>
  </w:style>
  <w:style w:type="character" w:styleId="IntenseReference">
    <w:name w:val="Intense Reference"/>
    <w:basedOn w:val="DefaultParagraphFont"/>
    <w:uiPriority w:val="32"/>
    <w:qFormat/>
    <w:rsid w:val="004A7AEC"/>
    <w:rPr>
      <w:b/>
      <w:bCs/>
      <w:smallCaps/>
      <w:color w:val="0F4761" w:themeColor="accent1" w:themeShade="BF"/>
      <w:spacing w:val="5"/>
    </w:rPr>
  </w:style>
  <w:style w:type="table" w:customStyle="1" w:styleId="GridTable1Light1">
    <w:name w:val="Grid Table 1 Light1"/>
    <w:basedOn w:val="TableNormal"/>
    <w:next w:val="GridTable1Light"/>
    <w:uiPriority w:val="46"/>
    <w:rsid w:val="00D47303"/>
    <w:pPr>
      <w:spacing w:after="0" w:line="240" w:lineRule="auto"/>
    </w:pPr>
    <w:rPr>
      <w:rFonts w:ascii="Calibri" w:eastAsia="Calibri" w:hAnsi="Calibri" w:cs="Times New Roman"/>
      <w:lang w:val="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1Light">
    <w:name w:val="Grid Table 1 Light"/>
    <w:basedOn w:val="TableNormal"/>
    <w:uiPriority w:val="46"/>
    <w:rsid w:val="00D4730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1B714A"/>
    <w:rPr>
      <w:color w:val="467886" w:themeColor="hyperlink"/>
      <w:u w:val="single"/>
    </w:rPr>
  </w:style>
  <w:style w:type="character" w:styleId="UnresolvedMention">
    <w:name w:val="Unresolved Mention"/>
    <w:basedOn w:val="DefaultParagraphFont"/>
    <w:uiPriority w:val="99"/>
    <w:semiHidden/>
    <w:unhideWhenUsed/>
    <w:rsid w:val="001B714A"/>
    <w:rPr>
      <w:color w:val="605E5C"/>
      <w:shd w:val="clear" w:color="auto" w:fill="E1DFDD"/>
    </w:rPr>
  </w:style>
  <w:style w:type="character" w:styleId="CommentReference">
    <w:name w:val="annotation reference"/>
    <w:basedOn w:val="DefaultParagraphFont"/>
    <w:uiPriority w:val="99"/>
    <w:semiHidden/>
    <w:unhideWhenUsed/>
    <w:rsid w:val="008836AF"/>
    <w:rPr>
      <w:sz w:val="16"/>
      <w:szCs w:val="16"/>
    </w:rPr>
  </w:style>
  <w:style w:type="paragraph" w:styleId="CommentText">
    <w:name w:val="annotation text"/>
    <w:basedOn w:val="Normal"/>
    <w:link w:val="CommentTextChar"/>
    <w:uiPriority w:val="99"/>
    <w:unhideWhenUsed/>
    <w:rsid w:val="008836AF"/>
    <w:pPr>
      <w:spacing w:line="240" w:lineRule="auto"/>
    </w:pPr>
    <w:rPr>
      <w:sz w:val="20"/>
      <w:szCs w:val="20"/>
    </w:rPr>
  </w:style>
  <w:style w:type="character" w:customStyle="1" w:styleId="CommentTextChar">
    <w:name w:val="Comment Text Char"/>
    <w:basedOn w:val="DefaultParagraphFont"/>
    <w:link w:val="CommentText"/>
    <w:uiPriority w:val="99"/>
    <w:rsid w:val="008836AF"/>
    <w:rPr>
      <w:sz w:val="20"/>
      <w:szCs w:val="20"/>
    </w:rPr>
  </w:style>
  <w:style w:type="paragraph" w:styleId="CommentSubject">
    <w:name w:val="annotation subject"/>
    <w:basedOn w:val="CommentText"/>
    <w:next w:val="CommentText"/>
    <w:link w:val="CommentSubjectChar"/>
    <w:uiPriority w:val="99"/>
    <w:semiHidden/>
    <w:unhideWhenUsed/>
    <w:rsid w:val="008836AF"/>
    <w:rPr>
      <w:b/>
      <w:bCs/>
    </w:rPr>
  </w:style>
  <w:style w:type="character" w:customStyle="1" w:styleId="CommentSubjectChar">
    <w:name w:val="Comment Subject Char"/>
    <w:basedOn w:val="CommentTextChar"/>
    <w:link w:val="CommentSubject"/>
    <w:uiPriority w:val="99"/>
    <w:semiHidden/>
    <w:rsid w:val="008836AF"/>
    <w:rPr>
      <w:b/>
      <w:bCs/>
      <w:sz w:val="20"/>
      <w:szCs w:val="20"/>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tblPr>
      <w:tblStyleRowBandSize w:val="1"/>
      <w:tblStyleColBandSize w:val="1"/>
    </w:tblPr>
  </w:style>
  <w:style w:type="table" w:customStyle="1" w:styleId="a0">
    <w:basedOn w:val="TableNormal"/>
    <w:pPr>
      <w:spacing w:after="0" w:line="240" w:lineRule="auto"/>
    </w:pPr>
    <w:rPr>
      <w:rFonts w:ascii="Calibri" w:eastAsia="Calibri" w:hAnsi="Calibri" w:cs="Calibri"/>
    </w:rPr>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1">
    <w:basedOn w:val="TableNormal"/>
    <w:pPr>
      <w:spacing w:after="0" w:line="240" w:lineRule="auto"/>
    </w:pPr>
    <w:rPr>
      <w:rFonts w:ascii="Calibri" w:eastAsia="Calibri" w:hAnsi="Calibri" w:cs="Calibri"/>
    </w:rPr>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E17038"/>
    <w:pPr>
      <w:spacing w:before="240" w:after="0"/>
      <w:outlineLvl w:val="9"/>
    </w:pPr>
    <w:rPr>
      <w:rFonts w:asciiTheme="majorHAnsi" w:eastAsiaTheme="majorEastAsia" w:hAnsiTheme="majorHAnsi" w:cstheme="majorBidi"/>
      <w:color w:val="0F4761" w:themeColor="accent1" w:themeShade="BF"/>
      <w:sz w:val="32"/>
      <w:szCs w:val="32"/>
      <w:lang w:val="en-US" w:eastAsia="en-US"/>
    </w:rPr>
  </w:style>
  <w:style w:type="paragraph" w:styleId="TOC1">
    <w:name w:val="toc 1"/>
    <w:basedOn w:val="Normal"/>
    <w:next w:val="Normal"/>
    <w:autoRedefine/>
    <w:uiPriority w:val="39"/>
    <w:unhideWhenUsed/>
    <w:rsid w:val="00E17038"/>
    <w:pPr>
      <w:spacing w:after="100"/>
    </w:pPr>
  </w:style>
  <w:style w:type="paragraph" w:styleId="TOC2">
    <w:name w:val="toc 2"/>
    <w:basedOn w:val="Normal"/>
    <w:next w:val="Normal"/>
    <w:autoRedefine/>
    <w:uiPriority w:val="39"/>
    <w:unhideWhenUsed/>
    <w:rsid w:val="00E17038"/>
    <w:pPr>
      <w:spacing w:after="100"/>
      <w:ind w:left="220"/>
    </w:pPr>
  </w:style>
  <w:style w:type="paragraph" w:styleId="TOC3">
    <w:name w:val="toc 3"/>
    <w:basedOn w:val="Normal"/>
    <w:next w:val="Normal"/>
    <w:autoRedefine/>
    <w:uiPriority w:val="39"/>
    <w:unhideWhenUsed/>
    <w:rsid w:val="00E17038"/>
    <w:pPr>
      <w:spacing w:after="100"/>
      <w:ind w:left="440"/>
    </w:pPr>
  </w:style>
  <w:style w:type="paragraph" w:styleId="Header">
    <w:name w:val="header"/>
    <w:basedOn w:val="Normal"/>
    <w:link w:val="HeaderChar"/>
    <w:uiPriority w:val="99"/>
    <w:semiHidden/>
    <w:unhideWhenUsed/>
    <w:rsid w:val="005D4BFB"/>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5D4BFB"/>
  </w:style>
  <w:style w:type="paragraph" w:styleId="Footer">
    <w:name w:val="footer"/>
    <w:basedOn w:val="Normal"/>
    <w:link w:val="FooterChar"/>
    <w:uiPriority w:val="99"/>
    <w:semiHidden/>
    <w:unhideWhenUsed/>
    <w:rsid w:val="005D4BFB"/>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5D4B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zotero.org/google-docs/?qknDRC"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forestresearch.gov.uk/tools-and-resources/national-forest-inventory/"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P8VZX80nui5R3lziMSlgM/TQpA==">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Pages>
  <Words>1858</Words>
  <Characters>10337</Characters>
  <Application>Microsoft Office Word</Application>
  <DocSecurity>0</DocSecurity>
  <Lines>233</Lines>
  <Paragraphs>94</Paragraphs>
  <ScaleCrop>false</ScaleCrop>
  <Company>Defra</Company>
  <LinksUpToDate>false</LinksUpToDate>
  <CharactersWithSpaces>12121</CharactersWithSpaces>
  <SharedDoc>false</SharedDoc>
  <HLinks>
    <vt:vector size="108" baseType="variant">
      <vt:variant>
        <vt:i4>5898249</vt:i4>
      </vt:variant>
      <vt:variant>
        <vt:i4>102</vt:i4>
      </vt:variant>
      <vt:variant>
        <vt:i4>0</vt:i4>
      </vt:variant>
      <vt:variant>
        <vt:i4>5</vt:i4>
      </vt:variant>
      <vt:variant>
        <vt:lpwstr>https://www.forestresearch.gov.uk/tools-and-resources/national-forest-inventory/</vt:lpwstr>
      </vt:variant>
      <vt:variant>
        <vt:lpwstr/>
      </vt:variant>
      <vt:variant>
        <vt:i4>2293863</vt:i4>
      </vt:variant>
      <vt:variant>
        <vt:i4>99</vt:i4>
      </vt:variant>
      <vt:variant>
        <vt:i4>0</vt:i4>
      </vt:variant>
      <vt:variant>
        <vt:i4>5</vt:i4>
      </vt:variant>
      <vt:variant>
        <vt:lpwstr>https://www.zotero.org/google-docs/?qknDRC</vt:lpwstr>
      </vt:variant>
      <vt:variant>
        <vt:lpwstr/>
      </vt:variant>
      <vt:variant>
        <vt:i4>1835062</vt:i4>
      </vt:variant>
      <vt:variant>
        <vt:i4>92</vt:i4>
      </vt:variant>
      <vt:variant>
        <vt:i4>0</vt:i4>
      </vt:variant>
      <vt:variant>
        <vt:i4>5</vt:i4>
      </vt:variant>
      <vt:variant>
        <vt:lpwstr/>
      </vt:variant>
      <vt:variant>
        <vt:lpwstr>_Toc224049403</vt:lpwstr>
      </vt:variant>
      <vt:variant>
        <vt:i4>1835062</vt:i4>
      </vt:variant>
      <vt:variant>
        <vt:i4>86</vt:i4>
      </vt:variant>
      <vt:variant>
        <vt:i4>0</vt:i4>
      </vt:variant>
      <vt:variant>
        <vt:i4>5</vt:i4>
      </vt:variant>
      <vt:variant>
        <vt:lpwstr/>
      </vt:variant>
      <vt:variant>
        <vt:lpwstr>_Toc224049402</vt:lpwstr>
      </vt:variant>
      <vt:variant>
        <vt:i4>1835062</vt:i4>
      </vt:variant>
      <vt:variant>
        <vt:i4>80</vt:i4>
      </vt:variant>
      <vt:variant>
        <vt:i4>0</vt:i4>
      </vt:variant>
      <vt:variant>
        <vt:i4>5</vt:i4>
      </vt:variant>
      <vt:variant>
        <vt:lpwstr/>
      </vt:variant>
      <vt:variant>
        <vt:lpwstr>_Toc224049401</vt:lpwstr>
      </vt:variant>
      <vt:variant>
        <vt:i4>1835062</vt:i4>
      </vt:variant>
      <vt:variant>
        <vt:i4>74</vt:i4>
      </vt:variant>
      <vt:variant>
        <vt:i4>0</vt:i4>
      </vt:variant>
      <vt:variant>
        <vt:i4>5</vt:i4>
      </vt:variant>
      <vt:variant>
        <vt:lpwstr/>
      </vt:variant>
      <vt:variant>
        <vt:lpwstr>_Toc224049400</vt:lpwstr>
      </vt:variant>
      <vt:variant>
        <vt:i4>1376305</vt:i4>
      </vt:variant>
      <vt:variant>
        <vt:i4>68</vt:i4>
      </vt:variant>
      <vt:variant>
        <vt:i4>0</vt:i4>
      </vt:variant>
      <vt:variant>
        <vt:i4>5</vt:i4>
      </vt:variant>
      <vt:variant>
        <vt:lpwstr/>
      </vt:variant>
      <vt:variant>
        <vt:lpwstr>_Toc224049399</vt:lpwstr>
      </vt:variant>
      <vt:variant>
        <vt:i4>1376305</vt:i4>
      </vt:variant>
      <vt:variant>
        <vt:i4>62</vt:i4>
      </vt:variant>
      <vt:variant>
        <vt:i4>0</vt:i4>
      </vt:variant>
      <vt:variant>
        <vt:i4>5</vt:i4>
      </vt:variant>
      <vt:variant>
        <vt:lpwstr/>
      </vt:variant>
      <vt:variant>
        <vt:lpwstr>_Toc224049398</vt:lpwstr>
      </vt:variant>
      <vt:variant>
        <vt:i4>1376305</vt:i4>
      </vt:variant>
      <vt:variant>
        <vt:i4>56</vt:i4>
      </vt:variant>
      <vt:variant>
        <vt:i4>0</vt:i4>
      </vt:variant>
      <vt:variant>
        <vt:i4>5</vt:i4>
      </vt:variant>
      <vt:variant>
        <vt:lpwstr/>
      </vt:variant>
      <vt:variant>
        <vt:lpwstr>_Toc224049397</vt:lpwstr>
      </vt:variant>
      <vt:variant>
        <vt:i4>1376305</vt:i4>
      </vt:variant>
      <vt:variant>
        <vt:i4>50</vt:i4>
      </vt:variant>
      <vt:variant>
        <vt:i4>0</vt:i4>
      </vt:variant>
      <vt:variant>
        <vt:i4>5</vt:i4>
      </vt:variant>
      <vt:variant>
        <vt:lpwstr/>
      </vt:variant>
      <vt:variant>
        <vt:lpwstr>_Toc224049396</vt:lpwstr>
      </vt:variant>
      <vt:variant>
        <vt:i4>1376305</vt:i4>
      </vt:variant>
      <vt:variant>
        <vt:i4>44</vt:i4>
      </vt:variant>
      <vt:variant>
        <vt:i4>0</vt:i4>
      </vt:variant>
      <vt:variant>
        <vt:i4>5</vt:i4>
      </vt:variant>
      <vt:variant>
        <vt:lpwstr/>
      </vt:variant>
      <vt:variant>
        <vt:lpwstr>_Toc224049395</vt:lpwstr>
      </vt:variant>
      <vt:variant>
        <vt:i4>1376305</vt:i4>
      </vt:variant>
      <vt:variant>
        <vt:i4>38</vt:i4>
      </vt:variant>
      <vt:variant>
        <vt:i4>0</vt:i4>
      </vt:variant>
      <vt:variant>
        <vt:i4>5</vt:i4>
      </vt:variant>
      <vt:variant>
        <vt:lpwstr/>
      </vt:variant>
      <vt:variant>
        <vt:lpwstr>_Toc224049394</vt:lpwstr>
      </vt:variant>
      <vt:variant>
        <vt:i4>1376305</vt:i4>
      </vt:variant>
      <vt:variant>
        <vt:i4>32</vt:i4>
      </vt:variant>
      <vt:variant>
        <vt:i4>0</vt:i4>
      </vt:variant>
      <vt:variant>
        <vt:i4>5</vt:i4>
      </vt:variant>
      <vt:variant>
        <vt:lpwstr/>
      </vt:variant>
      <vt:variant>
        <vt:lpwstr>_Toc224049393</vt:lpwstr>
      </vt:variant>
      <vt:variant>
        <vt:i4>1376305</vt:i4>
      </vt:variant>
      <vt:variant>
        <vt:i4>26</vt:i4>
      </vt:variant>
      <vt:variant>
        <vt:i4>0</vt:i4>
      </vt:variant>
      <vt:variant>
        <vt:i4>5</vt:i4>
      </vt:variant>
      <vt:variant>
        <vt:lpwstr/>
      </vt:variant>
      <vt:variant>
        <vt:lpwstr>_Toc224049392</vt:lpwstr>
      </vt:variant>
      <vt:variant>
        <vt:i4>1376305</vt:i4>
      </vt:variant>
      <vt:variant>
        <vt:i4>20</vt:i4>
      </vt:variant>
      <vt:variant>
        <vt:i4>0</vt:i4>
      </vt:variant>
      <vt:variant>
        <vt:i4>5</vt:i4>
      </vt:variant>
      <vt:variant>
        <vt:lpwstr/>
      </vt:variant>
      <vt:variant>
        <vt:lpwstr>_Toc224049391</vt:lpwstr>
      </vt:variant>
      <vt:variant>
        <vt:i4>1376305</vt:i4>
      </vt:variant>
      <vt:variant>
        <vt:i4>14</vt:i4>
      </vt:variant>
      <vt:variant>
        <vt:i4>0</vt:i4>
      </vt:variant>
      <vt:variant>
        <vt:i4>5</vt:i4>
      </vt:variant>
      <vt:variant>
        <vt:lpwstr/>
      </vt:variant>
      <vt:variant>
        <vt:lpwstr>_Toc224049390</vt:lpwstr>
      </vt:variant>
      <vt:variant>
        <vt:i4>1310769</vt:i4>
      </vt:variant>
      <vt:variant>
        <vt:i4>8</vt:i4>
      </vt:variant>
      <vt:variant>
        <vt:i4>0</vt:i4>
      </vt:variant>
      <vt:variant>
        <vt:i4>5</vt:i4>
      </vt:variant>
      <vt:variant>
        <vt:lpwstr/>
      </vt:variant>
      <vt:variant>
        <vt:lpwstr>_Toc224049389</vt:lpwstr>
      </vt:variant>
      <vt:variant>
        <vt:i4>1310769</vt:i4>
      </vt:variant>
      <vt:variant>
        <vt:i4>2</vt:i4>
      </vt:variant>
      <vt:variant>
        <vt:i4>0</vt:i4>
      </vt:variant>
      <vt:variant>
        <vt:i4>5</vt:i4>
      </vt:variant>
      <vt:variant>
        <vt:lpwstr/>
      </vt:variant>
      <vt:variant>
        <vt:lpwstr>_Toc224049388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Amy Alice Lily Gresham</dc:creator>
  <cp:keywords/>
  <cp:lastModifiedBy>Amy Gresham</cp:lastModifiedBy>
  <cp:revision>35</cp:revision>
  <cp:lastPrinted>2026-03-10T22:36:00Z</cp:lastPrinted>
  <dcterms:created xsi:type="dcterms:W3CDTF">2026-02-26T19:23:00Z</dcterms:created>
  <dcterms:modified xsi:type="dcterms:W3CDTF">2026-03-10T15:38:00Z</dcterms:modified>
</cp:coreProperties>
</file>