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487A" w14:textId="77777777" w:rsidR="00896515" w:rsidRPr="00896515" w:rsidRDefault="00896515" w:rsidP="00896515">
      <w:pPr>
        <w:rPr>
          <w:b/>
          <w:bCs/>
        </w:rPr>
      </w:pPr>
      <w:r w:rsidRPr="00896515">
        <w:rPr>
          <w:b/>
          <w:bCs/>
        </w:rPr>
        <w:t xml:space="preserve">Soil and ground-level microclimate data among habitats representing different levels of ash dieback in </w:t>
      </w:r>
      <w:proofErr w:type="spellStart"/>
      <w:r w:rsidRPr="00896515">
        <w:rPr>
          <w:b/>
          <w:bCs/>
        </w:rPr>
        <w:t>Wytham</w:t>
      </w:r>
      <w:proofErr w:type="spellEnd"/>
      <w:r w:rsidRPr="00896515">
        <w:rPr>
          <w:b/>
          <w:bCs/>
        </w:rPr>
        <w:t xml:space="preserve"> Woods, Oxfordshire, UK, 2019-2022</w:t>
      </w:r>
    </w:p>
    <w:p w14:paraId="126F5F99" w14:textId="2D913F82" w:rsidR="00801D35" w:rsidRDefault="00801D35" w:rsidP="000E2A60">
      <w:r>
        <w:t xml:space="preserve">Soil and ground-level microclimate data were recorded using TOMST TMS-4 loggers between 2019 – 2022. Five loggers were placed in 15 plots (40m x 40m), four loggers were placed five metres towards the middle from each </w:t>
      </w:r>
      <w:r w:rsidR="00B37DA6">
        <w:t>corner,</w:t>
      </w:r>
      <w:r>
        <w:t xml:space="preserve"> and one was placed in the centre. The plots represented three habitats with varying ash dieback progression and effect as detailed below. </w:t>
      </w:r>
    </w:p>
    <w:p w14:paraId="2FB55BA4" w14:textId="7EC4058A" w:rsidR="00801D35" w:rsidRDefault="00801D35" w:rsidP="000E2A60">
      <w:r>
        <w:t xml:space="preserve">Data were recorded at </w:t>
      </w:r>
      <w:r w:rsidR="001E0724">
        <w:t>15-minute</w:t>
      </w:r>
      <w:r>
        <w:t xml:space="preserve"> intervals and subsequently averaged at the hour and then day to produce daily temperature and moisture means. Moisture </w:t>
      </w:r>
      <w:r w:rsidR="00B37DA6">
        <w:t>was</w:t>
      </w:r>
      <w:r>
        <w:t xml:space="preserve"> recorded as a “raw” moisture count which was converted to volumetric soil moisture (%) following </w:t>
      </w:r>
      <w:r w:rsidR="00B37DA6">
        <w:t xml:space="preserve">a </w:t>
      </w:r>
      <w:r>
        <w:t>TOMST specified equation based on soil type</w:t>
      </w:r>
      <w:r w:rsidR="00600E3C">
        <w:t xml:space="preserve"> </w:t>
      </w:r>
      <w:hyperlink r:id="rId6" w:history="1">
        <w:r w:rsidR="00600E3C" w:rsidRPr="00F16CE7">
          <w:rPr>
            <w:rStyle w:val="Hyperlink"/>
          </w:rPr>
          <w:t>https://tomst.com/web/wp-co</w:t>
        </w:r>
        <w:r w:rsidR="00600E3C" w:rsidRPr="00F16CE7">
          <w:rPr>
            <w:rStyle w:val="Hyperlink"/>
          </w:rPr>
          <w:t>n</w:t>
        </w:r>
        <w:r w:rsidR="00600E3C" w:rsidRPr="00F16CE7">
          <w:rPr>
            <w:rStyle w:val="Hyperlink"/>
          </w:rPr>
          <w:t>tent/uploads/Doc/Calibration-set-TMS3.pdf</w:t>
        </w:r>
      </w:hyperlink>
      <w:r w:rsidR="00600E3C">
        <w:t xml:space="preserve">. </w:t>
      </w:r>
      <w:r>
        <w:t xml:space="preserve"> </w:t>
      </w:r>
    </w:p>
    <w:p w14:paraId="17CE72D2" w14:textId="6E1F3CF8" w:rsidR="00801D35" w:rsidRDefault="00801D35" w:rsidP="000E2A60">
      <w:r>
        <w:t>The temperature</w:t>
      </w:r>
      <w:r w:rsidR="004F2E24">
        <w:t>s</w:t>
      </w:r>
      <w:r>
        <w:t xml:space="preserve"> are provided in Celsius and moisture in </w:t>
      </w:r>
      <w:r w:rsidR="004F2E24">
        <w:t xml:space="preserve">water content per unit volume in percent. </w:t>
      </w:r>
    </w:p>
    <w:p w14:paraId="57B9DFBF" w14:textId="1E2A6671" w:rsidR="00801D35" w:rsidRDefault="004F2E24" w:rsidP="000E2A60">
      <w:r>
        <w:t xml:space="preserve">Some loggers were broken or lost and so the “logger” category may not contain all five loggers in all plots. </w:t>
      </w:r>
    </w:p>
    <w:p w14:paraId="6BA42255" w14:textId="77777777" w:rsidR="000E2A60" w:rsidRDefault="000E2A60" w:rsidP="000E2A60"/>
    <w:p w14:paraId="12C616B6" w14:textId="6743E51E" w:rsidR="000E2A60" w:rsidRDefault="000E2A60" w:rsidP="000E2A60">
      <w:r>
        <w:t>Metadata</w:t>
      </w:r>
      <w:r w:rsidR="00896515">
        <w:t xml:space="preserve"> for </w:t>
      </w:r>
      <w:r w:rsidR="00896515" w:rsidRPr="00896515">
        <w:t>Soil_and_ground_microclimate_2019-2022</w:t>
      </w:r>
    </w:p>
    <w:tbl>
      <w:tblPr>
        <w:tblStyle w:val="TableGrid"/>
        <w:tblW w:w="10490" w:type="dxa"/>
        <w:tblInd w:w="-856" w:type="dxa"/>
        <w:tblLook w:val="04A0" w:firstRow="1" w:lastRow="0" w:firstColumn="1" w:lastColumn="0" w:noHBand="0" w:noVBand="1"/>
      </w:tblPr>
      <w:tblGrid>
        <w:gridCol w:w="2786"/>
        <w:gridCol w:w="7704"/>
      </w:tblGrid>
      <w:tr w:rsidR="000E2A60" w14:paraId="447259C7" w14:textId="77777777" w:rsidTr="000E2A60">
        <w:tc>
          <w:tcPr>
            <w:tcW w:w="2786" w:type="dxa"/>
            <w:vAlign w:val="bottom"/>
          </w:tcPr>
          <w:p w14:paraId="5461F319" w14:textId="34AB281A" w:rsidR="000E2A60" w:rsidRDefault="000E2A60" w:rsidP="000E2A60">
            <w:proofErr w:type="spellStart"/>
            <w:r>
              <w:rPr>
                <w:rFonts w:ascii="Aptos Narrow" w:hAnsi="Aptos Narrow"/>
                <w:color w:val="000000"/>
              </w:rPr>
              <w:t>plot_code</w:t>
            </w:r>
            <w:proofErr w:type="spellEnd"/>
          </w:p>
        </w:tc>
        <w:tc>
          <w:tcPr>
            <w:tcW w:w="7704" w:type="dxa"/>
            <w:vAlign w:val="bottom"/>
          </w:tcPr>
          <w:p w14:paraId="4CB7DBA6" w14:textId="77777777" w:rsidR="000E2A60" w:rsidRDefault="000E2A60" w:rsidP="000E2A60">
            <w:r>
              <w:rPr>
                <w:rFonts w:ascii="Aptos Narrow" w:hAnsi="Aptos Narrow"/>
                <w:color w:val="000000"/>
              </w:rPr>
              <w:t>plot code includes location of the plot (1-5) and habitat (A-C)</w:t>
            </w:r>
          </w:p>
        </w:tc>
      </w:tr>
      <w:tr w:rsidR="000E2A60" w14:paraId="573A1E69" w14:textId="77777777" w:rsidTr="000E2A60">
        <w:tc>
          <w:tcPr>
            <w:tcW w:w="2786" w:type="dxa"/>
            <w:vAlign w:val="bottom"/>
          </w:tcPr>
          <w:p w14:paraId="71EB0566" w14:textId="7C7161AE" w:rsidR="000E2A60" w:rsidRDefault="000E2A60" w:rsidP="000E2A60">
            <w:r>
              <w:rPr>
                <w:rFonts w:ascii="Aptos Narrow" w:hAnsi="Aptos Narrow"/>
                <w:color w:val="000000"/>
              </w:rPr>
              <w:t>day</w:t>
            </w:r>
          </w:p>
        </w:tc>
        <w:tc>
          <w:tcPr>
            <w:tcW w:w="7704" w:type="dxa"/>
            <w:vAlign w:val="bottom"/>
          </w:tcPr>
          <w:p w14:paraId="603B1FA6" w14:textId="1A7FC44E" w:rsidR="000E2A60" w:rsidRDefault="000E2A60" w:rsidP="000E2A60">
            <w:r>
              <w:rPr>
                <w:rFonts w:ascii="Aptos Narrow" w:hAnsi="Aptos Narrow"/>
                <w:color w:val="000000"/>
              </w:rPr>
              <w:t xml:space="preserve">The day data were recorded </w:t>
            </w:r>
          </w:p>
        </w:tc>
      </w:tr>
      <w:tr w:rsidR="000E2A60" w14:paraId="71EE2F6C" w14:textId="77777777" w:rsidTr="000E2A60">
        <w:tc>
          <w:tcPr>
            <w:tcW w:w="2786" w:type="dxa"/>
            <w:vAlign w:val="bottom"/>
          </w:tcPr>
          <w:p w14:paraId="6BAD8CB1" w14:textId="0A788A3A" w:rsidR="000E2A60" w:rsidRDefault="000E2A60" w:rsidP="000E2A60">
            <w:r>
              <w:rPr>
                <w:rFonts w:ascii="Aptos Narrow" w:hAnsi="Aptos Narrow"/>
                <w:color w:val="000000"/>
              </w:rPr>
              <w:t>month</w:t>
            </w:r>
          </w:p>
        </w:tc>
        <w:tc>
          <w:tcPr>
            <w:tcW w:w="7704" w:type="dxa"/>
            <w:vAlign w:val="bottom"/>
          </w:tcPr>
          <w:p w14:paraId="7BFB4760" w14:textId="69FA095F" w:rsidR="000E2A60" w:rsidRDefault="000E2A60" w:rsidP="000E2A60">
            <w:r>
              <w:rPr>
                <w:rFonts w:ascii="Aptos Narrow" w:hAnsi="Aptos Narrow"/>
                <w:color w:val="000000"/>
              </w:rPr>
              <w:t>The month data were recorded</w:t>
            </w:r>
          </w:p>
        </w:tc>
      </w:tr>
      <w:tr w:rsidR="000E2A60" w14:paraId="37F6AF67" w14:textId="77777777" w:rsidTr="000E2A60">
        <w:tc>
          <w:tcPr>
            <w:tcW w:w="2786" w:type="dxa"/>
            <w:vAlign w:val="bottom"/>
          </w:tcPr>
          <w:p w14:paraId="599E44AF" w14:textId="4A45A60A" w:rsidR="000E2A60" w:rsidRDefault="000E2A60" w:rsidP="000E2A60">
            <w:r>
              <w:rPr>
                <w:rFonts w:ascii="Aptos Narrow" w:hAnsi="Aptos Narrow"/>
                <w:color w:val="000000"/>
              </w:rPr>
              <w:t>year</w:t>
            </w:r>
          </w:p>
        </w:tc>
        <w:tc>
          <w:tcPr>
            <w:tcW w:w="7704" w:type="dxa"/>
            <w:vAlign w:val="bottom"/>
          </w:tcPr>
          <w:p w14:paraId="27BDD08E" w14:textId="1CFF0D27" w:rsidR="000E2A60" w:rsidRDefault="000E2A60" w:rsidP="000E2A60">
            <w:r>
              <w:rPr>
                <w:rFonts w:ascii="Aptos Narrow" w:hAnsi="Aptos Narrow"/>
                <w:color w:val="000000"/>
              </w:rPr>
              <w:t xml:space="preserve">The year data were recorded </w:t>
            </w:r>
          </w:p>
        </w:tc>
      </w:tr>
      <w:tr w:rsidR="000E2A60" w14:paraId="28666542" w14:textId="77777777" w:rsidTr="000E2A60">
        <w:tc>
          <w:tcPr>
            <w:tcW w:w="2786" w:type="dxa"/>
            <w:vAlign w:val="bottom"/>
          </w:tcPr>
          <w:p w14:paraId="0DB3D7C4" w14:textId="29F05A4A" w:rsidR="000E2A60" w:rsidRDefault="000E2A60" w:rsidP="000E2A60">
            <w:r>
              <w:rPr>
                <w:rFonts w:ascii="Aptos Narrow" w:hAnsi="Aptos Narrow"/>
                <w:color w:val="000000"/>
              </w:rPr>
              <w:t>habitat</w:t>
            </w:r>
          </w:p>
        </w:tc>
        <w:tc>
          <w:tcPr>
            <w:tcW w:w="7704" w:type="dxa"/>
            <w:vAlign w:val="bottom"/>
          </w:tcPr>
          <w:p w14:paraId="47692968" w14:textId="00ABF0DB" w:rsidR="000E2A60" w:rsidRDefault="000E2A60" w:rsidP="000E2A60">
            <w:r>
              <w:rPr>
                <w:rFonts w:ascii="Aptos Narrow" w:hAnsi="Aptos Narrow"/>
                <w:color w:val="000000"/>
              </w:rPr>
              <w:t>Habitats A-C include: A = high ash abundance, all ash trees ring barked in 2020, B = high ash abundance, naturally progressing ash dieback, C = low ash abundance &lt;20% of the tree basal area.</w:t>
            </w:r>
          </w:p>
        </w:tc>
      </w:tr>
      <w:tr w:rsidR="000E2A60" w14:paraId="2183A7CC" w14:textId="77777777" w:rsidTr="000E2A60">
        <w:tc>
          <w:tcPr>
            <w:tcW w:w="2786" w:type="dxa"/>
            <w:vAlign w:val="bottom"/>
          </w:tcPr>
          <w:p w14:paraId="7B474CB8" w14:textId="0583F1D1" w:rsidR="000E2A60" w:rsidRDefault="000E2A60" w:rsidP="000E2A60">
            <w:r>
              <w:rPr>
                <w:rFonts w:ascii="Aptos Narrow" w:hAnsi="Aptos Narrow"/>
                <w:color w:val="000000"/>
              </w:rPr>
              <w:t>location</w:t>
            </w:r>
          </w:p>
        </w:tc>
        <w:tc>
          <w:tcPr>
            <w:tcW w:w="7704" w:type="dxa"/>
            <w:vAlign w:val="bottom"/>
          </w:tcPr>
          <w:p w14:paraId="79573470" w14:textId="77777777" w:rsidR="000E2A60" w:rsidRDefault="000E2A60" w:rsidP="000E2A60">
            <w:r>
              <w:rPr>
                <w:rFonts w:ascii="Aptos Narrow" w:hAnsi="Aptos Narrow"/>
                <w:color w:val="000000"/>
              </w:rPr>
              <w:t xml:space="preserve">The day collection was taking place. </w:t>
            </w:r>
          </w:p>
        </w:tc>
      </w:tr>
      <w:tr w:rsidR="000E2A60" w14:paraId="1ABED829" w14:textId="77777777" w:rsidTr="000E2A60">
        <w:tc>
          <w:tcPr>
            <w:tcW w:w="2786" w:type="dxa"/>
            <w:vAlign w:val="bottom"/>
          </w:tcPr>
          <w:p w14:paraId="52C9015E" w14:textId="0DD09CF1" w:rsidR="000E2A60" w:rsidRDefault="000E2A60" w:rsidP="000E2A60">
            <w:r>
              <w:rPr>
                <w:rFonts w:ascii="Aptos Narrow" w:hAnsi="Aptos Narrow"/>
                <w:color w:val="000000"/>
              </w:rPr>
              <w:t>logger</w:t>
            </w:r>
          </w:p>
        </w:tc>
        <w:tc>
          <w:tcPr>
            <w:tcW w:w="7704" w:type="dxa"/>
            <w:vAlign w:val="bottom"/>
          </w:tcPr>
          <w:p w14:paraId="04465F33" w14:textId="6C18ECDE" w:rsidR="000E2A60" w:rsidRDefault="000E2A60" w:rsidP="000E2A60">
            <w:r>
              <w:t xml:space="preserve">The logger replication number. Each plot contained five loggers. </w:t>
            </w:r>
          </w:p>
        </w:tc>
      </w:tr>
      <w:tr w:rsidR="000E2A60" w14:paraId="077F62EB" w14:textId="77777777" w:rsidTr="000E2A60">
        <w:tc>
          <w:tcPr>
            <w:tcW w:w="2786" w:type="dxa"/>
            <w:vAlign w:val="bottom"/>
          </w:tcPr>
          <w:p w14:paraId="26774BF4" w14:textId="79B253A0" w:rsidR="000E2A60" w:rsidRDefault="000E2A60" w:rsidP="000E2A60">
            <w:proofErr w:type="spellStart"/>
            <w:r>
              <w:rPr>
                <w:rFonts w:ascii="Aptos Narrow" w:hAnsi="Aptos Narrow"/>
                <w:color w:val="000000"/>
              </w:rPr>
              <w:t>soil_temp</w:t>
            </w:r>
            <w:proofErr w:type="spellEnd"/>
          </w:p>
        </w:tc>
        <w:tc>
          <w:tcPr>
            <w:tcW w:w="7704" w:type="dxa"/>
            <w:vAlign w:val="bottom"/>
          </w:tcPr>
          <w:p w14:paraId="49A985D0" w14:textId="428905D3" w:rsidR="000E2A60" w:rsidRDefault="000E2A60" w:rsidP="000E2A60">
            <w:r>
              <w:rPr>
                <w:rFonts w:ascii="Aptos Narrow" w:hAnsi="Aptos Narrow"/>
                <w:color w:val="000000"/>
              </w:rPr>
              <w:t>Soil temperature at 6 cm depth</w:t>
            </w:r>
            <w:r w:rsidR="004F2E24">
              <w:rPr>
                <w:rFonts w:ascii="Aptos Narrow" w:hAnsi="Aptos Narrow"/>
                <w:color w:val="000000"/>
              </w:rPr>
              <w:t xml:space="preserve"> in Celsius</w:t>
            </w:r>
          </w:p>
        </w:tc>
      </w:tr>
      <w:tr w:rsidR="000E2A60" w14:paraId="28D7B57A" w14:textId="77777777" w:rsidTr="000E2A60">
        <w:tc>
          <w:tcPr>
            <w:tcW w:w="2786" w:type="dxa"/>
            <w:vAlign w:val="bottom"/>
          </w:tcPr>
          <w:p w14:paraId="3D02897E" w14:textId="17A91159" w:rsidR="000E2A60" w:rsidRDefault="000E2A60" w:rsidP="000E2A60">
            <w:proofErr w:type="spellStart"/>
            <w:r>
              <w:rPr>
                <w:rFonts w:ascii="Aptos Narrow" w:hAnsi="Aptos Narrow"/>
                <w:color w:val="000000"/>
              </w:rPr>
              <w:t>ground_temp</w:t>
            </w:r>
            <w:proofErr w:type="spellEnd"/>
          </w:p>
        </w:tc>
        <w:tc>
          <w:tcPr>
            <w:tcW w:w="7704" w:type="dxa"/>
            <w:vAlign w:val="bottom"/>
          </w:tcPr>
          <w:p w14:paraId="2561827D" w14:textId="08CC8029" w:rsidR="000E2A60" w:rsidRDefault="000E2A60" w:rsidP="000E2A60">
            <w:r>
              <w:rPr>
                <w:rFonts w:ascii="Aptos Narrow" w:hAnsi="Aptos Narrow"/>
                <w:color w:val="000000"/>
              </w:rPr>
              <w:t>Ground temperature at 2 cm</w:t>
            </w:r>
            <w:r w:rsidR="004F2E24">
              <w:rPr>
                <w:rFonts w:ascii="Aptos Narrow" w:hAnsi="Aptos Narrow"/>
                <w:color w:val="000000"/>
              </w:rPr>
              <w:t xml:space="preserve"> in Celsius</w:t>
            </w:r>
          </w:p>
        </w:tc>
      </w:tr>
      <w:tr w:rsidR="000E2A60" w14:paraId="1F82822D" w14:textId="77777777" w:rsidTr="000E2A60">
        <w:tc>
          <w:tcPr>
            <w:tcW w:w="2786" w:type="dxa"/>
            <w:vAlign w:val="bottom"/>
          </w:tcPr>
          <w:p w14:paraId="7659C868" w14:textId="68DD2B5B" w:rsidR="000E2A60" w:rsidRDefault="000E2A60" w:rsidP="000E2A60">
            <w:proofErr w:type="spellStart"/>
            <w:r>
              <w:rPr>
                <w:rFonts w:ascii="Aptos Narrow" w:hAnsi="Aptos Narrow"/>
                <w:color w:val="000000"/>
              </w:rPr>
              <w:t>ambient_temp</w:t>
            </w:r>
            <w:proofErr w:type="spellEnd"/>
          </w:p>
        </w:tc>
        <w:tc>
          <w:tcPr>
            <w:tcW w:w="7704" w:type="dxa"/>
            <w:vAlign w:val="bottom"/>
          </w:tcPr>
          <w:p w14:paraId="6D6A3BBC" w14:textId="43B7680B" w:rsidR="000E2A60" w:rsidRDefault="000E2A60" w:rsidP="000E2A60">
            <w:r>
              <w:rPr>
                <w:rFonts w:ascii="Aptos Narrow" w:hAnsi="Aptos Narrow"/>
                <w:color w:val="000000"/>
              </w:rPr>
              <w:t>Ambient temperature at 15 cm</w:t>
            </w:r>
            <w:r w:rsidR="004F2E24">
              <w:rPr>
                <w:rFonts w:ascii="Aptos Narrow" w:hAnsi="Aptos Narrow"/>
                <w:color w:val="000000"/>
              </w:rPr>
              <w:t xml:space="preserve"> in Celsius</w:t>
            </w:r>
          </w:p>
        </w:tc>
      </w:tr>
      <w:tr w:rsidR="000E2A60" w14:paraId="3B3ACA75" w14:textId="77777777" w:rsidTr="000E2A60">
        <w:tc>
          <w:tcPr>
            <w:tcW w:w="2786" w:type="dxa"/>
            <w:vAlign w:val="bottom"/>
          </w:tcPr>
          <w:p w14:paraId="6CC8BAF5" w14:textId="188496BC" w:rsidR="000E2A60" w:rsidRDefault="000E2A60" w:rsidP="000E2A60">
            <w:proofErr w:type="spellStart"/>
            <w:r>
              <w:rPr>
                <w:rFonts w:ascii="Aptos Narrow" w:hAnsi="Aptos Narrow"/>
                <w:color w:val="000000"/>
              </w:rPr>
              <w:t>volumetric_moisture_percent</w:t>
            </w:r>
            <w:proofErr w:type="spellEnd"/>
          </w:p>
        </w:tc>
        <w:tc>
          <w:tcPr>
            <w:tcW w:w="7704" w:type="dxa"/>
            <w:vAlign w:val="bottom"/>
          </w:tcPr>
          <w:p w14:paraId="6BB93533" w14:textId="11E6D1C4" w:rsidR="000E2A60" w:rsidRDefault="000E2A60" w:rsidP="000E2A60">
            <w:r>
              <w:rPr>
                <w:rFonts w:ascii="Aptos Narrow" w:hAnsi="Aptos Narrow"/>
                <w:color w:val="000000"/>
              </w:rPr>
              <w:t xml:space="preserve">Volumetric moisture at 0 – 12 cm depth </w:t>
            </w:r>
          </w:p>
        </w:tc>
      </w:tr>
    </w:tbl>
    <w:p w14:paraId="59775D68" w14:textId="77777777" w:rsidR="0093058C" w:rsidRDefault="0093058C"/>
    <w:sectPr w:rsidR="00930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316B" w14:textId="77777777" w:rsidR="00DB528B" w:rsidRDefault="00DB528B" w:rsidP="000E2A60">
      <w:pPr>
        <w:spacing w:after="0" w:line="240" w:lineRule="auto"/>
      </w:pPr>
      <w:r>
        <w:separator/>
      </w:r>
    </w:p>
  </w:endnote>
  <w:endnote w:type="continuationSeparator" w:id="0">
    <w:p w14:paraId="2AF1A292" w14:textId="77777777" w:rsidR="00DB528B" w:rsidRDefault="00DB528B" w:rsidP="000E2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E2F0" w14:textId="77777777" w:rsidR="00DB528B" w:rsidRDefault="00DB528B" w:rsidP="000E2A60">
      <w:pPr>
        <w:spacing w:after="0" w:line="240" w:lineRule="auto"/>
      </w:pPr>
      <w:r>
        <w:separator/>
      </w:r>
    </w:p>
  </w:footnote>
  <w:footnote w:type="continuationSeparator" w:id="0">
    <w:p w14:paraId="73346AEC" w14:textId="77777777" w:rsidR="00DB528B" w:rsidRDefault="00DB528B" w:rsidP="000E2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60"/>
    <w:rsid w:val="000B1A6E"/>
    <w:rsid w:val="000E2A60"/>
    <w:rsid w:val="001E0724"/>
    <w:rsid w:val="002C4A7B"/>
    <w:rsid w:val="004F2E24"/>
    <w:rsid w:val="00600E3C"/>
    <w:rsid w:val="006F772D"/>
    <w:rsid w:val="00727EC4"/>
    <w:rsid w:val="00801D35"/>
    <w:rsid w:val="00896515"/>
    <w:rsid w:val="0093058C"/>
    <w:rsid w:val="00B37DA6"/>
    <w:rsid w:val="00C64521"/>
    <w:rsid w:val="00DB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FC5EF"/>
  <w15:chartTrackingRefBased/>
  <w15:docId w15:val="{32DD37E6-AA23-4999-A351-94890578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6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2A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A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A6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A6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A6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A6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A6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A6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A6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A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A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A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A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A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A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6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A6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E2A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A60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E2A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A6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E2A6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2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A6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E2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A60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00E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E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9651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mst.com/web/wp-content/uploads/Doc/Calibration-set-TMS3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Dahlsjo</dc:creator>
  <cp:keywords/>
  <dc:description/>
  <cp:lastModifiedBy>Katherine Wright</cp:lastModifiedBy>
  <cp:revision>5</cp:revision>
  <dcterms:created xsi:type="dcterms:W3CDTF">2025-11-27T11:08:00Z</dcterms:created>
  <dcterms:modified xsi:type="dcterms:W3CDTF">2026-01-26T16:48:00Z</dcterms:modified>
</cp:coreProperties>
</file>