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E3A940" w14:textId="77777777" w:rsidR="00D03E29" w:rsidRDefault="00C167CC" w:rsidP="00D03E29">
      <w:r>
        <w:rPr>
          <w:noProof/>
        </w:rPr>
        <w:drawing>
          <wp:anchor distT="0" distB="0" distL="114300" distR="114300" simplePos="0" relativeHeight="251655167" behindDoc="1" locked="1" layoutInCell="1" allowOverlap="1" wp14:anchorId="471E0DE1" wp14:editId="67074D46">
            <wp:simplePos x="0" y="0"/>
            <wp:positionH relativeFrom="page">
              <wp:posOffset>-109220</wp:posOffset>
            </wp:positionH>
            <wp:positionV relativeFrom="page">
              <wp:posOffset>-109220</wp:posOffset>
            </wp:positionV>
            <wp:extent cx="7692390" cy="9714865"/>
            <wp:effectExtent l="0" t="0" r="381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rotWithShape="1">
                    <a:blip r:embed="rId11">
                      <a:extLst>
                        <a:ext uri="{28A0092B-C50C-407E-A947-70E740481C1C}">
                          <a14:useLocalDpi xmlns:a14="http://schemas.microsoft.com/office/drawing/2010/main" val="0"/>
                        </a:ext>
                      </a:extLst>
                    </a:blip>
                    <a:srcRect l="19445" t="10742" r="12785" b="-24841"/>
                    <a:stretch/>
                  </pic:blipFill>
                  <pic:spPr bwMode="auto">
                    <a:xfrm>
                      <a:off x="0" y="0"/>
                      <a:ext cx="7692390" cy="97148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8E0E599" w14:textId="77777777" w:rsidR="00741587" w:rsidRDefault="00741587" w:rsidP="00D03E29"/>
    <w:p w14:paraId="16D50769" w14:textId="77777777" w:rsidR="00741587" w:rsidRDefault="00741587" w:rsidP="00D03E29"/>
    <w:tbl>
      <w:tblPr>
        <w:tblStyle w:val="TableGrid"/>
        <w:tblpPr w:leftFromText="181" w:rightFromText="181" w:vertAnchor="page" w:horzAnchor="page" w:tblpX="1022" w:tblpY="8676"/>
        <w:tblOverlap w:val="never"/>
        <w:tblW w:w="781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308"/>
        <w:gridCol w:w="6503"/>
      </w:tblGrid>
      <w:tr w:rsidR="00741587" w:rsidRPr="001A43A7" w14:paraId="0F0D1E44" w14:textId="77777777" w:rsidTr="00100E97">
        <w:trPr>
          <w:trHeight w:hRule="exact" w:val="2553"/>
        </w:trPr>
        <w:tc>
          <w:tcPr>
            <w:tcW w:w="7811" w:type="dxa"/>
            <w:gridSpan w:val="2"/>
            <w:vAlign w:val="bottom"/>
          </w:tcPr>
          <w:p w14:paraId="0589FF0C" w14:textId="1A7234EA" w:rsidR="00741587" w:rsidRPr="00321CF3" w:rsidRDefault="001A43A7" w:rsidP="00E1775B">
            <w:pPr>
              <w:pStyle w:val="Documenttitle"/>
              <w:framePr w:hSpace="0" w:wrap="auto" w:vAnchor="margin" w:hAnchor="text" w:xAlign="left" w:yAlign="inline"/>
              <w:suppressOverlap w:val="0"/>
              <w:rPr>
                <w:sz w:val="50"/>
                <w:szCs w:val="50"/>
              </w:rPr>
            </w:pPr>
            <w:r w:rsidRPr="00321CF3">
              <w:rPr>
                <w:sz w:val="50"/>
                <w:szCs w:val="50"/>
              </w:rPr>
              <w:t>Topsoil visible and near-infrared (Vis-NIR) spectral data from the UKCEH Countryside Survey, Great Britain, 2018-2019</w:t>
            </w:r>
            <w:r w:rsidR="005C2F37">
              <w:rPr>
                <w:sz w:val="50"/>
                <w:szCs w:val="50"/>
              </w:rPr>
              <w:t xml:space="preserve"> </w:t>
            </w:r>
            <w:r w:rsidR="00C110E0" w:rsidRPr="00321CF3">
              <w:rPr>
                <w:sz w:val="50"/>
                <w:szCs w:val="50"/>
              </w:rPr>
              <w:t>-</w:t>
            </w:r>
            <w:r w:rsidR="005C2F37">
              <w:rPr>
                <w:sz w:val="50"/>
                <w:szCs w:val="50"/>
              </w:rPr>
              <w:t xml:space="preserve"> </w:t>
            </w:r>
            <w:r w:rsidR="00C110E0" w:rsidRPr="00321CF3">
              <w:rPr>
                <w:sz w:val="50"/>
                <w:szCs w:val="50"/>
              </w:rPr>
              <w:t>EIDC</w:t>
            </w:r>
          </w:p>
          <w:p w14:paraId="1A0A0FCE" w14:textId="77777777" w:rsidR="00741587" w:rsidRPr="001A43A7" w:rsidRDefault="00741587" w:rsidP="00E1775B">
            <w:pPr>
              <w:rPr>
                <w:sz w:val="48"/>
                <w:szCs w:val="48"/>
              </w:rPr>
            </w:pPr>
          </w:p>
        </w:tc>
      </w:tr>
      <w:tr w:rsidR="00741587" w14:paraId="38C929AF" w14:textId="77777777" w:rsidTr="00100E97">
        <w:trPr>
          <w:trHeight w:hRule="exact" w:val="372"/>
        </w:trPr>
        <w:tc>
          <w:tcPr>
            <w:tcW w:w="7811" w:type="dxa"/>
            <w:gridSpan w:val="2"/>
          </w:tcPr>
          <w:p w14:paraId="054ED4AC" w14:textId="1FCFC465" w:rsidR="00741587" w:rsidRDefault="00741587" w:rsidP="00E1775B"/>
          <w:p w14:paraId="3C418647" w14:textId="77777777" w:rsidR="00696D20" w:rsidRDefault="00696D20" w:rsidP="00E1775B"/>
        </w:tc>
      </w:tr>
      <w:tr w:rsidR="00B11E94" w14:paraId="36093C83" w14:textId="77777777" w:rsidTr="00100E97">
        <w:trPr>
          <w:trHeight w:val="2161"/>
        </w:trPr>
        <w:tc>
          <w:tcPr>
            <w:tcW w:w="7811" w:type="dxa"/>
            <w:gridSpan w:val="2"/>
          </w:tcPr>
          <w:p w14:paraId="75B5A7E9" w14:textId="2B2A2489" w:rsidR="008B108A" w:rsidRPr="008B108A" w:rsidRDefault="00F46179" w:rsidP="001A6DBE">
            <w:pPr>
              <w:pStyle w:val="Documentauthor"/>
              <w:framePr w:hSpace="0" w:wrap="auto" w:vAnchor="margin" w:hAnchor="text" w:xAlign="left" w:yAlign="inline"/>
              <w:suppressOverlap w:val="0"/>
            </w:pPr>
            <w:proofErr w:type="spellStart"/>
            <w:r>
              <w:t>V</w:t>
            </w:r>
            <w:r w:rsidR="008B108A" w:rsidRPr="008B108A">
              <w:t>.</w:t>
            </w:r>
            <w:proofErr w:type="gramStart"/>
            <w:r w:rsidR="004A297A">
              <w:t>O.</w:t>
            </w:r>
            <w:r>
              <w:t>Ebuele</w:t>
            </w:r>
            <w:proofErr w:type="spellEnd"/>
            <w:proofErr w:type="gramEnd"/>
            <w:r w:rsidR="008B108A" w:rsidRPr="008B108A">
              <w:t>,</w:t>
            </w:r>
            <w:r w:rsidR="006D275D" w:rsidRPr="008B108A">
              <w:t xml:space="preserve"> </w:t>
            </w:r>
            <w:r>
              <w:t xml:space="preserve">S. Tandy, </w:t>
            </w:r>
            <w:r w:rsidR="00274F09">
              <w:t xml:space="preserve"> </w:t>
            </w:r>
            <w:r w:rsidR="00274F09" w:rsidRPr="00274F09">
              <w:t>M</w:t>
            </w:r>
            <w:r w:rsidR="00274F09">
              <w:t>.</w:t>
            </w:r>
            <w:r w:rsidR="00274F09" w:rsidRPr="00274F09">
              <w:t xml:space="preserve"> Brentegani</w:t>
            </w:r>
            <w:r w:rsidR="00274F09">
              <w:t>, I. Lebron,</w:t>
            </w:r>
            <w:r w:rsidR="00274F09" w:rsidRPr="00274F09">
              <w:t xml:space="preserve"> </w:t>
            </w:r>
            <w:r>
              <w:t>A. Tye, A. Keith,</w:t>
            </w:r>
            <w:r w:rsidR="00D4768E" w:rsidRPr="008B108A">
              <w:t xml:space="preserve"> </w:t>
            </w:r>
            <w:r>
              <w:t xml:space="preserve"> C</w:t>
            </w:r>
            <w:r w:rsidRPr="00F46179">
              <w:t>.</w:t>
            </w:r>
            <w:r w:rsidR="00EA5600">
              <w:t xml:space="preserve"> </w:t>
            </w:r>
            <w:r>
              <w:t>H</w:t>
            </w:r>
            <w:r w:rsidRPr="00F46179">
              <w:t>ermansen</w:t>
            </w:r>
            <w:r>
              <w:t xml:space="preserve">,  L. </w:t>
            </w:r>
            <w:r w:rsidR="00EA5600">
              <w:t xml:space="preserve">Wollesen de Jonge, </w:t>
            </w:r>
            <w:r w:rsidR="001A6DBE">
              <w:t>M</w:t>
            </w:r>
            <w:r w:rsidR="00274F09">
              <w:t xml:space="preserve">, </w:t>
            </w:r>
            <w:r w:rsidR="001A6DBE" w:rsidRPr="001A6DBE">
              <w:t>Zaresourmanabad</w:t>
            </w:r>
            <w:r w:rsidR="00274F09">
              <w:t xml:space="preserve">, </w:t>
            </w:r>
            <w:r w:rsidR="00D4768E" w:rsidRPr="008B108A">
              <w:t>D.A. Robinson</w:t>
            </w:r>
          </w:p>
          <w:p w14:paraId="54F7807E" w14:textId="77777777" w:rsidR="00B11E94" w:rsidRPr="008B108A" w:rsidRDefault="00B11E94" w:rsidP="008B108A">
            <w:pPr>
              <w:pStyle w:val="Documentauthor"/>
              <w:framePr w:hSpace="0" w:wrap="auto" w:vAnchor="margin" w:hAnchor="text" w:xAlign="left" w:yAlign="inline"/>
              <w:suppressOverlap w:val="0"/>
              <w:rPr>
                <w:color w:val="FF0000"/>
              </w:rPr>
            </w:pPr>
          </w:p>
        </w:tc>
      </w:tr>
      <w:tr w:rsidR="00A672EF" w14:paraId="40E8D01A" w14:textId="77777777" w:rsidTr="00100E97">
        <w:trPr>
          <w:trHeight w:hRule="exact" w:val="318"/>
        </w:trPr>
        <w:tc>
          <w:tcPr>
            <w:tcW w:w="1308" w:type="dxa"/>
          </w:tcPr>
          <w:p w14:paraId="1B634628" w14:textId="77777777" w:rsidR="00A672EF" w:rsidRPr="00A672EF" w:rsidRDefault="00C10542" w:rsidP="00E1775B">
            <w:pPr>
              <w:pStyle w:val="Documentdetails"/>
              <w:framePr w:hSpace="0" w:wrap="auto" w:vAnchor="margin" w:hAnchor="text" w:xAlign="left" w:yAlign="inline"/>
              <w:suppressOverlap w:val="0"/>
            </w:pPr>
            <w:r>
              <w:t xml:space="preserve">Client Ref: </w:t>
            </w:r>
          </w:p>
        </w:tc>
        <w:tc>
          <w:tcPr>
            <w:tcW w:w="6503" w:type="dxa"/>
          </w:tcPr>
          <w:p w14:paraId="4A873AD5" w14:textId="45F8B92E" w:rsidR="00A672EF" w:rsidRDefault="008B108A" w:rsidP="00DE1C99">
            <w:pPr>
              <w:pStyle w:val="Clientref"/>
              <w:framePr w:hSpace="0" w:wrap="auto" w:vAnchor="margin" w:hAnchor="text" w:xAlign="left" w:yAlign="inline"/>
              <w:suppressOverlap w:val="0"/>
            </w:pPr>
            <w:r>
              <w:t>Report</w:t>
            </w:r>
          </w:p>
        </w:tc>
      </w:tr>
      <w:tr w:rsidR="00B11E94" w14:paraId="1A539F71" w14:textId="77777777" w:rsidTr="00100E97">
        <w:trPr>
          <w:trHeight w:val="845"/>
        </w:trPr>
        <w:tc>
          <w:tcPr>
            <w:tcW w:w="7811" w:type="dxa"/>
            <w:gridSpan w:val="2"/>
          </w:tcPr>
          <w:p w14:paraId="3E843D4D" w14:textId="77777777" w:rsidR="00B11E94" w:rsidRDefault="00B11E94" w:rsidP="00E1775B">
            <w:pPr>
              <w:pStyle w:val="Documentdetails"/>
              <w:framePr w:hSpace="0" w:wrap="auto" w:vAnchor="margin" w:hAnchor="text" w:xAlign="left" w:yAlign="inline"/>
              <w:suppressOverlap w:val="0"/>
            </w:pPr>
            <w:r>
              <w:t xml:space="preserve">Issue number </w:t>
            </w:r>
            <w:r w:rsidR="008B108A">
              <w:t>1</w:t>
            </w:r>
          </w:p>
          <w:p w14:paraId="7230943A" w14:textId="1E6BE7E1" w:rsidR="00B11E94" w:rsidRDefault="008B108A" w:rsidP="00E1775B">
            <w:pPr>
              <w:pStyle w:val="Documentdetails"/>
              <w:framePr w:hSpace="0" w:wrap="auto" w:vAnchor="margin" w:hAnchor="text" w:xAlign="left" w:yAlign="inline"/>
              <w:suppressOverlap w:val="0"/>
            </w:pPr>
            <w:r>
              <w:t>1</w:t>
            </w:r>
            <w:r w:rsidR="003C6C18">
              <w:t>5</w:t>
            </w:r>
            <w:r w:rsidR="00B11E94">
              <w:t>.</w:t>
            </w:r>
            <w:r w:rsidR="00A61BB2">
              <w:t xml:space="preserve"> </w:t>
            </w:r>
            <w:r w:rsidR="00226C44">
              <w:t>May</w:t>
            </w:r>
            <w:r w:rsidR="003C6C18">
              <w:t>.</w:t>
            </w:r>
            <w:r>
              <w:t>202</w:t>
            </w:r>
            <w:r w:rsidR="003D011E">
              <w:t>5</w:t>
            </w:r>
          </w:p>
          <w:p w14:paraId="4CB36C6E" w14:textId="77777777" w:rsidR="00B11E94" w:rsidRDefault="00B11E94" w:rsidP="00E1775B">
            <w:pPr>
              <w:pStyle w:val="Documentdetails"/>
              <w:framePr w:hSpace="0" w:wrap="auto" w:vAnchor="margin" w:hAnchor="text" w:xAlign="left" w:yAlign="inline"/>
              <w:suppressOverlap w:val="0"/>
            </w:pPr>
          </w:p>
        </w:tc>
      </w:tr>
    </w:tbl>
    <w:p w14:paraId="15185F9C" w14:textId="77777777" w:rsidR="00741587" w:rsidRDefault="00741587" w:rsidP="00D03E29">
      <w:r>
        <w:rPr>
          <w:noProof/>
        </w:rPr>
        <w:drawing>
          <wp:anchor distT="0" distB="0" distL="114300" distR="114300" simplePos="0" relativeHeight="251656192" behindDoc="1" locked="1" layoutInCell="1" allowOverlap="1" wp14:anchorId="6A4C97CA" wp14:editId="5393B456">
            <wp:simplePos x="0" y="0"/>
            <wp:positionH relativeFrom="page">
              <wp:align>right</wp:align>
            </wp:positionH>
            <wp:positionV relativeFrom="margin">
              <wp:align>center</wp:align>
            </wp:positionV>
            <wp:extent cx="7559675" cy="8164195"/>
            <wp:effectExtent l="0" t="0" r="3175" b="8255"/>
            <wp:wrapNone/>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7559675" cy="8164195"/>
                    </a:xfrm>
                    <a:prstGeom prst="rect">
                      <a:avLst/>
                    </a:prstGeom>
                  </pic:spPr>
                </pic:pic>
              </a:graphicData>
            </a:graphic>
            <wp14:sizeRelH relativeFrom="page">
              <wp14:pctWidth>0</wp14:pctWidth>
            </wp14:sizeRelH>
            <wp14:sizeRelV relativeFrom="page">
              <wp14:pctHeight>0</wp14:pctHeight>
            </wp14:sizeRelV>
          </wp:anchor>
        </w:drawing>
      </w:r>
    </w:p>
    <w:p w14:paraId="6318A7EE" w14:textId="77777777" w:rsidR="00DD3A6A" w:rsidRDefault="00DD3A6A" w:rsidP="00D03E29"/>
    <w:p w14:paraId="43EF4182" w14:textId="77777777" w:rsidR="00DD3A6A" w:rsidRDefault="00DD3A6A" w:rsidP="00D03E29">
      <w:pPr>
        <w:sectPr w:rsidR="00DD3A6A" w:rsidSect="0015691E">
          <w:headerReference w:type="default" r:id="rId13"/>
          <w:footerReference w:type="default" r:id="rId14"/>
          <w:pgSz w:w="11900" w:h="16840" w:code="9"/>
          <w:pgMar w:top="1985" w:right="1021" w:bottom="1418" w:left="1985" w:header="567" w:footer="510" w:gutter="0"/>
          <w:cols w:space="708"/>
          <w:docGrid w:linePitch="360"/>
        </w:sectPr>
      </w:pPr>
    </w:p>
    <w:sdt>
      <w:sdtPr>
        <w:rPr>
          <w:rFonts w:asciiTheme="minorHAnsi" w:eastAsiaTheme="minorEastAsia" w:hAnsiTheme="minorHAnsi" w:cstheme="minorBidi"/>
          <w:b w:val="0"/>
          <w:color w:val="auto"/>
          <w:sz w:val="24"/>
          <w:szCs w:val="22"/>
        </w:rPr>
        <w:id w:val="1714847720"/>
        <w:docPartObj>
          <w:docPartGallery w:val="Table of Contents"/>
          <w:docPartUnique/>
        </w:docPartObj>
      </w:sdtPr>
      <w:sdtEndPr>
        <w:rPr>
          <w:bCs/>
        </w:rPr>
      </w:sdtEndPr>
      <w:sdtContent>
        <w:p w14:paraId="4FA41BF8" w14:textId="577C59E7" w:rsidR="00C75642" w:rsidRPr="00587DFB" w:rsidRDefault="00587DFB" w:rsidP="00587DFB">
          <w:pPr>
            <w:pStyle w:val="TOCHeading"/>
            <w:spacing w:line="276" w:lineRule="auto"/>
            <w:rPr>
              <w:sz w:val="44"/>
              <w:szCs w:val="44"/>
            </w:rPr>
          </w:pPr>
          <w:r>
            <w:t xml:space="preserve"> </w:t>
          </w:r>
          <w:r w:rsidR="00C75642" w:rsidRPr="00587DFB">
            <w:rPr>
              <w:sz w:val="44"/>
              <w:szCs w:val="44"/>
            </w:rPr>
            <w:t>Contents</w:t>
          </w:r>
        </w:p>
        <w:p w14:paraId="35460153" w14:textId="5E6587B1" w:rsidR="00C57903" w:rsidRDefault="00C75642" w:rsidP="0071336B">
          <w:pPr>
            <w:pStyle w:val="TOC1"/>
            <w:tabs>
              <w:tab w:val="right" w:leader="dot" w:pos="9848"/>
            </w:tabs>
            <w:spacing w:before="0"/>
            <w:rPr>
              <w:b w:val="0"/>
              <w:noProof/>
              <w:color w:val="auto"/>
              <w:kern w:val="2"/>
              <w:szCs w:val="24"/>
              <w:lang w:eastAsia="en-GB"/>
              <w14:ligatures w14:val="standardContextual"/>
            </w:rPr>
          </w:pPr>
          <w:r>
            <w:fldChar w:fldCharType="begin"/>
          </w:r>
          <w:r>
            <w:instrText xml:space="preserve"> TOC \o "1-3" \h \z \u </w:instrText>
          </w:r>
          <w:r>
            <w:fldChar w:fldCharType="separate"/>
          </w:r>
          <w:hyperlink w:anchor="_Toc201926964" w:history="1">
            <w:r w:rsidR="00C57903" w:rsidRPr="00515493">
              <w:rPr>
                <w:rStyle w:val="Hyperlink"/>
                <w:noProof/>
              </w:rPr>
              <w:t>1.</w:t>
            </w:r>
            <w:r w:rsidR="00C57903">
              <w:rPr>
                <w:b w:val="0"/>
                <w:noProof/>
                <w:color w:val="auto"/>
                <w:kern w:val="2"/>
                <w:szCs w:val="24"/>
                <w:lang w:eastAsia="en-GB"/>
                <w14:ligatures w14:val="standardContextual"/>
              </w:rPr>
              <w:tab/>
            </w:r>
            <w:r w:rsidR="00C57903" w:rsidRPr="00515493">
              <w:rPr>
                <w:rStyle w:val="Hyperlink"/>
                <w:noProof/>
              </w:rPr>
              <w:t>Background information</w:t>
            </w:r>
            <w:r w:rsidR="00C57903">
              <w:rPr>
                <w:noProof/>
                <w:webHidden/>
              </w:rPr>
              <w:tab/>
            </w:r>
            <w:r w:rsidR="00C57903">
              <w:rPr>
                <w:noProof/>
                <w:webHidden/>
              </w:rPr>
              <w:fldChar w:fldCharType="begin"/>
            </w:r>
            <w:r w:rsidR="00C57903">
              <w:rPr>
                <w:noProof/>
                <w:webHidden/>
              </w:rPr>
              <w:instrText xml:space="preserve"> PAGEREF _Toc201926964 \h </w:instrText>
            </w:r>
            <w:r w:rsidR="00C57903">
              <w:rPr>
                <w:noProof/>
                <w:webHidden/>
              </w:rPr>
            </w:r>
            <w:r w:rsidR="00C57903">
              <w:rPr>
                <w:noProof/>
                <w:webHidden/>
              </w:rPr>
              <w:fldChar w:fldCharType="separate"/>
            </w:r>
            <w:r w:rsidR="00C57903">
              <w:rPr>
                <w:noProof/>
                <w:webHidden/>
              </w:rPr>
              <w:t>3</w:t>
            </w:r>
            <w:r w:rsidR="00C57903">
              <w:rPr>
                <w:noProof/>
                <w:webHidden/>
              </w:rPr>
              <w:fldChar w:fldCharType="end"/>
            </w:r>
          </w:hyperlink>
        </w:p>
        <w:p w14:paraId="59AD8F2A" w14:textId="619E43AC" w:rsidR="00C57903" w:rsidRDefault="00C57903" w:rsidP="0071336B">
          <w:pPr>
            <w:pStyle w:val="TOC1"/>
            <w:tabs>
              <w:tab w:val="right" w:leader="dot" w:pos="9848"/>
            </w:tabs>
            <w:spacing w:before="0"/>
            <w:rPr>
              <w:b w:val="0"/>
              <w:noProof/>
              <w:color w:val="auto"/>
              <w:kern w:val="2"/>
              <w:szCs w:val="24"/>
              <w:lang w:eastAsia="en-GB"/>
              <w14:ligatures w14:val="standardContextual"/>
            </w:rPr>
          </w:pPr>
          <w:hyperlink w:anchor="_Toc201926965" w:history="1">
            <w:r w:rsidRPr="00515493">
              <w:rPr>
                <w:rStyle w:val="Hyperlink"/>
                <w:noProof/>
              </w:rPr>
              <w:t>2.</w:t>
            </w:r>
            <w:r>
              <w:rPr>
                <w:b w:val="0"/>
                <w:noProof/>
                <w:color w:val="auto"/>
                <w:kern w:val="2"/>
                <w:szCs w:val="24"/>
                <w:lang w:eastAsia="en-GB"/>
                <w14:ligatures w14:val="standardContextual"/>
              </w:rPr>
              <w:tab/>
            </w:r>
            <w:r w:rsidRPr="00515493">
              <w:rPr>
                <w:rStyle w:val="Hyperlink"/>
                <w:noProof/>
              </w:rPr>
              <w:t>Introduction to the Countryside Survey Design and the rolling program</w:t>
            </w:r>
            <w:r>
              <w:rPr>
                <w:noProof/>
                <w:webHidden/>
              </w:rPr>
              <w:tab/>
            </w:r>
            <w:r>
              <w:rPr>
                <w:noProof/>
                <w:webHidden/>
              </w:rPr>
              <w:fldChar w:fldCharType="begin"/>
            </w:r>
            <w:r>
              <w:rPr>
                <w:noProof/>
                <w:webHidden/>
              </w:rPr>
              <w:instrText xml:space="preserve"> PAGEREF _Toc201926965 \h </w:instrText>
            </w:r>
            <w:r>
              <w:rPr>
                <w:noProof/>
                <w:webHidden/>
              </w:rPr>
            </w:r>
            <w:r>
              <w:rPr>
                <w:noProof/>
                <w:webHidden/>
              </w:rPr>
              <w:fldChar w:fldCharType="separate"/>
            </w:r>
            <w:r>
              <w:rPr>
                <w:noProof/>
                <w:webHidden/>
              </w:rPr>
              <w:t>4</w:t>
            </w:r>
            <w:r>
              <w:rPr>
                <w:noProof/>
                <w:webHidden/>
              </w:rPr>
              <w:fldChar w:fldCharType="end"/>
            </w:r>
          </w:hyperlink>
        </w:p>
        <w:p w14:paraId="725A1911" w14:textId="60E9A817" w:rsidR="00C57903" w:rsidRDefault="00C57903" w:rsidP="0071336B">
          <w:pPr>
            <w:pStyle w:val="TOC1"/>
            <w:tabs>
              <w:tab w:val="right" w:leader="dot" w:pos="9848"/>
            </w:tabs>
            <w:spacing w:before="0"/>
            <w:rPr>
              <w:b w:val="0"/>
              <w:noProof/>
              <w:color w:val="auto"/>
              <w:kern w:val="2"/>
              <w:szCs w:val="24"/>
              <w:lang w:eastAsia="en-GB"/>
              <w14:ligatures w14:val="standardContextual"/>
            </w:rPr>
          </w:pPr>
          <w:hyperlink w:anchor="_Toc201926966" w:history="1">
            <w:r w:rsidRPr="00515493">
              <w:rPr>
                <w:rStyle w:val="Hyperlink"/>
                <w:noProof/>
              </w:rPr>
              <w:t>3.</w:t>
            </w:r>
            <w:r>
              <w:rPr>
                <w:b w:val="0"/>
                <w:noProof/>
                <w:color w:val="auto"/>
                <w:kern w:val="2"/>
                <w:szCs w:val="24"/>
                <w:lang w:eastAsia="en-GB"/>
                <w14:ligatures w14:val="standardContextual"/>
              </w:rPr>
              <w:tab/>
            </w:r>
            <w:r w:rsidRPr="00515493">
              <w:rPr>
                <w:rStyle w:val="Hyperlink"/>
                <w:noProof/>
              </w:rPr>
              <w:t>Sample Collection Methods</w:t>
            </w:r>
            <w:r>
              <w:rPr>
                <w:noProof/>
                <w:webHidden/>
              </w:rPr>
              <w:tab/>
            </w:r>
            <w:r>
              <w:rPr>
                <w:noProof/>
                <w:webHidden/>
              </w:rPr>
              <w:fldChar w:fldCharType="begin"/>
            </w:r>
            <w:r>
              <w:rPr>
                <w:noProof/>
                <w:webHidden/>
              </w:rPr>
              <w:instrText xml:space="preserve"> PAGEREF _Toc201926966 \h </w:instrText>
            </w:r>
            <w:r>
              <w:rPr>
                <w:noProof/>
                <w:webHidden/>
              </w:rPr>
            </w:r>
            <w:r>
              <w:rPr>
                <w:noProof/>
                <w:webHidden/>
              </w:rPr>
              <w:fldChar w:fldCharType="separate"/>
            </w:r>
            <w:r>
              <w:rPr>
                <w:noProof/>
                <w:webHidden/>
              </w:rPr>
              <w:t>6</w:t>
            </w:r>
            <w:r>
              <w:rPr>
                <w:noProof/>
                <w:webHidden/>
              </w:rPr>
              <w:fldChar w:fldCharType="end"/>
            </w:r>
          </w:hyperlink>
        </w:p>
        <w:p w14:paraId="0580A714" w14:textId="1383A97C" w:rsidR="00C57903" w:rsidRDefault="00C57903" w:rsidP="0071336B">
          <w:pPr>
            <w:pStyle w:val="TOC1"/>
            <w:tabs>
              <w:tab w:val="right" w:leader="dot" w:pos="9848"/>
            </w:tabs>
            <w:spacing w:before="0"/>
            <w:rPr>
              <w:b w:val="0"/>
              <w:noProof/>
              <w:color w:val="auto"/>
              <w:kern w:val="2"/>
              <w:szCs w:val="24"/>
              <w:lang w:eastAsia="en-GB"/>
              <w14:ligatures w14:val="standardContextual"/>
            </w:rPr>
          </w:pPr>
          <w:hyperlink w:anchor="_Toc201926967" w:history="1">
            <w:r w:rsidRPr="00515493">
              <w:rPr>
                <w:rStyle w:val="Hyperlink"/>
                <w:noProof/>
              </w:rPr>
              <w:t>4.</w:t>
            </w:r>
            <w:r>
              <w:rPr>
                <w:b w:val="0"/>
                <w:noProof/>
                <w:color w:val="auto"/>
                <w:kern w:val="2"/>
                <w:szCs w:val="24"/>
                <w:lang w:eastAsia="en-GB"/>
                <w14:ligatures w14:val="standardContextual"/>
              </w:rPr>
              <w:tab/>
            </w:r>
            <w:r w:rsidRPr="00515493">
              <w:rPr>
                <w:rStyle w:val="Hyperlink"/>
                <w:noProof/>
              </w:rPr>
              <w:t>Metrics, Laboratory Protocols and Analytical Methods</w:t>
            </w:r>
            <w:r>
              <w:rPr>
                <w:noProof/>
                <w:webHidden/>
              </w:rPr>
              <w:tab/>
            </w:r>
            <w:r>
              <w:rPr>
                <w:noProof/>
                <w:webHidden/>
              </w:rPr>
              <w:fldChar w:fldCharType="begin"/>
            </w:r>
            <w:r>
              <w:rPr>
                <w:noProof/>
                <w:webHidden/>
              </w:rPr>
              <w:instrText xml:space="preserve"> PAGEREF _Toc201926967 \h </w:instrText>
            </w:r>
            <w:r>
              <w:rPr>
                <w:noProof/>
                <w:webHidden/>
              </w:rPr>
            </w:r>
            <w:r>
              <w:rPr>
                <w:noProof/>
                <w:webHidden/>
              </w:rPr>
              <w:fldChar w:fldCharType="separate"/>
            </w:r>
            <w:r>
              <w:rPr>
                <w:noProof/>
                <w:webHidden/>
              </w:rPr>
              <w:t>7</w:t>
            </w:r>
            <w:r>
              <w:rPr>
                <w:noProof/>
                <w:webHidden/>
              </w:rPr>
              <w:fldChar w:fldCharType="end"/>
            </w:r>
          </w:hyperlink>
        </w:p>
        <w:p w14:paraId="33964E28" w14:textId="5523A7A1" w:rsidR="00C57903" w:rsidRDefault="00C57903">
          <w:pPr>
            <w:pStyle w:val="TOC2"/>
            <w:tabs>
              <w:tab w:val="right" w:leader="dot" w:pos="9848"/>
            </w:tabs>
            <w:rPr>
              <w:noProof/>
              <w:kern w:val="2"/>
              <w:szCs w:val="24"/>
              <w:lang w:eastAsia="en-GB"/>
              <w14:ligatures w14:val="standardContextual"/>
            </w:rPr>
          </w:pPr>
          <w:hyperlink w:anchor="_Toc201926968" w:history="1">
            <w:r w:rsidRPr="00515493">
              <w:rPr>
                <w:rStyle w:val="Hyperlink"/>
                <w:noProof/>
              </w:rPr>
              <w:t>4.1</w:t>
            </w:r>
            <w:r>
              <w:rPr>
                <w:noProof/>
                <w:kern w:val="2"/>
                <w:szCs w:val="24"/>
                <w:lang w:eastAsia="en-GB"/>
                <w14:ligatures w14:val="standardContextual"/>
              </w:rPr>
              <w:tab/>
            </w:r>
            <w:r w:rsidRPr="00515493">
              <w:rPr>
                <w:rStyle w:val="Hyperlink"/>
                <w:noProof/>
              </w:rPr>
              <w:t>Soil sampling locations and general information</w:t>
            </w:r>
            <w:r>
              <w:rPr>
                <w:noProof/>
                <w:webHidden/>
              </w:rPr>
              <w:tab/>
            </w:r>
            <w:r>
              <w:rPr>
                <w:noProof/>
                <w:webHidden/>
              </w:rPr>
              <w:fldChar w:fldCharType="begin"/>
            </w:r>
            <w:r>
              <w:rPr>
                <w:noProof/>
                <w:webHidden/>
              </w:rPr>
              <w:instrText xml:space="preserve"> PAGEREF _Toc201926968 \h </w:instrText>
            </w:r>
            <w:r>
              <w:rPr>
                <w:noProof/>
                <w:webHidden/>
              </w:rPr>
            </w:r>
            <w:r>
              <w:rPr>
                <w:noProof/>
                <w:webHidden/>
              </w:rPr>
              <w:fldChar w:fldCharType="separate"/>
            </w:r>
            <w:r>
              <w:rPr>
                <w:noProof/>
                <w:webHidden/>
              </w:rPr>
              <w:t>7</w:t>
            </w:r>
            <w:r>
              <w:rPr>
                <w:noProof/>
                <w:webHidden/>
              </w:rPr>
              <w:fldChar w:fldCharType="end"/>
            </w:r>
          </w:hyperlink>
        </w:p>
        <w:p w14:paraId="28412E99" w14:textId="07D4B388" w:rsidR="00C57903" w:rsidRDefault="00C57903">
          <w:pPr>
            <w:pStyle w:val="TOC2"/>
            <w:tabs>
              <w:tab w:val="right" w:leader="dot" w:pos="9848"/>
            </w:tabs>
            <w:rPr>
              <w:noProof/>
              <w:kern w:val="2"/>
              <w:szCs w:val="24"/>
              <w:lang w:eastAsia="en-GB"/>
              <w14:ligatures w14:val="standardContextual"/>
            </w:rPr>
          </w:pPr>
          <w:hyperlink w:anchor="_Toc201926969" w:history="1">
            <w:r w:rsidRPr="00515493">
              <w:rPr>
                <w:rStyle w:val="Hyperlink"/>
                <w:noProof/>
              </w:rPr>
              <w:t>4.2</w:t>
            </w:r>
            <w:r>
              <w:rPr>
                <w:noProof/>
                <w:kern w:val="2"/>
                <w:szCs w:val="24"/>
                <w:lang w:eastAsia="en-GB"/>
                <w14:ligatures w14:val="standardContextual"/>
              </w:rPr>
              <w:tab/>
            </w:r>
            <w:r w:rsidRPr="00515493">
              <w:rPr>
                <w:rStyle w:val="Hyperlink"/>
                <w:noProof/>
              </w:rPr>
              <w:t>Land Class</w:t>
            </w:r>
            <w:r>
              <w:rPr>
                <w:noProof/>
                <w:webHidden/>
              </w:rPr>
              <w:tab/>
            </w:r>
            <w:r>
              <w:rPr>
                <w:noProof/>
                <w:webHidden/>
              </w:rPr>
              <w:fldChar w:fldCharType="begin"/>
            </w:r>
            <w:r>
              <w:rPr>
                <w:noProof/>
                <w:webHidden/>
              </w:rPr>
              <w:instrText xml:space="preserve"> PAGEREF _Toc201926969 \h </w:instrText>
            </w:r>
            <w:r>
              <w:rPr>
                <w:noProof/>
                <w:webHidden/>
              </w:rPr>
            </w:r>
            <w:r>
              <w:rPr>
                <w:noProof/>
                <w:webHidden/>
              </w:rPr>
              <w:fldChar w:fldCharType="separate"/>
            </w:r>
            <w:r>
              <w:rPr>
                <w:noProof/>
                <w:webHidden/>
              </w:rPr>
              <w:t>7</w:t>
            </w:r>
            <w:r>
              <w:rPr>
                <w:noProof/>
                <w:webHidden/>
              </w:rPr>
              <w:fldChar w:fldCharType="end"/>
            </w:r>
          </w:hyperlink>
        </w:p>
        <w:p w14:paraId="67A563CB" w14:textId="0F4F78B6" w:rsidR="00C57903" w:rsidRDefault="00C57903">
          <w:pPr>
            <w:pStyle w:val="TOC2"/>
            <w:tabs>
              <w:tab w:val="right" w:leader="dot" w:pos="9848"/>
            </w:tabs>
            <w:rPr>
              <w:noProof/>
              <w:kern w:val="2"/>
              <w:szCs w:val="24"/>
              <w:lang w:eastAsia="en-GB"/>
              <w14:ligatures w14:val="standardContextual"/>
            </w:rPr>
          </w:pPr>
          <w:hyperlink w:anchor="_Toc201926970" w:history="1">
            <w:r w:rsidRPr="00515493">
              <w:rPr>
                <w:rStyle w:val="Hyperlink"/>
                <w:noProof/>
              </w:rPr>
              <w:t>4.3</w:t>
            </w:r>
            <w:r>
              <w:rPr>
                <w:noProof/>
                <w:kern w:val="2"/>
                <w:szCs w:val="24"/>
                <w:lang w:eastAsia="en-GB"/>
                <w14:ligatures w14:val="standardContextual"/>
              </w:rPr>
              <w:tab/>
            </w:r>
            <w:r w:rsidRPr="00515493">
              <w:rPr>
                <w:rStyle w:val="Hyperlink"/>
                <w:noProof/>
              </w:rPr>
              <w:t>Countryside Survey Environmental Zones</w:t>
            </w:r>
            <w:r>
              <w:rPr>
                <w:noProof/>
                <w:webHidden/>
              </w:rPr>
              <w:tab/>
            </w:r>
            <w:r>
              <w:rPr>
                <w:noProof/>
                <w:webHidden/>
              </w:rPr>
              <w:fldChar w:fldCharType="begin"/>
            </w:r>
            <w:r>
              <w:rPr>
                <w:noProof/>
                <w:webHidden/>
              </w:rPr>
              <w:instrText xml:space="preserve"> PAGEREF _Toc201926970 \h </w:instrText>
            </w:r>
            <w:r>
              <w:rPr>
                <w:noProof/>
                <w:webHidden/>
              </w:rPr>
            </w:r>
            <w:r>
              <w:rPr>
                <w:noProof/>
                <w:webHidden/>
              </w:rPr>
              <w:fldChar w:fldCharType="separate"/>
            </w:r>
            <w:r>
              <w:rPr>
                <w:noProof/>
                <w:webHidden/>
              </w:rPr>
              <w:t>10</w:t>
            </w:r>
            <w:r>
              <w:rPr>
                <w:noProof/>
                <w:webHidden/>
              </w:rPr>
              <w:fldChar w:fldCharType="end"/>
            </w:r>
          </w:hyperlink>
        </w:p>
        <w:p w14:paraId="4EF25623" w14:textId="29C1A322" w:rsidR="00C57903" w:rsidRDefault="00C57903">
          <w:pPr>
            <w:pStyle w:val="TOC2"/>
            <w:tabs>
              <w:tab w:val="right" w:leader="dot" w:pos="9848"/>
            </w:tabs>
            <w:rPr>
              <w:noProof/>
              <w:kern w:val="2"/>
              <w:szCs w:val="24"/>
              <w:lang w:eastAsia="en-GB"/>
              <w14:ligatures w14:val="standardContextual"/>
            </w:rPr>
          </w:pPr>
          <w:hyperlink w:anchor="_Toc201926971" w:history="1">
            <w:r w:rsidRPr="00515493">
              <w:rPr>
                <w:rStyle w:val="Hyperlink"/>
                <w:noProof/>
              </w:rPr>
              <w:t>4.4</w:t>
            </w:r>
            <w:r>
              <w:rPr>
                <w:noProof/>
                <w:kern w:val="2"/>
                <w:szCs w:val="24"/>
                <w:lang w:eastAsia="en-GB"/>
                <w14:ligatures w14:val="standardContextual"/>
              </w:rPr>
              <w:tab/>
            </w:r>
            <w:r w:rsidRPr="00515493">
              <w:rPr>
                <w:rStyle w:val="Hyperlink"/>
                <w:noProof/>
              </w:rPr>
              <w:t>Measured and derived soil metrics</w:t>
            </w:r>
            <w:r>
              <w:rPr>
                <w:noProof/>
                <w:webHidden/>
              </w:rPr>
              <w:tab/>
            </w:r>
            <w:r>
              <w:rPr>
                <w:noProof/>
                <w:webHidden/>
              </w:rPr>
              <w:fldChar w:fldCharType="begin"/>
            </w:r>
            <w:r>
              <w:rPr>
                <w:noProof/>
                <w:webHidden/>
              </w:rPr>
              <w:instrText xml:space="preserve"> PAGEREF _Toc201926971 \h </w:instrText>
            </w:r>
            <w:r>
              <w:rPr>
                <w:noProof/>
                <w:webHidden/>
              </w:rPr>
            </w:r>
            <w:r>
              <w:rPr>
                <w:noProof/>
                <w:webHidden/>
              </w:rPr>
              <w:fldChar w:fldCharType="separate"/>
            </w:r>
            <w:r>
              <w:rPr>
                <w:noProof/>
                <w:webHidden/>
              </w:rPr>
              <w:t>11</w:t>
            </w:r>
            <w:r>
              <w:rPr>
                <w:noProof/>
                <w:webHidden/>
              </w:rPr>
              <w:fldChar w:fldCharType="end"/>
            </w:r>
          </w:hyperlink>
        </w:p>
        <w:p w14:paraId="41DF4C10" w14:textId="22ED29D4" w:rsidR="00C57903" w:rsidRDefault="00C57903">
          <w:pPr>
            <w:pStyle w:val="TOC2"/>
            <w:tabs>
              <w:tab w:val="right" w:leader="dot" w:pos="9848"/>
            </w:tabs>
            <w:rPr>
              <w:noProof/>
              <w:kern w:val="2"/>
              <w:szCs w:val="24"/>
              <w:lang w:eastAsia="en-GB"/>
              <w14:ligatures w14:val="standardContextual"/>
            </w:rPr>
          </w:pPr>
          <w:hyperlink w:anchor="_Toc201926972" w:history="1">
            <w:r w:rsidRPr="00515493">
              <w:rPr>
                <w:rStyle w:val="Hyperlink"/>
                <w:noProof/>
              </w:rPr>
              <w:t>4.5</w:t>
            </w:r>
            <w:r>
              <w:rPr>
                <w:noProof/>
                <w:kern w:val="2"/>
                <w:szCs w:val="24"/>
                <w:lang w:eastAsia="en-GB"/>
                <w14:ligatures w14:val="standardContextual"/>
              </w:rPr>
              <w:tab/>
            </w:r>
            <w:r w:rsidRPr="00515493">
              <w:rPr>
                <w:rStyle w:val="Hyperlink"/>
                <w:noProof/>
              </w:rPr>
              <w:t>Soil spectra measurement using the ASD AgriSpec spectrometer</w:t>
            </w:r>
            <w:r>
              <w:rPr>
                <w:noProof/>
                <w:webHidden/>
              </w:rPr>
              <w:tab/>
            </w:r>
            <w:r>
              <w:rPr>
                <w:noProof/>
                <w:webHidden/>
              </w:rPr>
              <w:fldChar w:fldCharType="begin"/>
            </w:r>
            <w:r>
              <w:rPr>
                <w:noProof/>
                <w:webHidden/>
              </w:rPr>
              <w:instrText xml:space="preserve"> PAGEREF _Toc201926972 \h </w:instrText>
            </w:r>
            <w:r>
              <w:rPr>
                <w:noProof/>
                <w:webHidden/>
              </w:rPr>
            </w:r>
            <w:r>
              <w:rPr>
                <w:noProof/>
                <w:webHidden/>
              </w:rPr>
              <w:fldChar w:fldCharType="separate"/>
            </w:r>
            <w:r>
              <w:rPr>
                <w:noProof/>
                <w:webHidden/>
              </w:rPr>
              <w:t>11</w:t>
            </w:r>
            <w:r>
              <w:rPr>
                <w:noProof/>
                <w:webHidden/>
              </w:rPr>
              <w:fldChar w:fldCharType="end"/>
            </w:r>
          </w:hyperlink>
        </w:p>
        <w:p w14:paraId="2E75E95D" w14:textId="74F9E854" w:rsidR="00C57903" w:rsidRDefault="00C57903">
          <w:pPr>
            <w:pStyle w:val="TOC2"/>
            <w:tabs>
              <w:tab w:val="right" w:leader="dot" w:pos="9848"/>
            </w:tabs>
            <w:rPr>
              <w:noProof/>
              <w:kern w:val="2"/>
              <w:szCs w:val="24"/>
              <w:lang w:eastAsia="en-GB"/>
              <w14:ligatures w14:val="standardContextual"/>
            </w:rPr>
          </w:pPr>
          <w:hyperlink w:anchor="_Toc201926973" w:history="1">
            <w:r w:rsidRPr="00515493">
              <w:rPr>
                <w:rStyle w:val="Hyperlink"/>
                <w:noProof/>
              </w:rPr>
              <w:t>4.6</w:t>
            </w:r>
            <w:r>
              <w:rPr>
                <w:noProof/>
                <w:kern w:val="2"/>
                <w:szCs w:val="24"/>
                <w:lang w:eastAsia="en-GB"/>
                <w14:ligatures w14:val="standardContextual"/>
              </w:rPr>
              <w:tab/>
            </w:r>
            <w:r w:rsidRPr="00515493">
              <w:rPr>
                <w:rStyle w:val="Hyperlink"/>
                <w:noProof/>
              </w:rPr>
              <w:t>Soil spectra measured using FOSS DS2500 spectrometer</w:t>
            </w:r>
            <w:r>
              <w:rPr>
                <w:noProof/>
                <w:webHidden/>
              </w:rPr>
              <w:tab/>
            </w:r>
            <w:r>
              <w:rPr>
                <w:noProof/>
                <w:webHidden/>
              </w:rPr>
              <w:fldChar w:fldCharType="begin"/>
            </w:r>
            <w:r>
              <w:rPr>
                <w:noProof/>
                <w:webHidden/>
              </w:rPr>
              <w:instrText xml:space="preserve"> PAGEREF _Toc201926973 \h </w:instrText>
            </w:r>
            <w:r>
              <w:rPr>
                <w:noProof/>
                <w:webHidden/>
              </w:rPr>
            </w:r>
            <w:r>
              <w:rPr>
                <w:noProof/>
                <w:webHidden/>
              </w:rPr>
              <w:fldChar w:fldCharType="separate"/>
            </w:r>
            <w:r>
              <w:rPr>
                <w:noProof/>
                <w:webHidden/>
              </w:rPr>
              <w:t>12</w:t>
            </w:r>
            <w:r>
              <w:rPr>
                <w:noProof/>
                <w:webHidden/>
              </w:rPr>
              <w:fldChar w:fldCharType="end"/>
            </w:r>
          </w:hyperlink>
        </w:p>
        <w:p w14:paraId="7C866FAB" w14:textId="4955B08E" w:rsidR="00C57903" w:rsidRDefault="00C57903">
          <w:pPr>
            <w:pStyle w:val="TOC1"/>
            <w:tabs>
              <w:tab w:val="right" w:leader="dot" w:pos="9848"/>
            </w:tabs>
            <w:rPr>
              <w:b w:val="0"/>
              <w:noProof/>
              <w:color w:val="auto"/>
              <w:kern w:val="2"/>
              <w:szCs w:val="24"/>
              <w:lang w:eastAsia="en-GB"/>
              <w14:ligatures w14:val="standardContextual"/>
            </w:rPr>
          </w:pPr>
          <w:hyperlink w:anchor="_Toc201926974" w:history="1">
            <w:r w:rsidRPr="00515493">
              <w:rPr>
                <w:rStyle w:val="Hyperlink"/>
                <w:noProof/>
              </w:rPr>
              <w:t>5.</w:t>
            </w:r>
            <w:r>
              <w:rPr>
                <w:b w:val="0"/>
                <w:noProof/>
                <w:color w:val="auto"/>
                <w:kern w:val="2"/>
                <w:szCs w:val="24"/>
                <w:lang w:eastAsia="en-GB"/>
                <w14:ligatures w14:val="standardContextual"/>
              </w:rPr>
              <w:tab/>
            </w:r>
            <w:r w:rsidRPr="00515493">
              <w:rPr>
                <w:rStyle w:val="Hyperlink"/>
                <w:noProof/>
              </w:rPr>
              <w:t>Data Quality Assurance</w:t>
            </w:r>
            <w:r>
              <w:rPr>
                <w:noProof/>
                <w:webHidden/>
              </w:rPr>
              <w:tab/>
            </w:r>
            <w:r>
              <w:rPr>
                <w:noProof/>
                <w:webHidden/>
              </w:rPr>
              <w:fldChar w:fldCharType="begin"/>
            </w:r>
            <w:r>
              <w:rPr>
                <w:noProof/>
                <w:webHidden/>
              </w:rPr>
              <w:instrText xml:space="preserve"> PAGEREF _Toc201926974 \h </w:instrText>
            </w:r>
            <w:r>
              <w:rPr>
                <w:noProof/>
                <w:webHidden/>
              </w:rPr>
            </w:r>
            <w:r>
              <w:rPr>
                <w:noProof/>
                <w:webHidden/>
              </w:rPr>
              <w:fldChar w:fldCharType="separate"/>
            </w:r>
            <w:r>
              <w:rPr>
                <w:noProof/>
                <w:webHidden/>
              </w:rPr>
              <w:t>12</w:t>
            </w:r>
            <w:r>
              <w:rPr>
                <w:noProof/>
                <w:webHidden/>
              </w:rPr>
              <w:fldChar w:fldCharType="end"/>
            </w:r>
          </w:hyperlink>
        </w:p>
        <w:p w14:paraId="4C76FFFC" w14:textId="5DC09ADC" w:rsidR="00C57903" w:rsidRDefault="00C57903">
          <w:pPr>
            <w:pStyle w:val="TOC1"/>
            <w:tabs>
              <w:tab w:val="right" w:leader="dot" w:pos="9848"/>
            </w:tabs>
            <w:rPr>
              <w:b w:val="0"/>
              <w:noProof/>
              <w:color w:val="auto"/>
              <w:kern w:val="2"/>
              <w:szCs w:val="24"/>
              <w:lang w:eastAsia="en-GB"/>
              <w14:ligatures w14:val="standardContextual"/>
            </w:rPr>
          </w:pPr>
          <w:hyperlink w:anchor="_Toc201926975" w:history="1">
            <w:r w:rsidRPr="00515493">
              <w:rPr>
                <w:rStyle w:val="Hyperlink"/>
                <w:noProof/>
              </w:rPr>
              <w:t>6.</w:t>
            </w:r>
            <w:r>
              <w:rPr>
                <w:b w:val="0"/>
                <w:noProof/>
                <w:color w:val="auto"/>
                <w:kern w:val="2"/>
                <w:szCs w:val="24"/>
                <w:lang w:eastAsia="en-GB"/>
                <w14:ligatures w14:val="standardContextual"/>
              </w:rPr>
              <w:tab/>
            </w:r>
            <w:r w:rsidRPr="00515493">
              <w:rPr>
                <w:rStyle w:val="Hyperlink"/>
                <w:noProof/>
              </w:rPr>
              <w:t>Details of data structure</w:t>
            </w:r>
            <w:r>
              <w:rPr>
                <w:noProof/>
                <w:webHidden/>
              </w:rPr>
              <w:tab/>
            </w:r>
            <w:r>
              <w:rPr>
                <w:noProof/>
                <w:webHidden/>
              </w:rPr>
              <w:fldChar w:fldCharType="begin"/>
            </w:r>
            <w:r>
              <w:rPr>
                <w:noProof/>
                <w:webHidden/>
              </w:rPr>
              <w:instrText xml:space="preserve"> PAGEREF _Toc201926975 \h </w:instrText>
            </w:r>
            <w:r>
              <w:rPr>
                <w:noProof/>
                <w:webHidden/>
              </w:rPr>
            </w:r>
            <w:r>
              <w:rPr>
                <w:noProof/>
                <w:webHidden/>
              </w:rPr>
              <w:fldChar w:fldCharType="separate"/>
            </w:r>
            <w:r>
              <w:rPr>
                <w:noProof/>
                <w:webHidden/>
              </w:rPr>
              <w:t>13</w:t>
            </w:r>
            <w:r>
              <w:rPr>
                <w:noProof/>
                <w:webHidden/>
              </w:rPr>
              <w:fldChar w:fldCharType="end"/>
            </w:r>
          </w:hyperlink>
        </w:p>
        <w:p w14:paraId="0C4752F9" w14:textId="712B62F8" w:rsidR="00C57903" w:rsidRDefault="00C57903">
          <w:pPr>
            <w:pStyle w:val="TOC2"/>
            <w:tabs>
              <w:tab w:val="right" w:leader="dot" w:pos="9848"/>
            </w:tabs>
            <w:rPr>
              <w:noProof/>
              <w:kern w:val="2"/>
              <w:szCs w:val="24"/>
              <w:lang w:eastAsia="en-GB"/>
              <w14:ligatures w14:val="standardContextual"/>
            </w:rPr>
          </w:pPr>
          <w:hyperlink w:anchor="_Toc201926976" w:history="1">
            <w:r w:rsidRPr="00515493">
              <w:rPr>
                <w:rStyle w:val="Hyperlink"/>
                <w:noProof/>
              </w:rPr>
              <w:t>6.1</w:t>
            </w:r>
            <w:r>
              <w:rPr>
                <w:noProof/>
                <w:kern w:val="2"/>
                <w:szCs w:val="24"/>
                <w:lang w:eastAsia="en-GB"/>
                <w14:ligatures w14:val="standardContextual"/>
              </w:rPr>
              <w:tab/>
            </w:r>
            <w:r w:rsidRPr="00515493">
              <w:rPr>
                <w:rStyle w:val="Hyperlink"/>
                <w:noProof/>
              </w:rPr>
              <w:t>Details of soil spectra prediction</w:t>
            </w:r>
            <w:r>
              <w:rPr>
                <w:noProof/>
                <w:webHidden/>
              </w:rPr>
              <w:tab/>
            </w:r>
            <w:r>
              <w:rPr>
                <w:noProof/>
                <w:webHidden/>
              </w:rPr>
              <w:fldChar w:fldCharType="begin"/>
            </w:r>
            <w:r>
              <w:rPr>
                <w:noProof/>
                <w:webHidden/>
              </w:rPr>
              <w:instrText xml:space="preserve"> PAGEREF _Toc201926976 \h </w:instrText>
            </w:r>
            <w:r>
              <w:rPr>
                <w:noProof/>
                <w:webHidden/>
              </w:rPr>
            </w:r>
            <w:r>
              <w:rPr>
                <w:noProof/>
                <w:webHidden/>
              </w:rPr>
              <w:fldChar w:fldCharType="separate"/>
            </w:r>
            <w:r>
              <w:rPr>
                <w:noProof/>
                <w:webHidden/>
              </w:rPr>
              <w:t>14</w:t>
            </w:r>
            <w:r>
              <w:rPr>
                <w:noProof/>
                <w:webHidden/>
              </w:rPr>
              <w:fldChar w:fldCharType="end"/>
            </w:r>
          </w:hyperlink>
        </w:p>
        <w:p w14:paraId="2746C791" w14:textId="43F8D24B" w:rsidR="00C57903" w:rsidRDefault="00C57903">
          <w:pPr>
            <w:pStyle w:val="TOC2"/>
            <w:tabs>
              <w:tab w:val="right" w:leader="dot" w:pos="9848"/>
            </w:tabs>
            <w:rPr>
              <w:noProof/>
              <w:kern w:val="2"/>
              <w:szCs w:val="24"/>
              <w:lang w:eastAsia="en-GB"/>
              <w14:ligatures w14:val="standardContextual"/>
            </w:rPr>
          </w:pPr>
          <w:hyperlink w:anchor="_Toc201926977" w:history="1">
            <w:r w:rsidRPr="00515493">
              <w:rPr>
                <w:rStyle w:val="Hyperlink"/>
                <w:noProof/>
              </w:rPr>
              <w:t>6.2</w:t>
            </w:r>
            <w:r>
              <w:rPr>
                <w:noProof/>
                <w:kern w:val="2"/>
                <w:szCs w:val="24"/>
                <w:lang w:eastAsia="en-GB"/>
                <w14:ligatures w14:val="standardContextual"/>
              </w:rPr>
              <w:tab/>
            </w:r>
            <w:r w:rsidRPr="00515493">
              <w:rPr>
                <w:rStyle w:val="Hyperlink"/>
                <w:noProof/>
              </w:rPr>
              <w:t>Open Soil Spectral Library (OSSL) software</w:t>
            </w:r>
            <w:r>
              <w:rPr>
                <w:noProof/>
                <w:webHidden/>
              </w:rPr>
              <w:tab/>
            </w:r>
            <w:r>
              <w:rPr>
                <w:noProof/>
                <w:webHidden/>
              </w:rPr>
              <w:fldChar w:fldCharType="begin"/>
            </w:r>
            <w:r>
              <w:rPr>
                <w:noProof/>
                <w:webHidden/>
              </w:rPr>
              <w:instrText xml:space="preserve"> PAGEREF _Toc201926977 \h </w:instrText>
            </w:r>
            <w:r>
              <w:rPr>
                <w:noProof/>
                <w:webHidden/>
              </w:rPr>
            </w:r>
            <w:r>
              <w:rPr>
                <w:noProof/>
                <w:webHidden/>
              </w:rPr>
              <w:fldChar w:fldCharType="separate"/>
            </w:r>
            <w:r>
              <w:rPr>
                <w:noProof/>
                <w:webHidden/>
              </w:rPr>
              <w:t>14</w:t>
            </w:r>
            <w:r>
              <w:rPr>
                <w:noProof/>
                <w:webHidden/>
              </w:rPr>
              <w:fldChar w:fldCharType="end"/>
            </w:r>
          </w:hyperlink>
        </w:p>
        <w:p w14:paraId="6162C67D" w14:textId="5DEDCD46" w:rsidR="00C57903" w:rsidRDefault="00C57903">
          <w:pPr>
            <w:pStyle w:val="TOC2"/>
            <w:tabs>
              <w:tab w:val="right" w:leader="dot" w:pos="9848"/>
            </w:tabs>
            <w:rPr>
              <w:noProof/>
              <w:kern w:val="2"/>
              <w:szCs w:val="24"/>
              <w:lang w:eastAsia="en-GB"/>
              <w14:ligatures w14:val="standardContextual"/>
            </w:rPr>
          </w:pPr>
          <w:hyperlink w:anchor="_Toc201926978" w:history="1">
            <w:r w:rsidRPr="00515493">
              <w:rPr>
                <w:rStyle w:val="Hyperlink"/>
                <w:noProof/>
              </w:rPr>
              <w:t>6.3</w:t>
            </w:r>
            <w:r>
              <w:rPr>
                <w:noProof/>
                <w:kern w:val="2"/>
                <w:szCs w:val="24"/>
                <w:lang w:eastAsia="en-GB"/>
                <w14:ligatures w14:val="standardContextual"/>
              </w:rPr>
              <w:tab/>
            </w:r>
            <w:r w:rsidRPr="00515493">
              <w:rPr>
                <w:rStyle w:val="Hyperlink"/>
                <w:noProof/>
              </w:rPr>
              <w:t>Results Table</w:t>
            </w:r>
            <w:r>
              <w:rPr>
                <w:noProof/>
                <w:webHidden/>
              </w:rPr>
              <w:tab/>
            </w:r>
            <w:r>
              <w:rPr>
                <w:noProof/>
                <w:webHidden/>
              </w:rPr>
              <w:fldChar w:fldCharType="begin"/>
            </w:r>
            <w:r>
              <w:rPr>
                <w:noProof/>
                <w:webHidden/>
              </w:rPr>
              <w:instrText xml:space="preserve"> PAGEREF _Toc201926978 \h </w:instrText>
            </w:r>
            <w:r>
              <w:rPr>
                <w:noProof/>
                <w:webHidden/>
              </w:rPr>
            </w:r>
            <w:r>
              <w:rPr>
                <w:noProof/>
                <w:webHidden/>
              </w:rPr>
              <w:fldChar w:fldCharType="separate"/>
            </w:r>
            <w:r>
              <w:rPr>
                <w:noProof/>
                <w:webHidden/>
              </w:rPr>
              <w:t>15</w:t>
            </w:r>
            <w:r>
              <w:rPr>
                <w:noProof/>
                <w:webHidden/>
              </w:rPr>
              <w:fldChar w:fldCharType="end"/>
            </w:r>
          </w:hyperlink>
        </w:p>
        <w:p w14:paraId="256587D2" w14:textId="2F40CFA3" w:rsidR="00C57903" w:rsidRDefault="00C57903">
          <w:pPr>
            <w:pStyle w:val="TOC2"/>
            <w:tabs>
              <w:tab w:val="right" w:leader="dot" w:pos="9848"/>
            </w:tabs>
            <w:rPr>
              <w:noProof/>
              <w:kern w:val="2"/>
              <w:szCs w:val="24"/>
              <w:lang w:eastAsia="en-GB"/>
              <w14:ligatures w14:val="standardContextual"/>
            </w:rPr>
          </w:pPr>
          <w:hyperlink w:anchor="_Toc201926979" w:history="1">
            <w:r w:rsidRPr="00515493">
              <w:rPr>
                <w:rStyle w:val="Hyperlink"/>
                <w:noProof/>
              </w:rPr>
              <w:t>6.4</w:t>
            </w:r>
            <w:r>
              <w:rPr>
                <w:noProof/>
                <w:kern w:val="2"/>
                <w:szCs w:val="24"/>
                <w:lang w:eastAsia="en-GB"/>
                <w14:ligatures w14:val="standardContextual"/>
              </w:rPr>
              <w:tab/>
            </w:r>
            <w:r w:rsidRPr="00515493">
              <w:rPr>
                <w:rStyle w:val="Hyperlink"/>
                <w:noProof/>
              </w:rPr>
              <w:t>Comparison with the CS2018-19 laboratory metrics</w:t>
            </w:r>
            <w:r>
              <w:rPr>
                <w:noProof/>
                <w:webHidden/>
              </w:rPr>
              <w:tab/>
            </w:r>
            <w:r>
              <w:rPr>
                <w:noProof/>
                <w:webHidden/>
              </w:rPr>
              <w:fldChar w:fldCharType="begin"/>
            </w:r>
            <w:r>
              <w:rPr>
                <w:noProof/>
                <w:webHidden/>
              </w:rPr>
              <w:instrText xml:space="preserve"> PAGEREF _Toc201926979 \h </w:instrText>
            </w:r>
            <w:r>
              <w:rPr>
                <w:noProof/>
                <w:webHidden/>
              </w:rPr>
            </w:r>
            <w:r>
              <w:rPr>
                <w:noProof/>
                <w:webHidden/>
              </w:rPr>
              <w:fldChar w:fldCharType="separate"/>
            </w:r>
            <w:r>
              <w:rPr>
                <w:noProof/>
                <w:webHidden/>
              </w:rPr>
              <w:t>17</w:t>
            </w:r>
            <w:r>
              <w:rPr>
                <w:noProof/>
                <w:webHidden/>
              </w:rPr>
              <w:fldChar w:fldCharType="end"/>
            </w:r>
          </w:hyperlink>
        </w:p>
        <w:p w14:paraId="43185808" w14:textId="49A104B4" w:rsidR="00C57903" w:rsidRDefault="00C57903">
          <w:pPr>
            <w:pStyle w:val="TOC2"/>
            <w:tabs>
              <w:tab w:val="right" w:leader="dot" w:pos="9848"/>
            </w:tabs>
            <w:rPr>
              <w:noProof/>
              <w:kern w:val="2"/>
              <w:szCs w:val="24"/>
              <w:lang w:eastAsia="en-GB"/>
              <w14:ligatures w14:val="standardContextual"/>
            </w:rPr>
          </w:pPr>
          <w:hyperlink w:anchor="_Toc201926980" w:history="1">
            <w:r w:rsidRPr="00515493">
              <w:rPr>
                <w:rStyle w:val="Hyperlink"/>
                <w:noProof/>
                <w:lang w:eastAsia="en-GB"/>
              </w:rPr>
              <w:t>6.5</w:t>
            </w:r>
            <w:r>
              <w:rPr>
                <w:noProof/>
                <w:kern w:val="2"/>
                <w:szCs w:val="24"/>
                <w:lang w:eastAsia="en-GB"/>
                <w14:ligatures w14:val="standardContextual"/>
              </w:rPr>
              <w:tab/>
            </w:r>
            <w:r w:rsidRPr="00515493">
              <w:rPr>
                <w:rStyle w:val="Hyperlink"/>
                <w:noProof/>
                <w:lang w:eastAsia="en-GB"/>
              </w:rPr>
              <w:t>Predicted (ASD AgricSpec and FOSS D2500) Vs. Observed (Laboratory Metrics) values</w:t>
            </w:r>
            <w:r>
              <w:rPr>
                <w:noProof/>
                <w:webHidden/>
              </w:rPr>
              <w:tab/>
            </w:r>
            <w:r>
              <w:rPr>
                <w:noProof/>
                <w:webHidden/>
              </w:rPr>
              <w:fldChar w:fldCharType="begin"/>
            </w:r>
            <w:r>
              <w:rPr>
                <w:noProof/>
                <w:webHidden/>
              </w:rPr>
              <w:instrText xml:space="preserve"> PAGEREF _Toc201926980 \h </w:instrText>
            </w:r>
            <w:r>
              <w:rPr>
                <w:noProof/>
                <w:webHidden/>
              </w:rPr>
            </w:r>
            <w:r>
              <w:rPr>
                <w:noProof/>
                <w:webHidden/>
              </w:rPr>
              <w:fldChar w:fldCharType="separate"/>
            </w:r>
            <w:r>
              <w:rPr>
                <w:noProof/>
                <w:webHidden/>
              </w:rPr>
              <w:t>17</w:t>
            </w:r>
            <w:r>
              <w:rPr>
                <w:noProof/>
                <w:webHidden/>
              </w:rPr>
              <w:fldChar w:fldCharType="end"/>
            </w:r>
          </w:hyperlink>
        </w:p>
        <w:p w14:paraId="17F61575" w14:textId="7B90FC5F" w:rsidR="00C57903" w:rsidRDefault="00C57903">
          <w:pPr>
            <w:pStyle w:val="TOC2"/>
            <w:tabs>
              <w:tab w:val="right" w:leader="dot" w:pos="9848"/>
            </w:tabs>
            <w:rPr>
              <w:noProof/>
              <w:kern w:val="2"/>
              <w:szCs w:val="24"/>
              <w:lang w:eastAsia="en-GB"/>
              <w14:ligatures w14:val="standardContextual"/>
            </w:rPr>
          </w:pPr>
          <w:hyperlink w:anchor="_Toc201926981" w:history="1">
            <w:r w:rsidRPr="00515493">
              <w:rPr>
                <w:rStyle w:val="Hyperlink"/>
                <w:noProof/>
              </w:rPr>
              <w:t>6.6</w:t>
            </w:r>
            <w:r>
              <w:rPr>
                <w:noProof/>
                <w:kern w:val="2"/>
                <w:szCs w:val="24"/>
                <w:lang w:eastAsia="en-GB"/>
                <w14:ligatures w14:val="standardContextual"/>
              </w:rPr>
              <w:tab/>
            </w:r>
            <w:r w:rsidRPr="00515493">
              <w:rPr>
                <w:rStyle w:val="Hyperlink"/>
                <w:noProof/>
              </w:rPr>
              <w:t>Evaluation of OSSL Model Performance in Predicting Soil Properties</w:t>
            </w:r>
            <w:r>
              <w:rPr>
                <w:noProof/>
                <w:webHidden/>
              </w:rPr>
              <w:tab/>
            </w:r>
            <w:r>
              <w:rPr>
                <w:noProof/>
                <w:webHidden/>
              </w:rPr>
              <w:fldChar w:fldCharType="begin"/>
            </w:r>
            <w:r>
              <w:rPr>
                <w:noProof/>
                <w:webHidden/>
              </w:rPr>
              <w:instrText xml:space="preserve"> PAGEREF _Toc201926981 \h </w:instrText>
            </w:r>
            <w:r>
              <w:rPr>
                <w:noProof/>
                <w:webHidden/>
              </w:rPr>
            </w:r>
            <w:r>
              <w:rPr>
                <w:noProof/>
                <w:webHidden/>
              </w:rPr>
              <w:fldChar w:fldCharType="separate"/>
            </w:r>
            <w:r>
              <w:rPr>
                <w:noProof/>
                <w:webHidden/>
              </w:rPr>
              <w:t>19</w:t>
            </w:r>
            <w:r>
              <w:rPr>
                <w:noProof/>
                <w:webHidden/>
              </w:rPr>
              <w:fldChar w:fldCharType="end"/>
            </w:r>
          </w:hyperlink>
        </w:p>
        <w:p w14:paraId="56A1E838" w14:textId="64FBFA3B" w:rsidR="00C57903" w:rsidRDefault="00C57903">
          <w:pPr>
            <w:pStyle w:val="TOC1"/>
            <w:tabs>
              <w:tab w:val="right" w:leader="dot" w:pos="9848"/>
            </w:tabs>
            <w:rPr>
              <w:b w:val="0"/>
              <w:noProof/>
              <w:color w:val="auto"/>
              <w:kern w:val="2"/>
              <w:szCs w:val="24"/>
              <w:lang w:eastAsia="en-GB"/>
              <w14:ligatures w14:val="standardContextual"/>
            </w:rPr>
          </w:pPr>
          <w:hyperlink w:anchor="_Toc201926982" w:history="1">
            <w:r w:rsidRPr="00515493">
              <w:rPr>
                <w:rStyle w:val="Hyperlink"/>
                <w:noProof/>
              </w:rPr>
              <w:t>7.</w:t>
            </w:r>
            <w:r>
              <w:rPr>
                <w:b w:val="0"/>
                <w:noProof/>
                <w:color w:val="auto"/>
                <w:kern w:val="2"/>
                <w:szCs w:val="24"/>
                <w:lang w:eastAsia="en-GB"/>
                <w14:ligatures w14:val="standardContextual"/>
              </w:rPr>
              <w:tab/>
            </w:r>
            <w:r w:rsidRPr="00515493">
              <w:rPr>
                <w:rStyle w:val="Hyperlink"/>
                <w:noProof/>
              </w:rPr>
              <w:t>References and Further Reading</w:t>
            </w:r>
            <w:r>
              <w:rPr>
                <w:noProof/>
                <w:webHidden/>
              </w:rPr>
              <w:tab/>
            </w:r>
            <w:r>
              <w:rPr>
                <w:noProof/>
                <w:webHidden/>
              </w:rPr>
              <w:fldChar w:fldCharType="begin"/>
            </w:r>
            <w:r>
              <w:rPr>
                <w:noProof/>
                <w:webHidden/>
              </w:rPr>
              <w:instrText xml:space="preserve"> PAGEREF _Toc201926982 \h </w:instrText>
            </w:r>
            <w:r>
              <w:rPr>
                <w:noProof/>
                <w:webHidden/>
              </w:rPr>
            </w:r>
            <w:r>
              <w:rPr>
                <w:noProof/>
                <w:webHidden/>
              </w:rPr>
              <w:fldChar w:fldCharType="separate"/>
            </w:r>
            <w:r>
              <w:rPr>
                <w:noProof/>
                <w:webHidden/>
              </w:rPr>
              <w:t>20</w:t>
            </w:r>
            <w:r>
              <w:rPr>
                <w:noProof/>
                <w:webHidden/>
              </w:rPr>
              <w:fldChar w:fldCharType="end"/>
            </w:r>
          </w:hyperlink>
        </w:p>
        <w:p w14:paraId="65D1CF8F" w14:textId="1C568776" w:rsidR="00C75642" w:rsidRDefault="00C75642" w:rsidP="00587DFB">
          <w:pPr>
            <w:spacing w:line="276" w:lineRule="auto"/>
          </w:pPr>
          <w:r>
            <w:rPr>
              <w:b/>
              <w:bCs/>
            </w:rPr>
            <w:fldChar w:fldCharType="end"/>
          </w:r>
        </w:p>
      </w:sdtContent>
    </w:sdt>
    <w:p w14:paraId="629FFB8B" w14:textId="7803BED3" w:rsidR="00C75642" w:rsidRDefault="00C75642" w:rsidP="008B108A"/>
    <w:p w14:paraId="37EB496B" w14:textId="77777777" w:rsidR="00952CAA" w:rsidRDefault="00952CAA" w:rsidP="008B108A"/>
    <w:p w14:paraId="180A0829" w14:textId="77777777" w:rsidR="00952CAA" w:rsidRDefault="00952CAA" w:rsidP="008B108A"/>
    <w:p w14:paraId="7E109F91" w14:textId="77777777" w:rsidR="00952CAA" w:rsidRDefault="00952CAA" w:rsidP="008B108A"/>
    <w:p w14:paraId="6A392EB7" w14:textId="77777777" w:rsidR="005E5A50" w:rsidRDefault="005E5A50" w:rsidP="008B108A"/>
    <w:p w14:paraId="1453DBF1" w14:textId="77777777" w:rsidR="005E5A50" w:rsidRDefault="005E5A50" w:rsidP="008B108A"/>
    <w:p w14:paraId="65DA29B3" w14:textId="77777777" w:rsidR="005E5A50" w:rsidRDefault="005E5A50" w:rsidP="008B108A"/>
    <w:p w14:paraId="7EFA9C84" w14:textId="77777777" w:rsidR="00952CAA" w:rsidRDefault="00952CAA" w:rsidP="008B108A"/>
    <w:p w14:paraId="17C41BD6" w14:textId="77777777" w:rsidR="00C75642" w:rsidRDefault="00C75642" w:rsidP="00587DFB">
      <w:pPr>
        <w:jc w:val="right"/>
      </w:pPr>
    </w:p>
    <w:p w14:paraId="26D75A1A" w14:textId="674E4381" w:rsidR="00AF4471" w:rsidRPr="00AF4471" w:rsidRDefault="00AF4471" w:rsidP="00AF4471">
      <w:pPr>
        <w:pStyle w:val="Heading1"/>
        <w:numPr>
          <w:ilvl w:val="0"/>
          <w:numId w:val="43"/>
        </w:numPr>
        <w:spacing w:line="264" w:lineRule="auto"/>
        <w:rPr>
          <w:sz w:val="44"/>
          <w:szCs w:val="44"/>
        </w:rPr>
      </w:pPr>
      <w:bookmarkStart w:id="0" w:name="_Toc153360743"/>
      <w:bookmarkStart w:id="1" w:name="_Toc201926964"/>
      <w:r w:rsidRPr="00AF4471">
        <w:rPr>
          <w:sz w:val="44"/>
          <w:szCs w:val="44"/>
        </w:rPr>
        <w:lastRenderedPageBreak/>
        <w:t>Background information</w:t>
      </w:r>
      <w:bookmarkEnd w:id="0"/>
      <w:bookmarkEnd w:id="1"/>
    </w:p>
    <w:p w14:paraId="1863B8D6" w14:textId="08E5912B" w:rsidR="00BD6095" w:rsidRDefault="00BD6095" w:rsidP="00526F26">
      <w:pPr>
        <w:spacing w:line="276" w:lineRule="auto"/>
        <w:jc w:val="both"/>
        <w:rPr>
          <w:rFonts w:cs="Calibri"/>
        </w:rPr>
      </w:pPr>
      <w:r w:rsidRPr="00BA4899">
        <w:rPr>
          <w:rFonts w:cs="Calibri"/>
        </w:rPr>
        <w:t>Countrysi</w:t>
      </w:r>
      <w:r>
        <w:rPr>
          <w:rFonts w:cs="Calibri"/>
        </w:rPr>
        <w:t>de Survey is a unique study or “</w:t>
      </w:r>
      <w:r w:rsidRPr="00BA4899">
        <w:rPr>
          <w:rFonts w:cs="Calibri"/>
        </w:rPr>
        <w:t>audit</w:t>
      </w:r>
      <w:r>
        <w:rPr>
          <w:rFonts w:cs="Calibri"/>
        </w:rPr>
        <w:t>”</w:t>
      </w:r>
      <w:r w:rsidRPr="00BA4899">
        <w:rPr>
          <w:rFonts w:cs="Calibri"/>
        </w:rPr>
        <w:t xml:space="preserve"> of the natural resources of the UK</w:t>
      </w:r>
      <w:r>
        <w:rPr>
          <w:rFonts w:cs="Calibri"/>
        </w:rPr>
        <w:t>’</w:t>
      </w:r>
      <w:r w:rsidRPr="00BA4899">
        <w:rPr>
          <w:rFonts w:cs="Calibri"/>
        </w:rPr>
        <w:t>s countryside. The Survey</w:t>
      </w:r>
      <w:r>
        <w:rPr>
          <w:rFonts w:cs="Calibri"/>
        </w:rPr>
        <w:t xml:space="preserve"> </w:t>
      </w:r>
      <w:r w:rsidRPr="00BA4899">
        <w:rPr>
          <w:rFonts w:cs="Calibri"/>
        </w:rPr>
        <w:t>has been carried out at regular intervals since</w:t>
      </w:r>
      <w:r>
        <w:rPr>
          <w:rFonts w:cs="Calibri"/>
        </w:rPr>
        <w:t xml:space="preserve"> 1978. The countryside is sampl</w:t>
      </w:r>
      <w:r w:rsidRPr="00BA4899">
        <w:rPr>
          <w:rFonts w:cs="Calibri"/>
        </w:rPr>
        <w:t>ed and studied using rigorous</w:t>
      </w:r>
      <w:r>
        <w:rPr>
          <w:rFonts w:cs="Calibri"/>
        </w:rPr>
        <w:t xml:space="preserve"> </w:t>
      </w:r>
      <w:r w:rsidRPr="00BA4899">
        <w:rPr>
          <w:rFonts w:cs="Calibri"/>
        </w:rPr>
        <w:t>scientific methods, allowing us to compare results from 20</w:t>
      </w:r>
      <w:r>
        <w:rPr>
          <w:rFonts w:cs="Calibri"/>
        </w:rPr>
        <w:t>19+</w:t>
      </w:r>
      <w:r w:rsidRPr="00BA4899">
        <w:rPr>
          <w:rFonts w:cs="Calibri"/>
        </w:rPr>
        <w:t xml:space="preserve"> with those from previous surveys. In this way</w:t>
      </w:r>
      <w:r>
        <w:rPr>
          <w:rFonts w:cs="Calibri"/>
        </w:rPr>
        <w:t xml:space="preserve">, </w:t>
      </w:r>
      <w:r w:rsidRPr="00BA4899">
        <w:rPr>
          <w:rFonts w:cs="Calibri"/>
        </w:rPr>
        <w:t>we can detect the gradual and subtle changes that occur in the countryside over time. A series of reports</w:t>
      </w:r>
      <w:r>
        <w:rPr>
          <w:rFonts w:cs="Calibri"/>
        </w:rPr>
        <w:t xml:space="preserve"> </w:t>
      </w:r>
      <w:r w:rsidRPr="00BA4899">
        <w:rPr>
          <w:rFonts w:cs="Calibri"/>
        </w:rPr>
        <w:t xml:space="preserve">have been published outlining the main findings </w:t>
      </w:r>
      <w:r>
        <w:rPr>
          <w:rFonts w:cs="Calibri"/>
        </w:rPr>
        <w:t xml:space="preserve">for UK and individual countries. The most recent full survey was </w:t>
      </w:r>
      <w:r w:rsidRPr="0041744B">
        <w:rPr>
          <w:rFonts w:cs="Calibri"/>
        </w:rPr>
        <w:t>conducted in 2007 (Emmett et al., 2010) with components of the soils research published in Reynolds et al (2013) and Keith et al. (</w:t>
      </w:r>
      <w:r w:rsidR="00F11AB9" w:rsidRPr="0041744B">
        <w:rPr>
          <w:rFonts w:cs="Calibri"/>
        </w:rPr>
        <w:t>20</w:t>
      </w:r>
      <w:r w:rsidR="00F11AB9">
        <w:rPr>
          <w:rFonts w:cs="Calibri"/>
        </w:rPr>
        <w:t>15</w:t>
      </w:r>
      <w:r w:rsidRPr="0041744B">
        <w:rPr>
          <w:rFonts w:cs="Calibri"/>
        </w:rPr>
        <w:t>). This</w:t>
      </w:r>
      <w:r w:rsidRPr="00BA4899">
        <w:rPr>
          <w:rFonts w:cs="Calibri"/>
        </w:rPr>
        <w:t xml:space="preserve"> </w:t>
      </w:r>
      <w:r>
        <w:rPr>
          <w:rFonts w:cs="Calibri"/>
        </w:rPr>
        <w:t>dataset marks the start of a new phase of Countryside Survey, which has adopted a rolling program of monitoring as of 2019.</w:t>
      </w:r>
    </w:p>
    <w:p w14:paraId="74555466" w14:textId="77777777" w:rsidR="00D4768E" w:rsidRDefault="00D4768E" w:rsidP="00526F26">
      <w:pPr>
        <w:spacing w:line="276" w:lineRule="auto"/>
        <w:jc w:val="both"/>
        <w:rPr>
          <w:rFonts w:cs="Calibri"/>
        </w:rPr>
      </w:pPr>
    </w:p>
    <w:p w14:paraId="44B6B798" w14:textId="3C23C886" w:rsidR="00BD6095" w:rsidRDefault="00BD6095" w:rsidP="00526F26">
      <w:pPr>
        <w:spacing w:line="276" w:lineRule="auto"/>
        <w:jc w:val="both"/>
        <w:rPr>
          <w:rFonts w:cs="Calibri"/>
        </w:rPr>
      </w:pPr>
      <w:r>
        <w:rPr>
          <w:rFonts w:cs="Calibri"/>
        </w:rPr>
        <w:t xml:space="preserve">The 2019 (and subsequent) surveys are supported by </w:t>
      </w:r>
      <w:r w:rsidR="00F11AB9">
        <w:rPr>
          <w:rFonts w:cs="Calibri"/>
        </w:rPr>
        <w:t>the Natural Environment Research Council (</w:t>
      </w:r>
      <w:r>
        <w:rPr>
          <w:rFonts w:cs="Calibri"/>
        </w:rPr>
        <w:t>NERC</w:t>
      </w:r>
      <w:r w:rsidR="00F11AB9">
        <w:rPr>
          <w:rFonts w:cs="Calibri"/>
        </w:rPr>
        <w:t>)</w:t>
      </w:r>
      <w:r>
        <w:rPr>
          <w:rFonts w:cs="Calibri"/>
        </w:rPr>
        <w:t xml:space="preserve"> under the UK-SCAPE national capability program. It provides a science platform to address the overarching question:</w:t>
      </w:r>
    </w:p>
    <w:p w14:paraId="30AE117F" w14:textId="77777777" w:rsidR="00B03B54" w:rsidRDefault="00B03B54" w:rsidP="00526F26">
      <w:pPr>
        <w:spacing w:line="276" w:lineRule="auto"/>
        <w:jc w:val="both"/>
        <w:rPr>
          <w:rFonts w:cs="Calibri"/>
          <w:i/>
        </w:rPr>
      </w:pPr>
    </w:p>
    <w:p w14:paraId="20E1EF5C" w14:textId="77777777" w:rsidR="00BD6095" w:rsidRPr="006E01A4" w:rsidRDefault="00BD6095" w:rsidP="00526F26">
      <w:pPr>
        <w:spacing w:line="276" w:lineRule="auto"/>
        <w:jc w:val="both"/>
        <w:rPr>
          <w:rFonts w:cs="Calibri"/>
          <w:i/>
        </w:rPr>
      </w:pPr>
      <w:r w:rsidRPr="006E01A4">
        <w:rPr>
          <w:rFonts w:cs="Calibri"/>
          <w:i/>
        </w:rPr>
        <w:t>What is the direction and magnitude of change in soil condition and function across the UK and how do multiple pressures interact to create the spatial and temporal patterns observed?</w:t>
      </w:r>
    </w:p>
    <w:p w14:paraId="16A85512" w14:textId="77777777" w:rsidR="00B03B54" w:rsidRDefault="00B03B54" w:rsidP="00526F26">
      <w:pPr>
        <w:spacing w:line="276" w:lineRule="auto"/>
        <w:jc w:val="both"/>
        <w:rPr>
          <w:rFonts w:cs="Calibri"/>
        </w:rPr>
      </w:pPr>
    </w:p>
    <w:p w14:paraId="52D4534D" w14:textId="18A3599D" w:rsidR="00BD6095" w:rsidRDefault="00BD6095" w:rsidP="00526F26">
      <w:pPr>
        <w:spacing w:line="276" w:lineRule="auto"/>
        <w:jc w:val="both"/>
        <w:rPr>
          <w:rFonts w:cs="Calibri"/>
        </w:rPr>
      </w:pPr>
      <w:r w:rsidRPr="006E01A4">
        <w:rPr>
          <w:rFonts w:cs="Calibri"/>
        </w:rPr>
        <w:t xml:space="preserve">Soil health is fundamental for food security, public health and understanding the climate system. </w:t>
      </w:r>
      <w:r>
        <w:rPr>
          <w:rFonts w:cs="Calibri"/>
        </w:rPr>
        <w:t>This national research platform w</w:t>
      </w:r>
      <w:r w:rsidRPr="006E01A4">
        <w:rPr>
          <w:rFonts w:cs="Calibri"/>
        </w:rPr>
        <w:t xml:space="preserve">ill address a critical gap in our understanding of soil status and dynamics at the national scale by transforming previous surveys since 1978 (Keith et al. </w:t>
      </w:r>
      <w:r w:rsidR="00F11AB9" w:rsidRPr="006E01A4">
        <w:rPr>
          <w:rFonts w:cs="Calibri"/>
        </w:rPr>
        <w:t>20</w:t>
      </w:r>
      <w:r w:rsidR="00F11AB9">
        <w:rPr>
          <w:rFonts w:cs="Calibri"/>
        </w:rPr>
        <w:t>15</w:t>
      </w:r>
      <w:r w:rsidR="00553C1F">
        <w:rPr>
          <w:rFonts w:cs="Calibri"/>
        </w:rPr>
        <w:t>)</w:t>
      </w:r>
      <w:r>
        <w:rPr>
          <w:rFonts w:cs="Calibri"/>
        </w:rPr>
        <w:t xml:space="preserve"> through </w:t>
      </w:r>
      <w:r w:rsidRPr="006E01A4">
        <w:rPr>
          <w:rFonts w:cs="Calibri"/>
        </w:rPr>
        <w:t xml:space="preserve">a new rolling sampling programme to provide data and maps of stock and change in GB soils, taking primary measurements of </w:t>
      </w:r>
      <w:r w:rsidR="009A3C16">
        <w:rPr>
          <w:rFonts w:cs="Calibri"/>
        </w:rPr>
        <w:t>top</w:t>
      </w:r>
      <w:r w:rsidRPr="006E01A4">
        <w:rPr>
          <w:rFonts w:cs="Calibri"/>
        </w:rPr>
        <w:t xml:space="preserve">soil condition which influence soil function and </w:t>
      </w:r>
      <w:r>
        <w:rPr>
          <w:rFonts w:cs="Calibri"/>
        </w:rPr>
        <w:t xml:space="preserve">with </w:t>
      </w:r>
      <w:r w:rsidRPr="006E01A4">
        <w:rPr>
          <w:rFonts w:cs="Calibri"/>
        </w:rPr>
        <w:t>co-located vegetation assessments.</w:t>
      </w:r>
    </w:p>
    <w:p w14:paraId="368CA0EB" w14:textId="77777777" w:rsidR="00B03B54" w:rsidRDefault="00B03B54" w:rsidP="00526F26">
      <w:pPr>
        <w:spacing w:line="276" w:lineRule="auto"/>
        <w:jc w:val="both"/>
        <w:rPr>
          <w:rFonts w:cs="Calibri"/>
        </w:rPr>
      </w:pPr>
    </w:p>
    <w:p w14:paraId="4C061915" w14:textId="77777777" w:rsidR="00BD6095" w:rsidRPr="00032B5D" w:rsidRDefault="00BD6095" w:rsidP="00526F26">
      <w:pPr>
        <w:spacing w:line="276" w:lineRule="auto"/>
        <w:jc w:val="both"/>
        <w:rPr>
          <w:rFonts w:cs="Calibri"/>
        </w:rPr>
      </w:pPr>
      <w:r>
        <w:rPr>
          <w:rFonts w:cs="Calibri"/>
        </w:rPr>
        <w:t xml:space="preserve">The survey is designed to address research questions of relevance to the UK and internationally, with a particular focus to determine the </w:t>
      </w:r>
      <w:r w:rsidRPr="00032B5D">
        <w:rPr>
          <w:rFonts w:cs="Calibri"/>
        </w:rPr>
        <w:t xml:space="preserve">direction and magnitude of </w:t>
      </w:r>
      <w:r>
        <w:rPr>
          <w:rFonts w:cs="Calibri"/>
        </w:rPr>
        <w:t xml:space="preserve">soil change. Some of the questions we hope to address include: </w:t>
      </w:r>
    </w:p>
    <w:p w14:paraId="20FD1FEF" w14:textId="6F634DAD" w:rsidR="00BD6095" w:rsidRPr="00F21A4C" w:rsidRDefault="00BD6095" w:rsidP="00526F26">
      <w:pPr>
        <w:pStyle w:val="ListParagraph"/>
        <w:numPr>
          <w:ilvl w:val="0"/>
          <w:numId w:val="31"/>
        </w:numPr>
        <w:spacing w:line="276" w:lineRule="auto"/>
        <w:jc w:val="both"/>
        <w:rPr>
          <w:rFonts w:cs="Calibri"/>
        </w:rPr>
      </w:pPr>
      <w:r w:rsidRPr="00F21A4C">
        <w:rPr>
          <w:rFonts w:cs="Calibri"/>
        </w:rPr>
        <w:t xml:space="preserve">How do multiple pressures interact to change </w:t>
      </w:r>
      <w:r w:rsidR="009A3C16">
        <w:rPr>
          <w:rFonts w:cs="Calibri"/>
        </w:rPr>
        <w:t>top</w:t>
      </w:r>
      <w:r w:rsidRPr="00F21A4C">
        <w:rPr>
          <w:rFonts w:cs="Calibri"/>
        </w:rPr>
        <w:t>soil and vegetation condition and function?</w:t>
      </w:r>
    </w:p>
    <w:p w14:paraId="29BEDD7B" w14:textId="77777777" w:rsidR="00BD6095" w:rsidRDefault="00BD6095" w:rsidP="00526F26">
      <w:pPr>
        <w:pStyle w:val="ListParagraph"/>
        <w:numPr>
          <w:ilvl w:val="0"/>
          <w:numId w:val="31"/>
        </w:numPr>
        <w:spacing w:line="276" w:lineRule="auto"/>
        <w:jc w:val="both"/>
        <w:rPr>
          <w:rFonts w:cs="Calibri"/>
        </w:rPr>
      </w:pPr>
      <w:r w:rsidRPr="00F21A4C">
        <w:rPr>
          <w:rFonts w:cs="Calibri"/>
        </w:rPr>
        <w:t xml:space="preserve">How is the topsoil carbon pool changing in response to multiple pressures? </w:t>
      </w:r>
    </w:p>
    <w:p w14:paraId="1A43805E" w14:textId="166E17F4" w:rsidR="00BD6095" w:rsidRPr="00F21A4C" w:rsidRDefault="00BD6095" w:rsidP="00526F26">
      <w:pPr>
        <w:pStyle w:val="ListParagraph"/>
        <w:numPr>
          <w:ilvl w:val="0"/>
          <w:numId w:val="31"/>
        </w:numPr>
        <w:spacing w:line="276" w:lineRule="auto"/>
        <w:jc w:val="both"/>
        <w:rPr>
          <w:rFonts w:cs="Calibri"/>
        </w:rPr>
      </w:pPr>
      <w:proofErr w:type="gramStart"/>
      <w:r>
        <w:rPr>
          <w:rFonts w:cs="Calibri"/>
        </w:rPr>
        <w:t>Are</w:t>
      </w:r>
      <w:proofErr w:type="gramEnd"/>
      <w:r>
        <w:rPr>
          <w:rFonts w:cs="Calibri"/>
        </w:rPr>
        <w:t xml:space="preserve"> </w:t>
      </w:r>
      <w:r w:rsidR="009A3C16">
        <w:rPr>
          <w:rFonts w:cs="Calibri"/>
        </w:rPr>
        <w:t xml:space="preserve">topsoil </w:t>
      </w:r>
      <w:r>
        <w:rPr>
          <w:rFonts w:cs="Calibri"/>
        </w:rPr>
        <w:t xml:space="preserve">carbon to nitrogen ratios changing across habitats? </w:t>
      </w:r>
    </w:p>
    <w:p w14:paraId="2AA050F8" w14:textId="77777777" w:rsidR="00BD6095" w:rsidRDefault="00BD6095" w:rsidP="00526F26">
      <w:pPr>
        <w:pStyle w:val="ListParagraph"/>
        <w:numPr>
          <w:ilvl w:val="0"/>
          <w:numId w:val="31"/>
        </w:numPr>
        <w:spacing w:line="276" w:lineRule="auto"/>
        <w:jc w:val="both"/>
        <w:rPr>
          <w:rFonts w:cs="Calibri"/>
        </w:rPr>
      </w:pPr>
      <w:r>
        <w:rPr>
          <w:rFonts w:cs="Calibri"/>
        </w:rPr>
        <w:t>Is soil pH changing in response to reduced atmospheric pollution or changes in land management practices?</w:t>
      </w:r>
    </w:p>
    <w:p w14:paraId="634F041F" w14:textId="77777777" w:rsidR="00BD6095" w:rsidRDefault="00BD6095" w:rsidP="00526F26">
      <w:pPr>
        <w:pStyle w:val="ListParagraph"/>
        <w:numPr>
          <w:ilvl w:val="0"/>
          <w:numId w:val="31"/>
        </w:numPr>
        <w:spacing w:line="276" w:lineRule="auto"/>
        <w:jc w:val="both"/>
        <w:rPr>
          <w:rFonts w:cs="Calibri"/>
        </w:rPr>
      </w:pPr>
      <w:r w:rsidRPr="00F21A4C">
        <w:rPr>
          <w:rFonts w:cs="Calibri"/>
        </w:rPr>
        <w:t>Is there any evidence for increased compaction due to intensive management practices?</w:t>
      </w:r>
    </w:p>
    <w:p w14:paraId="695E04C8" w14:textId="77777777" w:rsidR="00BD6095" w:rsidRDefault="00BD6095" w:rsidP="00526F26">
      <w:pPr>
        <w:pStyle w:val="ListParagraph"/>
        <w:numPr>
          <w:ilvl w:val="0"/>
          <w:numId w:val="31"/>
        </w:numPr>
        <w:spacing w:line="276" w:lineRule="auto"/>
        <w:jc w:val="both"/>
        <w:rPr>
          <w:rFonts w:cs="Calibri"/>
        </w:rPr>
      </w:pPr>
      <w:r>
        <w:rPr>
          <w:rFonts w:cs="Calibri"/>
        </w:rPr>
        <w:t>Has improved land seen any change in the levels of available phosphorus?</w:t>
      </w:r>
    </w:p>
    <w:p w14:paraId="56EA5F98" w14:textId="4FA7CAED" w:rsidR="00BD6095" w:rsidRDefault="00BD6095" w:rsidP="00526F26">
      <w:pPr>
        <w:pStyle w:val="ListParagraph"/>
        <w:numPr>
          <w:ilvl w:val="0"/>
          <w:numId w:val="31"/>
        </w:numPr>
        <w:spacing w:line="276" w:lineRule="auto"/>
        <w:jc w:val="both"/>
        <w:rPr>
          <w:rFonts w:cs="Calibri"/>
        </w:rPr>
      </w:pPr>
      <w:r w:rsidRPr="00F21A4C">
        <w:rPr>
          <w:rFonts w:cs="Calibri"/>
        </w:rPr>
        <w:t xml:space="preserve">How does change in vegetation, driven by land use change or chemical deposition, feedback on </w:t>
      </w:r>
      <w:r w:rsidR="009A3C16">
        <w:rPr>
          <w:rFonts w:cs="Calibri"/>
        </w:rPr>
        <w:t>top</w:t>
      </w:r>
      <w:r w:rsidRPr="00F21A4C">
        <w:rPr>
          <w:rFonts w:cs="Calibri"/>
        </w:rPr>
        <w:t>soil condition and function?</w:t>
      </w:r>
    </w:p>
    <w:p w14:paraId="33FF3136" w14:textId="77777777" w:rsidR="00AF4471" w:rsidRDefault="00AF4471" w:rsidP="00AF4471">
      <w:pPr>
        <w:jc w:val="both"/>
        <w:rPr>
          <w:rFonts w:cs="Calibri"/>
        </w:rPr>
      </w:pPr>
    </w:p>
    <w:p w14:paraId="18F256B6" w14:textId="77777777" w:rsidR="00AF4471" w:rsidRPr="00AF4471" w:rsidRDefault="00AF4471" w:rsidP="00AF4471">
      <w:pPr>
        <w:jc w:val="both"/>
        <w:rPr>
          <w:rFonts w:cs="Calibri"/>
        </w:rPr>
      </w:pPr>
    </w:p>
    <w:p w14:paraId="6F5DC801" w14:textId="068C46AD" w:rsidR="00BD6095" w:rsidRPr="00AF4471" w:rsidRDefault="00BD6095" w:rsidP="00AF4471">
      <w:pPr>
        <w:pStyle w:val="Heading1"/>
        <w:numPr>
          <w:ilvl w:val="0"/>
          <w:numId w:val="43"/>
        </w:numPr>
        <w:spacing w:line="264" w:lineRule="auto"/>
        <w:rPr>
          <w:sz w:val="44"/>
          <w:szCs w:val="44"/>
        </w:rPr>
      </w:pPr>
      <w:bookmarkStart w:id="2" w:name="_Toc143089227"/>
      <w:bookmarkStart w:id="3" w:name="_Toc201926965"/>
      <w:bookmarkEnd w:id="2"/>
      <w:r w:rsidRPr="00AF4471">
        <w:rPr>
          <w:sz w:val="44"/>
          <w:szCs w:val="44"/>
        </w:rPr>
        <w:lastRenderedPageBreak/>
        <w:t>Introduction to the Countryside Survey Design and the rolling program</w:t>
      </w:r>
      <w:bookmarkEnd w:id="3"/>
    </w:p>
    <w:p w14:paraId="7BCECA11" w14:textId="009CA5F8" w:rsidR="00BD6095" w:rsidRDefault="00BD6095" w:rsidP="00526F26">
      <w:pPr>
        <w:spacing w:line="276" w:lineRule="auto"/>
        <w:jc w:val="both"/>
        <w:rPr>
          <w:rFonts w:cs="Calibri"/>
        </w:rPr>
      </w:pPr>
      <w:r w:rsidRPr="00A02EF6">
        <w:rPr>
          <w:rFonts w:cs="Calibri"/>
        </w:rPr>
        <w:t xml:space="preserve">In the Countryside </w:t>
      </w:r>
      <w:r w:rsidRPr="0041744B">
        <w:rPr>
          <w:rFonts w:cs="Calibri"/>
        </w:rPr>
        <w:t>Survey, the monitoring survey was designed in such a way as to capture multiple measures and metrics (Scott, 2008; Reynolds 2013), and to</w:t>
      </w:r>
      <w:r w:rsidRPr="00A02EF6">
        <w:rPr>
          <w:rFonts w:cs="Calibri"/>
        </w:rPr>
        <w:t xml:space="preserve"> integrate across these metrics. Hence, a full ecosystem</w:t>
      </w:r>
      <w:r w:rsidR="00D6679C">
        <w:rPr>
          <w:rFonts w:cs="Calibri"/>
        </w:rPr>
        <w:t>-</w:t>
      </w:r>
      <w:r w:rsidRPr="00A02EF6">
        <w:rPr>
          <w:rFonts w:cs="Calibri"/>
        </w:rPr>
        <w:t>based approach is required where data operating at multiple scales are captured, where possible, at the same time in a single snapshot visit. The original monitoring program has been reduced and currently focuses on soil and vegetation change</w:t>
      </w:r>
      <w:r w:rsidR="00A61BB2">
        <w:rPr>
          <w:rFonts w:cs="Calibri"/>
        </w:rPr>
        <w:t>.</w:t>
      </w:r>
    </w:p>
    <w:p w14:paraId="625C481E" w14:textId="77777777" w:rsidR="009D0D3B" w:rsidRPr="00A02EF6" w:rsidRDefault="009D0D3B" w:rsidP="00526F26">
      <w:pPr>
        <w:spacing w:line="276" w:lineRule="auto"/>
        <w:jc w:val="both"/>
        <w:rPr>
          <w:rFonts w:cs="Calibri"/>
        </w:rPr>
      </w:pPr>
    </w:p>
    <w:p w14:paraId="472AEA2F" w14:textId="15F524C9" w:rsidR="00BD6095" w:rsidRPr="00A02EF6" w:rsidRDefault="00BD6095" w:rsidP="00526F26">
      <w:pPr>
        <w:spacing w:line="276" w:lineRule="auto"/>
        <w:jc w:val="both"/>
        <w:rPr>
          <w:rFonts w:cs="Calibri"/>
        </w:rPr>
      </w:pPr>
      <w:r w:rsidRPr="00A02EF6">
        <w:rPr>
          <w:rFonts w:cs="Calibri"/>
        </w:rPr>
        <w:t xml:space="preserve">For </w:t>
      </w:r>
      <w:r>
        <w:rPr>
          <w:rFonts w:cs="Calibri"/>
        </w:rPr>
        <w:t>UKCEH-CS</w:t>
      </w:r>
      <w:r w:rsidRPr="00A02EF6">
        <w:rPr>
          <w:rFonts w:cs="Calibri"/>
        </w:rPr>
        <w:t xml:space="preserve">, a rolling survey </w:t>
      </w:r>
      <w:r>
        <w:rPr>
          <w:rFonts w:cs="Calibri"/>
        </w:rPr>
        <w:t>has now been</w:t>
      </w:r>
      <w:r w:rsidRPr="00A02EF6">
        <w:rPr>
          <w:rFonts w:cs="Calibri"/>
        </w:rPr>
        <w:t xml:space="preserve"> adopted</w:t>
      </w:r>
      <w:r>
        <w:rPr>
          <w:rFonts w:cs="Calibri"/>
        </w:rPr>
        <w:t xml:space="preserve"> that will repeat once a five-year cycle or when 500 squares have been completed. This is</w:t>
      </w:r>
      <w:r w:rsidRPr="00A02EF6">
        <w:rPr>
          <w:rFonts w:cs="Calibri"/>
        </w:rPr>
        <w:t xml:space="preserve"> to </w:t>
      </w:r>
      <w:r>
        <w:rPr>
          <w:rFonts w:cs="Calibri"/>
        </w:rPr>
        <w:t xml:space="preserve">identify change that occurs over that </w:t>
      </w:r>
      <w:proofErr w:type="gramStart"/>
      <w:r>
        <w:rPr>
          <w:rFonts w:cs="Calibri"/>
        </w:rPr>
        <w:t>time period</w:t>
      </w:r>
      <w:proofErr w:type="gramEnd"/>
      <w:r>
        <w:rPr>
          <w:rFonts w:cs="Calibri"/>
        </w:rPr>
        <w:t xml:space="preserve">. The rolling programme is </w:t>
      </w:r>
      <w:r w:rsidRPr="00DC2F0C">
        <w:rPr>
          <w:rFonts w:cs="Calibri"/>
        </w:rPr>
        <w:t xml:space="preserve">more practical and </w:t>
      </w:r>
      <w:r>
        <w:rPr>
          <w:rFonts w:cs="Calibri"/>
        </w:rPr>
        <w:t xml:space="preserve">buffers the results against extreme years in terms of climate fluctuations. It ensures we </w:t>
      </w:r>
      <w:r w:rsidRPr="00A02EF6">
        <w:rPr>
          <w:rFonts w:cs="Calibri"/>
        </w:rPr>
        <w:t>maximise the number of sites visited across the national spatial scale whilst at the same time monitoring year-on-year, such that spatial variation and temporal changes and trends can be detected cost-effectively. The first survey cycle dates from 20</w:t>
      </w:r>
      <w:r>
        <w:rPr>
          <w:rFonts w:cs="Calibri"/>
        </w:rPr>
        <w:t>19</w:t>
      </w:r>
      <w:r w:rsidRPr="00A02EF6">
        <w:rPr>
          <w:rFonts w:cs="Calibri"/>
        </w:rPr>
        <w:t>.</w:t>
      </w:r>
    </w:p>
    <w:p w14:paraId="5466D83A" w14:textId="77777777" w:rsidR="00B03B54" w:rsidRDefault="00B03B54" w:rsidP="00526F26">
      <w:pPr>
        <w:spacing w:line="276" w:lineRule="auto"/>
        <w:jc w:val="both"/>
        <w:rPr>
          <w:rFonts w:cs="Calibri"/>
        </w:rPr>
      </w:pPr>
    </w:p>
    <w:p w14:paraId="08820A08" w14:textId="168F5544" w:rsidR="00BD6095" w:rsidRPr="00A02EF6" w:rsidRDefault="00BD6095" w:rsidP="00526F26">
      <w:pPr>
        <w:spacing w:line="276" w:lineRule="auto"/>
        <w:jc w:val="both"/>
        <w:rPr>
          <w:rFonts w:cs="Calibri"/>
        </w:rPr>
      </w:pPr>
      <w:r w:rsidRPr="008A5DEF">
        <w:rPr>
          <w:rFonts w:cs="Calibri"/>
        </w:rPr>
        <w:t>The selection of the sample of 1</w:t>
      </w:r>
      <w:r w:rsidR="009D0D3B">
        <w:rPr>
          <w:rFonts w:cs="Calibri"/>
        </w:rPr>
        <w:t>-</w:t>
      </w:r>
      <w:r w:rsidRPr="008A5DEF">
        <w:rPr>
          <w:rFonts w:cs="Calibri"/>
        </w:rPr>
        <w:t>km</w:t>
      </w:r>
      <w:r w:rsidR="009D0D3B">
        <w:rPr>
          <w:rFonts w:cs="Calibri"/>
        </w:rPr>
        <w:t xml:space="preserve"> </w:t>
      </w:r>
      <w:r w:rsidR="00CB4767">
        <w:rPr>
          <w:rFonts w:cstheme="minorHAnsi"/>
        </w:rPr>
        <w:t>×</w:t>
      </w:r>
      <w:r w:rsidR="009D0D3B">
        <w:rPr>
          <w:rFonts w:cs="Calibri"/>
        </w:rPr>
        <w:t xml:space="preserve"> 1-km</w:t>
      </w:r>
      <w:r w:rsidRPr="008A5DEF">
        <w:rPr>
          <w:rFonts w:cs="Calibri"/>
        </w:rPr>
        <w:t xml:space="preserve"> squares for monitoring is based on the Countryside Survey of Great Britain (as described below), which aims to provide robust estimates of indicators at national and sub-national level across GB and constituent countries. All</w:t>
      </w:r>
      <w:r w:rsidR="00CB4767">
        <w:rPr>
          <w:rFonts w:cs="Calibri"/>
        </w:rPr>
        <w:t xml:space="preserve"> 256</w:t>
      </w:r>
      <w:r w:rsidRPr="008A5DEF">
        <w:rPr>
          <w:rFonts w:cs="Calibri"/>
        </w:rPr>
        <w:t xml:space="preserve"> squares selected in </w:t>
      </w:r>
      <w:proofErr w:type="gramStart"/>
      <w:r w:rsidRPr="008A5DEF">
        <w:rPr>
          <w:rFonts w:cs="Calibri"/>
        </w:rPr>
        <w:t>1978  form</w:t>
      </w:r>
      <w:proofErr w:type="gramEnd"/>
      <w:r w:rsidRPr="008A5DEF">
        <w:rPr>
          <w:rFonts w:cs="Calibri"/>
        </w:rPr>
        <w:t xml:space="preserve"> part of this resampling, then a selection of 1998 and 2007 squares. The rationale for selecting </w:t>
      </w:r>
      <w:r>
        <w:rPr>
          <w:rFonts w:cs="Calibri"/>
        </w:rPr>
        <w:t>the 1978</w:t>
      </w:r>
      <w:r w:rsidRPr="008A5DEF">
        <w:rPr>
          <w:rFonts w:cs="Calibri"/>
        </w:rPr>
        <w:t xml:space="preserve"> squares was to give a repeat sampling</w:t>
      </w:r>
      <w:r>
        <w:rPr>
          <w:rFonts w:cs="Calibri"/>
        </w:rPr>
        <w:t xml:space="preserve"> over the longest period to identify change</w:t>
      </w:r>
      <w:r w:rsidRPr="008A5DEF">
        <w:rPr>
          <w:rFonts w:cs="Calibri"/>
        </w:rPr>
        <w:t>. The Countryside Survey design is covered in detail in the accompanying documentation.</w:t>
      </w:r>
    </w:p>
    <w:p w14:paraId="7FC78A07" w14:textId="77777777" w:rsidR="00B03B54" w:rsidRDefault="00B03B54" w:rsidP="00526F26">
      <w:pPr>
        <w:spacing w:line="276" w:lineRule="auto"/>
        <w:jc w:val="both"/>
        <w:rPr>
          <w:rFonts w:cs="Calibri"/>
        </w:rPr>
      </w:pPr>
    </w:p>
    <w:p w14:paraId="2507266E" w14:textId="4C1AC8A1" w:rsidR="00BD6095" w:rsidRPr="008A5DEF" w:rsidRDefault="00BD6095" w:rsidP="00526F26">
      <w:pPr>
        <w:spacing w:line="276" w:lineRule="auto"/>
        <w:jc w:val="both"/>
        <w:rPr>
          <w:rFonts w:cs="Calibri"/>
        </w:rPr>
      </w:pPr>
      <w:r w:rsidRPr="008A5DEF">
        <w:rPr>
          <w:rFonts w:cs="Calibri"/>
        </w:rPr>
        <w:t xml:space="preserve">A total of 500 </w:t>
      </w:r>
      <w:r w:rsidR="00CB4767">
        <w:rPr>
          <w:rFonts w:cstheme="minorHAnsi"/>
        </w:rPr>
        <w:t>×</w:t>
      </w:r>
      <w:r w:rsidRPr="008A5DEF">
        <w:rPr>
          <w:rFonts w:cs="Calibri"/>
        </w:rPr>
        <w:t xml:space="preserve"> 1</w:t>
      </w:r>
      <w:r w:rsidR="009A3C16">
        <w:rPr>
          <w:rFonts w:cs="Calibri"/>
        </w:rPr>
        <w:t>-</w:t>
      </w:r>
      <w:r w:rsidRPr="008A5DEF">
        <w:rPr>
          <w:rFonts w:cs="Calibri"/>
        </w:rPr>
        <w:t>km</w:t>
      </w:r>
      <w:r w:rsidR="009A3C16" w:rsidRPr="00E747F7">
        <w:rPr>
          <w:rFonts w:cs="Calibri"/>
          <w:vertAlign w:val="superscript"/>
        </w:rPr>
        <w:t>2</w:t>
      </w:r>
      <w:r w:rsidRPr="008A5DEF">
        <w:rPr>
          <w:rFonts w:cs="Calibri"/>
        </w:rPr>
        <w:t xml:space="preserve"> squares, over the five-year cycle, were randomly sampled within strata defined according to the Land Classification of Great Britain (Bunce et. al., 2007) – a derived classification of the landscape based on its topography, geology, climate</w:t>
      </w:r>
      <w:r w:rsidR="009A3C16">
        <w:rPr>
          <w:rFonts w:cs="Calibri"/>
        </w:rPr>
        <w:t>,</w:t>
      </w:r>
      <w:r w:rsidRPr="008A5DEF">
        <w:rPr>
          <w:rFonts w:cs="Calibri"/>
        </w:rPr>
        <w:t xml:space="preserve"> and physical attributes.</w:t>
      </w:r>
      <w:r>
        <w:rPr>
          <w:rFonts w:cs="Calibri"/>
        </w:rPr>
        <w:t xml:space="preserve"> 100 of these squares will be visited on an annual basis. </w:t>
      </w:r>
      <w:r w:rsidRPr="008A5DEF">
        <w:rPr>
          <w:rFonts w:cs="Calibri"/>
        </w:rPr>
        <w:t xml:space="preserve">   </w:t>
      </w:r>
    </w:p>
    <w:p w14:paraId="1E5A156B" w14:textId="77777777" w:rsidR="00B03B54" w:rsidRDefault="00B03B54" w:rsidP="00526F26">
      <w:pPr>
        <w:spacing w:line="276" w:lineRule="auto"/>
        <w:jc w:val="both"/>
        <w:rPr>
          <w:rFonts w:cs="Calibri"/>
        </w:rPr>
      </w:pPr>
    </w:p>
    <w:p w14:paraId="00F459FB" w14:textId="77777777" w:rsidR="00BD6095" w:rsidRDefault="00BD6095" w:rsidP="00526F26">
      <w:pPr>
        <w:spacing w:line="276" w:lineRule="auto"/>
        <w:jc w:val="both"/>
        <w:rPr>
          <w:rFonts w:cs="Calibri"/>
        </w:rPr>
      </w:pPr>
      <w:r w:rsidRPr="008A5DEF">
        <w:rPr>
          <w:rFonts w:cs="Calibri"/>
        </w:rPr>
        <w:t>Any square randomly selected that contained more than 75% of urban land or that was more than 90% sea (defined by LCM2007 and the UK Census mean high tide data) was excluded.</w:t>
      </w:r>
    </w:p>
    <w:p w14:paraId="392C96D3" w14:textId="77777777" w:rsidR="00BD6095" w:rsidRDefault="00BD6095" w:rsidP="00526F26">
      <w:pPr>
        <w:spacing w:line="276" w:lineRule="auto"/>
        <w:jc w:val="both"/>
        <w:rPr>
          <w:rFonts w:cs="Calibri"/>
        </w:rPr>
      </w:pPr>
    </w:p>
    <w:p w14:paraId="407543F7" w14:textId="12AB2070" w:rsidR="008B108A" w:rsidRDefault="008B108A">
      <w:pPr>
        <w:spacing w:line="240" w:lineRule="auto"/>
        <w:rPr>
          <w:rFonts w:cs="Calibri"/>
        </w:rPr>
      </w:pPr>
    </w:p>
    <w:p w14:paraId="2FBF55EA" w14:textId="36F9896D" w:rsidR="005F6A2A" w:rsidRDefault="005F6A2A" w:rsidP="00BD6095">
      <w:pPr>
        <w:jc w:val="both"/>
        <w:rPr>
          <w:rFonts w:cs="Calibri"/>
        </w:rPr>
      </w:pPr>
    </w:p>
    <w:p w14:paraId="6DBD42E1" w14:textId="63088B09" w:rsidR="00BD6095" w:rsidRPr="00AE0322" w:rsidRDefault="00B23878" w:rsidP="00BD6095">
      <w:pPr>
        <w:jc w:val="both"/>
        <w:rPr>
          <w:rFonts w:cs="Calibri"/>
        </w:rPr>
      </w:pPr>
      <w:r>
        <w:rPr>
          <w:noProof/>
        </w:rPr>
        <w:lastRenderedPageBreak/>
        <w:drawing>
          <wp:inline distT="0" distB="0" distL="0" distR="0" wp14:anchorId="59CAC178" wp14:editId="664846BC">
            <wp:extent cx="5647690" cy="672655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t="4722"/>
                    <a:stretch/>
                  </pic:blipFill>
                  <pic:spPr bwMode="auto">
                    <a:xfrm>
                      <a:off x="0" y="0"/>
                      <a:ext cx="5647690" cy="6726555"/>
                    </a:xfrm>
                    <a:prstGeom prst="rect">
                      <a:avLst/>
                    </a:prstGeom>
                    <a:ln>
                      <a:noFill/>
                    </a:ln>
                    <a:extLst>
                      <a:ext uri="{53640926-AAD7-44D8-BBD7-CCE9431645EC}">
                        <a14:shadowObscured xmlns:a14="http://schemas.microsoft.com/office/drawing/2010/main"/>
                      </a:ext>
                    </a:extLst>
                  </pic:spPr>
                </pic:pic>
              </a:graphicData>
            </a:graphic>
          </wp:inline>
        </w:drawing>
      </w:r>
    </w:p>
    <w:p w14:paraId="6E3A090C" w14:textId="51C19B0A" w:rsidR="00BD6095" w:rsidRPr="00D471A6" w:rsidRDefault="00B03B54" w:rsidP="00DF63A6">
      <w:pPr>
        <w:pStyle w:val="Caption"/>
        <w:jc w:val="both"/>
        <w:rPr>
          <w:rFonts w:cs="Calibri"/>
          <w:i/>
          <w:sz w:val="22"/>
          <w:szCs w:val="22"/>
        </w:rPr>
      </w:pPr>
      <w:r w:rsidRPr="00D471A6">
        <w:rPr>
          <w:color w:val="auto"/>
          <w:sz w:val="22"/>
          <w:szCs w:val="22"/>
        </w:rPr>
        <w:t>Figure 1. Map to show distribution of 1</w:t>
      </w:r>
      <w:r w:rsidR="00E747F7" w:rsidRPr="00D471A6">
        <w:rPr>
          <w:color w:val="auto"/>
          <w:sz w:val="22"/>
          <w:szCs w:val="22"/>
        </w:rPr>
        <w:t>-</w:t>
      </w:r>
      <w:r w:rsidRPr="00D471A6">
        <w:rPr>
          <w:color w:val="auto"/>
          <w:sz w:val="22"/>
          <w:szCs w:val="22"/>
        </w:rPr>
        <w:t>km</w:t>
      </w:r>
      <w:r w:rsidR="00E747F7" w:rsidRPr="00D471A6">
        <w:rPr>
          <w:color w:val="auto"/>
          <w:sz w:val="22"/>
          <w:szCs w:val="22"/>
        </w:rPr>
        <w:t xml:space="preserve"> </w:t>
      </w:r>
      <w:r w:rsidR="00CB4767" w:rsidRPr="00D471A6">
        <w:rPr>
          <w:rFonts w:cstheme="minorHAnsi"/>
          <w:color w:val="auto"/>
          <w:sz w:val="22"/>
          <w:szCs w:val="22"/>
        </w:rPr>
        <w:t>×</w:t>
      </w:r>
      <w:r w:rsidR="00E747F7" w:rsidRPr="00D471A6">
        <w:rPr>
          <w:color w:val="auto"/>
          <w:sz w:val="22"/>
          <w:szCs w:val="22"/>
        </w:rPr>
        <w:t xml:space="preserve"> 1-km</w:t>
      </w:r>
      <w:r w:rsidRPr="00D471A6">
        <w:rPr>
          <w:color w:val="auto"/>
          <w:sz w:val="22"/>
          <w:szCs w:val="22"/>
        </w:rPr>
        <w:t xml:space="preserve"> survey squares across G</w:t>
      </w:r>
      <w:r w:rsidR="00DF63A6" w:rsidRPr="00D471A6">
        <w:rPr>
          <w:color w:val="auto"/>
          <w:sz w:val="22"/>
          <w:szCs w:val="22"/>
        </w:rPr>
        <w:t xml:space="preserve">reat </w:t>
      </w:r>
      <w:r w:rsidRPr="00D471A6">
        <w:rPr>
          <w:color w:val="auto"/>
          <w:sz w:val="22"/>
          <w:szCs w:val="22"/>
        </w:rPr>
        <w:t>B</w:t>
      </w:r>
      <w:r w:rsidR="00DF63A6" w:rsidRPr="00D471A6">
        <w:rPr>
          <w:color w:val="auto"/>
          <w:sz w:val="22"/>
          <w:szCs w:val="22"/>
        </w:rPr>
        <w:t>ritain</w:t>
      </w:r>
      <w:r w:rsidRPr="00D471A6">
        <w:rPr>
          <w:color w:val="auto"/>
          <w:sz w:val="22"/>
          <w:szCs w:val="22"/>
        </w:rPr>
        <w:t xml:space="preserve"> for 20</w:t>
      </w:r>
      <w:r w:rsidR="006D275D" w:rsidRPr="00D471A6">
        <w:rPr>
          <w:color w:val="auto"/>
          <w:sz w:val="22"/>
          <w:szCs w:val="22"/>
        </w:rPr>
        <w:t>18</w:t>
      </w:r>
      <w:r w:rsidR="00B23878" w:rsidRPr="00D471A6">
        <w:rPr>
          <w:color w:val="auto"/>
          <w:sz w:val="22"/>
          <w:szCs w:val="22"/>
        </w:rPr>
        <w:t xml:space="preserve"> </w:t>
      </w:r>
      <w:r w:rsidR="006D275D" w:rsidRPr="00D471A6">
        <w:rPr>
          <w:color w:val="auto"/>
          <w:sz w:val="22"/>
          <w:szCs w:val="22"/>
        </w:rPr>
        <w:t>/</w:t>
      </w:r>
      <w:r w:rsidR="00B23878" w:rsidRPr="00D471A6">
        <w:rPr>
          <w:color w:val="auto"/>
          <w:sz w:val="22"/>
          <w:szCs w:val="22"/>
        </w:rPr>
        <w:t xml:space="preserve"> </w:t>
      </w:r>
      <w:r w:rsidR="006D275D" w:rsidRPr="00D471A6">
        <w:rPr>
          <w:color w:val="auto"/>
          <w:sz w:val="22"/>
          <w:szCs w:val="22"/>
        </w:rPr>
        <w:t>2019</w:t>
      </w:r>
      <w:r w:rsidRPr="00D471A6">
        <w:rPr>
          <w:color w:val="auto"/>
          <w:sz w:val="22"/>
          <w:szCs w:val="22"/>
        </w:rPr>
        <w:t xml:space="preserve"> (not shown to scale, to ensure data confidentiality).</w:t>
      </w:r>
      <w:r w:rsidR="00BD6095" w:rsidRPr="00D471A6">
        <w:rPr>
          <w:rFonts w:cs="Calibri"/>
          <w:i/>
          <w:sz w:val="22"/>
          <w:szCs w:val="22"/>
        </w:rPr>
        <w:br w:type="page"/>
      </w:r>
    </w:p>
    <w:p w14:paraId="437A1143" w14:textId="77777777" w:rsidR="00BD6095" w:rsidRPr="00D471A6" w:rsidRDefault="00BD6095" w:rsidP="00D471A6">
      <w:pPr>
        <w:pStyle w:val="Heading1"/>
        <w:ind w:firstLine="0"/>
        <w:rPr>
          <w:sz w:val="44"/>
          <w:szCs w:val="44"/>
        </w:rPr>
      </w:pPr>
      <w:bookmarkStart w:id="4" w:name="_Hlk140225351"/>
      <w:bookmarkStart w:id="5" w:name="_Toc201926966"/>
      <w:r w:rsidRPr="00D471A6">
        <w:rPr>
          <w:sz w:val="44"/>
          <w:szCs w:val="44"/>
        </w:rPr>
        <w:lastRenderedPageBreak/>
        <w:t>Sample Collection Methods</w:t>
      </w:r>
      <w:bookmarkEnd w:id="4"/>
      <w:bookmarkEnd w:id="5"/>
    </w:p>
    <w:p w14:paraId="3CF51394" w14:textId="77777777" w:rsidR="00BD6095" w:rsidRPr="00AE0322" w:rsidRDefault="00BD6095" w:rsidP="00BD6095">
      <w:pPr>
        <w:rPr>
          <w:rFonts w:cs="Calibri"/>
          <w:b/>
        </w:rPr>
      </w:pPr>
    </w:p>
    <w:p w14:paraId="20FCDF3F" w14:textId="0BA49865" w:rsidR="00BD6095" w:rsidRDefault="00BD6095" w:rsidP="00D471A6">
      <w:pPr>
        <w:spacing w:line="276" w:lineRule="auto"/>
        <w:jc w:val="both"/>
        <w:rPr>
          <w:rFonts w:cs="Calibri"/>
        </w:rPr>
      </w:pPr>
      <w:r w:rsidRPr="00AE0322">
        <w:rPr>
          <w:rFonts w:cs="Calibri"/>
        </w:rPr>
        <w:t>Within each 1</w:t>
      </w:r>
      <w:r w:rsidR="009A3C16">
        <w:rPr>
          <w:rFonts w:cs="Calibri"/>
        </w:rPr>
        <w:t>-</w:t>
      </w:r>
      <w:r w:rsidRPr="00AE0322">
        <w:rPr>
          <w:rFonts w:cs="Calibri"/>
        </w:rPr>
        <w:t>km</w:t>
      </w:r>
      <w:r w:rsidR="009A3C16">
        <w:rPr>
          <w:rFonts w:cs="Calibri"/>
        </w:rPr>
        <w:t xml:space="preserve"> </w:t>
      </w:r>
      <w:r w:rsidR="00CB4767">
        <w:rPr>
          <w:rFonts w:cstheme="minorHAnsi"/>
        </w:rPr>
        <w:t>×</w:t>
      </w:r>
      <w:r w:rsidR="009A3C16">
        <w:rPr>
          <w:rFonts w:cs="Calibri"/>
        </w:rPr>
        <w:t xml:space="preserve"> 1-km</w:t>
      </w:r>
      <w:r w:rsidRPr="00AE0322">
        <w:rPr>
          <w:rFonts w:cs="Calibri"/>
        </w:rPr>
        <w:t xml:space="preserve"> square, </w:t>
      </w:r>
      <w:r w:rsidR="009A3C16">
        <w:rPr>
          <w:rFonts w:cs="Calibri"/>
        </w:rPr>
        <w:t>top</w:t>
      </w:r>
      <w:r w:rsidRPr="00AE0322">
        <w:rPr>
          <w:rFonts w:cs="Calibri"/>
        </w:rPr>
        <w:t xml:space="preserve">soil samples </w:t>
      </w:r>
      <w:r>
        <w:rPr>
          <w:rFonts w:cs="Calibri"/>
        </w:rPr>
        <w:t>were</w:t>
      </w:r>
      <w:r w:rsidRPr="00AE0322">
        <w:rPr>
          <w:rFonts w:cs="Calibri"/>
        </w:rPr>
        <w:t xml:space="preserve"> taken from 5 pre-determined randomly dispersed locations (where possible)</w:t>
      </w:r>
      <w:r>
        <w:rPr>
          <w:rFonts w:cs="Calibri"/>
        </w:rPr>
        <w:t xml:space="preserve"> with the vegetation X-Plots</w:t>
      </w:r>
      <w:r w:rsidRPr="00AE0322">
        <w:rPr>
          <w:rFonts w:cs="Calibri"/>
        </w:rPr>
        <w:t>. The soil sample analysed for soil metrics is taken using a black plastic core, 15</w:t>
      </w:r>
      <w:r w:rsidR="008D16B1">
        <w:rPr>
          <w:rFonts w:cs="Calibri"/>
        </w:rPr>
        <w:t xml:space="preserve"> </w:t>
      </w:r>
      <w:r w:rsidRPr="00AE0322">
        <w:rPr>
          <w:rFonts w:cs="Calibri"/>
        </w:rPr>
        <w:t>cm long, from a location co-incident with vegetation surveys</w:t>
      </w:r>
      <w:r w:rsidR="00537D9F">
        <w:rPr>
          <w:rFonts w:cs="Calibri"/>
        </w:rPr>
        <w:t xml:space="preserve"> (Table 1)</w:t>
      </w:r>
      <w:r w:rsidRPr="00AE0322">
        <w:rPr>
          <w:rFonts w:cs="Calibri"/>
        </w:rPr>
        <w:t>.</w:t>
      </w:r>
    </w:p>
    <w:p w14:paraId="147B9F29" w14:textId="77777777" w:rsidR="00D471A6" w:rsidRPr="00AE0322" w:rsidRDefault="00D471A6" w:rsidP="00D471A6">
      <w:pPr>
        <w:spacing w:line="276" w:lineRule="auto"/>
        <w:jc w:val="both"/>
        <w:rPr>
          <w:rFonts w:cs="Calibri"/>
        </w:rPr>
      </w:pPr>
    </w:p>
    <w:p w14:paraId="200D3C7F" w14:textId="21B59BBE" w:rsidR="00BD6095" w:rsidRDefault="00BD6095" w:rsidP="00D471A6">
      <w:pPr>
        <w:spacing w:line="276" w:lineRule="auto"/>
        <w:jc w:val="both"/>
        <w:rPr>
          <w:rFonts w:cs="Calibri"/>
        </w:rPr>
      </w:pPr>
      <w:r>
        <w:rPr>
          <w:rFonts w:cs="Calibri"/>
        </w:rPr>
        <w:t>Sample Location: ‘</w:t>
      </w:r>
      <w:r w:rsidRPr="00E747F7">
        <w:rPr>
          <w:rFonts w:cs="Calibri"/>
          <w:i/>
          <w:iCs/>
        </w:rPr>
        <w:t>As part of the 1978 survey, soil samples from the top approximately 0-15</w:t>
      </w:r>
      <w:r w:rsidR="008D16B1" w:rsidRPr="00E747F7">
        <w:rPr>
          <w:rFonts w:cs="Calibri"/>
          <w:i/>
          <w:iCs/>
        </w:rPr>
        <w:t xml:space="preserve"> </w:t>
      </w:r>
      <w:r w:rsidRPr="00E747F7">
        <w:rPr>
          <w:rFonts w:cs="Calibri"/>
          <w:i/>
          <w:iCs/>
        </w:rPr>
        <w:t>cm were collected from a soil pit in the centre of each of the five Main X-Plots (200</w:t>
      </w:r>
      <w:r w:rsidR="00537D9F">
        <w:rPr>
          <w:rFonts w:cs="Calibri"/>
          <w:i/>
          <w:iCs/>
        </w:rPr>
        <w:t xml:space="preserve"> </w:t>
      </w:r>
      <w:r w:rsidRPr="00E747F7">
        <w:rPr>
          <w:rFonts w:cs="Calibri"/>
          <w:i/>
          <w:iCs/>
        </w:rPr>
        <w:t>m</w:t>
      </w:r>
      <w:r w:rsidRPr="00E747F7">
        <w:rPr>
          <w:rFonts w:cs="Calibri"/>
          <w:i/>
          <w:iCs/>
          <w:vertAlign w:val="superscript"/>
        </w:rPr>
        <w:t>2</w:t>
      </w:r>
      <w:r w:rsidRPr="00E747F7">
        <w:rPr>
          <w:rFonts w:cs="Calibri"/>
          <w:i/>
          <w:iCs/>
        </w:rPr>
        <w:t>) randomly located in each of the 256 1</w:t>
      </w:r>
      <w:r w:rsidR="0098640C">
        <w:rPr>
          <w:rFonts w:cs="Calibri"/>
          <w:i/>
          <w:iCs/>
        </w:rPr>
        <w:t>-</w:t>
      </w:r>
      <w:r w:rsidRPr="00E747F7">
        <w:rPr>
          <w:rFonts w:cs="Calibri"/>
          <w:i/>
          <w:iCs/>
        </w:rPr>
        <w:t>km x 1</w:t>
      </w:r>
      <w:r w:rsidR="0098640C">
        <w:rPr>
          <w:rFonts w:cs="Calibri"/>
          <w:i/>
          <w:iCs/>
        </w:rPr>
        <w:t>-</w:t>
      </w:r>
      <w:r w:rsidRPr="00E747F7">
        <w:rPr>
          <w:rFonts w:cs="Calibri"/>
          <w:i/>
          <w:iCs/>
        </w:rPr>
        <w:t>km squares. Maps were drawn to help future relocation. In 1990, permanent metal markers were placed immediately adjacent to the south corner of all plots, as mapped in 1978 (or according to an alternative detailed protocol if within-field placement was inappropriate) during a CS survey which did not involve soil sampling</w:t>
      </w:r>
      <w:r w:rsidR="008D16B1">
        <w:rPr>
          <w:rFonts w:cs="Calibri"/>
        </w:rPr>
        <w:t>’</w:t>
      </w:r>
      <w:r w:rsidRPr="00CC5B1C">
        <w:rPr>
          <w:rFonts w:cs="Calibri"/>
        </w:rPr>
        <w:t xml:space="preserve"> </w:t>
      </w:r>
      <w:r w:rsidR="008D16B1">
        <w:rPr>
          <w:rFonts w:cs="Calibri"/>
        </w:rPr>
        <w:t>Topsoil s</w:t>
      </w:r>
      <w:r w:rsidRPr="00CC5B1C">
        <w:rPr>
          <w:rFonts w:cs="Calibri"/>
        </w:rPr>
        <w:t>amples</w:t>
      </w:r>
      <w:r>
        <w:rPr>
          <w:rFonts w:cs="Calibri"/>
        </w:rPr>
        <w:t xml:space="preserve"> </w:t>
      </w:r>
      <w:r w:rsidRPr="00CC5B1C">
        <w:rPr>
          <w:rFonts w:cs="Calibri"/>
        </w:rPr>
        <w:t>were taken 15</w:t>
      </w:r>
      <w:r w:rsidR="008D16B1">
        <w:rPr>
          <w:rFonts w:cs="Calibri"/>
        </w:rPr>
        <w:t> </w:t>
      </w:r>
      <w:r w:rsidRPr="00CC5B1C">
        <w:rPr>
          <w:rFonts w:cs="Calibri"/>
        </w:rPr>
        <w:t xml:space="preserve">cm </w:t>
      </w:r>
      <w:r>
        <w:rPr>
          <w:rFonts w:cs="Calibri"/>
        </w:rPr>
        <w:t>from the corner of the 2</w:t>
      </w:r>
      <w:r w:rsidR="00CB4767">
        <w:rPr>
          <w:rFonts w:cs="Calibri"/>
        </w:rPr>
        <w:t xml:space="preserve"> </w:t>
      </w:r>
      <w:r w:rsidR="00CB4767">
        <w:rPr>
          <w:rFonts w:cstheme="minorHAnsi"/>
        </w:rPr>
        <w:t>×</w:t>
      </w:r>
      <w:r w:rsidR="00CB4767">
        <w:rPr>
          <w:rFonts w:cs="Calibri"/>
        </w:rPr>
        <w:t xml:space="preserve"> </w:t>
      </w:r>
      <w:r>
        <w:rPr>
          <w:rFonts w:cs="Calibri"/>
        </w:rPr>
        <w:t>2</w:t>
      </w:r>
      <w:r w:rsidR="00CB4767">
        <w:rPr>
          <w:rFonts w:cs="Calibri"/>
        </w:rPr>
        <w:t xml:space="preserve"> </w:t>
      </w:r>
      <w:r>
        <w:rPr>
          <w:rFonts w:cs="Calibri"/>
        </w:rPr>
        <w:t xml:space="preserve">m </w:t>
      </w:r>
      <w:r w:rsidR="008D16B1">
        <w:rPr>
          <w:rFonts w:cs="Calibri"/>
        </w:rPr>
        <w:t xml:space="preserve">vegetation </w:t>
      </w:r>
      <w:r>
        <w:rPr>
          <w:rFonts w:cs="Calibri"/>
        </w:rPr>
        <w:t>quadrat accordingly</w:t>
      </w:r>
      <w:r w:rsidR="00B74936">
        <w:rPr>
          <w:rFonts w:cs="Calibri"/>
        </w:rPr>
        <w:t>.</w:t>
      </w:r>
    </w:p>
    <w:p w14:paraId="36D687FD" w14:textId="77777777" w:rsidR="00B03B54" w:rsidRDefault="00B03B54" w:rsidP="00BD6095">
      <w:pPr>
        <w:jc w:val="both"/>
        <w:rPr>
          <w:rFonts w:cs="Calibri"/>
        </w:rPr>
      </w:pPr>
    </w:p>
    <w:p w14:paraId="5F2BC30F" w14:textId="39E3A37A" w:rsidR="00BD6095" w:rsidRPr="00D471A6" w:rsidRDefault="00B03B54" w:rsidP="00A61BB2">
      <w:pPr>
        <w:pStyle w:val="Caption"/>
        <w:ind w:right="927"/>
        <w:jc w:val="both"/>
        <w:rPr>
          <w:sz w:val="22"/>
          <w:szCs w:val="22"/>
        </w:rPr>
      </w:pPr>
      <w:r w:rsidRPr="00D471A6">
        <w:rPr>
          <w:color w:val="auto"/>
          <w:sz w:val="22"/>
          <w:szCs w:val="22"/>
        </w:rPr>
        <w:t>Table 1. Location of sampling point in relation to 2</w:t>
      </w:r>
      <w:r w:rsidR="00C96F02" w:rsidRPr="00D471A6">
        <w:rPr>
          <w:color w:val="auto"/>
          <w:sz w:val="22"/>
          <w:szCs w:val="22"/>
        </w:rPr>
        <w:t xml:space="preserve"> m </w:t>
      </w:r>
      <w:r w:rsidR="00CB4767" w:rsidRPr="00D471A6">
        <w:rPr>
          <w:rFonts w:cstheme="minorHAnsi"/>
          <w:color w:val="auto"/>
          <w:sz w:val="22"/>
          <w:szCs w:val="22"/>
        </w:rPr>
        <w:t>×</w:t>
      </w:r>
      <w:r w:rsidR="00C96F02" w:rsidRPr="00D471A6">
        <w:rPr>
          <w:color w:val="auto"/>
          <w:sz w:val="22"/>
          <w:szCs w:val="22"/>
        </w:rPr>
        <w:t xml:space="preserve"> </w:t>
      </w:r>
      <w:r w:rsidRPr="00D471A6">
        <w:rPr>
          <w:color w:val="auto"/>
          <w:sz w:val="22"/>
          <w:szCs w:val="22"/>
        </w:rPr>
        <w:t>2 m quadrat each year</w:t>
      </w:r>
      <w:r w:rsidR="0098640C" w:rsidRPr="00D471A6">
        <w:rPr>
          <w:color w:val="auto"/>
          <w:sz w:val="22"/>
          <w:szCs w:val="22"/>
        </w:rPr>
        <w:t xml:space="preserve">, Numbers of 1-km </w:t>
      </w:r>
      <w:r w:rsidR="00CB4767" w:rsidRPr="00D471A6">
        <w:rPr>
          <w:rFonts w:cstheme="minorHAnsi"/>
          <w:color w:val="auto"/>
          <w:sz w:val="22"/>
          <w:szCs w:val="22"/>
        </w:rPr>
        <w:t>×</w:t>
      </w:r>
      <w:r w:rsidR="0098640C" w:rsidRPr="00D471A6">
        <w:rPr>
          <w:color w:val="auto"/>
          <w:sz w:val="22"/>
          <w:szCs w:val="22"/>
        </w:rPr>
        <w:t xml:space="preserve"> 1-km squares visited, and numbers of squares attempted to visit, numbers of soil samples which were analysed</w:t>
      </w:r>
      <w:r w:rsidR="0098640C" w:rsidRPr="00D471A6">
        <w:rPr>
          <w:sz w:val="22"/>
          <w:szCs w:val="22"/>
        </w:rPr>
        <w:t>.</w:t>
      </w:r>
    </w:p>
    <w:p w14:paraId="43B72440" w14:textId="77777777" w:rsidR="00B46D6A" w:rsidRPr="00D471A6" w:rsidRDefault="00B46D6A" w:rsidP="00B46D6A">
      <w:pPr>
        <w:rPr>
          <w:b/>
          <w:sz w:val="22"/>
        </w:rPr>
      </w:pPr>
    </w:p>
    <w:tbl>
      <w:tblPr>
        <w:tblStyle w:val="UKCEHTable"/>
        <w:tblW w:w="8884" w:type="dxa"/>
        <w:tblLook w:val="04A0" w:firstRow="1" w:lastRow="0" w:firstColumn="1" w:lastColumn="0" w:noHBand="0" w:noVBand="1"/>
      </w:tblPr>
      <w:tblGrid>
        <w:gridCol w:w="988"/>
        <w:gridCol w:w="3402"/>
        <w:gridCol w:w="1998"/>
        <w:gridCol w:w="2496"/>
      </w:tblGrid>
      <w:tr w:rsidR="00537D9F" w:rsidRPr="00CD150E" w14:paraId="514D65B8" w14:textId="4EC24433" w:rsidTr="00537D9F">
        <w:trPr>
          <w:cnfStyle w:val="100000000000" w:firstRow="1" w:lastRow="0" w:firstColumn="0" w:lastColumn="0" w:oddVBand="0" w:evenVBand="0" w:oddHBand="0" w:evenHBand="0" w:firstRowFirstColumn="0" w:firstRowLastColumn="0" w:lastRowFirstColumn="0" w:lastRowLastColumn="0"/>
        </w:trPr>
        <w:tc>
          <w:tcPr>
            <w:tcW w:w="988" w:type="dxa"/>
          </w:tcPr>
          <w:p w14:paraId="2CE70199" w14:textId="77777777" w:rsidR="0082757D" w:rsidRDefault="0082757D" w:rsidP="00A61BB2">
            <w:pPr>
              <w:jc w:val="center"/>
            </w:pPr>
            <w:r>
              <w:rPr>
                <w:rFonts w:cs="Calibri"/>
              </w:rPr>
              <w:t>Year</w:t>
            </w:r>
          </w:p>
        </w:tc>
        <w:tc>
          <w:tcPr>
            <w:tcW w:w="3402" w:type="dxa"/>
          </w:tcPr>
          <w:p w14:paraId="35351AAE" w14:textId="2AC60F57" w:rsidR="0082757D" w:rsidRDefault="00537D9F" w:rsidP="00A61BB2">
            <w:pPr>
              <w:jc w:val="center"/>
            </w:pPr>
            <w:r>
              <w:rPr>
                <w:rFonts w:cs="Calibri"/>
              </w:rPr>
              <w:t>Location of sampling point -c</w:t>
            </w:r>
            <w:r w:rsidR="0082757D">
              <w:rPr>
                <w:rFonts w:cs="Calibri"/>
              </w:rPr>
              <w:t>orner of 2 by 2m quadrat</w:t>
            </w:r>
          </w:p>
        </w:tc>
        <w:tc>
          <w:tcPr>
            <w:tcW w:w="1998" w:type="dxa"/>
          </w:tcPr>
          <w:p w14:paraId="1EB520AB" w14:textId="23C46C34" w:rsidR="0082757D" w:rsidRDefault="0082757D" w:rsidP="00A61BB2">
            <w:pPr>
              <w:jc w:val="center"/>
              <w:rPr>
                <w:rFonts w:cs="Calibri"/>
              </w:rPr>
            </w:pPr>
            <w:r>
              <w:rPr>
                <w:rFonts w:cs="Calibri"/>
              </w:rPr>
              <w:t>Number of squares visited</w:t>
            </w:r>
          </w:p>
        </w:tc>
        <w:tc>
          <w:tcPr>
            <w:tcW w:w="2496" w:type="dxa"/>
          </w:tcPr>
          <w:p w14:paraId="0DBF25B5" w14:textId="186BBAFE" w:rsidR="0082757D" w:rsidRDefault="0082757D" w:rsidP="00A61BB2">
            <w:pPr>
              <w:jc w:val="center"/>
              <w:rPr>
                <w:rFonts w:cs="Calibri"/>
              </w:rPr>
            </w:pPr>
            <w:r>
              <w:rPr>
                <w:rFonts w:cs="Calibri"/>
              </w:rPr>
              <w:t>Number of soil sample</w:t>
            </w:r>
            <w:r w:rsidR="0098640C">
              <w:rPr>
                <w:rFonts w:cs="Calibri"/>
              </w:rPr>
              <w:t>s</w:t>
            </w:r>
            <w:r>
              <w:rPr>
                <w:rFonts w:cs="Calibri"/>
              </w:rPr>
              <w:t xml:space="preserve"> analyse</w:t>
            </w:r>
            <w:r w:rsidR="0098640C">
              <w:rPr>
                <w:rFonts w:cs="Calibri"/>
              </w:rPr>
              <w:t>d</w:t>
            </w:r>
          </w:p>
        </w:tc>
      </w:tr>
      <w:tr w:rsidR="00537D9F" w:rsidRPr="00CD150E" w14:paraId="783120E6" w14:textId="791647AC" w:rsidTr="00537D9F">
        <w:trPr>
          <w:cnfStyle w:val="000000100000" w:firstRow="0" w:lastRow="0" w:firstColumn="0" w:lastColumn="0" w:oddVBand="0" w:evenVBand="0" w:oddHBand="1" w:evenHBand="0" w:firstRowFirstColumn="0" w:firstRowLastColumn="0" w:lastRowFirstColumn="0" w:lastRowLastColumn="0"/>
        </w:trPr>
        <w:tc>
          <w:tcPr>
            <w:tcW w:w="988" w:type="dxa"/>
          </w:tcPr>
          <w:p w14:paraId="21441BE3" w14:textId="77777777" w:rsidR="0082757D" w:rsidRDefault="0082757D" w:rsidP="00A61BB2">
            <w:pPr>
              <w:jc w:val="center"/>
            </w:pPr>
            <w:r>
              <w:rPr>
                <w:rFonts w:cs="Calibri"/>
              </w:rPr>
              <w:t>1978</w:t>
            </w:r>
          </w:p>
        </w:tc>
        <w:tc>
          <w:tcPr>
            <w:tcW w:w="3402" w:type="dxa"/>
          </w:tcPr>
          <w:p w14:paraId="4CEE9759" w14:textId="77777777" w:rsidR="0082757D" w:rsidRDefault="0082757D" w:rsidP="00A61BB2">
            <w:pPr>
              <w:jc w:val="center"/>
            </w:pPr>
            <w:r>
              <w:rPr>
                <w:rFonts w:cs="Calibri"/>
              </w:rPr>
              <w:t>15 cm to South</w:t>
            </w:r>
          </w:p>
        </w:tc>
        <w:tc>
          <w:tcPr>
            <w:tcW w:w="1998" w:type="dxa"/>
          </w:tcPr>
          <w:p w14:paraId="606581A7" w14:textId="67CB8B54" w:rsidR="0082757D" w:rsidRDefault="0082757D" w:rsidP="00A61BB2">
            <w:pPr>
              <w:jc w:val="center"/>
              <w:rPr>
                <w:rFonts w:cs="Calibri"/>
              </w:rPr>
            </w:pPr>
            <w:r>
              <w:rPr>
                <w:rFonts w:cs="Calibri"/>
              </w:rPr>
              <w:t>256</w:t>
            </w:r>
          </w:p>
        </w:tc>
        <w:tc>
          <w:tcPr>
            <w:tcW w:w="2496" w:type="dxa"/>
          </w:tcPr>
          <w:p w14:paraId="66C89728" w14:textId="6BC9D7D5" w:rsidR="0082757D" w:rsidRDefault="0082757D" w:rsidP="00A61BB2">
            <w:pPr>
              <w:jc w:val="center"/>
              <w:rPr>
                <w:rFonts w:cs="Calibri"/>
              </w:rPr>
            </w:pPr>
            <w:r>
              <w:rPr>
                <w:rFonts w:cs="Calibri"/>
              </w:rPr>
              <w:t>1284</w:t>
            </w:r>
          </w:p>
        </w:tc>
      </w:tr>
      <w:tr w:rsidR="00537D9F" w:rsidRPr="00CD150E" w14:paraId="0193AE44" w14:textId="385BB52B" w:rsidTr="00537D9F">
        <w:tc>
          <w:tcPr>
            <w:tcW w:w="988" w:type="dxa"/>
          </w:tcPr>
          <w:p w14:paraId="0FC80328" w14:textId="440AEB4A" w:rsidR="0082757D" w:rsidRDefault="0082757D" w:rsidP="00A61BB2">
            <w:pPr>
              <w:jc w:val="center"/>
            </w:pPr>
            <w:r>
              <w:rPr>
                <w:rFonts w:cs="Calibri"/>
              </w:rPr>
              <w:t>1998</w:t>
            </w:r>
          </w:p>
        </w:tc>
        <w:tc>
          <w:tcPr>
            <w:tcW w:w="3402" w:type="dxa"/>
          </w:tcPr>
          <w:p w14:paraId="072DC2B8" w14:textId="77777777" w:rsidR="0082757D" w:rsidRDefault="0082757D" w:rsidP="00A61BB2">
            <w:pPr>
              <w:jc w:val="center"/>
            </w:pPr>
            <w:r>
              <w:rPr>
                <w:rFonts w:cs="Calibri"/>
              </w:rPr>
              <w:t>15 cm to North</w:t>
            </w:r>
          </w:p>
        </w:tc>
        <w:tc>
          <w:tcPr>
            <w:tcW w:w="1998" w:type="dxa"/>
          </w:tcPr>
          <w:p w14:paraId="79732EF8" w14:textId="3E0F5D09" w:rsidR="0082757D" w:rsidRPr="0082757D" w:rsidRDefault="0082757D" w:rsidP="00A61BB2">
            <w:pPr>
              <w:jc w:val="center"/>
              <w:rPr>
                <w:rFonts w:cs="Calibri"/>
              </w:rPr>
            </w:pPr>
            <w:r w:rsidRPr="0082757D">
              <w:rPr>
                <w:rFonts w:cs="Calibri"/>
              </w:rPr>
              <w:t>569</w:t>
            </w:r>
          </w:p>
        </w:tc>
        <w:tc>
          <w:tcPr>
            <w:tcW w:w="2496" w:type="dxa"/>
          </w:tcPr>
          <w:p w14:paraId="31421215" w14:textId="0F865948" w:rsidR="0082757D" w:rsidRPr="0082757D" w:rsidRDefault="0082757D" w:rsidP="00A61BB2">
            <w:pPr>
              <w:jc w:val="center"/>
              <w:rPr>
                <w:rFonts w:cs="Calibri"/>
              </w:rPr>
            </w:pPr>
            <w:r w:rsidRPr="0082757D">
              <w:rPr>
                <w:rFonts w:cs="Calibri"/>
              </w:rPr>
              <w:t>1284</w:t>
            </w:r>
          </w:p>
        </w:tc>
      </w:tr>
      <w:tr w:rsidR="00537D9F" w:rsidRPr="00CD150E" w14:paraId="0D0E97D7" w14:textId="4EBC72D7" w:rsidTr="00537D9F">
        <w:trPr>
          <w:cnfStyle w:val="000000100000" w:firstRow="0" w:lastRow="0" w:firstColumn="0" w:lastColumn="0" w:oddVBand="0" w:evenVBand="0" w:oddHBand="1" w:evenHBand="0" w:firstRowFirstColumn="0" w:firstRowLastColumn="0" w:lastRowFirstColumn="0" w:lastRowLastColumn="0"/>
        </w:trPr>
        <w:tc>
          <w:tcPr>
            <w:tcW w:w="988" w:type="dxa"/>
          </w:tcPr>
          <w:p w14:paraId="19911AA2" w14:textId="77777777" w:rsidR="0082757D" w:rsidRDefault="0082757D" w:rsidP="00A61BB2">
            <w:pPr>
              <w:jc w:val="center"/>
            </w:pPr>
            <w:r>
              <w:rPr>
                <w:rFonts w:cs="Calibri"/>
              </w:rPr>
              <w:t>2007</w:t>
            </w:r>
          </w:p>
        </w:tc>
        <w:tc>
          <w:tcPr>
            <w:tcW w:w="3402" w:type="dxa"/>
          </w:tcPr>
          <w:p w14:paraId="6EB7679B" w14:textId="77777777" w:rsidR="0082757D" w:rsidRDefault="0082757D" w:rsidP="00A61BB2">
            <w:pPr>
              <w:jc w:val="center"/>
            </w:pPr>
            <w:r>
              <w:rPr>
                <w:rFonts w:cs="Calibri"/>
              </w:rPr>
              <w:t>15 cm to South</w:t>
            </w:r>
          </w:p>
        </w:tc>
        <w:tc>
          <w:tcPr>
            <w:tcW w:w="1998" w:type="dxa"/>
          </w:tcPr>
          <w:p w14:paraId="22F5CC53" w14:textId="1EF27C20" w:rsidR="0082757D" w:rsidRDefault="0082757D" w:rsidP="00A61BB2">
            <w:pPr>
              <w:jc w:val="center"/>
              <w:rPr>
                <w:rFonts w:cs="Calibri"/>
              </w:rPr>
            </w:pPr>
            <w:r>
              <w:rPr>
                <w:rFonts w:cs="Calibri"/>
              </w:rPr>
              <w:t>591</w:t>
            </w:r>
          </w:p>
        </w:tc>
        <w:tc>
          <w:tcPr>
            <w:tcW w:w="2496" w:type="dxa"/>
          </w:tcPr>
          <w:p w14:paraId="2E8E7953" w14:textId="63A2EAB7" w:rsidR="0082757D" w:rsidRDefault="0082757D" w:rsidP="00A61BB2">
            <w:pPr>
              <w:jc w:val="center"/>
              <w:rPr>
                <w:rFonts w:cs="Calibri"/>
              </w:rPr>
            </w:pPr>
            <w:r>
              <w:rPr>
                <w:rFonts w:cs="Calibri"/>
              </w:rPr>
              <w:t>2955</w:t>
            </w:r>
          </w:p>
        </w:tc>
      </w:tr>
      <w:tr w:rsidR="00537D9F" w:rsidRPr="00CD150E" w14:paraId="234040FE" w14:textId="2AD1291D" w:rsidTr="00537D9F">
        <w:tc>
          <w:tcPr>
            <w:tcW w:w="988" w:type="dxa"/>
          </w:tcPr>
          <w:p w14:paraId="14C360DB" w14:textId="7D3CE6B4" w:rsidR="00B23878" w:rsidRDefault="00B23878" w:rsidP="00A61BB2">
            <w:pPr>
              <w:jc w:val="center"/>
              <w:rPr>
                <w:rFonts w:cs="Calibri"/>
              </w:rPr>
            </w:pPr>
            <w:r>
              <w:rPr>
                <w:rFonts w:cs="Calibri"/>
              </w:rPr>
              <w:t>2018</w:t>
            </w:r>
          </w:p>
          <w:p w14:paraId="03E3CBFB" w14:textId="60541556" w:rsidR="0082757D" w:rsidRDefault="0082757D" w:rsidP="00A61BB2">
            <w:pPr>
              <w:jc w:val="center"/>
              <w:rPr>
                <w:rFonts w:cs="Calibri"/>
              </w:rPr>
            </w:pPr>
            <w:r>
              <w:rPr>
                <w:rFonts w:cs="Calibri"/>
              </w:rPr>
              <w:t>2019</w:t>
            </w:r>
          </w:p>
        </w:tc>
        <w:tc>
          <w:tcPr>
            <w:tcW w:w="3402" w:type="dxa"/>
          </w:tcPr>
          <w:p w14:paraId="55150A7D" w14:textId="77777777" w:rsidR="0082757D" w:rsidRDefault="0082757D" w:rsidP="00A61BB2">
            <w:pPr>
              <w:jc w:val="center"/>
            </w:pPr>
            <w:r>
              <w:rPr>
                <w:rFonts w:cs="Calibri"/>
              </w:rPr>
              <w:t>15 cm to West</w:t>
            </w:r>
          </w:p>
        </w:tc>
        <w:tc>
          <w:tcPr>
            <w:tcW w:w="1998" w:type="dxa"/>
          </w:tcPr>
          <w:p w14:paraId="183C98F5" w14:textId="0F09D271" w:rsidR="00B23878" w:rsidRDefault="00B23878" w:rsidP="00A61BB2">
            <w:pPr>
              <w:jc w:val="center"/>
              <w:rPr>
                <w:rFonts w:cs="Calibri"/>
              </w:rPr>
            </w:pPr>
            <w:r>
              <w:rPr>
                <w:rFonts w:cs="Calibri"/>
              </w:rPr>
              <w:t>6</w:t>
            </w:r>
          </w:p>
          <w:p w14:paraId="4F2B5CFA" w14:textId="332E749E" w:rsidR="0082757D" w:rsidRDefault="0098640C" w:rsidP="00A61BB2">
            <w:pPr>
              <w:jc w:val="center"/>
              <w:rPr>
                <w:rFonts w:cs="Calibri"/>
              </w:rPr>
            </w:pPr>
            <w:r>
              <w:rPr>
                <w:rFonts w:cs="Calibri"/>
              </w:rPr>
              <w:t>100</w:t>
            </w:r>
          </w:p>
        </w:tc>
        <w:tc>
          <w:tcPr>
            <w:tcW w:w="2496" w:type="dxa"/>
          </w:tcPr>
          <w:p w14:paraId="731D3E95" w14:textId="333C1CC1" w:rsidR="00B23878" w:rsidRDefault="00B23878" w:rsidP="00A61BB2">
            <w:pPr>
              <w:jc w:val="center"/>
              <w:rPr>
                <w:rFonts w:cs="Calibri"/>
              </w:rPr>
            </w:pPr>
            <w:r>
              <w:rPr>
                <w:rFonts w:cs="Calibri"/>
              </w:rPr>
              <w:t>25</w:t>
            </w:r>
          </w:p>
          <w:p w14:paraId="35230DB6" w14:textId="257420DB" w:rsidR="0082757D" w:rsidRDefault="0098640C" w:rsidP="00A61BB2">
            <w:pPr>
              <w:jc w:val="center"/>
              <w:rPr>
                <w:rFonts w:cs="Calibri"/>
              </w:rPr>
            </w:pPr>
            <w:r>
              <w:rPr>
                <w:rFonts w:cs="Calibri"/>
              </w:rPr>
              <w:t>456</w:t>
            </w:r>
          </w:p>
        </w:tc>
      </w:tr>
    </w:tbl>
    <w:p w14:paraId="3F3D1779" w14:textId="77777777" w:rsidR="00BD6095" w:rsidRDefault="00BD6095" w:rsidP="00A61BB2">
      <w:pPr>
        <w:jc w:val="center"/>
        <w:rPr>
          <w:rFonts w:cs="Calibri"/>
        </w:rPr>
      </w:pPr>
    </w:p>
    <w:p w14:paraId="4F988307" w14:textId="344BE9D0" w:rsidR="00A4257D" w:rsidRDefault="008D16B1" w:rsidP="00BD6095">
      <w:pPr>
        <w:jc w:val="both"/>
        <w:rPr>
          <w:rFonts w:cs="Calibri"/>
        </w:rPr>
      </w:pPr>
      <w:r w:rsidRPr="0050628D">
        <w:rPr>
          <w:rFonts w:cs="Calibri"/>
          <w:i/>
          <w:iCs/>
        </w:rPr>
        <w:t>‘</w:t>
      </w:r>
      <w:r w:rsidR="00BD6095" w:rsidRPr="0050628D">
        <w:rPr>
          <w:rFonts w:cs="Calibri"/>
          <w:i/>
          <w:iCs/>
        </w:rPr>
        <w:t>In 1998 and 2007, maps and markers were requested from the surveyors for all new or changed locations. Samples from 1998 and 2007 were therefore resampled 2-3</w:t>
      </w:r>
      <w:r w:rsidRPr="0050628D">
        <w:rPr>
          <w:rFonts w:cs="Calibri"/>
          <w:i/>
          <w:iCs/>
        </w:rPr>
        <w:t> </w:t>
      </w:r>
      <w:r w:rsidR="00BD6095" w:rsidRPr="0050628D">
        <w:rPr>
          <w:rFonts w:cs="Calibri"/>
          <w:i/>
          <w:iCs/>
        </w:rPr>
        <w:t>m apart between each survey.</w:t>
      </w:r>
      <w:r w:rsidR="00BD6095" w:rsidRPr="0050628D">
        <w:rPr>
          <w:rFonts w:cs="Calibri"/>
        </w:rPr>
        <w:t>’ (Emmett et al., 200</w:t>
      </w:r>
      <w:r w:rsidR="001D2EAC" w:rsidRPr="0050628D">
        <w:rPr>
          <w:rFonts w:cs="Calibri"/>
        </w:rPr>
        <w:t>8</w:t>
      </w:r>
      <w:r w:rsidR="00BD6095" w:rsidRPr="0050628D">
        <w:rPr>
          <w:rFonts w:cs="Calibri"/>
        </w:rPr>
        <w:t>). In 2019 plots were moved to the western corner of the inner 2</w:t>
      </w:r>
      <w:r w:rsidRPr="0050628D">
        <w:rPr>
          <w:rFonts w:cs="Calibri"/>
        </w:rPr>
        <w:t xml:space="preserve"> </w:t>
      </w:r>
      <w:r w:rsidR="00BD6095" w:rsidRPr="0050628D">
        <w:rPr>
          <w:rFonts w:cs="Calibri"/>
        </w:rPr>
        <w:t xml:space="preserve">m </w:t>
      </w:r>
      <w:r w:rsidR="00CB4767">
        <w:rPr>
          <w:rFonts w:cstheme="minorHAnsi"/>
        </w:rPr>
        <w:t>×</w:t>
      </w:r>
      <w:r w:rsidR="00BD6095" w:rsidRPr="0050628D">
        <w:rPr>
          <w:rFonts w:cs="Calibri"/>
        </w:rPr>
        <w:t xml:space="preserve"> 2</w:t>
      </w:r>
      <w:r w:rsidRPr="0050628D">
        <w:rPr>
          <w:rFonts w:cs="Calibri"/>
        </w:rPr>
        <w:t xml:space="preserve"> </w:t>
      </w:r>
      <w:r w:rsidR="00BD6095" w:rsidRPr="0050628D">
        <w:rPr>
          <w:rFonts w:cs="Calibri"/>
        </w:rPr>
        <w:t xml:space="preserve">m plot in the centre of the </w:t>
      </w:r>
      <w:r w:rsidR="001D2EAC" w:rsidRPr="0050628D">
        <w:rPr>
          <w:rFonts w:cs="Calibri"/>
        </w:rPr>
        <w:t>m</w:t>
      </w:r>
      <w:r w:rsidR="00BD6095" w:rsidRPr="0050628D">
        <w:rPr>
          <w:rFonts w:cs="Calibri"/>
        </w:rPr>
        <w:t xml:space="preserve">ain </w:t>
      </w:r>
      <w:r w:rsidR="001D2EAC" w:rsidRPr="0050628D">
        <w:rPr>
          <w:rFonts w:cs="Calibri"/>
        </w:rPr>
        <w:t>p</w:t>
      </w:r>
      <w:r w:rsidR="00BD6095" w:rsidRPr="0050628D">
        <w:rPr>
          <w:rFonts w:cs="Calibri"/>
        </w:rPr>
        <w:t>lots.</w:t>
      </w:r>
      <w:r w:rsidR="0050628D" w:rsidRPr="0050628D">
        <w:rPr>
          <w:rFonts w:cs="Calibri"/>
        </w:rPr>
        <w:t xml:space="preserve"> </w:t>
      </w:r>
      <w:r w:rsidR="0050628D" w:rsidRPr="0050628D">
        <w:rPr>
          <w:rStyle w:val="ui-provider"/>
        </w:rPr>
        <w:t>An analysis of exact plot locations is conducted to ensure plots were relocated accurately, using photos, field maps and GPS data.</w:t>
      </w:r>
    </w:p>
    <w:p w14:paraId="1C7785E9" w14:textId="77777777" w:rsidR="00A4257D" w:rsidRDefault="00A4257D" w:rsidP="00BD6095">
      <w:pPr>
        <w:jc w:val="both"/>
        <w:rPr>
          <w:rFonts w:cs="Calibri"/>
        </w:rPr>
      </w:pPr>
    </w:p>
    <w:p w14:paraId="79F6B263" w14:textId="0ECF65C3" w:rsidR="00BD6095" w:rsidRDefault="00BD6095" w:rsidP="00BD6095">
      <w:pPr>
        <w:jc w:val="both"/>
        <w:rPr>
          <w:rFonts w:cs="Calibri"/>
        </w:rPr>
      </w:pPr>
      <w:r w:rsidRPr="00AE0322">
        <w:rPr>
          <w:rFonts w:cs="Calibri"/>
        </w:rPr>
        <w:t xml:space="preserve">After collection, the </w:t>
      </w:r>
      <w:r w:rsidR="008D16B1">
        <w:rPr>
          <w:rFonts w:cs="Calibri"/>
        </w:rPr>
        <w:t>top</w:t>
      </w:r>
      <w:r w:rsidRPr="00AE0322">
        <w:rPr>
          <w:rFonts w:cs="Calibri"/>
        </w:rPr>
        <w:t>soil cores are refrigerated and stored until posted, usually within a couple of days</w:t>
      </w:r>
      <w:r w:rsidR="008D16B1">
        <w:rPr>
          <w:rFonts w:cs="Calibri"/>
        </w:rPr>
        <w:t>,</w:t>
      </w:r>
      <w:r w:rsidRPr="00AE0322">
        <w:rPr>
          <w:rFonts w:cs="Calibri"/>
        </w:rPr>
        <w:t xml:space="preserve"> to laboratories at the</w:t>
      </w:r>
      <w:r>
        <w:rPr>
          <w:rFonts w:cs="Calibri"/>
        </w:rPr>
        <w:t xml:space="preserve"> UK</w:t>
      </w:r>
      <w:r w:rsidRPr="00AE0322">
        <w:rPr>
          <w:rFonts w:cs="Calibri"/>
        </w:rPr>
        <w:t xml:space="preserve"> Centre for Ecology &amp; Hydrology,</w:t>
      </w:r>
      <w:r>
        <w:rPr>
          <w:rFonts w:cs="Calibri"/>
        </w:rPr>
        <w:t xml:space="preserve"> Bangor.</w:t>
      </w:r>
    </w:p>
    <w:p w14:paraId="0826880A" w14:textId="77777777" w:rsidR="00BD6095" w:rsidRDefault="00BD6095" w:rsidP="00BD6095">
      <w:pPr>
        <w:spacing w:line="240" w:lineRule="auto"/>
        <w:rPr>
          <w:rFonts w:cs="Calibri"/>
        </w:rPr>
      </w:pPr>
      <w:r>
        <w:rPr>
          <w:rFonts w:cs="Calibri"/>
        </w:rPr>
        <w:br w:type="page"/>
      </w:r>
    </w:p>
    <w:p w14:paraId="5AA55C27" w14:textId="59F85A09" w:rsidR="00BD6095" w:rsidRPr="00D471A6" w:rsidRDefault="00BD6095" w:rsidP="00D471A6">
      <w:pPr>
        <w:pStyle w:val="Heading1"/>
        <w:ind w:firstLine="0"/>
        <w:rPr>
          <w:sz w:val="44"/>
          <w:szCs w:val="44"/>
        </w:rPr>
      </w:pPr>
      <w:bookmarkStart w:id="6" w:name="_Toc201926967"/>
      <w:r w:rsidRPr="00D471A6">
        <w:rPr>
          <w:sz w:val="44"/>
          <w:szCs w:val="44"/>
        </w:rPr>
        <w:lastRenderedPageBreak/>
        <w:t>Metrics, Laboratory Protocols and Analytical Methods</w:t>
      </w:r>
      <w:bookmarkEnd w:id="6"/>
    </w:p>
    <w:p w14:paraId="14CD39BC" w14:textId="08FA211C" w:rsidR="00BD6095" w:rsidRDefault="00D4768E" w:rsidP="00D471A6">
      <w:pPr>
        <w:spacing w:line="276" w:lineRule="auto"/>
        <w:jc w:val="both"/>
        <w:rPr>
          <w:rFonts w:cs="Calibri"/>
        </w:rPr>
      </w:pPr>
      <w:r>
        <w:rPr>
          <w:rFonts w:cs="Calibri"/>
        </w:rPr>
        <w:t>General f</w:t>
      </w:r>
      <w:r w:rsidR="00BD6095" w:rsidRPr="00936DC3">
        <w:rPr>
          <w:rFonts w:cs="Calibri"/>
        </w:rPr>
        <w:t>ield methods</w:t>
      </w:r>
      <w:r w:rsidR="00C40F94">
        <w:rPr>
          <w:rFonts w:cs="Calibri"/>
        </w:rPr>
        <w:t xml:space="preserve"> are </w:t>
      </w:r>
      <w:r>
        <w:rPr>
          <w:rFonts w:cs="Calibri"/>
        </w:rPr>
        <w:t>described</w:t>
      </w:r>
      <w:r w:rsidR="00C40F94">
        <w:rPr>
          <w:rFonts w:cs="Calibri"/>
        </w:rPr>
        <w:t xml:space="preserve"> in </w:t>
      </w:r>
      <w:r w:rsidR="00BD6095" w:rsidRPr="00936DC3">
        <w:rPr>
          <w:rFonts w:cs="Calibri"/>
        </w:rPr>
        <w:t xml:space="preserve">the accompanying </w:t>
      </w:r>
      <w:r w:rsidR="00705DF9">
        <w:rPr>
          <w:rFonts w:cs="Calibri"/>
        </w:rPr>
        <w:t>Soils M</w:t>
      </w:r>
      <w:r w:rsidR="00BD6095" w:rsidRPr="00936DC3">
        <w:rPr>
          <w:rFonts w:cs="Calibri"/>
        </w:rPr>
        <w:t>anual</w:t>
      </w:r>
      <w:r w:rsidR="00C40F94">
        <w:rPr>
          <w:rFonts w:cs="Calibri"/>
        </w:rPr>
        <w:t xml:space="preserve"> (</w:t>
      </w:r>
      <w:r w:rsidR="00705DF9">
        <w:rPr>
          <w:rFonts w:cs="Calibri"/>
        </w:rPr>
        <w:t>Emmett et al. 2008</w:t>
      </w:r>
      <w:r w:rsidR="00C40F94">
        <w:rPr>
          <w:rFonts w:cs="Calibri"/>
        </w:rPr>
        <w:t>)</w:t>
      </w:r>
      <w:r w:rsidR="005F6A2A">
        <w:rPr>
          <w:rFonts w:cs="Calibri"/>
        </w:rPr>
        <w:t>.</w:t>
      </w:r>
      <w:r w:rsidR="00705DF9">
        <w:rPr>
          <w:rFonts w:cs="Calibri"/>
        </w:rPr>
        <w:t xml:space="preserve"> At each pre-defined location, five soil samples are taken, sent to UKCEH sites for processing or storage. Processed </w:t>
      </w:r>
      <w:r w:rsidR="00B46D6A">
        <w:rPr>
          <w:rFonts w:cs="Calibri"/>
        </w:rPr>
        <w:t>and/or</w:t>
      </w:r>
      <w:r w:rsidR="00705DF9">
        <w:rPr>
          <w:rFonts w:cs="Calibri"/>
        </w:rPr>
        <w:t xml:space="preserve"> frozen soil samples </w:t>
      </w:r>
      <w:r w:rsidR="00CB50D2">
        <w:rPr>
          <w:rFonts w:cs="Calibri"/>
        </w:rPr>
        <w:t>are</w:t>
      </w:r>
      <w:r w:rsidR="00705DF9">
        <w:rPr>
          <w:rFonts w:cs="Calibri"/>
        </w:rPr>
        <w:t xml:space="preserve"> stored in the UKCEH Soil Bank</w:t>
      </w:r>
      <w:r w:rsidR="00305CBC">
        <w:rPr>
          <w:rFonts w:cs="Calibri"/>
        </w:rPr>
        <w:t>.</w:t>
      </w:r>
    </w:p>
    <w:p w14:paraId="202C948D" w14:textId="4DB328A5" w:rsidR="00C3174F" w:rsidRDefault="00C3174F" w:rsidP="00441867">
      <w:pPr>
        <w:rPr>
          <w:rFonts w:cs="Calibri"/>
        </w:rPr>
      </w:pPr>
    </w:p>
    <w:p w14:paraId="7FEB81D1" w14:textId="6E509598" w:rsidR="000547C4" w:rsidRPr="00D471A6" w:rsidRDefault="000547C4" w:rsidP="00556A28">
      <w:pPr>
        <w:pStyle w:val="Heading2"/>
        <w:ind w:left="0" w:firstLine="0"/>
        <w:rPr>
          <w:sz w:val="28"/>
          <w:szCs w:val="28"/>
        </w:rPr>
      </w:pPr>
      <w:bookmarkStart w:id="7" w:name="_Toc201926968"/>
      <w:r w:rsidRPr="00D471A6">
        <w:rPr>
          <w:sz w:val="28"/>
          <w:szCs w:val="28"/>
        </w:rPr>
        <w:t>Soil sampling locations and general information</w:t>
      </w:r>
      <w:bookmarkEnd w:id="7"/>
    </w:p>
    <w:p w14:paraId="6AA9EEAB" w14:textId="77777777" w:rsidR="00B46D6A" w:rsidRDefault="00B46D6A" w:rsidP="00BD6095">
      <w:pPr>
        <w:jc w:val="both"/>
        <w:rPr>
          <w:rFonts w:cs="Calibri"/>
          <w:b/>
          <w:bCs/>
          <w:i/>
          <w:iCs/>
        </w:rPr>
      </w:pPr>
    </w:p>
    <w:p w14:paraId="2772D47C" w14:textId="1ECC0158" w:rsidR="008D0DAE" w:rsidRPr="00E747F7" w:rsidRDefault="008D0DAE" w:rsidP="00BD6095">
      <w:pPr>
        <w:jc w:val="both"/>
        <w:rPr>
          <w:rFonts w:cs="Calibri"/>
          <w:i/>
          <w:iCs/>
        </w:rPr>
      </w:pPr>
      <w:r w:rsidRPr="00E747F7">
        <w:rPr>
          <w:rFonts w:cs="Calibri"/>
          <w:i/>
          <w:iCs/>
        </w:rPr>
        <w:t>SQ</w:t>
      </w:r>
      <w:r w:rsidR="003C6C18">
        <w:rPr>
          <w:rFonts w:cs="Calibri"/>
          <w:i/>
          <w:iCs/>
        </w:rPr>
        <w:t>UARE</w:t>
      </w:r>
      <w:r w:rsidR="0059678C" w:rsidRPr="00E747F7">
        <w:rPr>
          <w:rFonts w:cs="Calibri"/>
          <w:i/>
          <w:iCs/>
        </w:rPr>
        <w:t>;</w:t>
      </w:r>
      <w:r w:rsidRPr="00E747F7">
        <w:rPr>
          <w:rFonts w:cs="Calibri"/>
          <w:i/>
          <w:iCs/>
        </w:rPr>
        <w:t xml:space="preserve"> PLOT</w:t>
      </w:r>
      <w:r w:rsidR="0059678C" w:rsidRPr="00E747F7">
        <w:rPr>
          <w:rFonts w:cs="Calibri"/>
          <w:i/>
          <w:iCs/>
        </w:rPr>
        <w:t>;</w:t>
      </w:r>
      <w:r w:rsidRPr="00E747F7">
        <w:rPr>
          <w:rFonts w:cs="Calibri"/>
          <w:i/>
          <w:iCs/>
        </w:rPr>
        <w:t xml:space="preserve"> COUNTRY</w:t>
      </w:r>
      <w:r w:rsidR="0059678C" w:rsidRPr="00E747F7">
        <w:rPr>
          <w:rFonts w:cs="Calibri"/>
          <w:i/>
          <w:iCs/>
        </w:rPr>
        <w:t>;</w:t>
      </w:r>
      <w:r w:rsidRPr="00E747F7">
        <w:rPr>
          <w:rFonts w:cs="Calibri"/>
          <w:i/>
          <w:iCs/>
        </w:rPr>
        <w:t xml:space="preserve"> YEAR</w:t>
      </w:r>
    </w:p>
    <w:p w14:paraId="6845DADC" w14:textId="77777777" w:rsidR="008D0DAE" w:rsidRPr="00E747F7" w:rsidRDefault="008D0DAE" w:rsidP="00BD6095">
      <w:pPr>
        <w:jc w:val="both"/>
        <w:rPr>
          <w:rFonts w:cs="Calibri"/>
          <w:b/>
          <w:bCs/>
          <w:i/>
          <w:iCs/>
        </w:rPr>
      </w:pPr>
    </w:p>
    <w:p w14:paraId="3B15DE7E" w14:textId="1C8DF679" w:rsidR="00685C3B" w:rsidRDefault="00FE615A" w:rsidP="00D471A6">
      <w:pPr>
        <w:spacing w:line="276" w:lineRule="auto"/>
        <w:jc w:val="both"/>
        <w:rPr>
          <w:rFonts w:cs="Calibri"/>
        </w:rPr>
      </w:pPr>
      <w:r>
        <w:rPr>
          <w:rFonts w:cs="Calibri"/>
        </w:rPr>
        <w:t xml:space="preserve">Long-term </w:t>
      </w:r>
      <w:r w:rsidR="00CB4767">
        <w:rPr>
          <w:rFonts w:cs="Calibri"/>
        </w:rPr>
        <w:t xml:space="preserve">Countryside Survey </w:t>
      </w:r>
      <w:r>
        <w:rPr>
          <w:rFonts w:cs="Calibri"/>
        </w:rPr>
        <w:t>locations</w:t>
      </w:r>
      <w:r w:rsidR="00CC78B3">
        <w:rPr>
          <w:rFonts w:cs="Calibri"/>
        </w:rPr>
        <w:t xml:space="preserve"> are identified using 1-km </w:t>
      </w:r>
      <w:r w:rsidR="00CB4767">
        <w:rPr>
          <w:rFonts w:cstheme="minorHAnsi"/>
        </w:rPr>
        <w:t>×</w:t>
      </w:r>
      <w:r w:rsidR="00CC78B3">
        <w:rPr>
          <w:rFonts w:cs="Calibri"/>
        </w:rPr>
        <w:t xml:space="preserve"> 1-km square IDs (SQ</w:t>
      </w:r>
      <w:r w:rsidR="003C6C18">
        <w:rPr>
          <w:rFonts w:cs="Calibri"/>
        </w:rPr>
        <w:t>UARE</w:t>
      </w:r>
      <w:r w:rsidR="00CC78B3">
        <w:rPr>
          <w:rFonts w:cs="Calibri"/>
        </w:rPr>
        <w:t xml:space="preserve">). Within each square, up to five locations are surveyed for plants and sampled for soils (PLOT). If plots cannot </w:t>
      </w:r>
      <w:r w:rsidR="00526F26">
        <w:rPr>
          <w:rFonts w:cs="Calibri"/>
        </w:rPr>
        <w:t>be sufficiently</w:t>
      </w:r>
      <w:r w:rsidR="00CC78B3">
        <w:rPr>
          <w:rFonts w:cs="Calibri"/>
        </w:rPr>
        <w:t xml:space="preserve"> </w:t>
      </w:r>
      <w:r w:rsidR="00526F26">
        <w:rPr>
          <w:rFonts w:cs="Calibri"/>
        </w:rPr>
        <w:t>relocated</w:t>
      </w:r>
      <w:r w:rsidR="00CC78B3">
        <w:rPr>
          <w:rFonts w:cs="Calibri"/>
        </w:rPr>
        <w:t xml:space="preserve">, another PLOT_ID may be created. </w:t>
      </w:r>
      <w:r w:rsidR="00126FEB">
        <w:rPr>
          <w:rFonts w:cs="Calibri"/>
        </w:rPr>
        <w:t xml:space="preserve">COUNTRY defines the location of each </w:t>
      </w:r>
      <w:r w:rsidR="00B23878">
        <w:rPr>
          <w:rFonts w:cs="Calibri"/>
        </w:rPr>
        <w:t>SQUARE</w:t>
      </w:r>
      <w:r w:rsidR="00126FEB">
        <w:rPr>
          <w:rFonts w:cs="Calibri"/>
        </w:rPr>
        <w:t xml:space="preserve"> within each of the three countries across Great Britain: England (ENG), Scotland (SCO) and Wales (WAL). YEAR defines the year of soil sampling</w:t>
      </w:r>
      <w:r w:rsidR="00441867">
        <w:rPr>
          <w:rFonts w:cs="Calibri"/>
        </w:rPr>
        <w:t>.</w:t>
      </w:r>
    </w:p>
    <w:p w14:paraId="07965AB6" w14:textId="77777777" w:rsidR="008D0DAE" w:rsidRPr="00936DC3" w:rsidRDefault="008D0DAE" w:rsidP="00BD6095">
      <w:pPr>
        <w:jc w:val="both"/>
        <w:rPr>
          <w:rFonts w:cs="Calibri"/>
        </w:rPr>
      </w:pPr>
    </w:p>
    <w:p w14:paraId="63C2D705" w14:textId="27CF9477" w:rsidR="005E0004" w:rsidRPr="00191E9A" w:rsidRDefault="00BD6095" w:rsidP="00BD16D0">
      <w:pPr>
        <w:pStyle w:val="Heading2"/>
        <w:ind w:left="0" w:firstLine="0"/>
        <w:rPr>
          <w:sz w:val="28"/>
          <w:szCs w:val="28"/>
        </w:rPr>
      </w:pPr>
      <w:bookmarkStart w:id="8" w:name="_Toc201926969"/>
      <w:r w:rsidRPr="00191E9A">
        <w:rPr>
          <w:sz w:val="28"/>
          <w:szCs w:val="28"/>
        </w:rPr>
        <w:t xml:space="preserve">Land </w:t>
      </w:r>
      <w:r w:rsidR="005F6A2A" w:rsidRPr="00191E9A">
        <w:rPr>
          <w:sz w:val="28"/>
          <w:szCs w:val="28"/>
        </w:rPr>
        <w:t>C</w:t>
      </w:r>
      <w:r w:rsidRPr="00191E9A">
        <w:rPr>
          <w:sz w:val="28"/>
          <w:szCs w:val="28"/>
        </w:rPr>
        <w:t>lass</w:t>
      </w:r>
      <w:bookmarkEnd w:id="8"/>
      <w:r w:rsidR="008D0DAE" w:rsidRPr="00191E9A">
        <w:rPr>
          <w:sz w:val="28"/>
          <w:szCs w:val="28"/>
        </w:rPr>
        <w:t xml:space="preserve"> </w:t>
      </w:r>
    </w:p>
    <w:p w14:paraId="6C668526" w14:textId="77777777" w:rsidR="00BD16D0" w:rsidRPr="00BD16D0" w:rsidRDefault="00BD16D0" w:rsidP="00BD16D0">
      <w:pPr>
        <w:pStyle w:val="BodyText"/>
        <w:numPr>
          <w:ilvl w:val="0"/>
          <w:numId w:val="0"/>
        </w:numPr>
        <w:spacing w:after="0"/>
      </w:pPr>
    </w:p>
    <w:p w14:paraId="5E7EE484" w14:textId="1525939B" w:rsidR="00D53847" w:rsidRDefault="008D0DAE" w:rsidP="00BD6095">
      <w:pPr>
        <w:jc w:val="both"/>
      </w:pPr>
      <w:r w:rsidRPr="00E747F7">
        <w:rPr>
          <w:rFonts w:cs="Calibri"/>
          <w:bCs/>
          <w:i/>
        </w:rPr>
        <w:t>LC07, LC07_NUM</w:t>
      </w:r>
      <w:r w:rsidR="00BD6095" w:rsidRPr="005F5B55">
        <w:t xml:space="preserve"> </w:t>
      </w:r>
    </w:p>
    <w:p w14:paraId="082E6971" w14:textId="77777777" w:rsidR="00D53847" w:rsidRDefault="00D53847" w:rsidP="00BD6095">
      <w:pPr>
        <w:jc w:val="both"/>
      </w:pPr>
    </w:p>
    <w:p w14:paraId="694BA1FD" w14:textId="5E1D88C5" w:rsidR="00345110" w:rsidRDefault="00BD6095" w:rsidP="00BD6095">
      <w:pPr>
        <w:jc w:val="both"/>
        <w:rPr>
          <w:rFonts w:cs="Calibri"/>
        </w:rPr>
      </w:pPr>
      <w:r w:rsidRPr="005F5B55">
        <w:rPr>
          <w:rFonts w:cs="Calibri"/>
        </w:rPr>
        <w:t>ITE</w:t>
      </w:r>
      <w:r w:rsidRPr="004E2EBF">
        <w:rPr>
          <w:rFonts w:cs="Calibri"/>
        </w:rPr>
        <w:t xml:space="preserve"> Land Class 2007 of Great Britain is used as the basis for stratifying the survey</w:t>
      </w:r>
      <w:r w:rsidR="00537D9F">
        <w:rPr>
          <w:rFonts w:cs="Calibri"/>
        </w:rPr>
        <w:t xml:space="preserve"> (Table 2)</w:t>
      </w:r>
      <w:r w:rsidRPr="004E2EBF">
        <w:rPr>
          <w:rFonts w:cs="Calibri"/>
        </w:rPr>
        <w:t xml:space="preserve">. Land classes are based on the major environmental gradients (climate, relief, geology) across the countryside (Bunce et al. 2007). </w:t>
      </w:r>
      <w:r>
        <w:rPr>
          <w:rFonts w:cs="Calibri"/>
        </w:rPr>
        <w:t>The strength of Countryside survey is the ability to report changes in soil condition according to vegetation classes, either through broad habitat or aggregate vegetation class</w:t>
      </w:r>
      <w:r w:rsidR="00BA7F7E">
        <w:rPr>
          <w:rFonts w:cs="Calibri"/>
        </w:rPr>
        <w:t xml:space="preserve"> in 45 ITE land classes</w:t>
      </w:r>
      <w:r>
        <w:rPr>
          <w:rFonts w:cs="Calibri"/>
        </w:rPr>
        <w:t>.</w:t>
      </w:r>
    </w:p>
    <w:p w14:paraId="657B8EEA" w14:textId="77777777" w:rsidR="00E533A3" w:rsidRDefault="00E533A3" w:rsidP="00BD6095">
      <w:pPr>
        <w:jc w:val="both"/>
        <w:rPr>
          <w:rFonts w:cs="Calibri"/>
        </w:rPr>
      </w:pPr>
    </w:p>
    <w:p w14:paraId="14670F35" w14:textId="6A736431" w:rsidR="00CB50D2" w:rsidRPr="00D471A6" w:rsidRDefault="00E533A3" w:rsidP="00A61BB2">
      <w:pPr>
        <w:ind w:right="1069"/>
        <w:jc w:val="both"/>
        <w:rPr>
          <w:b/>
          <w:iCs/>
          <w:sz w:val="22"/>
        </w:rPr>
      </w:pPr>
      <w:r w:rsidRPr="00D471A6">
        <w:rPr>
          <w:b/>
          <w:iCs/>
          <w:sz w:val="22"/>
        </w:rPr>
        <w:t xml:space="preserve">Table </w:t>
      </w:r>
      <w:r w:rsidR="009D0D3B" w:rsidRPr="00D471A6">
        <w:rPr>
          <w:b/>
          <w:iCs/>
          <w:sz w:val="22"/>
        </w:rPr>
        <w:t>2</w:t>
      </w:r>
      <w:r w:rsidRPr="00D471A6">
        <w:rPr>
          <w:b/>
          <w:iCs/>
          <w:sz w:val="22"/>
        </w:rPr>
        <w:t>: ITE Land Classes (2007)</w:t>
      </w:r>
      <w:r w:rsidR="00BA7F7E" w:rsidRPr="00D471A6">
        <w:rPr>
          <w:b/>
          <w:iCs/>
          <w:sz w:val="22"/>
        </w:rPr>
        <w:t xml:space="preserve"> as described in Bunce et al. 2007; LC07_NUM is the numeric equivalent to the 2007 Land Class description (LC07)</w:t>
      </w:r>
      <w:r w:rsidRPr="00D471A6">
        <w:rPr>
          <w:b/>
          <w:iCs/>
          <w:sz w:val="22"/>
        </w:rPr>
        <w:t>.</w:t>
      </w:r>
    </w:p>
    <w:p w14:paraId="7F547EB9" w14:textId="77777777" w:rsidR="00CB50D2" w:rsidRDefault="00CB50D2" w:rsidP="00BD6095">
      <w:pPr>
        <w:jc w:val="both"/>
        <w:rPr>
          <w:rFonts w:cs="Calibri"/>
        </w:rPr>
      </w:pPr>
    </w:p>
    <w:tbl>
      <w:tblPr>
        <w:tblStyle w:val="UKCEHTable"/>
        <w:tblW w:w="0" w:type="auto"/>
        <w:tblLook w:val="06A0" w:firstRow="1" w:lastRow="0" w:firstColumn="1" w:lastColumn="0" w:noHBand="1" w:noVBand="1"/>
      </w:tblPr>
      <w:tblGrid>
        <w:gridCol w:w="1239"/>
        <w:gridCol w:w="7828"/>
      </w:tblGrid>
      <w:tr w:rsidR="00D471A6" w:rsidRPr="00D471A6" w14:paraId="7CF23A77" w14:textId="77777777" w:rsidTr="00CA1511">
        <w:trPr>
          <w:cnfStyle w:val="100000000000" w:firstRow="1" w:lastRow="0" w:firstColumn="0" w:lastColumn="0" w:oddVBand="0" w:evenVBand="0" w:oddHBand="0" w:evenHBand="0" w:firstRowFirstColumn="0" w:firstRowLastColumn="0" w:lastRowFirstColumn="0" w:lastRowLastColumn="0"/>
          <w:cantSplit/>
          <w:tblHeader/>
        </w:trPr>
        <w:tc>
          <w:tcPr>
            <w:tcW w:w="1239" w:type="dxa"/>
            <w:vAlign w:val="bottom"/>
          </w:tcPr>
          <w:p w14:paraId="3454AD85" w14:textId="77777777" w:rsidR="00D471A6" w:rsidRPr="00D471A6" w:rsidRDefault="00D471A6" w:rsidP="00D471A6">
            <w:pPr>
              <w:keepLines/>
              <w:spacing w:before="40" w:after="40" w:line="264" w:lineRule="auto"/>
              <w:rPr>
                <w:rFonts w:ascii="Calibri" w:hAnsi="Calibri" w:cs="Calibri"/>
                <w:sz w:val="22"/>
              </w:rPr>
            </w:pPr>
            <w:r w:rsidRPr="00D471A6">
              <w:rPr>
                <w:rFonts w:ascii="Calibri" w:hAnsi="Calibri" w:cs="Calibri"/>
                <w:sz w:val="22"/>
              </w:rPr>
              <w:t>LC07_NUM</w:t>
            </w:r>
          </w:p>
        </w:tc>
        <w:tc>
          <w:tcPr>
            <w:tcW w:w="7828" w:type="dxa"/>
            <w:vAlign w:val="bottom"/>
          </w:tcPr>
          <w:p w14:paraId="2F9186EF" w14:textId="77777777" w:rsidR="00D471A6" w:rsidRPr="00D471A6" w:rsidRDefault="00D471A6" w:rsidP="00D471A6">
            <w:pPr>
              <w:keepLines/>
              <w:spacing w:before="40" w:after="40" w:line="264" w:lineRule="auto"/>
              <w:rPr>
                <w:rFonts w:ascii="Calibri" w:hAnsi="Calibri" w:cs="Calibri"/>
                <w:sz w:val="22"/>
              </w:rPr>
            </w:pPr>
            <w:r w:rsidRPr="00D471A6">
              <w:rPr>
                <w:rFonts w:ascii="Calibri" w:hAnsi="Calibri" w:cs="Calibri"/>
                <w:sz w:val="22"/>
              </w:rPr>
              <w:t>Description (LC07)</w:t>
            </w:r>
          </w:p>
        </w:tc>
      </w:tr>
      <w:tr w:rsidR="00D471A6" w:rsidRPr="00D471A6" w14:paraId="3B8EFA7D" w14:textId="77777777" w:rsidTr="00CA1511">
        <w:trPr>
          <w:cantSplit/>
        </w:trPr>
        <w:tc>
          <w:tcPr>
            <w:tcW w:w="9067" w:type="dxa"/>
            <w:gridSpan w:val="2"/>
            <w:shd w:val="clear" w:color="auto" w:fill="C3E2E9" w:themeFill="background2" w:themeFillShade="E6"/>
          </w:tcPr>
          <w:p w14:paraId="73B9D78C" w14:textId="77777777" w:rsidR="00D471A6" w:rsidRPr="00D471A6" w:rsidRDefault="00D471A6" w:rsidP="00D471A6">
            <w:pPr>
              <w:keepLines/>
              <w:spacing w:before="40" w:after="40" w:line="264" w:lineRule="auto"/>
              <w:rPr>
                <w:rFonts w:ascii="Calibri" w:hAnsi="Calibri" w:cs="Calibri"/>
                <w:sz w:val="22"/>
              </w:rPr>
            </w:pPr>
            <w:r w:rsidRPr="00D471A6">
              <w:rPr>
                <w:rFonts w:ascii="Calibri" w:hAnsi="Calibri" w:cs="Calibri"/>
                <w:sz w:val="22"/>
              </w:rPr>
              <w:t>England</w:t>
            </w:r>
          </w:p>
        </w:tc>
      </w:tr>
      <w:tr w:rsidR="00D471A6" w:rsidRPr="00D471A6" w14:paraId="68F84955" w14:textId="77777777" w:rsidTr="00CA1511">
        <w:trPr>
          <w:cantSplit/>
        </w:trPr>
        <w:tc>
          <w:tcPr>
            <w:tcW w:w="1239" w:type="dxa"/>
          </w:tcPr>
          <w:p w14:paraId="772C652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1e</w:t>
            </w:r>
          </w:p>
        </w:tc>
        <w:tc>
          <w:tcPr>
            <w:tcW w:w="7828" w:type="dxa"/>
          </w:tcPr>
          <w:p w14:paraId="7D31578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Flood plains/shallow valleys, S England</w:t>
            </w:r>
          </w:p>
        </w:tc>
      </w:tr>
      <w:tr w:rsidR="00D471A6" w:rsidRPr="00D471A6" w14:paraId="447A442C" w14:textId="77777777" w:rsidTr="00CA1511">
        <w:trPr>
          <w:cantSplit/>
        </w:trPr>
        <w:tc>
          <w:tcPr>
            <w:tcW w:w="1239" w:type="dxa"/>
          </w:tcPr>
          <w:p w14:paraId="182239F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2e</w:t>
            </w:r>
          </w:p>
        </w:tc>
        <w:tc>
          <w:tcPr>
            <w:tcW w:w="7828" w:type="dxa"/>
          </w:tcPr>
          <w:p w14:paraId="74177F44"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Low calcareous hills / variable lowlands, S England</w:t>
            </w:r>
          </w:p>
        </w:tc>
      </w:tr>
      <w:tr w:rsidR="00D471A6" w:rsidRPr="00D471A6" w14:paraId="0002BE72" w14:textId="77777777" w:rsidTr="00CA1511">
        <w:trPr>
          <w:cantSplit/>
        </w:trPr>
        <w:tc>
          <w:tcPr>
            <w:tcW w:w="1239" w:type="dxa"/>
          </w:tcPr>
          <w:p w14:paraId="2196183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lastRenderedPageBreak/>
              <w:t>3e</w:t>
            </w:r>
          </w:p>
        </w:tc>
        <w:tc>
          <w:tcPr>
            <w:tcW w:w="7828" w:type="dxa"/>
          </w:tcPr>
          <w:p w14:paraId="162AB8DD"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 gently undulating plains, E Anglia / S England</w:t>
            </w:r>
          </w:p>
        </w:tc>
      </w:tr>
      <w:tr w:rsidR="00D471A6" w:rsidRPr="00D471A6" w14:paraId="08DA6A36" w14:textId="77777777" w:rsidTr="00CA1511">
        <w:trPr>
          <w:cantSplit/>
        </w:trPr>
        <w:tc>
          <w:tcPr>
            <w:tcW w:w="1239" w:type="dxa"/>
          </w:tcPr>
          <w:p w14:paraId="0450CBD2"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4e</w:t>
            </w:r>
          </w:p>
        </w:tc>
        <w:tc>
          <w:tcPr>
            <w:tcW w:w="7828" w:type="dxa"/>
          </w:tcPr>
          <w:p w14:paraId="2AA7F7C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coastal plains, E Anglia / S England</w:t>
            </w:r>
          </w:p>
        </w:tc>
      </w:tr>
      <w:tr w:rsidR="00D471A6" w:rsidRPr="00D471A6" w14:paraId="01D2C11F" w14:textId="77777777" w:rsidTr="00CA1511">
        <w:trPr>
          <w:cantSplit/>
        </w:trPr>
        <w:tc>
          <w:tcPr>
            <w:tcW w:w="1239" w:type="dxa"/>
          </w:tcPr>
          <w:p w14:paraId="3E2941D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5e</w:t>
            </w:r>
          </w:p>
        </w:tc>
        <w:tc>
          <w:tcPr>
            <w:tcW w:w="7828" w:type="dxa"/>
          </w:tcPr>
          <w:p w14:paraId="4FD036C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Shallow slopes / floodplains, S-W England</w:t>
            </w:r>
          </w:p>
        </w:tc>
      </w:tr>
      <w:tr w:rsidR="00D471A6" w:rsidRPr="00D471A6" w14:paraId="509AD740" w14:textId="77777777" w:rsidTr="00CA1511">
        <w:trPr>
          <w:cantSplit/>
        </w:trPr>
        <w:tc>
          <w:tcPr>
            <w:tcW w:w="1239" w:type="dxa"/>
          </w:tcPr>
          <w:p w14:paraId="0D477EA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6e</w:t>
            </w:r>
          </w:p>
        </w:tc>
        <w:tc>
          <w:tcPr>
            <w:tcW w:w="7828" w:type="dxa"/>
          </w:tcPr>
          <w:p w14:paraId="0AD2B5F3"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Complex valley systems / table lands, S-W England</w:t>
            </w:r>
          </w:p>
        </w:tc>
      </w:tr>
      <w:tr w:rsidR="00D471A6" w:rsidRPr="00D471A6" w14:paraId="7214DB0C" w14:textId="77777777" w:rsidTr="00CA1511">
        <w:trPr>
          <w:cantSplit/>
        </w:trPr>
        <w:tc>
          <w:tcPr>
            <w:tcW w:w="1239" w:type="dxa"/>
          </w:tcPr>
          <w:p w14:paraId="5F4094B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7e</w:t>
            </w:r>
          </w:p>
        </w:tc>
        <w:tc>
          <w:tcPr>
            <w:tcW w:w="7828" w:type="dxa"/>
          </w:tcPr>
          <w:p w14:paraId="4B96C51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Sea cliffs / hard coast, England</w:t>
            </w:r>
          </w:p>
        </w:tc>
      </w:tr>
      <w:tr w:rsidR="00D471A6" w:rsidRPr="00D471A6" w14:paraId="6390CC4A" w14:textId="77777777" w:rsidTr="00CA1511">
        <w:trPr>
          <w:cantSplit/>
        </w:trPr>
        <w:tc>
          <w:tcPr>
            <w:tcW w:w="1239" w:type="dxa"/>
          </w:tcPr>
          <w:p w14:paraId="252462AF"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8e</w:t>
            </w:r>
          </w:p>
        </w:tc>
        <w:tc>
          <w:tcPr>
            <w:tcW w:w="7828" w:type="dxa"/>
          </w:tcPr>
          <w:p w14:paraId="7FEA88D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Estuarine / soft coast / tidal rivers, England</w:t>
            </w:r>
          </w:p>
        </w:tc>
      </w:tr>
      <w:tr w:rsidR="00D471A6" w:rsidRPr="00D471A6" w14:paraId="06E3CFF4" w14:textId="77777777" w:rsidTr="00CA1511">
        <w:trPr>
          <w:cantSplit/>
        </w:trPr>
        <w:tc>
          <w:tcPr>
            <w:tcW w:w="1239" w:type="dxa"/>
          </w:tcPr>
          <w:p w14:paraId="44FA1C9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9e</w:t>
            </w:r>
          </w:p>
        </w:tc>
        <w:tc>
          <w:tcPr>
            <w:tcW w:w="7828" w:type="dxa"/>
          </w:tcPr>
          <w:p w14:paraId="4A284B7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Almost flat plains, N Midlands, NE England</w:t>
            </w:r>
          </w:p>
        </w:tc>
      </w:tr>
      <w:tr w:rsidR="00D471A6" w:rsidRPr="00D471A6" w14:paraId="6D9F0083" w14:textId="77777777" w:rsidTr="00CA1511">
        <w:trPr>
          <w:cantSplit/>
        </w:trPr>
        <w:tc>
          <w:tcPr>
            <w:tcW w:w="1239" w:type="dxa"/>
          </w:tcPr>
          <w:p w14:paraId="6CAD6E33"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10e</w:t>
            </w:r>
          </w:p>
        </w:tc>
        <w:tc>
          <w:tcPr>
            <w:tcW w:w="7828" w:type="dxa"/>
          </w:tcPr>
          <w:p w14:paraId="54697AF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Gently rolling / almost flat plains, NE England / N Midlands</w:t>
            </w:r>
          </w:p>
        </w:tc>
      </w:tr>
      <w:tr w:rsidR="00D471A6" w:rsidRPr="00D471A6" w14:paraId="4D9A39DB" w14:textId="77777777" w:rsidTr="00CA1511">
        <w:trPr>
          <w:cantSplit/>
        </w:trPr>
        <w:tc>
          <w:tcPr>
            <w:tcW w:w="1239" w:type="dxa"/>
          </w:tcPr>
          <w:p w14:paraId="07E396E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11e</w:t>
            </w:r>
          </w:p>
        </w:tc>
        <w:tc>
          <w:tcPr>
            <w:tcW w:w="7828" w:type="dxa"/>
          </w:tcPr>
          <w:p w14:paraId="4121ED52"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plains / small river floodplains, E Midlands</w:t>
            </w:r>
          </w:p>
        </w:tc>
      </w:tr>
      <w:tr w:rsidR="00D471A6" w:rsidRPr="00D471A6" w14:paraId="64399B3E" w14:textId="77777777" w:rsidTr="00CA1511">
        <w:trPr>
          <w:cantSplit/>
        </w:trPr>
        <w:tc>
          <w:tcPr>
            <w:tcW w:w="1239" w:type="dxa"/>
          </w:tcPr>
          <w:p w14:paraId="30AA62F2"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12e</w:t>
            </w:r>
          </w:p>
        </w:tc>
        <w:tc>
          <w:tcPr>
            <w:tcW w:w="7828" w:type="dxa"/>
          </w:tcPr>
          <w:p w14:paraId="13A2B655"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Large river floodplains, flat plains, margins, E Anglia</w:t>
            </w:r>
          </w:p>
        </w:tc>
      </w:tr>
      <w:tr w:rsidR="00D471A6" w:rsidRPr="00D471A6" w14:paraId="12CAFE42" w14:textId="77777777" w:rsidTr="00CA1511">
        <w:trPr>
          <w:cantSplit/>
        </w:trPr>
        <w:tc>
          <w:tcPr>
            <w:tcW w:w="1239" w:type="dxa"/>
          </w:tcPr>
          <w:p w14:paraId="1105747D"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13e</w:t>
            </w:r>
          </w:p>
        </w:tc>
        <w:tc>
          <w:tcPr>
            <w:tcW w:w="7828" w:type="dxa"/>
          </w:tcPr>
          <w:p w14:paraId="1952A685"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Coastal plains / gently rolling low hills, NW England</w:t>
            </w:r>
          </w:p>
        </w:tc>
      </w:tr>
      <w:tr w:rsidR="00D471A6" w:rsidRPr="00D471A6" w14:paraId="6453F9B2" w14:textId="77777777" w:rsidTr="00CA1511">
        <w:trPr>
          <w:cantSplit/>
        </w:trPr>
        <w:tc>
          <w:tcPr>
            <w:tcW w:w="1239" w:type="dxa"/>
          </w:tcPr>
          <w:p w14:paraId="1088D77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15e</w:t>
            </w:r>
          </w:p>
        </w:tc>
        <w:tc>
          <w:tcPr>
            <w:tcW w:w="7828" w:type="dxa"/>
          </w:tcPr>
          <w:p w14:paraId="6CBE872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river valleys / lower hill slopes, NW England</w:t>
            </w:r>
          </w:p>
        </w:tc>
      </w:tr>
      <w:tr w:rsidR="00D471A6" w:rsidRPr="00D471A6" w14:paraId="75DBAAC5" w14:textId="77777777" w:rsidTr="00CA1511">
        <w:trPr>
          <w:cantSplit/>
        </w:trPr>
        <w:tc>
          <w:tcPr>
            <w:tcW w:w="1239" w:type="dxa"/>
          </w:tcPr>
          <w:p w14:paraId="049F1EB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16e</w:t>
            </w:r>
          </w:p>
        </w:tc>
        <w:tc>
          <w:tcPr>
            <w:tcW w:w="7828" w:type="dxa"/>
          </w:tcPr>
          <w:p w14:paraId="676A58C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Gently rolling low hills / flat river valleys, NW England</w:t>
            </w:r>
          </w:p>
        </w:tc>
      </w:tr>
      <w:tr w:rsidR="00D471A6" w:rsidRPr="00D471A6" w14:paraId="03B01D34" w14:textId="77777777" w:rsidTr="00CA1511">
        <w:trPr>
          <w:cantSplit/>
        </w:trPr>
        <w:tc>
          <w:tcPr>
            <w:tcW w:w="1239" w:type="dxa"/>
          </w:tcPr>
          <w:p w14:paraId="07332C6C"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17e</w:t>
            </w:r>
          </w:p>
        </w:tc>
        <w:tc>
          <w:tcPr>
            <w:tcW w:w="7828" w:type="dxa"/>
          </w:tcPr>
          <w:p w14:paraId="513BF19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Upland valleys / rounded hill sides, England</w:t>
            </w:r>
          </w:p>
        </w:tc>
      </w:tr>
      <w:tr w:rsidR="00D471A6" w:rsidRPr="00D471A6" w14:paraId="50E45C45" w14:textId="77777777" w:rsidTr="00CA1511">
        <w:trPr>
          <w:cantSplit/>
        </w:trPr>
        <w:tc>
          <w:tcPr>
            <w:tcW w:w="1239" w:type="dxa"/>
          </w:tcPr>
          <w:p w14:paraId="165D043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18e</w:t>
            </w:r>
          </w:p>
        </w:tc>
        <w:tc>
          <w:tcPr>
            <w:tcW w:w="7828" w:type="dxa"/>
          </w:tcPr>
          <w:p w14:paraId="0977B841"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Upland valley sides / Low mountains, N England</w:t>
            </w:r>
          </w:p>
        </w:tc>
      </w:tr>
      <w:tr w:rsidR="00D471A6" w:rsidRPr="00D471A6" w14:paraId="6201D4F5" w14:textId="77777777" w:rsidTr="00CA1511">
        <w:trPr>
          <w:cantSplit/>
        </w:trPr>
        <w:tc>
          <w:tcPr>
            <w:tcW w:w="1239" w:type="dxa"/>
          </w:tcPr>
          <w:p w14:paraId="63B4A7E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19e</w:t>
            </w:r>
          </w:p>
        </w:tc>
        <w:tc>
          <w:tcPr>
            <w:tcW w:w="7828" w:type="dxa"/>
          </w:tcPr>
          <w:p w14:paraId="249ACEF2"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Upland valleys / plateaux, N England</w:t>
            </w:r>
          </w:p>
        </w:tc>
      </w:tr>
      <w:tr w:rsidR="00D471A6" w:rsidRPr="00D471A6" w14:paraId="6F34032E" w14:textId="77777777" w:rsidTr="00CA1511">
        <w:trPr>
          <w:cantSplit/>
        </w:trPr>
        <w:tc>
          <w:tcPr>
            <w:tcW w:w="1239" w:type="dxa"/>
          </w:tcPr>
          <w:p w14:paraId="7B5399EF"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22e</w:t>
            </w:r>
          </w:p>
        </w:tc>
        <w:tc>
          <w:tcPr>
            <w:tcW w:w="7828" w:type="dxa"/>
          </w:tcPr>
          <w:p w14:paraId="51456B5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Intermediate mountain tops / broad ridges, N England</w:t>
            </w:r>
          </w:p>
        </w:tc>
      </w:tr>
      <w:tr w:rsidR="00D471A6" w:rsidRPr="00D471A6" w14:paraId="2FA386C2" w14:textId="77777777" w:rsidTr="00CA1511">
        <w:trPr>
          <w:cantSplit/>
        </w:trPr>
        <w:tc>
          <w:tcPr>
            <w:tcW w:w="1239" w:type="dxa"/>
          </w:tcPr>
          <w:p w14:paraId="396AF15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23e</w:t>
            </w:r>
          </w:p>
        </w:tc>
        <w:tc>
          <w:tcPr>
            <w:tcW w:w="7828" w:type="dxa"/>
          </w:tcPr>
          <w:p w14:paraId="56B9C41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High mountain summits / ridges, N England</w:t>
            </w:r>
          </w:p>
        </w:tc>
      </w:tr>
      <w:tr w:rsidR="00D471A6" w:rsidRPr="00D471A6" w14:paraId="6661D991" w14:textId="77777777" w:rsidTr="00CA1511">
        <w:trPr>
          <w:cantSplit/>
        </w:trPr>
        <w:tc>
          <w:tcPr>
            <w:tcW w:w="1239" w:type="dxa"/>
          </w:tcPr>
          <w:p w14:paraId="2F759E5D"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25e</w:t>
            </w:r>
          </w:p>
        </w:tc>
        <w:tc>
          <w:tcPr>
            <w:tcW w:w="7828" w:type="dxa"/>
          </w:tcPr>
          <w:p w14:paraId="4E49201D"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 gently undulating river valleys, N England</w:t>
            </w:r>
          </w:p>
        </w:tc>
      </w:tr>
      <w:tr w:rsidR="00D471A6" w:rsidRPr="00D471A6" w14:paraId="20FB4FC1" w14:textId="77777777" w:rsidTr="00CA1511">
        <w:trPr>
          <w:cantSplit/>
        </w:trPr>
        <w:tc>
          <w:tcPr>
            <w:tcW w:w="9067" w:type="dxa"/>
            <w:gridSpan w:val="2"/>
            <w:shd w:val="clear" w:color="auto" w:fill="C3E2E9" w:themeFill="background2" w:themeFillShade="E6"/>
          </w:tcPr>
          <w:p w14:paraId="52E47221" w14:textId="77777777" w:rsidR="00D471A6" w:rsidRPr="00D471A6" w:rsidRDefault="00D471A6" w:rsidP="00D471A6">
            <w:pPr>
              <w:keepLines/>
              <w:spacing w:before="40" w:after="40" w:line="264" w:lineRule="auto"/>
              <w:rPr>
                <w:rFonts w:ascii="Calibri" w:hAnsi="Calibri" w:cs="Calibri"/>
                <w:sz w:val="22"/>
              </w:rPr>
            </w:pPr>
            <w:r w:rsidRPr="00D471A6">
              <w:rPr>
                <w:rFonts w:ascii="Calibri" w:hAnsi="Calibri" w:cs="Calibri"/>
                <w:sz w:val="22"/>
              </w:rPr>
              <w:t>Scotland</w:t>
            </w:r>
          </w:p>
        </w:tc>
      </w:tr>
      <w:tr w:rsidR="00D471A6" w:rsidRPr="00D471A6" w14:paraId="00034EE7" w14:textId="77777777" w:rsidTr="00CA1511">
        <w:trPr>
          <w:cantSplit/>
        </w:trPr>
        <w:tc>
          <w:tcPr>
            <w:tcW w:w="1239" w:type="dxa"/>
          </w:tcPr>
          <w:p w14:paraId="642F6AF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7s</w:t>
            </w:r>
          </w:p>
        </w:tc>
        <w:tc>
          <w:tcPr>
            <w:tcW w:w="7828" w:type="dxa"/>
          </w:tcPr>
          <w:p w14:paraId="0A26728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Hard / mixed coasts, S-W Scotland</w:t>
            </w:r>
          </w:p>
        </w:tc>
      </w:tr>
      <w:tr w:rsidR="00D471A6" w:rsidRPr="00D471A6" w14:paraId="41474D37" w14:textId="77777777" w:rsidTr="00CA1511">
        <w:trPr>
          <w:cantSplit/>
        </w:trPr>
        <w:tc>
          <w:tcPr>
            <w:tcW w:w="1239" w:type="dxa"/>
          </w:tcPr>
          <w:p w14:paraId="19F6A273"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13s</w:t>
            </w:r>
          </w:p>
        </w:tc>
        <w:tc>
          <w:tcPr>
            <w:tcW w:w="7828" w:type="dxa"/>
          </w:tcPr>
          <w:p w14:paraId="25C2E7E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Coastal plains / soft coasts, S-W Scotland</w:t>
            </w:r>
          </w:p>
        </w:tc>
      </w:tr>
      <w:tr w:rsidR="00D471A6" w:rsidRPr="00D471A6" w14:paraId="6B6D1707" w14:textId="77777777" w:rsidTr="00CA1511">
        <w:trPr>
          <w:cantSplit/>
        </w:trPr>
        <w:tc>
          <w:tcPr>
            <w:tcW w:w="1239" w:type="dxa"/>
          </w:tcPr>
          <w:p w14:paraId="676A1354"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18s</w:t>
            </w:r>
          </w:p>
        </w:tc>
        <w:tc>
          <w:tcPr>
            <w:tcW w:w="7828" w:type="dxa"/>
          </w:tcPr>
          <w:p w14:paraId="6B7465A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Isolated hills / mountain summits, W Scotland</w:t>
            </w:r>
          </w:p>
        </w:tc>
      </w:tr>
      <w:tr w:rsidR="00D471A6" w:rsidRPr="00D471A6" w14:paraId="2A9F363B" w14:textId="77777777" w:rsidTr="00CA1511">
        <w:trPr>
          <w:cantSplit/>
        </w:trPr>
        <w:tc>
          <w:tcPr>
            <w:tcW w:w="1239" w:type="dxa"/>
          </w:tcPr>
          <w:p w14:paraId="53195384"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lastRenderedPageBreak/>
              <w:t>19s</w:t>
            </w:r>
          </w:p>
        </w:tc>
        <w:tc>
          <w:tcPr>
            <w:tcW w:w="7828" w:type="dxa"/>
          </w:tcPr>
          <w:p w14:paraId="0DA5BF0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Upland valleys / low mountains, S Scotland</w:t>
            </w:r>
          </w:p>
        </w:tc>
      </w:tr>
      <w:tr w:rsidR="00D471A6" w:rsidRPr="00D471A6" w14:paraId="21A98B76" w14:textId="77777777" w:rsidTr="00CA1511">
        <w:trPr>
          <w:cantSplit/>
        </w:trPr>
        <w:tc>
          <w:tcPr>
            <w:tcW w:w="1239" w:type="dxa"/>
          </w:tcPr>
          <w:p w14:paraId="38F04D7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21s</w:t>
            </w:r>
          </w:p>
        </w:tc>
        <w:tc>
          <w:tcPr>
            <w:tcW w:w="7828" w:type="dxa"/>
          </w:tcPr>
          <w:p w14:paraId="75D90534"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Low mountain slopes / upper river valleys, Highlands</w:t>
            </w:r>
          </w:p>
        </w:tc>
      </w:tr>
      <w:tr w:rsidR="00D471A6" w:rsidRPr="00D471A6" w14:paraId="5A50E4F2" w14:textId="77777777" w:rsidTr="00CA1511">
        <w:trPr>
          <w:cantSplit/>
        </w:trPr>
        <w:tc>
          <w:tcPr>
            <w:tcW w:w="1239" w:type="dxa"/>
          </w:tcPr>
          <w:p w14:paraId="0057F32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22s</w:t>
            </w:r>
          </w:p>
        </w:tc>
        <w:tc>
          <w:tcPr>
            <w:tcW w:w="7828" w:type="dxa"/>
          </w:tcPr>
          <w:p w14:paraId="4918DFDC"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Round mountains / broad upper ridges, S Scotland / Highlands</w:t>
            </w:r>
          </w:p>
        </w:tc>
      </w:tr>
      <w:tr w:rsidR="00D471A6" w:rsidRPr="00D471A6" w14:paraId="3DE5D24A" w14:textId="77777777" w:rsidTr="00CA1511">
        <w:trPr>
          <w:cantSplit/>
        </w:trPr>
        <w:tc>
          <w:tcPr>
            <w:tcW w:w="1239" w:type="dxa"/>
          </w:tcPr>
          <w:p w14:paraId="6C6C00F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23s</w:t>
            </w:r>
          </w:p>
        </w:tc>
        <w:tc>
          <w:tcPr>
            <w:tcW w:w="7828" w:type="dxa"/>
          </w:tcPr>
          <w:p w14:paraId="066DD08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High mountain summits / ridges / valleys, Highlands</w:t>
            </w:r>
          </w:p>
        </w:tc>
      </w:tr>
      <w:tr w:rsidR="00D471A6" w:rsidRPr="00D471A6" w14:paraId="4165DEE4" w14:textId="77777777" w:rsidTr="00CA1511">
        <w:trPr>
          <w:cantSplit/>
        </w:trPr>
        <w:tc>
          <w:tcPr>
            <w:tcW w:w="1239" w:type="dxa"/>
          </w:tcPr>
          <w:p w14:paraId="34C1356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24s</w:t>
            </w:r>
          </w:p>
        </w:tc>
        <w:tc>
          <w:tcPr>
            <w:tcW w:w="7828" w:type="dxa"/>
          </w:tcPr>
          <w:p w14:paraId="732A860F"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Steep valley sides / intermediate mountain tops, W Highlands</w:t>
            </w:r>
          </w:p>
        </w:tc>
      </w:tr>
      <w:tr w:rsidR="00D471A6" w:rsidRPr="00D471A6" w14:paraId="464D73D9" w14:textId="77777777" w:rsidTr="00CA1511">
        <w:trPr>
          <w:cantSplit/>
        </w:trPr>
        <w:tc>
          <w:tcPr>
            <w:tcW w:w="1239" w:type="dxa"/>
          </w:tcPr>
          <w:p w14:paraId="7C24AAF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25s</w:t>
            </w:r>
          </w:p>
        </w:tc>
        <w:tc>
          <w:tcPr>
            <w:tcW w:w="7828" w:type="dxa"/>
          </w:tcPr>
          <w:p w14:paraId="25BFB34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Undulating plains / gently sloping valleys, E Scotland</w:t>
            </w:r>
          </w:p>
        </w:tc>
      </w:tr>
      <w:tr w:rsidR="00D471A6" w:rsidRPr="00D471A6" w14:paraId="4C0F3558" w14:textId="77777777" w:rsidTr="00CA1511">
        <w:trPr>
          <w:cantSplit/>
        </w:trPr>
        <w:tc>
          <w:tcPr>
            <w:tcW w:w="1239" w:type="dxa"/>
          </w:tcPr>
          <w:p w14:paraId="2462297F"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26s</w:t>
            </w:r>
          </w:p>
        </w:tc>
        <w:tc>
          <w:tcPr>
            <w:tcW w:w="7828" w:type="dxa"/>
          </w:tcPr>
          <w:p w14:paraId="64DEA28F"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plains / gently sloping lowlands, central &amp; S Scotland</w:t>
            </w:r>
          </w:p>
        </w:tc>
      </w:tr>
      <w:tr w:rsidR="00D471A6" w:rsidRPr="00D471A6" w14:paraId="532A799E" w14:textId="77777777" w:rsidTr="00CA1511">
        <w:trPr>
          <w:cantSplit/>
        </w:trPr>
        <w:tc>
          <w:tcPr>
            <w:tcW w:w="1239" w:type="dxa"/>
          </w:tcPr>
          <w:p w14:paraId="7E7E524C"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27s</w:t>
            </w:r>
          </w:p>
        </w:tc>
        <w:tc>
          <w:tcPr>
            <w:tcW w:w="7828" w:type="dxa"/>
          </w:tcPr>
          <w:p w14:paraId="4F282BF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Low hills / undulating lowlands, Scotland except W</w:t>
            </w:r>
          </w:p>
        </w:tc>
      </w:tr>
      <w:tr w:rsidR="00D471A6" w:rsidRPr="00D471A6" w14:paraId="6D73FDB0" w14:textId="77777777" w:rsidTr="00CA1511">
        <w:trPr>
          <w:cantSplit/>
        </w:trPr>
        <w:tc>
          <w:tcPr>
            <w:tcW w:w="1239" w:type="dxa"/>
          </w:tcPr>
          <w:p w14:paraId="1F887DA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28s</w:t>
            </w:r>
          </w:p>
        </w:tc>
        <w:tc>
          <w:tcPr>
            <w:tcW w:w="7828" w:type="dxa"/>
          </w:tcPr>
          <w:p w14:paraId="52499F60"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Shallow valleys / low hill plateaux, throughout Scotland</w:t>
            </w:r>
          </w:p>
        </w:tc>
      </w:tr>
      <w:tr w:rsidR="00D471A6" w:rsidRPr="00D471A6" w14:paraId="18039C93" w14:textId="77777777" w:rsidTr="00CA1511">
        <w:trPr>
          <w:cantSplit/>
        </w:trPr>
        <w:tc>
          <w:tcPr>
            <w:tcW w:w="1239" w:type="dxa"/>
          </w:tcPr>
          <w:p w14:paraId="15D844A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29s</w:t>
            </w:r>
          </w:p>
        </w:tc>
        <w:tc>
          <w:tcPr>
            <w:tcW w:w="7828" w:type="dxa"/>
          </w:tcPr>
          <w:p w14:paraId="24CE439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Inner rocky / mixed coasts / complex topography, W Scotland</w:t>
            </w:r>
          </w:p>
        </w:tc>
      </w:tr>
      <w:tr w:rsidR="00D471A6" w:rsidRPr="00D471A6" w14:paraId="556F4450" w14:textId="77777777" w:rsidTr="00CA1511">
        <w:trPr>
          <w:cantSplit/>
        </w:trPr>
        <w:tc>
          <w:tcPr>
            <w:tcW w:w="1239" w:type="dxa"/>
          </w:tcPr>
          <w:p w14:paraId="5D9A670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30s</w:t>
            </w:r>
          </w:p>
        </w:tc>
        <w:tc>
          <w:tcPr>
            <w:tcW w:w="7828" w:type="dxa"/>
          </w:tcPr>
          <w:p w14:paraId="076F572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Outer rockery / mixed coasts / low hills, W Scotland / Islands</w:t>
            </w:r>
          </w:p>
        </w:tc>
      </w:tr>
      <w:tr w:rsidR="00D471A6" w:rsidRPr="00D471A6" w14:paraId="0794F51F" w14:textId="77777777" w:rsidTr="00CA1511">
        <w:trPr>
          <w:cantSplit/>
        </w:trPr>
        <w:tc>
          <w:tcPr>
            <w:tcW w:w="1239" w:type="dxa"/>
          </w:tcPr>
          <w:p w14:paraId="289CA667"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31s</w:t>
            </w:r>
          </w:p>
        </w:tc>
        <w:tc>
          <w:tcPr>
            <w:tcW w:w="7828" w:type="dxa"/>
          </w:tcPr>
          <w:p w14:paraId="1CA88221"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Rocky / mixed coasts / low hills, N Scotland / Islands</w:t>
            </w:r>
          </w:p>
        </w:tc>
      </w:tr>
      <w:tr w:rsidR="00D471A6" w:rsidRPr="00D471A6" w14:paraId="46E61BAC" w14:textId="77777777" w:rsidTr="00CA1511">
        <w:trPr>
          <w:cantSplit/>
        </w:trPr>
        <w:tc>
          <w:tcPr>
            <w:tcW w:w="1239" w:type="dxa"/>
          </w:tcPr>
          <w:p w14:paraId="788C648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32s</w:t>
            </w:r>
          </w:p>
        </w:tc>
        <w:tc>
          <w:tcPr>
            <w:tcW w:w="7828" w:type="dxa"/>
          </w:tcPr>
          <w:p w14:paraId="3CF966B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Shallow hills / complex coastlines, N Scotland / Islands</w:t>
            </w:r>
          </w:p>
        </w:tc>
      </w:tr>
      <w:tr w:rsidR="00D471A6" w:rsidRPr="00D471A6" w14:paraId="682A95EA" w14:textId="77777777" w:rsidTr="00CA1511">
        <w:trPr>
          <w:cantSplit/>
        </w:trPr>
        <w:tc>
          <w:tcPr>
            <w:tcW w:w="9067" w:type="dxa"/>
            <w:gridSpan w:val="2"/>
            <w:shd w:val="clear" w:color="auto" w:fill="C3E2E9" w:themeFill="background2" w:themeFillShade="E6"/>
          </w:tcPr>
          <w:p w14:paraId="04C0813C" w14:textId="77777777" w:rsidR="00D471A6" w:rsidRPr="00D471A6" w:rsidRDefault="00D471A6" w:rsidP="00D471A6">
            <w:pPr>
              <w:keepLines/>
              <w:spacing w:before="40" w:after="40" w:line="264" w:lineRule="auto"/>
              <w:rPr>
                <w:rFonts w:ascii="Calibri" w:hAnsi="Calibri" w:cs="Calibri"/>
                <w:bCs/>
                <w:sz w:val="22"/>
              </w:rPr>
            </w:pPr>
            <w:r w:rsidRPr="00D471A6">
              <w:rPr>
                <w:rFonts w:ascii="Calibri" w:hAnsi="Calibri" w:cs="Calibri"/>
                <w:sz w:val="22"/>
              </w:rPr>
              <w:t>Wales</w:t>
            </w:r>
          </w:p>
        </w:tc>
      </w:tr>
      <w:tr w:rsidR="00D471A6" w:rsidRPr="00D471A6" w14:paraId="7A42A7A5" w14:textId="77777777" w:rsidTr="00CA1511">
        <w:trPr>
          <w:cantSplit/>
        </w:trPr>
        <w:tc>
          <w:tcPr>
            <w:tcW w:w="1239" w:type="dxa"/>
          </w:tcPr>
          <w:p w14:paraId="44C617E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17w1</w:t>
            </w:r>
          </w:p>
        </w:tc>
        <w:tc>
          <w:tcPr>
            <w:tcW w:w="7828" w:type="dxa"/>
          </w:tcPr>
          <w:p w14:paraId="7E9020AE"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Low mountain ridges / valley slopes, N Wales</w:t>
            </w:r>
          </w:p>
        </w:tc>
      </w:tr>
      <w:tr w:rsidR="00D471A6" w:rsidRPr="00D471A6" w14:paraId="04C6107E" w14:textId="77777777" w:rsidTr="00CA1511">
        <w:trPr>
          <w:cantSplit/>
        </w:trPr>
        <w:tc>
          <w:tcPr>
            <w:tcW w:w="1239" w:type="dxa"/>
          </w:tcPr>
          <w:p w14:paraId="6A266FA2"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17w2</w:t>
            </w:r>
          </w:p>
        </w:tc>
        <w:tc>
          <w:tcPr>
            <w:tcW w:w="7828" w:type="dxa"/>
          </w:tcPr>
          <w:p w14:paraId="5F957C15"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Rounded mountains / scarps / upper valleys, mid / S Wales</w:t>
            </w:r>
          </w:p>
        </w:tc>
      </w:tr>
      <w:tr w:rsidR="00D471A6" w:rsidRPr="00D471A6" w14:paraId="17E23288" w14:textId="77777777" w:rsidTr="00CA1511">
        <w:trPr>
          <w:cantSplit/>
        </w:trPr>
        <w:tc>
          <w:tcPr>
            <w:tcW w:w="1239" w:type="dxa"/>
          </w:tcPr>
          <w:p w14:paraId="3D73639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17w3</w:t>
            </w:r>
          </w:p>
        </w:tc>
        <w:tc>
          <w:tcPr>
            <w:tcW w:w="7828" w:type="dxa"/>
          </w:tcPr>
          <w:p w14:paraId="0EC0DCC5"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Variable landforms of hills / low mountain, Wales</w:t>
            </w:r>
          </w:p>
        </w:tc>
      </w:tr>
      <w:tr w:rsidR="00D471A6" w:rsidRPr="00D471A6" w14:paraId="5841F150" w14:textId="77777777" w:rsidTr="00CA1511">
        <w:trPr>
          <w:cantSplit/>
        </w:trPr>
        <w:tc>
          <w:tcPr>
            <w:tcW w:w="1239" w:type="dxa"/>
          </w:tcPr>
          <w:p w14:paraId="5BB95163"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5w</w:t>
            </w:r>
          </w:p>
        </w:tc>
        <w:tc>
          <w:tcPr>
            <w:tcW w:w="7828" w:type="dxa"/>
          </w:tcPr>
          <w:p w14:paraId="6F7435D4"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Shallow slopes / flood plains, Wales</w:t>
            </w:r>
          </w:p>
        </w:tc>
      </w:tr>
      <w:tr w:rsidR="00D471A6" w:rsidRPr="00D471A6" w14:paraId="4C4FB246" w14:textId="77777777" w:rsidTr="00CA1511">
        <w:trPr>
          <w:cantSplit/>
        </w:trPr>
        <w:tc>
          <w:tcPr>
            <w:tcW w:w="1239" w:type="dxa"/>
          </w:tcPr>
          <w:p w14:paraId="74D3681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6w</w:t>
            </w:r>
          </w:p>
        </w:tc>
        <w:tc>
          <w:tcPr>
            <w:tcW w:w="7828" w:type="dxa"/>
          </w:tcPr>
          <w:p w14:paraId="6D4D5F5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Complex valley systems / table lands, Wales</w:t>
            </w:r>
          </w:p>
        </w:tc>
      </w:tr>
      <w:tr w:rsidR="00D471A6" w:rsidRPr="00D471A6" w14:paraId="1BACC2EB" w14:textId="77777777" w:rsidTr="00CA1511">
        <w:trPr>
          <w:cantSplit/>
        </w:trPr>
        <w:tc>
          <w:tcPr>
            <w:tcW w:w="1239" w:type="dxa"/>
          </w:tcPr>
          <w:p w14:paraId="2876F249"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7w</w:t>
            </w:r>
          </w:p>
        </w:tc>
        <w:tc>
          <w:tcPr>
            <w:tcW w:w="7828" w:type="dxa"/>
          </w:tcPr>
          <w:p w14:paraId="76399F9A"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Sea cliffs / hard coast, Wales</w:t>
            </w:r>
          </w:p>
        </w:tc>
      </w:tr>
      <w:tr w:rsidR="00D471A6" w:rsidRPr="00D471A6" w14:paraId="78BEF27C" w14:textId="77777777" w:rsidTr="00CA1511">
        <w:trPr>
          <w:cantSplit/>
        </w:trPr>
        <w:tc>
          <w:tcPr>
            <w:tcW w:w="1239" w:type="dxa"/>
          </w:tcPr>
          <w:p w14:paraId="4DBE8178"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15w</w:t>
            </w:r>
          </w:p>
        </w:tc>
        <w:tc>
          <w:tcPr>
            <w:tcW w:w="7828" w:type="dxa"/>
          </w:tcPr>
          <w:p w14:paraId="2079B91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Flat river valleys / lower hill slopes, Wales</w:t>
            </w:r>
          </w:p>
        </w:tc>
      </w:tr>
      <w:tr w:rsidR="00D471A6" w:rsidRPr="00D471A6" w14:paraId="55CA43E6" w14:textId="77777777" w:rsidTr="00CA1511">
        <w:trPr>
          <w:cantSplit/>
        </w:trPr>
        <w:tc>
          <w:tcPr>
            <w:tcW w:w="1239" w:type="dxa"/>
          </w:tcPr>
          <w:p w14:paraId="5069694B"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18w</w:t>
            </w:r>
          </w:p>
        </w:tc>
        <w:tc>
          <w:tcPr>
            <w:tcW w:w="7828" w:type="dxa"/>
          </w:tcPr>
          <w:p w14:paraId="76F951F6" w14:textId="77777777" w:rsidR="00D471A6" w:rsidRPr="00D471A6" w:rsidRDefault="00D471A6" w:rsidP="00D471A6">
            <w:pPr>
              <w:keepLines/>
              <w:spacing w:before="20" w:after="20" w:line="264" w:lineRule="auto"/>
              <w:rPr>
                <w:rFonts w:ascii="Calibri" w:hAnsi="Calibri" w:cs="Calibri"/>
                <w:sz w:val="22"/>
              </w:rPr>
            </w:pPr>
            <w:r w:rsidRPr="00D471A6">
              <w:rPr>
                <w:rFonts w:ascii="Calibri" w:hAnsi="Calibri" w:cs="Calibri"/>
                <w:sz w:val="22"/>
              </w:rPr>
              <w:t>Upland valley sides / low mountains, Wales</w:t>
            </w:r>
          </w:p>
        </w:tc>
      </w:tr>
    </w:tbl>
    <w:p w14:paraId="031E3A45" w14:textId="77777777" w:rsidR="00D471A6" w:rsidRDefault="00D471A6" w:rsidP="00BD6095">
      <w:pPr>
        <w:jc w:val="both"/>
        <w:rPr>
          <w:rFonts w:cs="Calibri"/>
        </w:rPr>
      </w:pPr>
    </w:p>
    <w:p w14:paraId="326997DE" w14:textId="77777777" w:rsidR="002C528A" w:rsidRDefault="002C528A" w:rsidP="00BD6095">
      <w:pPr>
        <w:jc w:val="both"/>
        <w:rPr>
          <w:rFonts w:cs="Calibri"/>
        </w:rPr>
      </w:pPr>
    </w:p>
    <w:p w14:paraId="6481B516" w14:textId="77777777" w:rsidR="00D471A6" w:rsidRDefault="00D471A6" w:rsidP="00BD6095">
      <w:pPr>
        <w:jc w:val="both"/>
        <w:rPr>
          <w:rFonts w:cs="Calibri"/>
        </w:rPr>
      </w:pPr>
    </w:p>
    <w:p w14:paraId="4EB2FCBD" w14:textId="71645B26" w:rsidR="00D53847" w:rsidRPr="00992B73" w:rsidRDefault="00C40F94" w:rsidP="00556A28">
      <w:pPr>
        <w:pStyle w:val="Heading2"/>
        <w:ind w:left="0" w:firstLine="0"/>
        <w:rPr>
          <w:sz w:val="28"/>
          <w:szCs w:val="28"/>
        </w:rPr>
      </w:pPr>
      <w:bookmarkStart w:id="9" w:name="_Toc201926970"/>
      <w:r w:rsidRPr="00992B73">
        <w:rPr>
          <w:sz w:val="28"/>
          <w:szCs w:val="28"/>
        </w:rPr>
        <w:lastRenderedPageBreak/>
        <w:t xml:space="preserve">Countryside </w:t>
      </w:r>
      <w:r w:rsidR="00992B73">
        <w:rPr>
          <w:sz w:val="28"/>
          <w:szCs w:val="28"/>
        </w:rPr>
        <w:t>Survey</w:t>
      </w:r>
      <w:r w:rsidRPr="00992B73">
        <w:rPr>
          <w:sz w:val="28"/>
          <w:szCs w:val="28"/>
        </w:rPr>
        <w:t xml:space="preserve"> Environmental Zones</w:t>
      </w:r>
      <w:bookmarkEnd w:id="9"/>
    </w:p>
    <w:p w14:paraId="364BAC1E" w14:textId="77777777" w:rsidR="00992B73" w:rsidRDefault="00992B73" w:rsidP="00BD6095">
      <w:pPr>
        <w:jc w:val="both"/>
        <w:rPr>
          <w:rFonts w:cs="Calibri"/>
          <w:bCs/>
          <w:iCs/>
        </w:rPr>
      </w:pPr>
    </w:p>
    <w:p w14:paraId="262AD69B" w14:textId="16BEBC71" w:rsidR="00D53847" w:rsidRDefault="00C40F94" w:rsidP="00BD6095">
      <w:pPr>
        <w:jc w:val="both"/>
        <w:rPr>
          <w:rFonts w:cs="Calibri"/>
          <w:bCs/>
          <w:iCs/>
        </w:rPr>
      </w:pPr>
      <w:r w:rsidRPr="00E747F7">
        <w:rPr>
          <w:rFonts w:cs="Calibri"/>
          <w:bCs/>
          <w:i/>
        </w:rPr>
        <w:t>EZ_DESC</w:t>
      </w:r>
      <w:r w:rsidR="003C6C18">
        <w:rPr>
          <w:rFonts w:cs="Calibri"/>
          <w:bCs/>
          <w:i/>
        </w:rPr>
        <w:t>_07</w:t>
      </w:r>
    </w:p>
    <w:p w14:paraId="16B8F1E9" w14:textId="77777777" w:rsidR="00D53847" w:rsidRDefault="00D53847" w:rsidP="00BD6095">
      <w:pPr>
        <w:jc w:val="both"/>
        <w:rPr>
          <w:rFonts w:cs="Calibri"/>
          <w:bCs/>
          <w:iCs/>
        </w:rPr>
      </w:pPr>
    </w:p>
    <w:p w14:paraId="10BC436A" w14:textId="7DA40B04" w:rsidR="008D0DAE" w:rsidRDefault="00D53847" w:rsidP="00BD6095">
      <w:pPr>
        <w:jc w:val="both"/>
        <w:rPr>
          <w:rFonts w:cs="Calibri"/>
          <w:bCs/>
          <w:iCs/>
        </w:rPr>
      </w:pPr>
      <w:r>
        <w:rPr>
          <w:rFonts w:cs="Calibri"/>
          <w:bCs/>
          <w:iCs/>
        </w:rPr>
        <w:t xml:space="preserve">Environmental Zones </w:t>
      </w:r>
      <w:r w:rsidR="00C40F94" w:rsidRPr="00C40F94">
        <w:rPr>
          <w:rFonts w:cs="Calibri"/>
          <w:bCs/>
          <w:iCs/>
        </w:rPr>
        <w:t>are aggregations of ITE Land Classes</w:t>
      </w:r>
      <w:r w:rsidR="00537D9F">
        <w:rPr>
          <w:rFonts w:cs="Calibri"/>
          <w:bCs/>
          <w:iCs/>
        </w:rPr>
        <w:t xml:space="preserve"> (Table 3)</w:t>
      </w:r>
      <w:r w:rsidR="00C40F94" w:rsidRPr="00C40F94">
        <w:rPr>
          <w:rFonts w:cs="Calibri"/>
          <w:bCs/>
          <w:iCs/>
        </w:rPr>
        <w:t>; these classes are derived from repeatable multivariate analysis of environmental data collected for each 1</w:t>
      </w:r>
      <w:r w:rsidR="00C40F94">
        <w:rPr>
          <w:rFonts w:cs="Calibri"/>
          <w:bCs/>
          <w:iCs/>
        </w:rPr>
        <w:t>-</w:t>
      </w:r>
      <w:r w:rsidR="00C40F94" w:rsidRPr="00C40F94">
        <w:rPr>
          <w:rFonts w:cs="Calibri"/>
          <w:bCs/>
          <w:iCs/>
        </w:rPr>
        <w:t>km</w:t>
      </w:r>
      <w:r w:rsidR="00C40F94">
        <w:rPr>
          <w:rFonts w:cs="Calibri"/>
          <w:bCs/>
          <w:iCs/>
        </w:rPr>
        <w:t xml:space="preserve"> </w:t>
      </w:r>
      <w:r w:rsidR="00CB4767">
        <w:rPr>
          <w:rFonts w:cstheme="minorHAnsi"/>
          <w:bCs/>
          <w:iCs/>
        </w:rPr>
        <w:t>×</w:t>
      </w:r>
      <w:r w:rsidR="00C40F94">
        <w:rPr>
          <w:rFonts w:cs="Calibri"/>
          <w:bCs/>
          <w:iCs/>
        </w:rPr>
        <w:t xml:space="preserve"> 1-km</w:t>
      </w:r>
      <w:r w:rsidR="00C40F94" w:rsidRPr="00C40F94">
        <w:rPr>
          <w:rFonts w:cs="Calibri"/>
          <w:bCs/>
          <w:iCs/>
        </w:rPr>
        <w:t xml:space="preserve"> square </w:t>
      </w:r>
      <w:r w:rsidR="00C40F94">
        <w:rPr>
          <w:rFonts w:cs="Calibri"/>
          <w:bCs/>
          <w:iCs/>
        </w:rPr>
        <w:t>across GB</w:t>
      </w:r>
      <w:r w:rsidR="00C40F94" w:rsidRPr="00C40F94">
        <w:rPr>
          <w:rFonts w:cs="Calibri"/>
          <w:bCs/>
          <w:iCs/>
        </w:rPr>
        <w:t>. Thus</w:t>
      </w:r>
      <w:r w:rsidR="00C40F94">
        <w:rPr>
          <w:rFonts w:cs="Calibri"/>
          <w:bCs/>
          <w:iCs/>
        </w:rPr>
        <w:t>,</w:t>
      </w:r>
      <w:r w:rsidR="00C40F94" w:rsidRPr="00C40F94">
        <w:rPr>
          <w:rFonts w:cs="Calibri"/>
          <w:bCs/>
          <w:iCs/>
        </w:rPr>
        <w:t xml:space="preserve"> the classes, and hence the zones, are determined by combinations of environmental characteristics, not by just one or two. This means that the naming of classes (and zones) is not straightforward and cannot be achieved by reference to single parameters such as altitude</w:t>
      </w:r>
      <w:r w:rsidR="00BA7F7E">
        <w:rPr>
          <w:rFonts w:cs="Calibri"/>
          <w:bCs/>
          <w:iCs/>
        </w:rPr>
        <w:t xml:space="preserve"> (UKCEH Environmental Zones, 2013)</w:t>
      </w:r>
      <w:r w:rsidR="00C40F94" w:rsidRPr="00C40F94">
        <w:rPr>
          <w:rFonts w:cs="Calibri"/>
          <w:bCs/>
          <w:iCs/>
        </w:rPr>
        <w:t>.</w:t>
      </w:r>
      <w:r w:rsidR="000C3901">
        <w:rPr>
          <w:rFonts w:cs="Calibri"/>
          <w:bCs/>
          <w:iCs/>
        </w:rPr>
        <w:t xml:space="preserve"> E</w:t>
      </w:r>
      <w:r w:rsidR="00B23878">
        <w:rPr>
          <w:rFonts w:cs="Calibri"/>
          <w:bCs/>
          <w:iCs/>
        </w:rPr>
        <w:t xml:space="preserve">nvironmental </w:t>
      </w:r>
      <w:r w:rsidR="00CB4767">
        <w:rPr>
          <w:rFonts w:cs="Calibri"/>
          <w:bCs/>
          <w:iCs/>
        </w:rPr>
        <w:t xml:space="preserve">Zone </w:t>
      </w:r>
      <w:r w:rsidR="000C3901">
        <w:rPr>
          <w:rFonts w:cs="Calibri"/>
          <w:bCs/>
          <w:iCs/>
        </w:rPr>
        <w:t>names were derived from an analysis of their average environmental characteristics and are namely:</w:t>
      </w:r>
    </w:p>
    <w:p w14:paraId="6784526F" w14:textId="77777777" w:rsidR="009D0D3B" w:rsidRDefault="009D0D3B" w:rsidP="00BD6095">
      <w:pPr>
        <w:jc w:val="both"/>
        <w:rPr>
          <w:rFonts w:cs="Calibri"/>
          <w:bCs/>
          <w:iCs/>
        </w:rPr>
      </w:pPr>
    </w:p>
    <w:p w14:paraId="2F46511C" w14:textId="4482A322" w:rsidR="00E26A3B" w:rsidRDefault="00E26A3B" w:rsidP="00A61BB2">
      <w:pPr>
        <w:ind w:right="644"/>
        <w:jc w:val="center"/>
        <w:rPr>
          <w:b/>
          <w:iCs/>
          <w:sz w:val="22"/>
        </w:rPr>
      </w:pPr>
      <w:r w:rsidRPr="00992B73">
        <w:rPr>
          <w:b/>
          <w:iCs/>
          <w:sz w:val="22"/>
        </w:rPr>
        <w:t xml:space="preserve">Table </w:t>
      </w:r>
      <w:r w:rsidR="009D0D3B" w:rsidRPr="00992B73">
        <w:rPr>
          <w:b/>
          <w:iCs/>
          <w:sz w:val="22"/>
        </w:rPr>
        <w:t>3</w:t>
      </w:r>
      <w:r w:rsidRPr="00992B73">
        <w:rPr>
          <w:b/>
          <w:iCs/>
          <w:sz w:val="22"/>
        </w:rPr>
        <w:t>: Environmental Zone categorization based on ITE Land Classes (2007).</w:t>
      </w:r>
    </w:p>
    <w:p w14:paraId="5E02CFCB" w14:textId="77777777" w:rsidR="00992B73" w:rsidRPr="00992B73" w:rsidRDefault="00992B73" w:rsidP="00A61BB2">
      <w:pPr>
        <w:ind w:right="644"/>
        <w:jc w:val="center"/>
        <w:rPr>
          <w:b/>
          <w:iCs/>
          <w:sz w:val="22"/>
        </w:rPr>
      </w:pPr>
    </w:p>
    <w:tbl>
      <w:tblPr>
        <w:tblStyle w:val="UKCEHTable"/>
        <w:tblW w:w="0" w:type="auto"/>
        <w:jc w:val="center"/>
        <w:tblLook w:val="06A0" w:firstRow="1" w:lastRow="0" w:firstColumn="1" w:lastColumn="0" w:noHBand="1" w:noVBand="1"/>
      </w:tblPr>
      <w:tblGrid>
        <w:gridCol w:w="1561"/>
        <w:gridCol w:w="4145"/>
        <w:gridCol w:w="2937"/>
      </w:tblGrid>
      <w:tr w:rsidR="00992B73" w:rsidRPr="00992B73" w14:paraId="3D200247" w14:textId="77777777" w:rsidTr="00992B73">
        <w:trPr>
          <w:cnfStyle w:val="100000000000" w:firstRow="1" w:lastRow="0" w:firstColumn="0" w:lastColumn="0" w:oddVBand="0" w:evenVBand="0" w:oddHBand="0" w:evenHBand="0" w:firstRowFirstColumn="0" w:firstRowLastColumn="0" w:lastRowFirstColumn="0" w:lastRowLastColumn="0"/>
          <w:cantSplit/>
          <w:tblHeader/>
          <w:jc w:val="center"/>
        </w:trPr>
        <w:tc>
          <w:tcPr>
            <w:tcW w:w="1555" w:type="dxa"/>
            <w:vAlign w:val="bottom"/>
          </w:tcPr>
          <w:p w14:paraId="7E0569F3" w14:textId="77777777" w:rsidR="00992B73" w:rsidRPr="00992B73" w:rsidRDefault="00992B73" w:rsidP="00992B73">
            <w:pPr>
              <w:keepLines/>
              <w:spacing w:before="40" w:after="40" w:line="264" w:lineRule="auto"/>
              <w:rPr>
                <w:rFonts w:ascii="Calibri" w:hAnsi="Calibri" w:cs="Calibri"/>
                <w:sz w:val="22"/>
              </w:rPr>
            </w:pPr>
            <w:r w:rsidRPr="00992B73">
              <w:rPr>
                <w:rFonts w:ascii="Calibri" w:hAnsi="Calibri" w:cs="Calibri"/>
                <w:sz w:val="22"/>
              </w:rPr>
              <w:t>Environmental Zone 2007</w:t>
            </w:r>
          </w:p>
        </w:tc>
        <w:tc>
          <w:tcPr>
            <w:tcW w:w="4145" w:type="dxa"/>
            <w:vAlign w:val="bottom"/>
          </w:tcPr>
          <w:p w14:paraId="30BE91A7" w14:textId="77777777" w:rsidR="00992B73" w:rsidRPr="00992B73" w:rsidRDefault="00992B73" w:rsidP="00992B73">
            <w:pPr>
              <w:keepLines/>
              <w:spacing w:before="40" w:after="40" w:line="264" w:lineRule="auto"/>
              <w:rPr>
                <w:rFonts w:ascii="Calibri" w:hAnsi="Calibri" w:cs="Calibri"/>
                <w:sz w:val="22"/>
              </w:rPr>
            </w:pPr>
            <w:r w:rsidRPr="00992B73">
              <w:rPr>
                <w:rFonts w:ascii="Calibri" w:hAnsi="Calibri" w:cs="Calibri"/>
                <w:sz w:val="22"/>
              </w:rPr>
              <w:t>ITE Land Class Numbers (2007)</w:t>
            </w:r>
          </w:p>
        </w:tc>
        <w:tc>
          <w:tcPr>
            <w:tcW w:w="2937" w:type="dxa"/>
            <w:vAlign w:val="bottom"/>
          </w:tcPr>
          <w:p w14:paraId="19E68F9C" w14:textId="77777777" w:rsidR="00992B73" w:rsidRPr="00992B73" w:rsidRDefault="00992B73" w:rsidP="00992B73">
            <w:pPr>
              <w:keepLines/>
              <w:spacing w:before="40" w:after="40" w:line="264" w:lineRule="auto"/>
              <w:rPr>
                <w:rFonts w:ascii="Calibri" w:hAnsi="Calibri" w:cs="Calibri"/>
                <w:sz w:val="22"/>
              </w:rPr>
            </w:pPr>
            <w:r w:rsidRPr="00992B73">
              <w:rPr>
                <w:rFonts w:ascii="Calibri" w:hAnsi="Calibri" w:cs="Calibri"/>
                <w:sz w:val="22"/>
              </w:rPr>
              <w:t>Environment Zone 2007 description</w:t>
            </w:r>
          </w:p>
        </w:tc>
      </w:tr>
      <w:tr w:rsidR="00992B73" w:rsidRPr="00992B73" w14:paraId="4343BFBD" w14:textId="77777777" w:rsidTr="00992B73">
        <w:trPr>
          <w:cantSplit/>
          <w:jc w:val="center"/>
        </w:trPr>
        <w:tc>
          <w:tcPr>
            <w:tcW w:w="1555" w:type="dxa"/>
          </w:tcPr>
          <w:p w14:paraId="100436E3"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EZ1</w:t>
            </w:r>
          </w:p>
        </w:tc>
        <w:tc>
          <w:tcPr>
            <w:tcW w:w="4145" w:type="dxa"/>
          </w:tcPr>
          <w:p w14:paraId="0CBA54D2"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11e, 12e, 25e, 2e, 3e, 4e, 9e</w:t>
            </w:r>
          </w:p>
        </w:tc>
        <w:tc>
          <w:tcPr>
            <w:tcW w:w="2937" w:type="dxa"/>
          </w:tcPr>
          <w:p w14:paraId="6354B229"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Easterly Lowlands, England</w:t>
            </w:r>
          </w:p>
        </w:tc>
      </w:tr>
      <w:tr w:rsidR="00992B73" w:rsidRPr="00992B73" w14:paraId="4BD6FA77" w14:textId="77777777" w:rsidTr="00992B73">
        <w:trPr>
          <w:cantSplit/>
          <w:jc w:val="center"/>
        </w:trPr>
        <w:tc>
          <w:tcPr>
            <w:tcW w:w="1555" w:type="dxa"/>
          </w:tcPr>
          <w:p w14:paraId="191F7E45"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EZ2</w:t>
            </w:r>
          </w:p>
        </w:tc>
        <w:tc>
          <w:tcPr>
            <w:tcW w:w="4145" w:type="dxa"/>
          </w:tcPr>
          <w:p w14:paraId="683BD0EA"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10e, 13e, 15e, 16e, 1e, 5e, 6e, 7e, 8e</w:t>
            </w:r>
          </w:p>
        </w:tc>
        <w:tc>
          <w:tcPr>
            <w:tcW w:w="2937" w:type="dxa"/>
          </w:tcPr>
          <w:p w14:paraId="59CA9585"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Westerly Lowlands, England</w:t>
            </w:r>
          </w:p>
        </w:tc>
      </w:tr>
      <w:tr w:rsidR="00992B73" w:rsidRPr="00992B73" w14:paraId="76BA1697" w14:textId="77777777" w:rsidTr="00992B73">
        <w:trPr>
          <w:cantSplit/>
          <w:jc w:val="center"/>
        </w:trPr>
        <w:tc>
          <w:tcPr>
            <w:tcW w:w="1555" w:type="dxa"/>
          </w:tcPr>
          <w:p w14:paraId="11537755"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EZ3</w:t>
            </w:r>
          </w:p>
        </w:tc>
        <w:tc>
          <w:tcPr>
            <w:tcW w:w="4145" w:type="dxa"/>
          </w:tcPr>
          <w:p w14:paraId="4A15B206"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17e, 18e, 19e, 22e, 23e</w:t>
            </w:r>
          </w:p>
        </w:tc>
        <w:tc>
          <w:tcPr>
            <w:tcW w:w="2937" w:type="dxa"/>
          </w:tcPr>
          <w:p w14:paraId="3D5B6839"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Uplands, England</w:t>
            </w:r>
          </w:p>
        </w:tc>
      </w:tr>
      <w:tr w:rsidR="00992B73" w:rsidRPr="00992B73" w14:paraId="45EEEBC5" w14:textId="77777777" w:rsidTr="00992B73">
        <w:trPr>
          <w:cantSplit/>
          <w:jc w:val="center"/>
        </w:trPr>
        <w:tc>
          <w:tcPr>
            <w:tcW w:w="1555" w:type="dxa"/>
          </w:tcPr>
          <w:p w14:paraId="5C018E6C"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EZ4</w:t>
            </w:r>
          </w:p>
        </w:tc>
        <w:tc>
          <w:tcPr>
            <w:tcW w:w="4145" w:type="dxa"/>
          </w:tcPr>
          <w:p w14:paraId="42C1B0E8"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 xml:space="preserve">13s, 25s, 26s, 27s, 7s </w:t>
            </w:r>
          </w:p>
        </w:tc>
        <w:tc>
          <w:tcPr>
            <w:tcW w:w="2937" w:type="dxa"/>
          </w:tcPr>
          <w:p w14:paraId="1BAC8ECC"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Lowlands, Scotland</w:t>
            </w:r>
          </w:p>
        </w:tc>
      </w:tr>
      <w:tr w:rsidR="00992B73" w:rsidRPr="00992B73" w14:paraId="382785BC" w14:textId="77777777" w:rsidTr="00992B73">
        <w:trPr>
          <w:cantSplit/>
          <w:jc w:val="center"/>
        </w:trPr>
        <w:tc>
          <w:tcPr>
            <w:tcW w:w="1555" w:type="dxa"/>
          </w:tcPr>
          <w:p w14:paraId="79D7BF3A"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EZ5</w:t>
            </w:r>
          </w:p>
        </w:tc>
        <w:tc>
          <w:tcPr>
            <w:tcW w:w="4145" w:type="dxa"/>
          </w:tcPr>
          <w:p w14:paraId="64D00C07"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18s, 19s, 28s, 29s, 30s, 31s, 32s</w:t>
            </w:r>
          </w:p>
        </w:tc>
        <w:tc>
          <w:tcPr>
            <w:tcW w:w="2937" w:type="dxa"/>
          </w:tcPr>
          <w:p w14:paraId="1C6A6168"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Intermediate Uplands and Isles, Scotland</w:t>
            </w:r>
          </w:p>
        </w:tc>
      </w:tr>
      <w:tr w:rsidR="00992B73" w:rsidRPr="00992B73" w14:paraId="4A7794FF" w14:textId="77777777" w:rsidTr="00992B73">
        <w:trPr>
          <w:cantSplit/>
          <w:jc w:val="center"/>
        </w:trPr>
        <w:tc>
          <w:tcPr>
            <w:tcW w:w="1555" w:type="dxa"/>
          </w:tcPr>
          <w:p w14:paraId="5F42448D"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EZ6</w:t>
            </w:r>
          </w:p>
        </w:tc>
        <w:tc>
          <w:tcPr>
            <w:tcW w:w="4145" w:type="dxa"/>
          </w:tcPr>
          <w:p w14:paraId="0C4CCB77"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21s, 22s, 23s, 24s</w:t>
            </w:r>
          </w:p>
        </w:tc>
        <w:tc>
          <w:tcPr>
            <w:tcW w:w="2937" w:type="dxa"/>
          </w:tcPr>
          <w:p w14:paraId="79263977"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True Uplands, Scotland</w:t>
            </w:r>
          </w:p>
        </w:tc>
      </w:tr>
      <w:tr w:rsidR="00992B73" w:rsidRPr="00992B73" w14:paraId="4D2ED45C" w14:textId="77777777" w:rsidTr="00992B73">
        <w:trPr>
          <w:cantSplit/>
          <w:jc w:val="center"/>
        </w:trPr>
        <w:tc>
          <w:tcPr>
            <w:tcW w:w="1555" w:type="dxa"/>
          </w:tcPr>
          <w:p w14:paraId="689BE3C2"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EZ7</w:t>
            </w:r>
          </w:p>
        </w:tc>
        <w:tc>
          <w:tcPr>
            <w:tcW w:w="7082" w:type="dxa"/>
            <w:gridSpan w:val="2"/>
          </w:tcPr>
          <w:p w14:paraId="3F7D839C" w14:textId="77777777" w:rsidR="00992B73" w:rsidRPr="00992B73" w:rsidRDefault="00992B73" w:rsidP="00992B73">
            <w:pPr>
              <w:keepLines/>
              <w:spacing w:before="20" w:after="20" w:line="264" w:lineRule="auto"/>
              <w:rPr>
                <w:rFonts w:ascii="Calibri" w:hAnsi="Calibri" w:cs="Calibri"/>
                <w:i/>
                <w:iCs/>
                <w:sz w:val="22"/>
              </w:rPr>
            </w:pPr>
            <w:r w:rsidRPr="00992B73">
              <w:rPr>
                <w:rFonts w:ascii="Calibri" w:hAnsi="Calibri" w:cs="Calibri"/>
                <w:i/>
                <w:iCs/>
                <w:sz w:val="22"/>
              </w:rPr>
              <w:t>(Northern Ireland, not included in this dataset)</w:t>
            </w:r>
          </w:p>
        </w:tc>
      </w:tr>
      <w:tr w:rsidR="00992B73" w:rsidRPr="00992B73" w14:paraId="2F9907AC" w14:textId="77777777" w:rsidTr="00992B73">
        <w:trPr>
          <w:cantSplit/>
          <w:jc w:val="center"/>
        </w:trPr>
        <w:tc>
          <w:tcPr>
            <w:tcW w:w="1555" w:type="dxa"/>
          </w:tcPr>
          <w:p w14:paraId="18959B5A"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EZ8</w:t>
            </w:r>
          </w:p>
        </w:tc>
        <w:tc>
          <w:tcPr>
            <w:tcW w:w="4145" w:type="dxa"/>
          </w:tcPr>
          <w:p w14:paraId="3E757B93"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15w, 5w, 6w, 7w</w:t>
            </w:r>
          </w:p>
        </w:tc>
        <w:tc>
          <w:tcPr>
            <w:tcW w:w="2937" w:type="dxa"/>
          </w:tcPr>
          <w:p w14:paraId="3C1292DD"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Lowlands, Wales</w:t>
            </w:r>
          </w:p>
        </w:tc>
      </w:tr>
      <w:tr w:rsidR="00992B73" w:rsidRPr="00992B73" w14:paraId="4A982C21" w14:textId="77777777" w:rsidTr="00992B73">
        <w:trPr>
          <w:cantSplit/>
          <w:jc w:val="center"/>
        </w:trPr>
        <w:tc>
          <w:tcPr>
            <w:tcW w:w="1555" w:type="dxa"/>
          </w:tcPr>
          <w:p w14:paraId="1CC80DBB"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EZ9</w:t>
            </w:r>
          </w:p>
        </w:tc>
        <w:tc>
          <w:tcPr>
            <w:tcW w:w="4145" w:type="dxa"/>
          </w:tcPr>
          <w:p w14:paraId="41C373E8"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17w1, 17w2, 17w3, 18w</w:t>
            </w:r>
          </w:p>
        </w:tc>
        <w:tc>
          <w:tcPr>
            <w:tcW w:w="2937" w:type="dxa"/>
          </w:tcPr>
          <w:p w14:paraId="0242753C" w14:textId="77777777" w:rsidR="00992B73" w:rsidRPr="00992B73" w:rsidRDefault="00992B73" w:rsidP="00992B73">
            <w:pPr>
              <w:keepLines/>
              <w:spacing w:before="20" w:after="20" w:line="264" w:lineRule="auto"/>
              <w:rPr>
                <w:rFonts w:ascii="Calibri" w:hAnsi="Calibri" w:cs="Calibri"/>
                <w:sz w:val="22"/>
              </w:rPr>
            </w:pPr>
            <w:r w:rsidRPr="00992B73">
              <w:rPr>
                <w:rFonts w:ascii="Calibri" w:hAnsi="Calibri" w:cs="Calibri"/>
                <w:sz w:val="22"/>
              </w:rPr>
              <w:t>Uplands, Wales</w:t>
            </w:r>
          </w:p>
        </w:tc>
      </w:tr>
    </w:tbl>
    <w:p w14:paraId="48848253" w14:textId="77777777" w:rsidR="000C3901" w:rsidRPr="00E747F7" w:rsidRDefault="000C3901" w:rsidP="00BD6095">
      <w:pPr>
        <w:jc w:val="both"/>
        <w:rPr>
          <w:rFonts w:cs="Calibri"/>
          <w:bCs/>
          <w:iCs/>
        </w:rPr>
      </w:pPr>
    </w:p>
    <w:p w14:paraId="6FADAB4F" w14:textId="77777777" w:rsidR="000547C4" w:rsidRDefault="000547C4" w:rsidP="00BD6095">
      <w:pPr>
        <w:jc w:val="both"/>
        <w:rPr>
          <w:rFonts w:cs="Calibri"/>
          <w:b/>
          <w:i/>
        </w:rPr>
      </w:pPr>
    </w:p>
    <w:p w14:paraId="14B6F820" w14:textId="77777777" w:rsidR="003C6C18" w:rsidRDefault="003C6C18">
      <w:pPr>
        <w:spacing w:line="240" w:lineRule="auto"/>
        <w:rPr>
          <w:rFonts w:cs="Calibri"/>
          <w:b/>
          <w:i/>
        </w:rPr>
      </w:pPr>
    </w:p>
    <w:p w14:paraId="7CA80A9B" w14:textId="77777777" w:rsidR="00556A28" w:rsidRDefault="00556A28">
      <w:pPr>
        <w:spacing w:line="240" w:lineRule="auto"/>
        <w:rPr>
          <w:rFonts w:cs="Calibri"/>
          <w:b/>
          <w:i/>
        </w:rPr>
      </w:pPr>
    </w:p>
    <w:p w14:paraId="3CEF82A5" w14:textId="77777777" w:rsidR="00556A28" w:rsidRDefault="00556A28">
      <w:pPr>
        <w:spacing w:line="240" w:lineRule="auto"/>
        <w:rPr>
          <w:rFonts w:cs="Calibri"/>
          <w:b/>
          <w:i/>
        </w:rPr>
      </w:pPr>
    </w:p>
    <w:p w14:paraId="2C9AC2FE" w14:textId="77777777" w:rsidR="00556A28" w:rsidRDefault="00556A28">
      <w:pPr>
        <w:spacing w:line="240" w:lineRule="auto"/>
        <w:rPr>
          <w:rFonts w:cs="Calibri"/>
          <w:b/>
          <w:i/>
        </w:rPr>
      </w:pPr>
    </w:p>
    <w:p w14:paraId="1B44EA9E" w14:textId="77777777" w:rsidR="00556A28" w:rsidRDefault="00556A28">
      <w:pPr>
        <w:spacing w:line="240" w:lineRule="auto"/>
        <w:rPr>
          <w:rFonts w:cs="Calibri"/>
          <w:b/>
          <w:i/>
        </w:rPr>
      </w:pPr>
    </w:p>
    <w:p w14:paraId="44C146F6" w14:textId="77777777" w:rsidR="00C35C37" w:rsidRPr="00992B73" w:rsidRDefault="00C35C37" w:rsidP="00556A28">
      <w:pPr>
        <w:pStyle w:val="Heading2"/>
        <w:ind w:left="0" w:firstLine="0"/>
        <w:rPr>
          <w:sz w:val="28"/>
          <w:szCs w:val="28"/>
        </w:rPr>
      </w:pPr>
      <w:bookmarkStart w:id="10" w:name="_Toc201926971"/>
      <w:bookmarkStart w:id="11" w:name="_Hlk143073858"/>
      <w:r w:rsidRPr="00992B73">
        <w:rPr>
          <w:sz w:val="28"/>
          <w:szCs w:val="28"/>
        </w:rPr>
        <w:lastRenderedPageBreak/>
        <w:t>Measured and derived soil metrics</w:t>
      </w:r>
      <w:bookmarkEnd w:id="10"/>
    </w:p>
    <w:p w14:paraId="0E5B7043" w14:textId="77777777" w:rsidR="0088569E" w:rsidRDefault="0088569E" w:rsidP="00C35C37">
      <w:pPr>
        <w:jc w:val="both"/>
        <w:rPr>
          <w:rFonts w:cs="Calibri"/>
          <w:bCs/>
          <w:iCs/>
        </w:rPr>
      </w:pPr>
    </w:p>
    <w:p w14:paraId="137B6028" w14:textId="38165D1A" w:rsidR="00C9613C" w:rsidRDefault="00655DF5" w:rsidP="00F46179">
      <w:pPr>
        <w:jc w:val="both"/>
        <w:rPr>
          <w:rFonts w:cs="Calibri"/>
          <w:bCs/>
          <w:iCs/>
        </w:rPr>
      </w:pPr>
      <w:r>
        <w:rPr>
          <w:rFonts w:cs="Calibri"/>
          <w:bCs/>
          <w:iCs/>
        </w:rPr>
        <w:t xml:space="preserve">Five soil </w:t>
      </w:r>
      <w:r w:rsidR="00C35C37">
        <w:rPr>
          <w:rFonts w:cs="Calibri"/>
          <w:bCs/>
          <w:iCs/>
        </w:rPr>
        <w:t xml:space="preserve">cores </w:t>
      </w:r>
      <w:r w:rsidR="003C6C18">
        <w:rPr>
          <w:rFonts w:cs="Calibri"/>
          <w:bCs/>
          <w:iCs/>
        </w:rPr>
        <w:t xml:space="preserve">were </w:t>
      </w:r>
      <w:r w:rsidR="00C35C37">
        <w:rPr>
          <w:rFonts w:cs="Calibri"/>
          <w:bCs/>
          <w:iCs/>
        </w:rPr>
        <w:t>collected</w:t>
      </w:r>
      <w:r w:rsidR="003C6C18">
        <w:rPr>
          <w:rFonts w:cs="Calibri"/>
          <w:bCs/>
          <w:iCs/>
        </w:rPr>
        <w:t xml:space="preserve"> for up to five sampling locations per square; cores were</w:t>
      </w:r>
      <w:r w:rsidR="00C35C37">
        <w:rPr>
          <w:rFonts w:cs="Calibri"/>
          <w:bCs/>
          <w:iCs/>
        </w:rPr>
        <w:t xml:space="preserve"> sent to UKCEH laboratories. Cores </w:t>
      </w:r>
      <w:r w:rsidR="003C6C18">
        <w:rPr>
          <w:rFonts w:cs="Calibri"/>
          <w:bCs/>
          <w:iCs/>
        </w:rPr>
        <w:t>were</w:t>
      </w:r>
      <w:r w:rsidR="00C35C37">
        <w:rPr>
          <w:rFonts w:cs="Calibri"/>
          <w:bCs/>
          <w:iCs/>
        </w:rPr>
        <w:t xml:space="preserve"> logged into the laboratory system.</w:t>
      </w:r>
      <w:r>
        <w:rPr>
          <w:rFonts w:cs="Calibri"/>
          <w:bCs/>
          <w:iCs/>
        </w:rPr>
        <w:t xml:space="preserve"> </w:t>
      </w:r>
      <w:r w:rsidR="00F46179">
        <w:rPr>
          <w:rFonts w:cs="Calibri"/>
          <w:bCs/>
          <w:iCs/>
        </w:rPr>
        <w:t xml:space="preserve">All spectra were measured on </w:t>
      </w:r>
      <w:r>
        <w:rPr>
          <w:rFonts w:cs="Calibri"/>
          <w:bCs/>
          <w:iCs/>
        </w:rPr>
        <w:t xml:space="preserve">Fine Earth </w:t>
      </w:r>
      <w:r w:rsidR="003C6C18">
        <w:rPr>
          <w:rFonts w:cs="Calibri"/>
          <w:bCs/>
          <w:iCs/>
        </w:rPr>
        <w:t>(</w:t>
      </w:r>
      <w:r w:rsidRPr="003C6C18">
        <w:rPr>
          <w:rFonts w:cs="Calibri"/>
          <w:bCs/>
          <w:iCs/>
        </w:rPr>
        <w:t>FE</w:t>
      </w:r>
      <w:r>
        <w:rPr>
          <w:rFonts w:cs="Calibri"/>
          <w:bCs/>
          <w:iCs/>
        </w:rPr>
        <w:t>)</w:t>
      </w:r>
      <w:r w:rsidR="00992B73">
        <w:rPr>
          <w:rFonts w:cs="Calibri"/>
          <w:bCs/>
          <w:iCs/>
        </w:rPr>
        <w:t xml:space="preserve"> in the Laboratory</w:t>
      </w:r>
      <w:r>
        <w:rPr>
          <w:rFonts w:cs="Calibri"/>
          <w:bCs/>
          <w:iCs/>
        </w:rPr>
        <w:t xml:space="preserve">. </w:t>
      </w:r>
      <w:bookmarkStart w:id="12" w:name="_Hlk143074144"/>
      <w:bookmarkEnd w:id="11"/>
      <w:r w:rsidR="00992B73">
        <w:rPr>
          <w:rFonts w:cs="Calibri"/>
          <w:bCs/>
          <w:iCs/>
        </w:rPr>
        <w:t xml:space="preserve">A detailed description of measured soil metrics is documented in Bentley et al. (2023). </w:t>
      </w:r>
    </w:p>
    <w:bookmarkEnd w:id="12"/>
    <w:p w14:paraId="45684560" w14:textId="77777777" w:rsidR="00C9613C" w:rsidRDefault="00C9613C" w:rsidP="00C35C37">
      <w:pPr>
        <w:jc w:val="both"/>
        <w:rPr>
          <w:rFonts w:cs="Calibri"/>
          <w:bCs/>
          <w:iCs/>
        </w:rPr>
      </w:pPr>
    </w:p>
    <w:p w14:paraId="54895DB0" w14:textId="7AF26BB4" w:rsidR="00547151" w:rsidRDefault="00547151" w:rsidP="00C35C37">
      <w:pPr>
        <w:jc w:val="both"/>
        <w:rPr>
          <w:rFonts w:cs="Calibri"/>
          <w:bCs/>
          <w:iCs/>
        </w:rPr>
      </w:pPr>
    </w:p>
    <w:p w14:paraId="11C49F21" w14:textId="70BC3D16" w:rsidR="00BD6095" w:rsidRPr="00992B73" w:rsidRDefault="00BD6095" w:rsidP="00992B73">
      <w:pPr>
        <w:pStyle w:val="Heading2"/>
        <w:ind w:left="0" w:firstLine="0"/>
        <w:rPr>
          <w:sz w:val="28"/>
          <w:szCs w:val="28"/>
        </w:rPr>
      </w:pPr>
      <w:bookmarkStart w:id="13" w:name="_Toc201926972"/>
      <w:bookmarkStart w:id="14" w:name="_Hlk143074198"/>
      <w:r w:rsidRPr="00992B73">
        <w:rPr>
          <w:sz w:val="28"/>
          <w:szCs w:val="28"/>
        </w:rPr>
        <w:t xml:space="preserve">Soil </w:t>
      </w:r>
      <w:r w:rsidR="00F46179" w:rsidRPr="00992B73">
        <w:rPr>
          <w:sz w:val="28"/>
          <w:szCs w:val="28"/>
        </w:rPr>
        <w:t xml:space="preserve">spectra </w:t>
      </w:r>
      <w:r w:rsidR="00CC2C6D" w:rsidRPr="00992B73">
        <w:rPr>
          <w:sz w:val="28"/>
          <w:szCs w:val="28"/>
        </w:rPr>
        <w:t xml:space="preserve">measurement </w:t>
      </w:r>
      <w:r w:rsidR="00F46179" w:rsidRPr="00992B73">
        <w:rPr>
          <w:sz w:val="28"/>
          <w:szCs w:val="28"/>
        </w:rPr>
        <w:t>using</w:t>
      </w:r>
      <w:r w:rsidR="0028375B" w:rsidRPr="00992B73">
        <w:rPr>
          <w:sz w:val="28"/>
          <w:szCs w:val="28"/>
        </w:rPr>
        <w:t xml:space="preserve"> </w:t>
      </w:r>
      <w:r w:rsidR="00992B73" w:rsidRPr="00992B73">
        <w:rPr>
          <w:sz w:val="28"/>
          <w:szCs w:val="28"/>
        </w:rPr>
        <w:t xml:space="preserve">the </w:t>
      </w:r>
      <w:r w:rsidR="0028375B" w:rsidRPr="00992B73">
        <w:rPr>
          <w:sz w:val="28"/>
          <w:szCs w:val="28"/>
        </w:rPr>
        <w:t>ASD AgriSpec spectrometer</w:t>
      </w:r>
      <w:bookmarkEnd w:id="13"/>
      <w:r w:rsidR="0028375B" w:rsidRPr="00992B73">
        <w:rPr>
          <w:sz w:val="28"/>
          <w:szCs w:val="28"/>
        </w:rPr>
        <w:t xml:space="preserve"> </w:t>
      </w:r>
    </w:p>
    <w:p w14:paraId="617EDB4D" w14:textId="77777777" w:rsidR="0028375B" w:rsidRDefault="0028375B" w:rsidP="00BD6095">
      <w:pPr>
        <w:jc w:val="both"/>
        <w:rPr>
          <w:rFonts w:cs="Calibri"/>
          <w:szCs w:val="24"/>
          <w:highlight w:val="yellow"/>
        </w:rPr>
      </w:pPr>
    </w:p>
    <w:p w14:paraId="68FDB814" w14:textId="4C11A609" w:rsidR="00B77CC7" w:rsidRDefault="00A170E3" w:rsidP="00DB3DC0">
      <w:pPr>
        <w:jc w:val="both"/>
        <w:rPr>
          <w:rFonts w:cs="Calibri"/>
          <w:b/>
          <w:bCs/>
          <w:szCs w:val="24"/>
          <w:highlight w:val="yellow"/>
        </w:rPr>
      </w:pPr>
      <w:bookmarkStart w:id="15" w:name="_Hlk201139956"/>
      <w:r w:rsidRPr="00A170E3">
        <w:rPr>
          <w:rFonts w:cs="Calibri"/>
          <w:b/>
          <w:bCs/>
          <w:szCs w:val="24"/>
        </w:rPr>
        <w:t xml:space="preserve">Visible and </w:t>
      </w:r>
      <w:r w:rsidR="005A0913">
        <w:rPr>
          <w:rFonts w:cs="Calibri"/>
          <w:b/>
          <w:bCs/>
          <w:szCs w:val="24"/>
        </w:rPr>
        <w:t>N</w:t>
      </w:r>
      <w:r w:rsidRPr="00A170E3">
        <w:rPr>
          <w:rFonts w:cs="Calibri"/>
          <w:b/>
          <w:bCs/>
          <w:szCs w:val="24"/>
        </w:rPr>
        <w:t>ear-</w:t>
      </w:r>
      <w:r w:rsidR="005A0913">
        <w:rPr>
          <w:rFonts w:cs="Calibri"/>
          <w:b/>
          <w:bCs/>
          <w:szCs w:val="24"/>
        </w:rPr>
        <w:t>I</w:t>
      </w:r>
      <w:r w:rsidRPr="00A170E3">
        <w:rPr>
          <w:rFonts w:cs="Calibri"/>
          <w:b/>
          <w:bCs/>
          <w:szCs w:val="24"/>
        </w:rPr>
        <w:t>nfrared (</w:t>
      </w:r>
      <w:r w:rsidR="00223076">
        <w:rPr>
          <w:rFonts w:cs="Calibri"/>
          <w:b/>
          <w:bCs/>
          <w:szCs w:val="24"/>
        </w:rPr>
        <w:t>V</w:t>
      </w:r>
      <w:r w:rsidRPr="00A170E3">
        <w:rPr>
          <w:rFonts w:cs="Calibri"/>
          <w:b/>
          <w:bCs/>
          <w:szCs w:val="24"/>
        </w:rPr>
        <w:t>is-NIR) reflectance</w:t>
      </w:r>
      <w:bookmarkEnd w:id="15"/>
      <w:r w:rsidRPr="00A170E3">
        <w:rPr>
          <w:rFonts w:cs="Calibri"/>
          <w:b/>
          <w:bCs/>
          <w:szCs w:val="24"/>
        </w:rPr>
        <w:t xml:space="preserve"> spectroscopy </w:t>
      </w:r>
    </w:p>
    <w:p w14:paraId="072892AA" w14:textId="77777777" w:rsidR="003F2108" w:rsidRDefault="003F2108" w:rsidP="00A60CC9">
      <w:pPr>
        <w:autoSpaceDE w:val="0"/>
        <w:autoSpaceDN w:val="0"/>
        <w:adjustRightInd w:val="0"/>
        <w:spacing w:line="240" w:lineRule="auto"/>
        <w:jc w:val="both"/>
        <w:rPr>
          <w:rFonts w:cs="Calibri"/>
          <w:b/>
          <w:bCs/>
          <w:szCs w:val="24"/>
        </w:rPr>
      </w:pPr>
    </w:p>
    <w:p w14:paraId="095D0388" w14:textId="70FCD665" w:rsidR="00AA4D62" w:rsidRDefault="00AA4D62" w:rsidP="00A60CC9">
      <w:pPr>
        <w:autoSpaceDE w:val="0"/>
        <w:autoSpaceDN w:val="0"/>
        <w:adjustRightInd w:val="0"/>
        <w:spacing w:line="240" w:lineRule="auto"/>
        <w:jc w:val="both"/>
        <w:rPr>
          <w:rFonts w:eastAsiaTheme="minorHAnsi" w:cstheme="minorHAnsi"/>
          <w:color w:val="000000"/>
          <w:szCs w:val="24"/>
          <w:lang w:eastAsia="en-US"/>
        </w:rPr>
      </w:pPr>
      <w:r>
        <w:rPr>
          <w:rFonts w:eastAsiaTheme="minorHAnsi" w:cstheme="minorHAnsi"/>
          <w:color w:val="000000"/>
          <w:szCs w:val="24"/>
          <w:lang w:eastAsia="en-US"/>
        </w:rPr>
        <w:t>Spectral reflectance (R) was measured</w:t>
      </w:r>
      <w:r w:rsidR="003D011E">
        <w:rPr>
          <w:rFonts w:eastAsiaTheme="minorHAnsi" w:cstheme="minorHAnsi"/>
          <w:color w:val="000000"/>
          <w:szCs w:val="24"/>
          <w:lang w:eastAsia="en-US"/>
        </w:rPr>
        <w:t>,</w:t>
      </w:r>
      <w:r>
        <w:rPr>
          <w:rFonts w:eastAsiaTheme="minorHAnsi" w:cstheme="minorHAnsi"/>
          <w:color w:val="000000"/>
          <w:szCs w:val="24"/>
          <w:lang w:eastAsia="en-US"/>
        </w:rPr>
        <w:t xml:space="preserve"> </w:t>
      </w:r>
      <w:r w:rsidR="003D011E">
        <w:rPr>
          <w:rFonts w:eastAsiaTheme="minorHAnsi" w:cstheme="minorHAnsi"/>
          <w:color w:val="000000"/>
          <w:szCs w:val="24"/>
          <w:lang w:eastAsia="en-US"/>
        </w:rPr>
        <w:t xml:space="preserve">using an ASD </w:t>
      </w:r>
      <w:proofErr w:type="spellStart"/>
      <w:r w:rsidR="003D011E">
        <w:rPr>
          <w:rFonts w:eastAsiaTheme="minorHAnsi" w:cstheme="minorHAnsi"/>
          <w:color w:val="000000"/>
          <w:szCs w:val="24"/>
          <w:lang w:eastAsia="en-US"/>
        </w:rPr>
        <w:t>AgriSpec</w:t>
      </w:r>
      <w:proofErr w:type="spellEnd"/>
      <w:r w:rsidR="003D011E">
        <w:rPr>
          <w:rFonts w:eastAsiaTheme="minorHAnsi" w:cstheme="minorHAnsi"/>
          <w:color w:val="000000"/>
          <w:szCs w:val="24"/>
          <w:lang w:eastAsia="en-US"/>
        </w:rPr>
        <w:t xml:space="preserve"> spectrometer (Malvern </w:t>
      </w:r>
      <w:proofErr w:type="spellStart"/>
      <w:r w:rsidR="003D011E">
        <w:rPr>
          <w:rFonts w:eastAsiaTheme="minorHAnsi" w:cstheme="minorHAnsi"/>
          <w:color w:val="000000"/>
          <w:szCs w:val="24"/>
          <w:lang w:eastAsia="en-US"/>
        </w:rPr>
        <w:t>Panalytical</w:t>
      </w:r>
      <w:proofErr w:type="spellEnd"/>
      <w:r w:rsidR="003D011E">
        <w:rPr>
          <w:rFonts w:eastAsiaTheme="minorHAnsi" w:cstheme="minorHAnsi"/>
          <w:color w:val="000000"/>
          <w:szCs w:val="24"/>
          <w:lang w:eastAsia="en-US"/>
        </w:rPr>
        <w:t xml:space="preserve"> Inc., Boulder, Colorado, USA) </w:t>
      </w:r>
      <w:r>
        <w:rPr>
          <w:rFonts w:eastAsiaTheme="minorHAnsi" w:cstheme="minorHAnsi"/>
          <w:color w:val="000000"/>
          <w:szCs w:val="24"/>
          <w:lang w:eastAsia="en-US"/>
        </w:rPr>
        <w:t xml:space="preserve">on oven-dry soil that was </w:t>
      </w:r>
      <w:r w:rsidR="003D011E">
        <w:rPr>
          <w:rFonts w:eastAsiaTheme="minorHAnsi" w:cstheme="minorHAnsi"/>
          <w:color w:val="000000"/>
          <w:szCs w:val="24"/>
          <w:lang w:eastAsia="en-US"/>
        </w:rPr>
        <w:t>deagglomerated</w:t>
      </w:r>
      <w:r>
        <w:rPr>
          <w:rFonts w:eastAsiaTheme="minorHAnsi" w:cstheme="minorHAnsi"/>
          <w:color w:val="000000"/>
          <w:szCs w:val="24"/>
          <w:lang w:eastAsia="en-US"/>
        </w:rPr>
        <w:t xml:space="preserve"> and sieved to a size fraction of ≤2 mm</w:t>
      </w:r>
      <w:r w:rsidR="00F804A3">
        <w:rPr>
          <w:rFonts w:eastAsiaTheme="minorHAnsi" w:cstheme="minorHAnsi"/>
          <w:color w:val="000000"/>
          <w:szCs w:val="24"/>
          <w:lang w:eastAsia="en-US"/>
        </w:rPr>
        <w:t>,</w:t>
      </w:r>
      <w:r w:rsidR="00AD248F">
        <w:rPr>
          <w:rFonts w:eastAsiaTheme="minorHAnsi" w:cstheme="minorHAnsi"/>
          <w:color w:val="000000"/>
          <w:szCs w:val="24"/>
          <w:lang w:eastAsia="en-US"/>
        </w:rPr>
        <w:t xml:space="preserve"> representing the fine earth</w:t>
      </w:r>
      <w:r>
        <w:rPr>
          <w:rFonts w:eastAsiaTheme="minorHAnsi" w:cstheme="minorHAnsi"/>
          <w:color w:val="000000"/>
          <w:szCs w:val="24"/>
          <w:lang w:eastAsia="en-US"/>
        </w:rPr>
        <w:t>. This instrument covers a full visible and near-infrared (Vis-NIR) spectral range from 350 nm to 2,500 nm (28,570 – 4000 cm</w:t>
      </w:r>
      <w:r>
        <w:rPr>
          <w:rFonts w:ascii="Cambria Math" w:eastAsiaTheme="minorHAnsi" w:hAnsi="Cambria Math" w:cs="Cambria Math"/>
          <w:color w:val="000000"/>
          <w:szCs w:val="24"/>
          <w:lang w:eastAsia="en-US"/>
        </w:rPr>
        <w:t>⁻</w:t>
      </w:r>
      <w:r>
        <w:rPr>
          <w:rFonts w:ascii="Arial" w:eastAsiaTheme="minorHAnsi" w:hAnsi="Arial" w:cs="Arial"/>
          <w:color w:val="000000"/>
          <w:szCs w:val="24"/>
          <w:lang w:eastAsia="en-US"/>
        </w:rPr>
        <w:t>¹</w:t>
      </w:r>
      <w:r>
        <w:rPr>
          <w:rFonts w:eastAsiaTheme="minorHAnsi" w:cstheme="minorHAnsi"/>
          <w:color w:val="000000"/>
          <w:szCs w:val="24"/>
          <w:lang w:eastAsia="en-US"/>
        </w:rPr>
        <w:t>). The ASD AgriSpec was equipped with a MugLight accessory containing an internal broad-spectrum quartz tungsten halogen light source for spectral collection. The spectrometer also features one 512-element silicon detector array and two electrically cooled graded-index indium gallium arsenide (</w:t>
      </w:r>
      <w:proofErr w:type="spellStart"/>
      <w:r>
        <w:rPr>
          <w:rFonts w:eastAsiaTheme="minorHAnsi" w:cstheme="minorHAnsi"/>
          <w:color w:val="000000"/>
          <w:szCs w:val="24"/>
          <w:lang w:eastAsia="en-US"/>
        </w:rPr>
        <w:t>InGaAs</w:t>
      </w:r>
      <w:proofErr w:type="spellEnd"/>
      <w:r>
        <w:rPr>
          <w:rFonts w:eastAsiaTheme="minorHAnsi" w:cstheme="minorHAnsi"/>
          <w:color w:val="000000"/>
          <w:szCs w:val="24"/>
          <w:lang w:eastAsia="en-US"/>
        </w:rPr>
        <w:t xml:space="preserve">) detector arrays. The device offers two spectral resolutions (3 nm at 700 nm and 6 nm at 1400/2100 nm) and operates within a temperature range of 0 to 40°C, as noted </w:t>
      </w:r>
      <w:r w:rsidRPr="00881E50">
        <w:rPr>
          <w:rFonts w:eastAsiaTheme="minorHAnsi" w:cstheme="minorHAnsi"/>
          <w:color w:val="000000"/>
          <w:szCs w:val="24"/>
          <w:lang w:eastAsia="en-US"/>
        </w:rPr>
        <w:t>by</w:t>
      </w:r>
      <w:r>
        <w:rPr>
          <w:rFonts w:eastAsiaTheme="minorHAnsi" w:cstheme="minorHAnsi"/>
          <w:color w:val="000000"/>
          <w:szCs w:val="24"/>
          <w:lang w:eastAsia="en-US"/>
        </w:rPr>
        <w:t xml:space="preserve"> </w:t>
      </w:r>
      <w:sdt>
        <w:sdtPr>
          <w:rPr>
            <w:rFonts w:eastAsiaTheme="minorHAnsi" w:cstheme="minorHAnsi"/>
            <w:color w:val="000000"/>
            <w:szCs w:val="24"/>
            <w:lang w:eastAsia="en-US"/>
          </w:rPr>
          <w:tag w:val="MENDELEY_CITATION_v3_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"/>
          <w:id w:val="-1632548133"/>
          <w:placeholder>
            <w:docPart w:val="C72497B4AE6D4263A64035D430A56017"/>
          </w:placeholder>
        </w:sdtPr>
        <w:sdtEndPr/>
        <w:sdtContent>
          <w:r w:rsidR="00BB21D0" w:rsidRPr="00BB21D0">
            <w:rPr>
              <w:rFonts w:eastAsiaTheme="minorHAnsi" w:cstheme="minorHAnsi"/>
              <w:color w:val="000000"/>
              <w:szCs w:val="24"/>
              <w:lang w:eastAsia="en-US"/>
            </w:rPr>
            <w:t>Murad et al., (2023)</w:t>
          </w:r>
        </w:sdtContent>
      </w:sdt>
    </w:p>
    <w:p w14:paraId="40EE8D27" w14:textId="77777777" w:rsidR="00D21933" w:rsidRDefault="00D21933" w:rsidP="00881E50">
      <w:pPr>
        <w:autoSpaceDE w:val="0"/>
        <w:autoSpaceDN w:val="0"/>
        <w:adjustRightInd w:val="0"/>
        <w:spacing w:line="276" w:lineRule="auto"/>
        <w:jc w:val="both"/>
        <w:rPr>
          <w:rFonts w:eastAsiaTheme="minorHAnsi" w:cstheme="minorHAnsi"/>
          <w:color w:val="000000"/>
          <w:szCs w:val="24"/>
          <w:lang w:eastAsia="en-US"/>
        </w:rPr>
      </w:pPr>
    </w:p>
    <w:p w14:paraId="516008B6" w14:textId="6E1CAF99" w:rsidR="00D653FD" w:rsidRPr="00BE18A7" w:rsidRDefault="00D653FD" w:rsidP="00D653FD">
      <w:pPr>
        <w:jc w:val="both"/>
        <w:rPr>
          <w:b/>
          <w:bCs/>
        </w:rPr>
      </w:pPr>
      <w:r w:rsidRPr="00BE18A7">
        <w:rPr>
          <w:b/>
          <w:bCs/>
        </w:rPr>
        <w:t>Spectral acquisition and processing</w:t>
      </w:r>
    </w:p>
    <w:p w14:paraId="23082D79" w14:textId="77777777" w:rsidR="00D653FD" w:rsidRPr="00BE18A7" w:rsidRDefault="00D653FD" w:rsidP="00D653FD">
      <w:pPr>
        <w:jc w:val="both"/>
        <w:rPr>
          <w:b/>
          <w:bCs/>
          <w:color w:val="FF0000"/>
        </w:rPr>
      </w:pPr>
    </w:p>
    <w:p w14:paraId="1CFB58F2" w14:textId="016FBBA0" w:rsidR="00576030" w:rsidRDefault="00A47010" w:rsidP="0018493D">
      <w:pPr>
        <w:autoSpaceDE w:val="0"/>
        <w:autoSpaceDN w:val="0"/>
        <w:adjustRightInd w:val="0"/>
        <w:spacing w:line="240" w:lineRule="auto"/>
        <w:jc w:val="both"/>
        <w:rPr>
          <w:rFonts w:eastAsiaTheme="minorHAnsi" w:cstheme="minorHAnsi"/>
          <w:color w:val="000000"/>
          <w:szCs w:val="24"/>
          <w:lang w:eastAsia="en-US"/>
        </w:rPr>
      </w:pPr>
      <w:r w:rsidRPr="00A47010">
        <w:rPr>
          <w:rFonts w:eastAsiaTheme="minorHAnsi" w:cstheme="minorHAnsi"/>
          <w:color w:val="000000"/>
          <w:szCs w:val="24"/>
          <w:lang w:eastAsia="en-US"/>
        </w:rPr>
        <w:t>Spectra were acquired</w:t>
      </w:r>
      <w:r w:rsidR="00EB20B3">
        <w:rPr>
          <w:rFonts w:eastAsiaTheme="minorHAnsi" w:cstheme="minorHAnsi"/>
          <w:color w:val="000000"/>
          <w:szCs w:val="24"/>
          <w:lang w:eastAsia="en-US"/>
        </w:rPr>
        <w:t xml:space="preserve"> on the</w:t>
      </w:r>
      <w:r w:rsidRPr="00A47010">
        <w:rPr>
          <w:rFonts w:eastAsiaTheme="minorHAnsi" w:cstheme="minorHAnsi"/>
          <w:color w:val="000000"/>
          <w:szCs w:val="24"/>
          <w:lang w:eastAsia="en-US"/>
        </w:rPr>
        <w:t xml:space="preserve"> </w:t>
      </w:r>
      <w:r w:rsidR="00EB20B3" w:rsidRPr="00EB20B3">
        <w:rPr>
          <w:rFonts w:eastAsiaTheme="minorHAnsi" w:cstheme="minorHAnsi"/>
          <w:color w:val="000000"/>
          <w:szCs w:val="24"/>
          <w:lang w:eastAsia="en-US"/>
        </w:rPr>
        <w:t>Fine Earth (FE)</w:t>
      </w:r>
      <w:r w:rsidR="00EB20B3">
        <w:rPr>
          <w:rFonts w:eastAsiaTheme="minorHAnsi" w:cstheme="minorHAnsi"/>
          <w:color w:val="000000"/>
          <w:szCs w:val="24"/>
          <w:lang w:eastAsia="en-US"/>
        </w:rPr>
        <w:t xml:space="preserve"> </w:t>
      </w:r>
      <w:r w:rsidRPr="00A47010">
        <w:rPr>
          <w:rFonts w:eastAsiaTheme="minorHAnsi" w:cstheme="minorHAnsi"/>
          <w:color w:val="000000"/>
          <w:szCs w:val="24"/>
          <w:lang w:eastAsia="en-US"/>
        </w:rPr>
        <w:t xml:space="preserve">samples under laboratory conditions. The instrument and the MugLight </w:t>
      </w:r>
      <w:r w:rsidR="00CC2C6D" w:rsidRPr="00A47010">
        <w:rPr>
          <w:rFonts w:eastAsiaTheme="minorHAnsi" w:cstheme="minorHAnsi"/>
          <w:color w:val="000000"/>
          <w:szCs w:val="24"/>
          <w:lang w:eastAsia="en-US"/>
        </w:rPr>
        <w:t>(Analytical Spectral Devices, Boulder, CO)</w:t>
      </w:r>
      <w:r w:rsidR="00CC2C6D">
        <w:rPr>
          <w:rFonts w:eastAsiaTheme="minorHAnsi" w:cstheme="minorHAnsi"/>
          <w:color w:val="000000"/>
          <w:szCs w:val="24"/>
          <w:lang w:eastAsia="en-US"/>
        </w:rPr>
        <w:t xml:space="preserve"> </w:t>
      </w:r>
      <w:r w:rsidRPr="00A47010">
        <w:rPr>
          <w:rFonts w:eastAsiaTheme="minorHAnsi" w:cstheme="minorHAnsi"/>
          <w:color w:val="000000"/>
          <w:szCs w:val="24"/>
          <w:lang w:eastAsia="en-US"/>
        </w:rPr>
        <w:t xml:space="preserve">were powered on and allowed to warm up for 60 minutes to ensure system </w:t>
      </w:r>
      <w:r w:rsidR="00FB1B58">
        <w:rPr>
          <w:rFonts w:eastAsiaTheme="minorHAnsi" w:cstheme="minorHAnsi"/>
          <w:color w:val="000000"/>
          <w:szCs w:val="24"/>
          <w:lang w:eastAsia="en-US"/>
        </w:rPr>
        <w:t>stabilisation</w:t>
      </w:r>
      <w:r w:rsidRPr="00A47010">
        <w:rPr>
          <w:rFonts w:eastAsiaTheme="minorHAnsi" w:cstheme="minorHAnsi"/>
          <w:color w:val="000000"/>
          <w:szCs w:val="24"/>
          <w:lang w:eastAsia="en-US"/>
        </w:rPr>
        <w:t xml:space="preserve">. To ensure homogeneity, the bag containing the soil sample was </w:t>
      </w:r>
      <w:r w:rsidR="00D06CB6">
        <w:rPr>
          <w:rFonts w:eastAsiaTheme="minorHAnsi" w:cstheme="minorHAnsi"/>
          <w:color w:val="000000"/>
          <w:szCs w:val="24"/>
          <w:lang w:eastAsia="en-US"/>
        </w:rPr>
        <w:t>thoroughly mixed</w:t>
      </w:r>
      <w:r w:rsidRPr="00A47010">
        <w:rPr>
          <w:rFonts w:eastAsiaTheme="minorHAnsi" w:cstheme="minorHAnsi"/>
          <w:color w:val="000000"/>
          <w:szCs w:val="24"/>
          <w:lang w:eastAsia="en-US"/>
        </w:rPr>
        <w:t xml:space="preserve"> to evenly mix the soil particles before scanning with the spectrometer. Approximately 20 grams of the soil were sub-sampled and transferred to the ASD</w:t>
      </w:r>
      <w:r w:rsidR="007B1CEF">
        <w:rPr>
          <w:rFonts w:eastAsiaTheme="minorHAnsi" w:cstheme="minorHAnsi"/>
          <w:color w:val="000000"/>
          <w:szCs w:val="24"/>
          <w:lang w:eastAsia="en-US"/>
        </w:rPr>
        <w:t xml:space="preserve"> AgriSpec</w:t>
      </w:r>
      <w:r w:rsidRPr="00A47010">
        <w:rPr>
          <w:rFonts w:eastAsiaTheme="minorHAnsi" w:cstheme="minorHAnsi"/>
          <w:color w:val="000000"/>
          <w:szCs w:val="24"/>
          <w:lang w:eastAsia="en-US"/>
        </w:rPr>
        <w:t xml:space="preserve"> sampling tray adapter</w:t>
      </w:r>
      <w:r w:rsidR="0018493D">
        <w:rPr>
          <w:rFonts w:eastAsiaTheme="minorHAnsi" w:cstheme="minorHAnsi"/>
          <w:color w:val="000000"/>
          <w:szCs w:val="24"/>
          <w:lang w:eastAsia="en-US"/>
        </w:rPr>
        <w:t>, e</w:t>
      </w:r>
      <w:r w:rsidR="0018493D" w:rsidRPr="0018493D">
        <w:rPr>
          <w:rFonts w:eastAsiaTheme="minorHAnsi" w:cstheme="minorHAnsi"/>
          <w:color w:val="000000"/>
          <w:szCs w:val="24"/>
          <w:lang w:eastAsia="en-US"/>
        </w:rPr>
        <w:t>nsur</w:t>
      </w:r>
      <w:r w:rsidR="0018493D">
        <w:rPr>
          <w:rFonts w:eastAsiaTheme="minorHAnsi" w:cstheme="minorHAnsi"/>
          <w:color w:val="000000"/>
          <w:szCs w:val="24"/>
          <w:lang w:eastAsia="en-US"/>
        </w:rPr>
        <w:t>ing</w:t>
      </w:r>
      <w:r w:rsidR="0018493D" w:rsidRPr="0018493D">
        <w:rPr>
          <w:rFonts w:eastAsiaTheme="minorHAnsi" w:cstheme="minorHAnsi"/>
          <w:color w:val="000000"/>
          <w:szCs w:val="24"/>
          <w:lang w:eastAsia="en-US"/>
        </w:rPr>
        <w:t xml:space="preserve"> that the soil sample surface </w:t>
      </w:r>
      <w:r w:rsidR="0018493D">
        <w:rPr>
          <w:rFonts w:eastAsiaTheme="minorHAnsi" w:cstheme="minorHAnsi"/>
          <w:color w:val="000000"/>
          <w:szCs w:val="24"/>
          <w:lang w:eastAsia="en-US"/>
        </w:rPr>
        <w:t>was</w:t>
      </w:r>
      <w:r w:rsidR="0018493D" w:rsidRPr="0018493D">
        <w:rPr>
          <w:rFonts w:eastAsiaTheme="minorHAnsi" w:cstheme="minorHAnsi"/>
          <w:color w:val="000000"/>
          <w:szCs w:val="24"/>
          <w:lang w:eastAsia="en-US"/>
        </w:rPr>
        <w:t xml:space="preserve"> smooth and if needed, a</w:t>
      </w:r>
      <w:r w:rsidR="0018493D">
        <w:rPr>
          <w:rFonts w:eastAsiaTheme="minorHAnsi" w:cstheme="minorHAnsi"/>
          <w:color w:val="000000"/>
          <w:szCs w:val="24"/>
          <w:lang w:eastAsia="en-US"/>
        </w:rPr>
        <w:t xml:space="preserve"> spatula was used</w:t>
      </w:r>
      <w:r w:rsidR="0018493D" w:rsidRPr="0018493D">
        <w:rPr>
          <w:rFonts w:eastAsiaTheme="minorHAnsi" w:cstheme="minorHAnsi"/>
          <w:color w:val="000000"/>
          <w:szCs w:val="24"/>
          <w:lang w:eastAsia="en-US"/>
        </w:rPr>
        <w:t xml:space="preserve"> to flatten the surface</w:t>
      </w:r>
      <w:r w:rsidR="0018493D">
        <w:rPr>
          <w:rFonts w:eastAsiaTheme="minorHAnsi" w:cstheme="minorHAnsi"/>
          <w:color w:val="000000"/>
          <w:szCs w:val="24"/>
          <w:lang w:eastAsia="en-US"/>
        </w:rPr>
        <w:t xml:space="preserve"> carefully</w:t>
      </w:r>
      <w:r w:rsidRPr="00A47010">
        <w:rPr>
          <w:rFonts w:eastAsiaTheme="minorHAnsi" w:cstheme="minorHAnsi"/>
          <w:color w:val="000000"/>
          <w:szCs w:val="24"/>
          <w:lang w:eastAsia="en-US"/>
        </w:rPr>
        <w:t>, which was then attached to the MugLight. The soils were scanned from below using the MugLight. Reflectance</w:t>
      </w:r>
      <w:r w:rsidR="0018493D" w:rsidRPr="0018493D">
        <w:rPr>
          <w:rFonts w:eastAsiaTheme="minorHAnsi" w:cstheme="minorHAnsi"/>
          <w:color w:val="000000"/>
          <w:szCs w:val="24"/>
          <w:lang w:eastAsia="en-US"/>
        </w:rPr>
        <w:t xml:space="preserve"> (diffuse) </w:t>
      </w:r>
      <w:r w:rsidRPr="00A47010">
        <w:rPr>
          <w:rFonts w:eastAsiaTheme="minorHAnsi" w:cstheme="minorHAnsi"/>
          <w:color w:val="000000"/>
          <w:szCs w:val="24"/>
          <w:lang w:eastAsia="en-US"/>
        </w:rPr>
        <w:t xml:space="preserve">measurements were taken in the spectral range from </w:t>
      </w:r>
      <w:bookmarkStart w:id="16" w:name="_Hlk202861003"/>
      <w:r w:rsidRPr="00A47010">
        <w:rPr>
          <w:rFonts w:eastAsiaTheme="minorHAnsi" w:cstheme="minorHAnsi"/>
          <w:color w:val="000000"/>
          <w:szCs w:val="24"/>
          <w:lang w:eastAsia="en-US"/>
        </w:rPr>
        <w:t>350</w:t>
      </w:r>
      <w:r w:rsidR="001504B3">
        <w:rPr>
          <w:rFonts w:eastAsiaTheme="minorHAnsi" w:cstheme="minorHAnsi"/>
          <w:color w:val="000000"/>
          <w:szCs w:val="24"/>
          <w:lang w:eastAsia="en-US"/>
        </w:rPr>
        <w:t xml:space="preserve"> nm</w:t>
      </w:r>
      <w:r w:rsidRPr="00A47010">
        <w:rPr>
          <w:rFonts w:eastAsiaTheme="minorHAnsi" w:cstheme="minorHAnsi"/>
          <w:color w:val="000000"/>
          <w:szCs w:val="24"/>
          <w:lang w:eastAsia="en-US"/>
        </w:rPr>
        <w:t xml:space="preserve"> to 2500 nm, with 1 nm increments,</w:t>
      </w:r>
      <w:bookmarkEnd w:id="16"/>
      <w:r w:rsidRPr="00A47010">
        <w:rPr>
          <w:rFonts w:eastAsiaTheme="minorHAnsi" w:cstheme="minorHAnsi"/>
          <w:color w:val="000000"/>
          <w:szCs w:val="24"/>
          <w:lang w:eastAsia="en-US"/>
        </w:rPr>
        <w:t xml:space="preserve"> and were recorded in triplicate for each sample with a 180° rotation between measurements. Each spectrum was derived from </w:t>
      </w:r>
      <w:r w:rsidR="00E703BE">
        <w:rPr>
          <w:rFonts w:eastAsiaTheme="minorHAnsi" w:cstheme="minorHAnsi"/>
          <w:color w:val="000000"/>
          <w:szCs w:val="24"/>
          <w:lang w:eastAsia="en-US"/>
        </w:rPr>
        <w:t>the</w:t>
      </w:r>
      <w:r w:rsidRPr="00A47010">
        <w:rPr>
          <w:rFonts w:eastAsiaTheme="minorHAnsi" w:cstheme="minorHAnsi"/>
          <w:color w:val="000000"/>
          <w:szCs w:val="24"/>
          <w:lang w:eastAsia="en-US"/>
        </w:rPr>
        <w:t xml:space="preserve"> average of 25 in</w:t>
      </w:r>
      <w:r w:rsidR="00B92915">
        <w:rPr>
          <w:rFonts w:eastAsiaTheme="minorHAnsi" w:cstheme="minorHAnsi"/>
          <w:color w:val="000000"/>
          <w:szCs w:val="24"/>
          <w:lang w:eastAsia="en-US"/>
        </w:rPr>
        <w:t xml:space="preserve">ternal </w:t>
      </w:r>
      <w:r w:rsidRPr="00A47010">
        <w:rPr>
          <w:rFonts w:eastAsiaTheme="minorHAnsi" w:cstheme="minorHAnsi"/>
          <w:color w:val="000000"/>
          <w:szCs w:val="24"/>
          <w:lang w:eastAsia="en-US"/>
        </w:rPr>
        <w:t xml:space="preserve">measurements taken in about 2.5 seconds. Reflective measurements were recorded using </w:t>
      </w:r>
      <w:r w:rsidR="0091540E">
        <w:rPr>
          <w:rFonts w:eastAsiaTheme="minorHAnsi" w:cstheme="minorHAnsi"/>
          <w:color w:val="000000"/>
          <w:szCs w:val="24"/>
          <w:lang w:eastAsia="en-US"/>
        </w:rPr>
        <w:t xml:space="preserve">the </w:t>
      </w:r>
      <w:r w:rsidR="0091540E" w:rsidRPr="0091540E">
        <w:rPr>
          <w:rFonts w:eastAsiaTheme="minorHAnsi" w:cstheme="minorHAnsi"/>
          <w:color w:val="000000"/>
          <w:szCs w:val="24"/>
          <w:lang w:eastAsia="en-US"/>
        </w:rPr>
        <w:t>ASD’s proprietary</w:t>
      </w:r>
      <w:r w:rsidRPr="00A47010">
        <w:rPr>
          <w:rFonts w:eastAsiaTheme="minorHAnsi" w:cstheme="minorHAnsi"/>
          <w:color w:val="000000"/>
          <w:szCs w:val="24"/>
          <w:lang w:eastAsia="en-US"/>
        </w:rPr>
        <w:t xml:space="preserve"> Indico Pro software, while file conversions were performed with </w:t>
      </w:r>
      <w:r w:rsidR="00673068">
        <w:rPr>
          <w:rFonts w:eastAsiaTheme="minorHAnsi" w:cstheme="minorHAnsi"/>
          <w:color w:val="000000"/>
          <w:szCs w:val="24"/>
          <w:lang w:eastAsia="en-US"/>
        </w:rPr>
        <w:t xml:space="preserve">the </w:t>
      </w:r>
      <w:r w:rsidRPr="00A47010">
        <w:rPr>
          <w:rFonts w:eastAsiaTheme="minorHAnsi" w:cstheme="minorHAnsi"/>
          <w:color w:val="000000"/>
          <w:szCs w:val="24"/>
          <w:lang w:eastAsia="en-US"/>
        </w:rPr>
        <w:t>View Spec Pro software.</w:t>
      </w:r>
    </w:p>
    <w:p w14:paraId="58AC3691" w14:textId="77777777" w:rsidR="00A47010" w:rsidRDefault="00A47010" w:rsidP="00A60CC9">
      <w:pPr>
        <w:autoSpaceDE w:val="0"/>
        <w:autoSpaceDN w:val="0"/>
        <w:adjustRightInd w:val="0"/>
        <w:spacing w:line="240" w:lineRule="auto"/>
        <w:jc w:val="both"/>
        <w:rPr>
          <w:rFonts w:eastAsiaTheme="minorHAnsi" w:cstheme="minorHAnsi"/>
          <w:color w:val="000000"/>
          <w:szCs w:val="24"/>
          <w:lang w:eastAsia="en-US"/>
        </w:rPr>
      </w:pPr>
    </w:p>
    <w:p w14:paraId="7E021146" w14:textId="0641641F" w:rsidR="000D1AE3" w:rsidRDefault="00A47010" w:rsidP="00A60CC9">
      <w:pPr>
        <w:autoSpaceDE w:val="0"/>
        <w:autoSpaceDN w:val="0"/>
        <w:adjustRightInd w:val="0"/>
        <w:spacing w:line="240" w:lineRule="auto"/>
        <w:jc w:val="both"/>
        <w:rPr>
          <w:rFonts w:eastAsiaTheme="minorHAnsi" w:cstheme="minorHAnsi"/>
          <w:color w:val="000000"/>
          <w:szCs w:val="24"/>
          <w:lang w:eastAsia="en-US"/>
        </w:rPr>
      </w:pPr>
      <w:r w:rsidRPr="00A47010">
        <w:rPr>
          <w:rFonts w:eastAsiaTheme="minorHAnsi" w:cstheme="minorHAnsi"/>
          <w:color w:val="000000"/>
          <w:szCs w:val="24"/>
          <w:lang w:eastAsia="en-US"/>
        </w:rPr>
        <w:t xml:space="preserve">The soil spectral data </w:t>
      </w:r>
      <w:r w:rsidR="00202B1A">
        <w:rPr>
          <w:rFonts w:eastAsiaTheme="minorHAnsi" w:cstheme="minorHAnsi"/>
          <w:color w:val="000000"/>
          <w:szCs w:val="24"/>
          <w:lang w:eastAsia="en-US"/>
        </w:rPr>
        <w:t>were</w:t>
      </w:r>
      <w:r w:rsidRPr="00A47010">
        <w:rPr>
          <w:rFonts w:eastAsiaTheme="minorHAnsi" w:cstheme="minorHAnsi"/>
          <w:color w:val="000000"/>
          <w:szCs w:val="24"/>
          <w:lang w:eastAsia="en-US"/>
        </w:rPr>
        <w:t xml:space="preserve"> initially stored in the </w:t>
      </w:r>
      <w:r w:rsidR="00426EF2">
        <w:rPr>
          <w:rFonts w:eastAsiaTheme="minorHAnsi" w:cstheme="minorHAnsi"/>
          <w:color w:val="000000"/>
          <w:szCs w:val="24"/>
          <w:lang w:eastAsia="en-US"/>
        </w:rPr>
        <w:t>instrument accessory PC</w:t>
      </w:r>
      <w:r w:rsidRPr="00A47010">
        <w:rPr>
          <w:rFonts w:eastAsiaTheme="minorHAnsi" w:cstheme="minorHAnsi"/>
          <w:color w:val="000000"/>
          <w:szCs w:val="24"/>
          <w:lang w:eastAsia="en-US"/>
        </w:rPr>
        <w:t xml:space="preserve"> using a proprietary format known as “ASD.” The </w:t>
      </w:r>
      <w:r w:rsidR="00E70F26">
        <w:rPr>
          <w:rFonts w:eastAsiaTheme="minorHAnsi" w:cstheme="minorHAnsi"/>
          <w:color w:val="000000"/>
          <w:szCs w:val="24"/>
          <w:lang w:eastAsia="en-US"/>
        </w:rPr>
        <w:t>three</w:t>
      </w:r>
      <w:r w:rsidRPr="00A47010">
        <w:rPr>
          <w:rFonts w:eastAsiaTheme="minorHAnsi" w:cstheme="minorHAnsi"/>
          <w:color w:val="000000"/>
          <w:szCs w:val="24"/>
          <w:lang w:eastAsia="en-US"/>
        </w:rPr>
        <w:t xml:space="preserve"> replicate spectra</w:t>
      </w:r>
      <w:r w:rsidR="00426EF2">
        <w:rPr>
          <w:rFonts w:eastAsiaTheme="minorHAnsi" w:cstheme="minorHAnsi"/>
          <w:color w:val="000000"/>
          <w:szCs w:val="24"/>
          <w:lang w:eastAsia="en-US"/>
        </w:rPr>
        <w:t xml:space="preserve"> files</w:t>
      </w:r>
      <w:r w:rsidR="00E70F26">
        <w:rPr>
          <w:rFonts w:eastAsiaTheme="minorHAnsi" w:cstheme="minorHAnsi"/>
          <w:color w:val="000000"/>
          <w:szCs w:val="24"/>
          <w:lang w:eastAsia="en-US"/>
        </w:rPr>
        <w:t xml:space="preserve"> collected per sample</w:t>
      </w:r>
      <w:r w:rsidRPr="00A47010">
        <w:rPr>
          <w:rFonts w:eastAsiaTheme="minorHAnsi" w:cstheme="minorHAnsi"/>
          <w:color w:val="000000"/>
          <w:szCs w:val="24"/>
          <w:lang w:eastAsia="en-US"/>
        </w:rPr>
        <w:t xml:space="preserve"> were</w:t>
      </w:r>
      <w:r w:rsidR="00426EF2">
        <w:rPr>
          <w:rFonts w:eastAsiaTheme="minorHAnsi" w:cstheme="minorHAnsi"/>
          <w:color w:val="000000"/>
          <w:szCs w:val="24"/>
          <w:lang w:eastAsia="en-US"/>
        </w:rPr>
        <w:t xml:space="preserve"> then</w:t>
      </w:r>
      <w:r w:rsidRPr="00A47010">
        <w:rPr>
          <w:rFonts w:eastAsiaTheme="minorHAnsi" w:cstheme="minorHAnsi"/>
          <w:color w:val="000000"/>
          <w:szCs w:val="24"/>
          <w:lang w:eastAsia="en-US"/>
        </w:rPr>
        <w:t xml:space="preserve"> averaged to create a </w:t>
      </w:r>
      <w:proofErr w:type="gramStart"/>
      <w:r w:rsidRPr="00A47010">
        <w:rPr>
          <w:rFonts w:eastAsiaTheme="minorHAnsi" w:cstheme="minorHAnsi"/>
          <w:color w:val="000000"/>
          <w:szCs w:val="24"/>
          <w:lang w:eastAsia="en-US"/>
        </w:rPr>
        <w:t xml:space="preserve">single </w:t>
      </w:r>
      <w:r w:rsidR="00D5301E">
        <w:rPr>
          <w:rFonts w:eastAsiaTheme="minorHAnsi" w:cstheme="minorHAnsi"/>
          <w:color w:val="000000"/>
          <w:szCs w:val="24"/>
          <w:lang w:eastAsia="en-US"/>
        </w:rPr>
        <w:t>spectra</w:t>
      </w:r>
      <w:proofErr w:type="gramEnd"/>
      <w:r w:rsidRPr="00A47010">
        <w:rPr>
          <w:rFonts w:eastAsiaTheme="minorHAnsi" w:cstheme="minorHAnsi"/>
          <w:color w:val="000000"/>
          <w:szCs w:val="24"/>
          <w:lang w:eastAsia="en-US"/>
        </w:rPr>
        <w:t xml:space="preserve">. </w:t>
      </w:r>
      <w:r w:rsidR="005D6DCF">
        <w:rPr>
          <w:rFonts w:eastAsiaTheme="minorHAnsi" w:cstheme="minorHAnsi"/>
          <w:color w:val="000000"/>
          <w:szCs w:val="24"/>
          <w:lang w:eastAsia="en-US"/>
        </w:rPr>
        <w:t>The</w:t>
      </w:r>
      <w:r w:rsidRPr="00A47010">
        <w:rPr>
          <w:rFonts w:eastAsiaTheme="minorHAnsi" w:cstheme="minorHAnsi"/>
          <w:color w:val="000000"/>
          <w:szCs w:val="24"/>
          <w:lang w:eastAsia="en-US"/>
        </w:rPr>
        <w:t xml:space="preserve"> average raw</w:t>
      </w:r>
      <w:r w:rsidR="00AA1B1F">
        <w:rPr>
          <w:rFonts w:eastAsiaTheme="minorHAnsi" w:cstheme="minorHAnsi"/>
          <w:color w:val="000000"/>
          <w:szCs w:val="24"/>
          <w:lang w:eastAsia="en-US"/>
        </w:rPr>
        <w:t xml:space="preserve"> </w:t>
      </w:r>
      <w:r w:rsidR="00AA1B1F" w:rsidRPr="00A47010">
        <w:rPr>
          <w:rFonts w:eastAsiaTheme="minorHAnsi" w:cstheme="minorHAnsi"/>
          <w:color w:val="000000"/>
          <w:szCs w:val="24"/>
          <w:lang w:eastAsia="en-US"/>
        </w:rPr>
        <w:t xml:space="preserve">“ASD” </w:t>
      </w:r>
      <w:r w:rsidRPr="00A47010">
        <w:rPr>
          <w:rFonts w:eastAsiaTheme="minorHAnsi" w:cstheme="minorHAnsi"/>
          <w:color w:val="000000"/>
          <w:szCs w:val="24"/>
          <w:lang w:eastAsia="en-US"/>
        </w:rPr>
        <w:t xml:space="preserve">spectral data was then converted to the American Standard Code for Information Interchange (ASCII) format and saved as TXT </w:t>
      </w:r>
      <w:r w:rsidRPr="00A47010">
        <w:rPr>
          <w:rFonts w:eastAsiaTheme="minorHAnsi" w:cstheme="minorHAnsi"/>
          <w:color w:val="000000"/>
          <w:szCs w:val="24"/>
          <w:lang w:eastAsia="en-US"/>
        </w:rPr>
        <w:lastRenderedPageBreak/>
        <w:t xml:space="preserve">files, which are </w:t>
      </w:r>
      <w:r w:rsidR="00426EF2">
        <w:rPr>
          <w:rFonts w:eastAsiaTheme="minorHAnsi" w:cstheme="minorHAnsi"/>
          <w:color w:val="000000"/>
          <w:szCs w:val="24"/>
          <w:lang w:eastAsia="en-US"/>
        </w:rPr>
        <w:t>tab delimited</w:t>
      </w:r>
      <w:r w:rsidRPr="00A47010">
        <w:rPr>
          <w:rFonts w:eastAsiaTheme="minorHAnsi" w:cstheme="minorHAnsi"/>
          <w:color w:val="000000"/>
          <w:szCs w:val="24"/>
          <w:lang w:eastAsia="en-US"/>
        </w:rPr>
        <w:t>. These TXT files can be easily imported into external spreadsheet software, such as Excel, and subsequently converted to CSV (comma-separated values) files that contain the spectral data matrix. In these files, soil samples are organi</w:t>
      </w:r>
      <w:r w:rsidR="002A74EB">
        <w:rPr>
          <w:rFonts w:eastAsiaTheme="minorHAnsi" w:cstheme="minorHAnsi"/>
          <w:color w:val="000000"/>
          <w:szCs w:val="24"/>
          <w:lang w:eastAsia="en-US"/>
        </w:rPr>
        <w:t>s</w:t>
      </w:r>
      <w:r w:rsidRPr="00A47010">
        <w:rPr>
          <w:rFonts w:eastAsiaTheme="minorHAnsi" w:cstheme="minorHAnsi"/>
          <w:color w:val="000000"/>
          <w:szCs w:val="24"/>
          <w:lang w:eastAsia="en-US"/>
        </w:rPr>
        <w:t>ed in rows, while wavelengths are organi</w:t>
      </w:r>
      <w:r w:rsidR="002A74EB">
        <w:rPr>
          <w:rFonts w:eastAsiaTheme="minorHAnsi" w:cstheme="minorHAnsi"/>
          <w:color w:val="000000"/>
          <w:szCs w:val="24"/>
          <w:lang w:eastAsia="en-US"/>
        </w:rPr>
        <w:t>s</w:t>
      </w:r>
      <w:r w:rsidRPr="00A47010">
        <w:rPr>
          <w:rFonts w:eastAsiaTheme="minorHAnsi" w:cstheme="minorHAnsi"/>
          <w:color w:val="000000"/>
          <w:szCs w:val="24"/>
          <w:lang w:eastAsia="en-US"/>
        </w:rPr>
        <w:t>ed in columns</w:t>
      </w:r>
      <w:r w:rsidR="00D06CB6">
        <w:rPr>
          <w:rFonts w:eastAsiaTheme="minorHAnsi" w:cstheme="minorHAnsi"/>
          <w:color w:val="000000"/>
          <w:szCs w:val="24"/>
          <w:lang w:eastAsia="en-US"/>
        </w:rPr>
        <w:t>;</w:t>
      </w:r>
      <w:r w:rsidR="00426EF2">
        <w:rPr>
          <w:rFonts w:eastAsiaTheme="minorHAnsi" w:cstheme="minorHAnsi"/>
          <w:color w:val="000000"/>
          <w:szCs w:val="24"/>
          <w:lang w:eastAsia="en-US"/>
        </w:rPr>
        <w:t xml:space="preserve"> this is then fed to the prediction </w:t>
      </w:r>
      <w:r w:rsidR="00E26DEA">
        <w:rPr>
          <w:rFonts w:eastAsiaTheme="minorHAnsi" w:cstheme="minorHAnsi"/>
          <w:color w:val="000000"/>
          <w:szCs w:val="24"/>
          <w:lang w:eastAsia="en-US"/>
        </w:rPr>
        <w:t>s</w:t>
      </w:r>
      <w:r w:rsidR="00426EF2">
        <w:rPr>
          <w:rFonts w:eastAsiaTheme="minorHAnsi" w:cstheme="minorHAnsi"/>
          <w:color w:val="000000"/>
          <w:szCs w:val="24"/>
          <w:lang w:eastAsia="en-US"/>
        </w:rPr>
        <w:t>oftware.</w:t>
      </w:r>
    </w:p>
    <w:p w14:paraId="77702DF7" w14:textId="77777777" w:rsidR="002A74EB" w:rsidRPr="003129AE" w:rsidRDefault="002A74EB" w:rsidP="003129AE">
      <w:pPr>
        <w:autoSpaceDE w:val="0"/>
        <w:autoSpaceDN w:val="0"/>
        <w:adjustRightInd w:val="0"/>
        <w:spacing w:line="276" w:lineRule="auto"/>
        <w:jc w:val="both"/>
        <w:rPr>
          <w:rFonts w:eastAsiaTheme="minorHAnsi" w:cstheme="minorHAnsi"/>
          <w:color w:val="000000"/>
          <w:szCs w:val="24"/>
          <w:lang w:eastAsia="en-US"/>
        </w:rPr>
      </w:pPr>
    </w:p>
    <w:p w14:paraId="71FAA895" w14:textId="1293CE8E" w:rsidR="00BD6095" w:rsidRPr="00992B73" w:rsidRDefault="00BD6095" w:rsidP="00BD6095">
      <w:pPr>
        <w:jc w:val="both"/>
        <w:rPr>
          <w:rFonts w:cs="Calibri"/>
          <w:b/>
          <w:bCs/>
          <w:i/>
        </w:rPr>
      </w:pPr>
      <w:r w:rsidRPr="00992B73">
        <w:rPr>
          <w:rFonts w:cs="Calibri"/>
          <w:b/>
          <w:bCs/>
          <w:i/>
        </w:rPr>
        <w:t>Quality Control</w:t>
      </w:r>
    </w:p>
    <w:bookmarkEnd w:id="14"/>
    <w:p w14:paraId="22A4E6FE" w14:textId="77777777" w:rsidR="00F46179" w:rsidRPr="00EA5600" w:rsidRDefault="00F46179" w:rsidP="00F46179">
      <w:pPr>
        <w:spacing w:line="240" w:lineRule="auto"/>
        <w:jc w:val="both"/>
        <w:rPr>
          <w:rFonts w:cs="Calibri"/>
          <w:color w:val="000000" w:themeColor="text1"/>
          <w:highlight w:val="yellow"/>
        </w:rPr>
      </w:pPr>
    </w:p>
    <w:p w14:paraId="09794ECC" w14:textId="6BADFFE2" w:rsidR="00A170E3" w:rsidRDefault="00881E50" w:rsidP="00881E50">
      <w:pPr>
        <w:jc w:val="both"/>
        <w:rPr>
          <w:rFonts w:cs="Calibri"/>
          <w:color w:val="000000" w:themeColor="text1"/>
        </w:rPr>
      </w:pPr>
      <w:r w:rsidRPr="00881E50">
        <w:rPr>
          <w:rFonts w:cs="Calibri"/>
          <w:color w:val="000000" w:themeColor="text1"/>
        </w:rPr>
        <w:t>A certified white reference disc standard panel with over 99% reflectance at all wavelengths (</w:t>
      </w:r>
      <w:proofErr w:type="spellStart"/>
      <w:r w:rsidRPr="00881E50">
        <w:rPr>
          <w:rFonts w:cs="Calibri"/>
          <w:color w:val="000000" w:themeColor="text1"/>
        </w:rPr>
        <w:t>Spectralon</w:t>
      </w:r>
      <w:proofErr w:type="spellEnd"/>
      <w:r w:rsidRPr="00881E50">
        <w:rPr>
          <w:rFonts w:cs="Calibri"/>
          <w:color w:val="000000" w:themeColor="text1"/>
        </w:rPr>
        <w:t xml:space="preserve">®, </w:t>
      </w:r>
      <w:proofErr w:type="spellStart"/>
      <w:r w:rsidRPr="00881E50">
        <w:rPr>
          <w:rFonts w:cs="Calibri"/>
          <w:color w:val="000000" w:themeColor="text1"/>
        </w:rPr>
        <w:t>Labsphere</w:t>
      </w:r>
      <w:proofErr w:type="spellEnd"/>
      <w:r w:rsidRPr="00881E50">
        <w:rPr>
          <w:rFonts w:cs="Calibri"/>
          <w:color w:val="000000" w:themeColor="text1"/>
        </w:rPr>
        <w:t xml:space="preserve"> Inc., North Sutton, NH, USA) was used for white referencing. White referencing measurements were </w:t>
      </w:r>
      <w:r w:rsidR="002A1CF0">
        <w:rPr>
          <w:rFonts w:cs="Calibri"/>
          <w:color w:val="000000" w:themeColor="text1"/>
        </w:rPr>
        <w:t>conducted</w:t>
      </w:r>
      <w:r w:rsidRPr="00881E50">
        <w:rPr>
          <w:rFonts w:cs="Calibri"/>
          <w:color w:val="000000" w:themeColor="text1"/>
        </w:rPr>
        <w:t xml:space="preserve"> at the beginning of the spectral readings and periodically throughout the session to ensure instrument calibration. These measurements were taken after every 20 scans. To avoid cross-contamination, sample holders (ASD</w:t>
      </w:r>
      <w:r w:rsidR="007B1CEF">
        <w:rPr>
          <w:rFonts w:cs="Calibri"/>
          <w:color w:val="000000" w:themeColor="text1"/>
        </w:rPr>
        <w:t xml:space="preserve"> AgricSpec</w:t>
      </w:r>
      <w:r w:rsidRPr="00881E50">
        <w:rPr>
          <w:rFonts w:cs="Calibri"/>
          <w:color w:val="000000" w:themeColor="text1"/>
        </w:rPr>
        <w:t xml:space="preserve"> tray adaptor) and the quartz window on the MugLight were thoroughly cleaned between samples. Triplicate readings were </w:t>
      </w:r>
      <w:r w:rsidR="002A1CF0">
        <w:rPr>
          <w:rFonts w:cs="Calibri"/>
          <w:color w:val="000000" w:themeColor="text1"/>
        </w:rPr>
        <w:t>taken</w:t>
      </w:r>
      <w:r w:rsidRPr="00881E50">
        <w:rPr>
          <w:rFonts w:cs="Calibri"/>
          <w:color w:val="000000" w:themeColor="text1"/>
        </w:rPr>
        <w:t xml:space="preserve"> for each sample, and two internal quality control</w:t>
      </w:r>
      <w:r w:rsidR="006A3F0A">
        <w:rPr>
          <w:rFonts w:cs="Calibri"/>
          <w:color w:val="000000" w:themeColor="text1"/>
        </w:rPr>
        <w:t xml:space="preserve"> </w:t>
      </w:r>
      <w:r w:rsidRPr="00881E50">
        <w:rPr>
          <w:rFonts w:cs="Calibri"/>
          <w:color w:val="000000" w:themeColor="text1"/>
        </w:rPr>
        <w:t>reference samples</w:t>
      </w:r>
      <w:r w:rsidR="00387B46">
        <w:rPr>
          <w:rFonts w:cs="Calibri"/>
          <w:color w:val="000000" w:themeColor="text1"/>
        </w:rPr>
        <w:t xml:space="preserve">, Bangor reference H and M </w:t>
      </w:r>
      <w:r w:rsidRPr="00881E50">
        <w:rPr>
          <w:rFonts w:cs="Calibri"/>
          <w:color w:val="000000" w:themeColor="text1"/>
        </w:rPr>
        <w:t>(BSH and BSM)</w:t>
      </w:r>
      <w:r w:rsidR="00C370FC">
        <w:rPr>
          <w:rFonts w:cs="Calibri"/>
          <w:color w:val="000000" w:themeColor="text1"/>
        </w:rPr>
        <w:t>,</w:t>
      </w:r>
      <w:r w:rsidRPr="00881E50">
        <w:rPr>
          <w:rFonts w:cs="Calibri"/>
          <w:color w:val="000000" w:themeColor="text1"/>
        </w:rPr>
        <w:t xml:space="preserve"> were </w:t>
      </w:r>
      <w:r w:rsidR="00071236">
        <w:rPr>
          <w:rFonts w:cs="Calibri"/>
          <w:color w:val="000000" w:themeColor="text1"/>
        </w:rPr>
        <w:t>measured</w:t>
      </w:r>
      <w:r w:rsidRPr="00881E50">
        <w:rPr>
          <w:rFonts w:cs="Calibri"/>
          <w:color w:val="000000" w:themeColor="text1"/>
        </w:rPr>
        <w:t xml:space="preserve"> at the beginning and end of each session to ensure data quality.</w:t>
      </w:r>
    </w:p>
    <w:p w14:paraId="77CCF942" w14:textId="77777777" w:rsidR="00426EF2" w:rsidRPr="00881E50" w:rsidRDefault="00426EF2" w:rsidP="00881E50">
      <w:pPr>
        <w:jc w:val="both"/>
        <w:rPr>
          <w:rFonts w:cs="Calibri"/>
          <w:color w:val="000000" w:themeColor="text1"/>
        </w:rPr>
      </w:pPr>
    </w:p>
    <w:p w14:paraId="2EF61223" w14:textId="36C70F8C" w:rsidR="00F46179" w:rsidRPr="00992B73" w:rsidRDefault="00F46179" w:rsidP="00556A28">
      <w:pPr>
        <w:pStyle w:val="Heading2"/>
        <w:ind w:left="0" w:firstLine="0"/>
        <w:rPr>
          <w:sz w:val="28"/>
          <w:szCs w:val="28"/>
        </w:rPr>
      </w:pPr>
      <w:bookmarkStart w:id="17" w:name="_Toc201926973"/>
      <w:r w:rsidRPr="00992B73">
        <w:rPr>
          <w:sz w:val="28"/>
          <w:szCs w:val="28"/>
        </w:rPr>
        <w:t>Soil spectra measured using</w:t>
      </w:r>
      <w:r w:rsidR="0028375B" w:rsidRPr="00992B73">
        <w:rPr>
          <w:sz w:val="28"/>
          <w:szCs w:val="28"/>
        </w:rPr>
        <w:t xml:space="preserve"> FOSS DS2500 </w:t>
      </w:r>
      <w:r w:rsidR="00F50392" w:rsidRPr="00992B73">
        <w:rPr>
          <w:sz w:val="28"/>
          <w:szCs w:val="28"/>
        </w:rPr>
        <w:t>spectrometer</w:t>
      </w:r>
      <w:bookmarkEnd w:id="17"/>
    </w:p>
    <w:p w14:paraId="6050E168" w14:textId="77777777" w:rsidR="00F958D1" w:rsidRDefault="00F958D1" w:rsidP="00F46179">
      <w:pPr>
        <w:jc w:val="both"/>
        <w:rPr>
          <w:rFonts w:cs="Calibri"/>
          <w:szCs w:val="24"/>
          <w:highlight w:val="yellow"/>
        </w:rPr>
      </w:pPr>
    </w:p>
    <w:p w14:paraId="2A3DEF98" w14:textId="692C6DD4" w:rsidR="001F52F3" w:rsidRDefault="00F958D1" w:rsidP="00F958D1">
      <w:pPr>
        <w:jc w:val="both"/>
        <w:rPr>
          <w:rFonts w:cs="Calibri"/>
          <w:szCs w:val="24"/>
        </w:rPr>
      </w:pPr>
      <w:r w:rsidRPr="00F958D1">
        <w:rPr>
          <w:rFonts w:cs="Calibri"/>
          <w:szCs w:val="24"/>
        </w:rPr>
        <w:t>The soil samples were scanned with a FOSS DS2500 spectrometer</w:t>
      </w:r>
      <w:r w:rsidR="001F52F3">
        <w:rPr>
          <w:rFonts w:cs="Calibri"/>
          <w:szCs w:val="24"/>
        </w:rPr>
        <w:t xml:space="preserve">, a laboratory-use-only instrument. The FOSS </w:t>
      </w:r>
      <w:r w:rsidR="001F52F3" w:rsidRPr="001F52F3">
        <w:rPr>
          <w:rFonts w:cs="Calibri"/>
          <w:szCs w:val="24"/>
        </w:rPr>
        <w:t>DS2500</w:t>
      </w:r>
      <w:r w:rsidR="001F52F3">
        <w:rPr>
          <w:rFonts w:cs="Calibri"/>
          <w:szCs w:val="24"/>
        </w:rPr>
        <w:t xml:space="preserve"> NIR</w:t>
      </w:r>
      <w:r w:rsidR="001F52F3" w:rsidRPr="001F52F3">
        <w:rPr>
          <w:rFonts w:cs="Calibri"/>
          <w:szCs w:val="24"/>
        </w:rPr>
        <w:t xml:space="preserve"> spectrometer covers a full visible and near-infrared (Vis-NIR) </w:t>
      </w:r>
      <w:bookmarkStart w:id="18" w:name="_Hlk202861067"/>
      <w:r w:rsidR="001F52F3" w:rsidRPr="001F52F3">
        <w:rPr>
          <w:rFonts w:cs="Calibri"/>
          <w:szCs w:val="24"/>
        </w:rPr>
        <w:t xml:space="preserve">spectral range of </w:t>
      </w:r>
      <w:r w:rsidR="001F52F3">
        <w:rPr>
          <w:rFonts w:cs="Calibri"/>
          <w:szCs w:val="24"/>
        </w:rPr>
        <w:t>400</w:t>
      </w:r>
      <w:r w:rsidR="001F52F3" w:rsidRPr="001F52F3">
        <w:rPr>
          <w:rFonts w:cs="Calibri"/>
          <w:szCs w:val="24"/>
        </w:rPr>
        <w:t xml:space="preserve"> nm to 2,500 nm </w:t>
      </w:r>
      <w:bookmarkEnd w:id="18"/>
      <w:r w:rsidR="001F52F3" w:rsidRPr="001F52F3">
        <w:rPr>
          <w:rFonts w:cs="Calibri"/>
          <w:szCs w:val="24"/>
        </w:rPr>
        <w:t>(2</w:t>
      </w:r>
      <w:r w:rsidR="001E188B">
        <w:rPr>
          <w:rFonts w:cs="Calibri"/>
          <w:szCs w:val="24"/>
        </w:rPr>
        <w:t>5</w:t>
      </w:r>
      <w:r w:rsidR="00737C90">
        <w:rPr>
          <w:rFonts w:cs="Calibri"/>
          <w:szCs w:val="24"/>
        </w:rPr>
        <w:t>,</w:t>
      </w:r>
      <w:r w:rsidR="001E188B">
        <w:rPr>
          <w:rFonts w:cs="Calibri"/>
          <w:szCs w:val="24"/>
        </w:rPr>
        <w:t>000</w:t>
      </w:r>
      <w:r w:rsidR="001F52F3" w:rsidRPr="001F52F3">
        <w:rPr>
          <w:rFonts w:cs="Calibri"/>
          <w:szCs w:val="24"/>
        </w:rPr>
        <w:t xml:space="preserve"> – 4000 cm</w:t>
      </w:r>
      <w:r w:rsidR="001F52F3" w:rsidRPr="001F52F3">
        <w:rPr>
          <w:rFonts w:ascii="Cambria Math" w:hAnsi="Cambria Math" w:cs="Cambria Math"/>
          <w:szCs w:val="24"/>
        </w:rPr>
        <w:t>⁻</w:t>
      </w:r>
      <w:r w:rsidR="001F52F3" w:rsidRPr="001F52F3">
        <w:rPr>
          <w:rFonts w:ascii="Arial" w:hAnsi="Arial" w:cs="Arial"/>
          <w:szCs w:val="24"/>
        </w:rPr>
        <w:t>¹</w:t>
      </w:r>
      <w:r w:rsidR="001F52F3" w:rsidRPr="001F52F3">
        <w:rPr>
          <w:rFonts w:cs="Calibri"/>
          <w:szCs w:val="24"/>
        </w:rPr>
        <w:t>)</w:t>
      </w:r>
      <w:r w:rsidR="001F52F3">
        <w:rPr>
          <w:rFonts w:cs="Calibri"/>
          <w:szCs w:val="24"/>
        </w:rPr>
        <w:t xml:space="preserve"> and </w:t>
      </w:r>
      <w:r w:rsidR="001F52F3" w:rsidRPr="001F52F3">
        <w:rPr>
          <w:rFonts w:cs="Calibri"/>
          <w:szCs w:val="24"/>
        </w:rPr>
        <w:t>weigh</w:t>
      </w:r>
      <w:r w:rsidR="001F52F3">
        <w:rPr>
          <w:rFonts w:cs="Calibri"/>
          <w:szCs w:val="24"/>
        </w:rPr>
        <w:t>s</w:t>
      </w:r>
      <w:r w:rsidR="001F52F3" w:rsidRPr="001F52F3">
        <w:rPr>
          <w:rFonts w:cs="Calibri"/>
          <w:szCs w:val="24"/>
        </w:rPr>
        <w:t xml:space="preserve"> approximately </w:t>
      </w:r>
      <w:r w:rsidR="001F52F3">
        <w:rPr>
          <w:rFonts w:cs="Calibri"/>
          <w:szCs w:val="24"/>
        </w:rPr>
        <w:t>27</w:t>
      </w:r>
      <w:r w:rsidR="001F52F3" w:rsidRPr="001F52F3">
        <w:rPr>
          <w:rFonts w:cs="Calibri"/>
          <w:szCs w:val="24"/>
        </w:rPr>
        <w:t xml:space="preserve"> kg and measu</w:t>
      </w:r>
      <w:r w:rsidR="001F52F3">
        <w:rPr>
          <w:rFonts w:cs="Calibri"/>
          <w:szCs w:val="24"/>
        </w:rPr>
        <w:t>res</w:t>
      </w:r>
      <w:r w:rsidR="001F52F3" w:rsidRPr="001F52F3">
        <w:rPr>
          <w:rFonts w:cs="Calibri"/>
          <w:szCs w:val="24"/>
        </w:rPr>
        <w:t xml:space="preserve"> </w:t>
      </w:r>
      <w:r w:rsidR="001F52F3">
        <w:rPr>
          <w:rFonts w:cs="Calibri"/>
          <w:szCs w:val="24"/>
        </w:rPr>
        <w:t>37</w:t>
      </w:r>
      <w:r w:rsidR="001F52F3" w:rsidRPr="001F52F3">
        <w:rPr>
          <w:rFonts w:cs="Calibri"/>
          <w:szCs w:val="24"/>
        </w:rPr>
        <w:t>.</w:t>
      </w:r>
      <w:r w:rsidR="001F52F3">
        <w:rPr>
          <w:rFonts w:cs="Calibri"/>
          <w:szCs w:val="24"/>
        </w:rPr>
        <w:t>5</w:t>
      </w:r>
      <w:r w:rsidR="001F52F3" w:rsidRPr="001F52F3">
        <w:rPr>
          <w:rFonts w:cs="Calibri"/>
          <w:szCs w:val="24"/>
        </w:rPr>
        <w:t xml:space="preserve"> x 3</w:t>
      </w:r>
      <w:r w:rsidR="001F52F3">
        <w:rPr>
          <w:rFonts w:cs="Calibri"/>
          <w:szCs w:val="24"/>
        </w:rPr>
        <w:t>0</w:t>
      </w:r>
      <w:r w:rsidR="001F52F3" w:rsidRPr="001F52F3">
        <w:rPr>
          <w:rFonts w:cs="Calibri"/>
          <w:szCs w:val="24"/>
        </w:rPr>
        <w:t xml:space="preserve"> x </w:t>
      </w:r>
      <w:r w:rsidR="001F52F3">
        <w:rPr>
          <w:rFonts w:cs="Calibri"/>
          <w:szCs w:val="24"/>
        </w:rPr>
        <w:t>49</w:t>
      </w:r>
      <w:r w:rsidR="001F52F3" w:rsidRPr="001F52F3">
        <w:rPr>
          <w:rFonts w:cs="Calibri"/>
          <w:szCs w:val="24"/>
        </w:rPr>
        <w:t xml:space="preserve"> cm</w:t>
      </w:r>
      <w:r w:rsidR="00892EA4">
        <w:rPr>
          <w:rFonts w:cs="Calibri"/>
          <w:szCs w:val="24"/>
        </w:rPr>
        <w:t>. It</w:t>
      </w:r>
      <w:r w:rsidR="001F52F3" w:rsidRPr="001F52F3">
        <w:rPr>
          <w:rFonts w:cs="Calibri"/>
          <w:szCs w:val="24"/>
        </w:rPr>
        <w:t xml:space="preserve"> was equipped with a</w:t>
      </w:r>
      <w:r w:rsidR="001F52F3">
        <w:rPr>
          <w:rFonts w:cs="Calibri"/>
          <w:szCs w:val="24"/>
        </w:rPr>
        <w:t>n</w:t>
      </w:r>
      <w:r w:rsidR="001F52F3" w:rsidRPr="001F52F3">
        <w:rPr>
          <w:rFonts w:cs="Calibri"/>
          <w:szCs w:val="24"/>
        </w:rPr>
        <w:t xml:space="preserve"> internal broad-spectrum quartz tungsten halogen</w:t>
      </w:r>
      <w:r w:rsidR="001F52F3">
        <w:rPr>
          <w:rFonts w:cs="Calibri"/>
          <w:szCs w:val="24"/>
        </w:rPr>
        <w:t xml:space="preserve"> </w:t>
      </w:r>
      <w:r w:rsidR="00892EA4">
        <w:rPr>
          <w:rFonts w:cs="Calibri"/>
          <w:szCs w:val="24"/>
        </w:rPr>
        <w:t>light source</w:t>
      </w:r>
      <w:r w:rsidR="001F52F3">
        <w:rPr>
          <w:rFonts w:cs="Calibri"/>
          <w:szCs w:val="24"/>
        </w:rPr>
        <w:t>.</w:t>
      </w:r>
      <w:r w:rsidR="001F52F3" w:rsidRPr="001F52F3">
        <w:rPr>
          <w:rFonts w:cs="Calibri"/>
          <w:szCs w:val="24"/>
        </w:rPr>
        <w:t xml:space="preserve"> The spectrometer</w:t>
      </w:r>
      <w:r w:rsidR="0028375B">
        <w:rPr>
          <w:rFonts w:cs="Calibri"/>
          <w:szCs w:val="24"/>
        </w:rPr>
        <w:t xml:space="preserve"> also</w:t>
      </w:r>
      <w:r w:rsidR="001F52F3" w:rsidRPr="001F52F3">
        <w:rPr>
          <w:rFonts w:cs="Calibri"/>
          <w:szCs w:val="24"/>
        </w:rPr>
        <w:t xml:space="preserve"> includes one silicon detector</w:t>
      </w:r>
      <w:r w:rsidR="00F35910">
        <w:rPr>
          <w:rFonts w:cs="Calibri"/>
          <w:szCs w:val="24"/>
        </w:rPr>
        <w:t xml:space="preserve"> (400 – 1100nm) </w:t>
      </w:r>
      <w:r w:rsidR="001F52F3" w:rsidRPr="001F52F3">
        <w:rPr>
          <w:rFonts w:cs="Calibri"/>
          <w:szCs w:val="24"/>
        </w:rPr>
        <w:t xml:space="preserve">and </w:t>
      </w:r>
      <w:r w:rsidR="00D642E7">
        <w:rPr>
          <w:rFonts w:cs="Calibri"/>
          <w:szCs w:val="24"/>
        </w:rPr>
        <w:t>lead sulphide (1100 – 2500 nm)</w:t>
      </w:r>
      <w:r w:rsidR="001F52F3" w:rsidRPr="001F52F3">
        <w:rPr>
          <w:rFonts w:cs="Calibri"/>
          <w:szCs w:val="24"/>
        </w:rPr>
        <w:t xml:space="preserve"> detector arrays. The device offers</w:t>
      </w:r>
      <w:r w:rsidR="00892EA4">
        <w:rPr>
          <w:rFonts w:cs="Calibri"/>
          <w:szCs w:val="24"/>
        </w:rPr>
        <w:t xml:space="preserve"> a spectral resolution</w:t>
      </w:r>
      <w:r w:rsidR="00250D27">
        <w:rPr>
          <w:rFonts w:cs="Calibri"/>
          <w:szCs w:val="24"/>
        </w:rPr>
        <w:t xml:space="preserve"> of 0.5 nm</w:t>
      </w:r>
      <w:r w:rsidR="001F52F3" w:rsidRPr="001F52F3">
        <w:rPr>
          <w:rFonts w:cs="Calibri"/>
          <w:szCs w:val="24"/>
        </w:rPr>
        <w:t xml:space="preserve"> and operates within a temperature range of </w:t>
      </w:r>
      <w:r w:rsidR="0028375B">
        <w:rPr>
          <w:rFonts w:cs="Calibri"/>
          <w:szCs w:val="24"/>
        </w:rPr>
        <w:t>5</w:t>
      </w:r>
      <w:r w:rsidR="001F52F3" w:rsidRPr="001F52F3">
        <w:rPr>
          <w:rFonts w:cs="Calibri"/>
          <w:szCs w:val="24"/>
        </w:rPr>
        <w:t xml:space="preserve"> to 40°C</w:t>
      </w:r>
      <w:r w:rsidR="00250D27">
        <w:rPr>
          <w:rFonts w:cs="Calibri"/>
          <w:szCs w:val="24"/>
        </w:rPr>
        <w:t>.</w:t>
      </w:r>
    </w:p>
    <w:p w14:paraId="32A9E260" w14:textId="77777777" w:rsidR="001F52F3" w:rsidRDefault="001F52F3" w:rsidP="00F958D1">
      <w:pPr>
        <w:jc w:val="both"/>
        <w:rPr>
          <w:rFonts w:cs="Calibri"/>
          <w:szCs w:val="24"/>
        </w:rPr>
      </w:pPr>
    </w:p>
    <w:p w14:paraId="54CE4209" w14:textId="18F99D6A" w:rsidR="00F46179" w:rsidRDefault="00F958D1" w:rsidP="00F46179">
      <w:pPr>
        <w:jc w:val="both"/>
        <w:rPr>
          <w:rFonts w:cs="Calibri"/>
          <w:szCs w:val="24"/>
        </w:rPr>
      </w:pPr>
      <w:r w:rsidRPr="00F958D1">
        <w:rPr>
          <w:rFonts w:cs="Calibri"/>
          <w:szCs w:val="24"/>
        </w:rPr>
        <w:t xml:space="preserve">The samples were added to a sample cup with </w:t>
      </w:r>
      <w:r w:rsidR="0028375B">
        <w:rPr>
          <w:rFonts w:cs="Calibri"/>
          <w:szCs w:val="24"/>
        </w:rPr>
        <w:t xml:space="preserve">a </w:t>
      </w:r>
      <w:r w:rsidRPr="00F958D1">
        <w:rPr>
          <w:rFonts w:cs="Calibri"/>
          <w:szCs w:val="24"/>
        </w:rPr>
        <w:t>quartz window</w:t>
      </w:r>
      <w:r w:rsidR="008178D9">
        <w:rPr>
          <w:rFonts w:cs="Calibri"/>
          <w:szCs w:val="24"/>
        </w:rPr>
        <w:t xml:space="preserve"> and automatically rotated during the measurements</w:t>
      </w:r>
      <w:r w:rsidRPr="00F958D1">
        <w:rPr>
          <w:rFonts w:cs="Calibri"/>
          <w:szCs w:val="24"/>
        </w:rPr>
        <w:t>. During measurement,</w:t>
      </w:r>
      <w:r w:rsidR="008178D9">
        <w:rPr>
          <w:rFonts w:cs="Calibri"/>
          <w:szCs w:val="24"/>
        </w:rPr>
        <w:t xml:space="preserve"> the</w:t>
      </w:r>
      <w:r w:rsidR="008178D9" w:rsidRPr="008178D9">
        <w:rPr>
          <w:rFonts w:cs="Calibri"/>
          <w:szCs w:val="24"/>
        </w:rPr>
        <w:t xml:space="preserve"> soil surface diffuse reflectance data were collected at seven different positions, with each position measured four times. The 28 spectra for each soil sample were then averaged into one representative soil spectrum.</w:t>
      </w:r>
    </w:p>
    <w:p w14:paraId="448DCB22" w14:textId="77777777" w:rsidR="004209B9" w:rsidRPr="00EA5600" w:rsidRDefault="004209B9" w:rsidP="00F46179">
      <w:pPr>
        <w:jc w:val="both"/>
        <w:rPr>
          <w:rFonts w:cs="Calibri"/>
          <w:i/>
          <w:highlight w:val="yellow"/>
        </w:rPr>
      </w:pPr>
    </w:p>
    <w:p w14:paraId="07C848FC" w14:textId="77777777" w:rsidR="00F46179" w:rsidRPr="00992B73" w:rsidRDefault="00F46179" w:rsidP="00F46179">
      <w:pPr>
        <w:jc w:val="both"/>
        <w:rPr>
          <w:rFonts w:cs="Calibri"/>
          <w:b/>
          <w:bCs/>
          <w:i/>
        </w:rPr>
      </w:pPr>
      <w:r w:rsidRPr="00992B73">
        <w:rPr>
          <w:rFonts w:cs="Calibri"/>
          <w:b/>
          <w:bCs/>
          <w:i/>
        </w:rPr>
        <w:t>Quality Control</w:t>
      </w:r>
    </w:p>
    <w:p w14:paraId="14A2C1B8" w14:textId="77777777" w:rsidR="00F46179" w:rsidRDefault="00F46179" w:rsidP="00F46179">
      <w:pPr>
        <w:spacing w:line="240" w:lineRule="auto"/>
        <w:jc w:val="both"/>
        <w:rPr>
          <w:rFonts w:cs="Calibri"/>
          <w:b/>
          <w:i/>
          <w:highlight w:val="yellow"/>
        </w:rPr>
      </w:pPr>
    </w:p>
    <w:p w14:paraId="4C6439A5" w14:textId="20737270" w:rsidR="00CE163C" w:rsidRDefault="00F958D1" w:rsidP="008178D9">
      <w:pPr>
        <w:spacing w:line="240" w:lineRule="auto"/>
        <w:jc w:val="both"/>
        <w:rPr>
          <w:rFonts w:cs="Calibri"/>
          <w:bCs/>
          <w:iCs/>
          <w:highlight w:val="yellow"/>
        </w:rPr>
      </w:pPr>
      <w:r w:rsidRPr="00F958D1">
        <w:rPr>
          <w:rFonts w:cs="Calibri"/>
          <w:bCs/>
          <w:iCs/>
        </w:rPr>
        <w:t xml:space="preserve">As a standard procedure, the software </w:t>
      </w:r>
      <w:proofErr w:type="spellStart"/>
      <w:r w:rsidRPr="00F958D1">
        <w:rPr>
          <w:rFonts w:cs="Calibri"/>
          <w:bCs/>
          <w:iCs/>
        </w:rPr>
        <w:t>ISIScan</w:t>
      </w:r>
      <w:proofErr w:type="spellEnd"/>
      <w:r w:rsidRPr="00F958D1">
        <w:rPr>
          <w:rFonts w:cs="Calibri"/>
          <w:bCs/>
          <w:iCs/>
        </w:rPr>
        <w:t xml:space="preserve"> Nova was used to perform hardware and performance </w:t>
      </w:r>
      <w:r w:rsidR="004209B9">
        <w:rPr>
          <w:rFonts w:cs="Calibri"/>
          <w:bCs/>
          <w:iCs/>
        </w:rPr>
        <w:t>tests</w:t>
      </w:r>
      <w:r w:rsidRPr="00F958D1">
        <w:rPr>
          <w:rFonts w:cs="Calibri"/>
          <w:bCs/>
          <w:iCs/>
        </w:rPr>
        <w:t xml:space="preserve"> on the instrument. Further, the instrument was checked against a FOSS white check sample</w:t>
      </w:r>
      <w:r w:rsidR="00D5301E">
        <w:rPr>
          <w:rFonts w:cs="Calibri"/>
          <w:bCs/>
          <w:iCs/>
        </w:rPr>
        <w:t>.</w:t>
      </w:r>
    </w:p>
    <w:p w14:paraId="1D553903" w14:textId="77777777" w:rsidR="008178D9" w:rsidRPr="008178D9" w:rsidRDefault="008178D9" w:rsidP="008178D9">
      <w:pPr>
        <w:spacing w:line="240" w:lineRule="auto"/>
        <w:jc w:val="both"/>
        <w:rPr>
          <w:rFonts w:cs="Calibri"/>
          <w:bCs/>
          <w:iCs/>
          <w:highlight w:val="yellow"/>
        </w:rPr>
      </w:pPr>
    </w:p>
    <w:p w14:paraId="597C238F" w14:textId="77777777" w:rsidR="008114FF" w:rsidRPr="00992B73" w:rsidRDefault="0074341D" w:rsidP="00992B73">
      <w:pPr>
        <w:pStyle w:val="Heading1"/>
        <w:ind w:firstLine="0"/>
        <w:rPr>
          <w:sz w:val="44"/>
          <w:szCs w:val="44"/>
        </w:rPr>
      </w:pPr>
      <w:bookmarkStart w:id="19" w:name="_Toc201926974"/>
      <w:r w:rsidRPr="00992B73">
        <w:rPr>
          <w:sz w:val="44"/>
          <w:szCs w:val="44"/>
        </w:rPr>
        <w:t>Data Quality Assurance</w:t>
      </w:r>
      <w:bookmarkEnd w:id="19"/>
    </w:p>
    <w:p w14:paraId="3056A58D" w14:textId="324EAC5D" w:rsidR="00F7034E" w:rsidRDefault="008114FF" w:rsidP="00F7034E">
      <w:pPr>
        <w:jc w:val="both"/>
      </w:pPr>
      <w:bookmarkStart w:id="20" w:name="_Hlk143075437"/>
      <w:r>
        <w:t>Soil data collection and processing for UKCEH</w:t>
      </w:r>
      <w:r w:rsidR="00AD248F">
        <w:t>’</w:t>
      </w:r>
      <w:r>
        <w:t xml:space="preserve">s large-scale field surveys has undergone major scrutiny. </w:t>
      </w:r>
      <w:r w:rsidR="00F7034E">
        <w:t xml:space="preserve">With the change from one-year highly intensive surveying to rolling surveys, data collection and processing is more continuous. It requires a robust system to check, and </w:t>
      </w:r>
      <w:r w:rsidR="009B4A43">
        <w:lastRenderedPageBreak/>
        <w:t>Q</w:t>
      </w:r>
      <w:r w:rsidR="00F7034E">
        <w:t xml:space="preserve">uality </w:t>
      </w:r>
      <w:r w:rsidR="009B4A43">
        <w:t>A</w:t>
      </w:r>
      <w:r w:rsidR="00F7034E">
        <w:t>ssure</w:t>
      </w:r>
      <w:r w:rsidR="009B4A43">
        <w:t xml:space="preserve"> (QA)</w:t>
      </w:r>
      <w:r w:rsidR="00F7034E">
        <w:t xml:space="preserve"> data on a regular basis</w:t>
      </w:r>
      <w:r w:rsidR="00F7034E" w:rsidRPr="007E5343">
        <w:t>.</w:t>
      </w:r>
      <w:r w:rsidR="00B23878" w:rsidRPr="007E5343">
        <w:t xml:space="preserve"> UKCEH</w:t>
      </w:r>
      <w:r w:rsidR="00655DF5" w:rsidRPr="007E5343">
        <w:t xml:space="preserve"> laboratory staff and data scientists developed a data workflow to ensure the highest possible soil data standard using R-scripts and guidance documents.</w:t>
      </w:r>
    </w:p>
    <w:p w14:paraId="63FDABD9" w14:textId="5709DDA7" w:rsidR="00605272" w:rsidRDefault="00605272">
      <w:pPr>
        <w:spacing w:line="240" w:lineRule="auto"/>
      </w:pPr>
    </w:p>
    <w:p w14:paraId="7BE8BACE" w14:textId="77777777" w:rsidR="00FC3896" w:rsidRDefault="00FC3896">
      <w:pPr>
        <w:spacing w:line="240" w:lineRule="auto"/>
      </w:pPr>
    </w:p>
    <w:p w14:paraId="5C70A021" w14:textId="77777777" w:rsidR="00345110" w:rsidRPr="00667309" w:rsidRDefault="00345110" w:rsidP="006F51BE">
      <w:pPr>
        <w:pStyle w:val="Heading1"/>
        <w:ind w:firstLine="0"/>
        <w:rPr>
          <w:sz w:val="44"/>
          <w:szCs w:val="44"/>
        </w:rPr>
      </w:pPr>
      <w:bookmarkStart w:id="21" w:name="_Toc201926975"/>
      <w:bookmarkEnd w:id="20"/>
      <w:r w:rsidRPr="00667309">
        <w:rPr>
          <w:sz w:val="44"/>
          <w:szCs w:val="44"/>
        </w:rPr>
        <w:t>Details of data structure</w:t>
      </w:r>
      <w:bookmarkEnd w:id="21"/>
    </w:p>
    <w:p w14:paraId="5125C792" w14:textId="55CC1F10" w:rsidR="00F56F99" w:rsidRDefault="00F56F99" w:rsidP="006F51BE">
      <w:pPr>
        <w:spacing w:line="276" w:lineRule="auto"/>
        <w:jc w:val="both"/>
        <w:rPr>
          <w:rFonts w:eastAsiaTheme="minorHAnsi" w:cstheme="minorHAnsi"/>
          <w:color w:val="000000"/>
          <w:szCs w:val="24"/>
          <w:lang w:eastAsia="en-US"/>
        </w:rPr>
      </w:pPr>
      <w:r w:rsidRPr="00F56F99">
        <w:rPr>
          <w:rFonts w:eastAsiaTheme="minorHAnsi" w:cstheme="minorHAnsi"/>
          <w:color w:val="000000"/>
          <w:szCs w:val="24"/>
          <w:lang w:eastAsia="en-US"/>
        </w:rPr>
        <w:t xml:space="preserve">High-resolution reflectance spectra were </w:t>
      </w:r>
      <w:r>
        <w:rPr>
          <w:rFonts w:eastAsiaTheme="minorHAnsi" w:cstheme="minorHAnsi"/>
          <w:color w:val="000000"/>
          <w:szCs w:val="24"/>
          <w:lang w:eastAsia="en-US"/>
        </w:rPr>
        <w:t xml:space="preserve">collected </w:t>
      </w:r>
      <w:r w:rsidRPr="00F56F99">
        <w:rPr>
          <w:rFonts w:eastAsiaTheme="minorHAnsi" w:cstheme="minorHAnsi"/>
          <w:color w:val="000000"/>
          <w:szCs w:val="24"/>
          <w:lang w:eastAsia="en-US"/>
        </w:rPr>
        <w:t xml:space="preserve">from re-quartered </w:t>
      </w:r>
      <w:r w:rsidR="00427145">
        <w:rPr>
          <w:rFonts w:eastAsiaTheme="minorHAnsi" w:cstheme="minorHAnsi"/>
          <w:color w:val="000000"/>
          <w:szCs w:val="24"/>
          <w:lang w:eastAsia="en-US"/>
        </w:rPr>
        <w:t>reserved</w:t>
      </w:r>
      <w:r w:rsidRPr="00F56F99">
        <w:rPr>
          <w:rFonts w:eastAsiaTheme="minorHAnsi" w:cstheme="minorHAnsi"/>
          <w:color w:val="000000"/>
          <w:szCs w:val="24"/>
          <w:lang w:eastAsia="en-US"/>
        </w:rPr>
        <w:t xml:space="preserve"> Fine Earth (FE) soil samples collected during the 2018-2019 Countryside Survey (Bentley et al.</w:t>
      </w:r>
      <w:r w:rsidR="00F15AF3">
        <w:rPr>
          <w:rFonts w:eastAsiaTheme="minorHAnsi" w:cstheme="minorHAnsi"/>
          <w:color w:val="000000"/>
          <w:szCs w:val="24"/>
          <w:lang w:eastAsia="en-US"/>
        </w:rPr>
        <w:t>,</w:t>
      </w:r>
      <w:r w:rsidR="00B71461">
        <w:rPr>
          <w:rFonts w:eastAsiaTheme="minorHAnsi" w:cstheme="minorHAnsi"/>
          <w:color w:val="000000"/>
          <w:szCs w:val="24"/>
          <w:lang w:eastAsia="en-US"/>
        </w:rPr>
        <w:t xml:space="preserve"> </w:t>
      </w:r>
      <w:r w:rsidR="00B71461" w:rsidRPr="00B71461">
        <w:rPr>
          <w:rFonts w:eastAsiaTheme="minorHAnsi" w:cstheme="minorHAnsi"/>
          <w:color w:val="000000"/>
          <w:szCs w:val="24"/>
          <w:lang w:eastAsia="en-US"/>
        </w:rPr>
        <w:t>2023)</w:t>
      </w:r>
      <w:r w:rsidRPr="00F56F99">
        <w:rPr>
          <w:rFonts w:eastAsiaTheme="minorHAnsi" w:cstheme="minorHAnsi"/>
          <w:color w:val="000000"/>
          <w:szCs w:val="24"/>
          <w:lang w:eastAsia="en-US"/>
        </w:rPr>
        <w:t>. Out of the 48</w:t>
      </w:r>
      <w:r w:rsidR="002D6A33">
        <w:rPr>
          <w:rFonts w:eastAsiaTheme="minorHAnsi" w:cstheme="minorHAnsi"/>
          <w:color w:val="000000"/>
          <w:szCs w:val="24"/>
          <w:lang w:eastAsia="en-US"/>
        </w:rPr>
        <w:t>1</w:t>
      </w:r>
      <w:r w:rsidRPr="00F56F99">
        <w:rPr>
          <w:rFonts w:eastAsiaTheme="minorHAnsi" w:cstheme="minorHAnsi"/>
          <w:color w:val="000000"/>
          <w:szCs w:val="24"/>
          <w:lang w:eastAsia="en-US"/>
        </w:rPr>
        <w:t xml:space="preserve"> samples collected during the survey, </w:t>
      </w:r>
      <w:r w:rsidR="00EE3720" w:rsidRPr="00EE3720">
        <w:rPr>
          <w:rFonts w:eastAsiaTheme="minorHAnsi" w:cstheme="minorHAnsi"/>
          <w:color w:val="000000"/>
          <w:szCs w:val="24"/>
          <w:lang w:eastAsia="en-US"/>
        </w:rPr>
        <w:t xml:space="preserve">only 451 were deemed suitable for diffuse reflectance spectroscopy because of </w:t>
      </w:r>
      <w:r w:rsidR="00D5301E">
        <w:rPr>
          <w:rFonts w:eastAsiaTheme="minorHAnsi" w:cstheme="minorHAnsi"/>
          <w:color w:val="000000"/>
          <w:szCs w:val="24"/>
          <w:lang w:eastAsia="en-US"/>
        </w:rPr>
        <w:t xml:space="preserve">sufficient </w:t>
      </w:r>
      <w:r w:rsidR="00EE3720" w:rsidRPr="00EE3720">
        <w:rPr>
          <w:rFonts w:eastAsiaTheme="minorHAnsi" w:cstheme="minorHAnsi"/>
          <w:color w:val="000000"/>
          <w:szCs w:val="24"/>
          <w:lang w:eastAsia="en-US"/>
        </w:rPr>
        <w:t xml:space="preserve">sample </w:t>
      </w:r>
      <w:r w:rsidR="00D5301E">
        <w:rPr>
          <w:rFonts w:eastAsiaTheme="minorHAnsi" w:cstheme="minorHAnsi"/>
          <w:color w:val="000000"/>
          <w:szCs w:val="24"/>
          <w:lang w:eastAsia="en-US"/>
        </w:rPr>
        <w:t>mass remaining</w:t>
      </w:r>
      <w:r w:rsidR="00EE3720" w:rsidRPr="00EE3720">
        <w:rPr>
          <w:rFonts w:eastAsiaTheme="minorHAnsi" w:cstheme="minorHAnsi"/>
          <w:color w:val="000000"/>
          <w:szCs w:val="24"/>
          <w:lang w:eastAsia="en-US"/>
        </w:rPr>
        <w:t>.</w:t>
      </w:r>
    </w:p>
    <w:p w14:paraId="2DD276E8" w14:textId="77777777" w:rsidR="00AE63F4" w:rsidRDefault="00AE63F4" w:rsidP="006F51BE">
      <w:pPr>
        <w:spacing w:line="276" w:lineRule="auto"/>
        <w:jc w:val="both"/>
        <w:rPr>
          <w:rFonts w:eastAsiaTheme="minorHAnsi" w:cstheme="minorHAnsi"/>
          <w:color w:val="000000"/>
          <w:szCs w:val="24"/>
          <w:lang w:eastAsia="en-US"/>
        </w:rPr>
      </w:pPr>
    </w:p>
    <w:p w14:paraId="155E8792" w14:textId="1D72ED98" w:rsidR="00D800F4" w:rsidRPr="00FB1B58" w:rsidRDefault="00024877" w:rsidP="006F51BE">
      <w:pPr>
        <w:spacing w:line="276" w:lineRule="auto"/>
        <w:jc w:val="both"/>
        <w:rPr>
          <w:rFonts w:eastAsiaTheme="minorHAnsi" w:cstheme="minorHAnsi"/>
          <w:szCs w:val="24"/>
          <w:lang w:eastAsia="en-US"/>
        </w:rPr>
      </w:pPr>
      <w:r>
        <w:rPr>
          <w:rFonts w:eastAsiaTheme="minorHAnsi" w:cstheme="minorHAnsi"/>
          <w:color w:val="000000"/>
          <w:szCs w:val="24"/>
          <w:lang w:eastAsia="en-US"/>
        </w:rPr>
        <w:t>Diffuse reflectance spectra were collected from 451 samples using the ASD AgricSpec spectrometer and from 306 samples using the FOSS DS2500 spectrometer in the visible (350 to 780 nm) and near-infrared (780 to 2500 nm) regions, with spectral resolutions of 1 nm and 0.5 nm, respectively. The values are presented in reflectance and consist of two CSV files: one contains the average soil spectra (451 rows) determined using the ASD AgricSpec Spectrometer, while the other includes</w:t>
      </w:r>
      <w:r w:rsidR="00FB1B58">
        <w:rPr>
          <w:rFonts w:eastAsiaTheme="minorHAnsi" w:cstheme="minorHAnsi"/>
          <w:color w:val="000000"/>
          <w:szCs w:val="24"/>
          <w:lang w:eastAsia="en-US"/>
        </w:rPr>
        <w:t xml:space="preserve"> average</w:t>
      </w:r>
      <w:r>
        <w:rPr>
          <w:rFonts w:eastAsiaTheme="minorHAnsi" w:cstheme="minorHAnsi"/>
          <w:color w:val="000000"/>
          <w:szCs w:val="24"/>
          <w:lang w:eastAsia="en-US"/>
        </w:rPr>
        <w:t xml:space="preserve"> soil spectra (306 rows) from</w:t>
      </w:r>
      <w:r w:rsidR="00FB1B58">
        <w:rPr>
          <w:rFonts w:eastAsiaTheme="minorHAnsi" w:cstheme="minorHAnsi"/>
          <w:color w:val="000000"/>
          <w:szCs w:val="24"/>
          <w:lang w:eastAsia="en-US"/>
        </w:rPr>
        <w:t xml:space="preserve"> the</w:t>
      </w:r>
      <w:r>
        <w:rPr>
          <w:rFonts w:eastAsiaTheme="minorHAnsi" w:cstheme="minorHAnsi"/>
          <w:color w:val="000000"/>
          <w:szCs w:val="24"/>
          <w:lang w:eastAsia="en-US"/>
        </w:rPr>
        <w:t xml:space="preserve"> FOSS DS2500 spectrometer. The metadata summary of the dataset is provided in Table </w:t>
      </w:r>
      <w:r w:rsidR="00FB1B58">
        <w:rPr>
          <w:rFonts w:eastAsiaTheme="minorHAnsi" w:cstheme="minorHAnsi"/>
          <w:color w:val="000000"/>
          <w:szCs w:val="24"/>
          <w:lang w:eastAsia="en-US"/>
        </w:rPr>
        <w:t>4</w:t>
      </w:r>
      <w:r>
        <w:rPr>
          <w:rFonts w:eastAsiaTheme="minorHAnsi" w:cstheme="minorHAnsi"/>
          <w:color w:val="000000"/>
          <w:szCs w:val="24"/>
          <w:lang w:eastAsia="en-US"/>
        </w:rPr>
        <w:t>, and each row consists of a spectrum.</w:t>
      </w:r>
      <w:r w:rsidR="00FB1B58">
        <w:rPr>
          <w:rFonts w:eastAsiaTheme="minorHAnsi" w:cstheme="minorHAnsi"/>
          <w:color w:val="000000"/>
          <w:szCs w:val="24"/>
          <w:lang w:eastAsia="en-US"/>
        </w:rPr>
        <w:t xml:space="preserve"> </w:t>
      </w:r>
      <w:r w:rsidR="00D00E6A" w:rsidRPr="00317359">
        <w:rPr>
          <w:rFonts w:eastAsiaTheme="minorHAnsi" w:cstheme="minorHAnsi"/>
          <w:szCs w:val="24"/>
          <w:lang w:eastAsia="en-US"/>
        </w:rPr>
        <w:t>(see CSV file ukceh_cs201819_soil_ Vis_NIR_spectra</w:t>
      </w:r>
      <w:r w:rsidR="00FB1B58" w:rsidRPr="00317359">
        <w:rPr>
          <w:rFonts w:eastAsiaTheme="minorHAnsi" w:cstheme="minorHAnsi"/>
          <w:szCs w:val="24"/>
          <w:lang w:eastAsia="en-US"/>
        </w:rPr>
        <w:t>_ASD &amp;</w:t>
      </w:r>
      <w:r w:rsidR="00D00E6A" w:rsidRPr="00317359">
        <w:rPr>
          <w:rFonts w:eastAsiaTheme="minorHAnsi" w:cstheme="minorHAnsi"/>
          <w:szCs w:val="24"/>
          <w:lang w:eastAsia="en-US"/>
        </w:rPr>
        <w:t xml:space="preserve"> ukceh_cs201819_soil_Vis-N</w:t>
      </w:r>
      <w:r w:rsidR="002466E9">
        <w:rPr>
          <w:rFonts w:eastAsiaTheme="minorHAnsi" w:cstheme="minorHAnsi"/>
          <w:szCs w:val="24"/>
          <w:lang w:eastAsia="en-US"/>
        </w:rPr>
        <w:t>IR</w:t>
      </w:r>
      <w:r w:rsidR="00D00E6A" w:rsidRPr="00317359">
        <w:rPr>
          <w:rFonts w:eastAsiaTheme="minorHAnsi" w:cstheme="minorHAnsi"/>
          <w:szCs w:val="24"/>
          <w:lang w:eastAsia="en-US"/>
        </w:rPr>
        <w:t>_spectra_FOSS)</w:t>
      </w:r>
    </w:p>
    <w:p w14:paraId="05666BD0" w14:textId="77777777" w:rsidR="001E5FAC" w:rsidRPr="00FB1B58" w:rsidRDefault="001E5FAC" w:rsidP="00A31D1D">
      <w:pPr>
        <w:spacing w:line="240" w:lineRule="auto"/>
        <w:jc w:val="both"/>
        <w:rPr>
          <w:rFonts w:eastAsiaTheme="minorHAnsi" w:cstheme="minorHAnsi"/>
          <w:szCs w:val="24"/>
          <w:lang w:eastAsia="en-US"/>
        </w:rPr>
      </w:pPr>
    </w:p>
    <w:p w14:paraId="74754EE2" w14:textId="77777777" w:rsidR="00D00E6A" w:rsidRDefault="00D00E6A" w:rsidP="00D00E6A">
      <w:pPr>
        <w:jc w:val="both"/>
        <w:rPr>
          <w:rFonts w:eastAsiaTheme="minorHAnsi" w:cstheme="minorHAnsi"/>
          <w:color w:val="000000"/>
          <w:szCs w:val="24"/>
          <w:lang w:eastAsia="en-US"/>
        </w:rPr>
      </w:pPr>
    </w:p>
    <w:p w14:paraId="75A5DD93" w14:textId="344AC6BF" w:rsidR="008B53A8" w:rsidRPr="006F51BE" w:rsidRDefault="006F51BE" w:rsidP="002753C4">
      <w:pPr>
        <w:jc w:val="both"/>
        <w:rPr>
          <w:rFonts w:eastAsiaTheme="minorHAnsi" w:cstheme="minorHAnsi"/>
          <w:b/>
          <w:bCs/>
          <w:sz w:val="22"/>
          <w:lang w:eastAsia="en-US"/>
        </w:rPr>
      </w:pPr>
      <w:r w:rsidRPr="006F51BE">
        <w:rPr>
          <w:rFonts w:eastAsiaTheme="minorHAnsi" w:cstheme="minorHAnsi"/>
          <w:b/>
          <w:bCs/>
          <w:sz w:val="22"/>
          <w:lang w:eastAsia="en-US"/>
        </w:rPr>
        <w:t xml:space="preserve"> </w:t>
      </w:r>
      <w:r w:rsidR="0073557E" w:rsidRPr="006F51BE">
        <w:rPr>
          <w:rFonts w:eastAsiaTheme="minorHAnsi" w:cstheme="minorHAnsi"/>
          <w:b/>
          <w:bCs/>
          <w:sz w:val="22"/>
          <w:lang w:eastAsia="en-US"/>
        </w:rPr>
        <w:t xml:space="preserve">Table </w:t>
      </w:r>
      <w:r w:rsidR="006B5ACF" w:rsidRPr="006F51BE">
        <w:rPr>
          <w:rFonts w:eastAsiaTheme="minorHAnsi" w:cstheme="minorHAnsi"/>
          <w:b/>
          <w:bCs/>
          <w:sz w:val="22"/>
          <w:lang w:eastAsia="en-US"/>
        </w:rPr>
        <w:t>4</w:t>
      </w:r>
      <w:r w:rsidR="00484427">
        <w:rPr>
          <w:rFonts w:eastAsiaTheme="minorHAnsi" w:cstheme="minorHAnsi"/>
          <w:b/>
          <w:bCs/>
          <w:sz w:val="22"/>
          <w:lang w:eastAsia="en-US"/>
        </w:rPr>
        <w:t>:</w:t>
      </w:r>
      <w:r w:rsidR="0073557E" w:rsidRPr="006F51BE">
        <w:rPr>
          <w:rFonts w:eastAsiaTheme="minorHAnsi" w:cstheme="minorHAnsi"/>
          <w:b/>
          <w:bCs/>
          <w:sz w:val="22"/>
          <w:lang w:eastAsia="en-US"/>
        </w:rPr>
        <w:t xml:space="preserve"> </w:t>
      </w:r>
      <w:r w:rsidR="008B53A8" w:rsidRPr="006F51BE">
        <w:rPr>
          <w:rFonts w:eastAsiaTheme="minorHAnsi" w:cstheme="minorHAnsi"/>
          <w:b/>
          <w:bCs/>
          <w:sz w:val="22"/>
          <w:lang w:eastAsia="en-US"/>
        </w:rPr>
        <w:t>Metadata</w:t>
      </w:r>
      <w:r w:rsidR="0073557E" w:rsidRPr="006F51BE">
        <w:rPr>
          <w:rFonts w:eastAsiaTheme="minorHAnsi" w:cstheme="minorHAnsi"/>
          <w:b/>
          <w:bCs/>
          <w:sz w:val="22"/>
          <w:lang w:eastAsia="en-US"/>
        </w:rPr>
        <w:t xml:space="preserve"> summary for spectral data</w:t>
      </w:r>
      <w:r w:rsidR="00D43696" w:rsidRPr="006F51BE">
        <w:rPr>
          <w:rFonts w:eastAsiaTheme="minorHAnsi" w:cstheme="minorHAnsi"/>
          <w:b/>
          <w:bCs/>
          <w:sz w:val="22"/>
          <w:lang w:eastAsia="en-US"/>
        </w:rPr>
        <w:t xml:space="preserve"> </w:t>
      </w:r>
      <w:r>
        <w:rPr>
          <w:rFonts w:eastAsiaTheme="minorHAnsi" w:cstheme="minorHAnsi"/>
          <w:b/>
          <w:bCs/>
          <w:sz w:val="22"/>
          <w:lang w:eastAsia="en-US"/>
        </w:rPr>
        <w:t>2018 – 2019.</w:t>
      </w:r>
    </w:p>
    <w:p w14:paraId="58793CE8" w14:textId="77777777" w:rsidR="0073557E" w:rsidRDefault="0073557E" w:rsidP="00514DF9">
      <w:pPr>
        <w:spacing w:line="276" w:lineRule="auto"/>
        <w:jc w:val="both"/>
        <w:rPr>
          <w:rFonts w:eastAsiaTheme="minorHAnsi" w:cstheme="minorHAnsi"/>
          <w:color w:val="000000"/>
          <w:szCs w:val="24"/>
          <w:lang w:eastAsia="en-US"/>
        </w:rPr>
      </w:pPr>
    </w:p>
    <w:tbl>
      <w:tblPr>
        <w:tblStyle w:val="UKCEHTable"/>
        <w:tblW w:w="9410" w:type="dxa"/>
        <w:tblLayout w:type="fixed"/>
        <w:tblLook w:val="04A0" w:firstRow="1" w:lastRow="0" w:firstColumn="1" w:lastColumn="0" w:noHBand="0" w:noVBand="1"/>
      </w:tblPr>
      <w:tblGrid>
        <w:gridCol w:w="1941"/>
        <w:gridCol w:w="1297"/>
        <w:gridCol w:w="1304"/>
        <w:gridCol w:w="4868"/>
      </w:tblGrid>
      <w:tr w:rsidR="0073557E" w:rsidRPr="006F51BE" w14:paraId="26A0AAC2" w14:textId="77777777" w:rsidTr="002753C4">
        <w:trPr>
          <w:cnfStyle w:val="100000000000" w:firstRow="1" w:lastRow="0" w:firstColumn="0" w:lastColumn="0" w:oddVBand="0" w:evenVBand="0" w:oddHBand="0" w:evenHBand="0" w:firstRowFirstColumn="0" w:firstRowLastColumn="0" w:lastRowFirstColumn="0" w:lastRowLastColumn="0"/>
          <w:trHeight w:val="459"/>
        </w:trPr>
        <w:tc>
          <w:tcPr>
            <w:tcW w:w="1941" w:type="dxa"/>
          </w:tcPr>
          <w:p w14:paraId="3EA59C9B" w14:textId="7289A9D0" w:rsidR="002113C2" w:rsidRPr="006F51BE" w:rsidRDefault="0073557E" w:rsidP="002113C2">
            <w:pPr>
              <w:rPr>
                <w:rFonts w:cs="Calibri"/>
                <w:b w:val="0"/>
                <w:sz w:val="20"/>
                <w:szCs w:val="20"/>
              </w:rPr>
            </w:pPr>
            <w:bookmarkStart w:id="22" w:name="_Hlk190849768"/>
            <w:r w:rsidRPr="006F51BE">
              <w:rPr>
                <w:rFonts w:cs="Calibri"/>
                <w:sz w:val="20"/>
                <w:szCs w:val="20"/>
              </w:rPr>
              <w:t>COLUMN NAME</w:t>
            </w:r>
          </w:p>
        </w:tc>
        <w:tc>
          <w:tcPr>
            <w:tcW w:w="1297" w:type="dxa"/>
          </w:tcPr>
          <w:p w14:paraId="7275CB62" w14:textId="77777777" w:rsidR="0073557E" w:rsidRPr="006F51BE" w:rsidRDefault="0073557E" w:rsidP="002113C2">
            <w:pPr>
              <w:jc w:val="center"/>
              <w:rPr>
                <w:sz w:val="20"/>
                <w:szCs w:val="20"/>
              </w:rPr>
            </w:pPr>
            <w:r w:rsidRPr="006F51BE">
              <w:rPr>
                <w:rFonts w:cs="Calibri"/>
                <w:sz w:val="20"/>
                <w:szCs w:val="20"/>
              </w:rPr>
              <w:t>TYPE</w:t>
            </w:r>
          </w:p>
        </w:tc>
        <w:tc>
          <w:tcPr>
            <w:tcW w:w="1304" w:type="dxa"/>
          </w:tcPr>
          <w:p w14:paraId="2C087014" w14:textId="77777777" w:rsidR="0073557E" w:rsidRPr="006F51BE" w:rsidRDefault="0073557E" w:rsidP="002113C2">
            <w:pPr>
              <w:jc w:val="center"/>
              <w:rPr>
                <w:sz w:val="20"/>
                <w:szCs w:val="20"/>
              </w:rPr>
            </w:pPr>
            <w:r w:rsidRPr="006F51BE">
              <w:rPr>
                <w:rFonts w:cs="Calibri"/>
                <w:sz w:val="20"/>
                <w:szCs w:val="20"/>
              </w:rPr>
              <w:t>UNIT</w:t>
            </w:r>
          </w:p>
        </w:tc>
        <w:tc>
          <w:tcPr>
            <w:tcW w:w="4868" w:type="dxa"/>
          </w:tcPr>
          <w:p w14:paraId="5AC0844F" w14:textId="77777777" w:rsidR="0073557E" w:rsidRPr="006F51BE" w:rsidRDefault="0073557E" w:rsidP="002113C2">
            <w:pPr>
              <w:jc w:val="center"/>
              <w:rPr>
                <w:sz w:val="20"/>
                <w:szCs w:val="20"/>
              </w:rPr>
            </w:pPr>
            <w:r w:rsidRPr="006F51BE">
              <w:rPr>
                <w:rFonts w:cs="Calibri"/>
                <w:sz w:val="20"/>
                <w:szCs w:val="20"/>
              </w:rPr>
              <w:t>DESCRIPTION</w:t>
            </w:r>
          </w:p>
        </w:tc>
      </w:tr>
      <w:tr w:rsidR="0073557E" w:rsidRPr="006F51BE" w14:paraId="71E031DD" w14:textId="77777777" w:rsidTr="002753C4">
        <w:trPr>
          <w:cnfStyle w:val="000000100000" w:firstRow="0" w:lastRow="0" w:firstColumn="0" w:lastColumn="0" w:oddVBand="0" w:evenVBand="0" w:oddHBand="1" w:evenHBand="0" w:firstRowFirstColumn="0" w:firstRowLastColumn="0" w:lastRowFirstColumn="0" w:lastRowLastColumn="0"/>
          <w:trHeight w:val="554"/>
        </w:trPr>
        <w:tc>
          <w:tcPr>
            <w:tcW w:w="1941" w:type="dxa"/>
          </w:tcPr>
          <w:p w14:paraId="7CC3A911" w14:textId="3F1AFCDD" w:rsidR="0073557E" w:rsidRPr="006F51BE" w:rsidRDefault="00F01431" w:rsidP="003D5C30">
            <w:pPr>
              <w:rPr>
                <w:sz w:val="20"/>
                <w:szCs w:val="20"/>
              </w:rPr>
            </w:pPr>
            <w:r w:rsidRPr="006F51BE">
              <w:rPr>
                <w:sz w:val="20"/>
                <w:szCs w:val="20"/>
              </w:rPr>
              <w:t>S</w:t>
            </w:r>
            <w:r w:rsidR="00E27974" w:rsidRPr="006F51BE">
              <w:rPr>
                <w:sz w:val="20"/>
                <w:szCs w:val="20"/>
              </w:rPr>
              <w:t>Q</w:t>
            </w:r>
            <w:r w:rsidR="009774D5" w:rsidRPr="006F51BE">
              <w:rPr>
                <w:sz w:val="20"/>
                <w:szCs w:val="20"/>
              </w:rPr>
              <w:t>_ID</w:t>
            </w:r>
          </w:p>
        </w:tc>
        <w:tc>
          <w:tcPr>
            <w:tcW w:w="1297" w:type="dxa"/>
          </w:tcPr>
          <w:p w14:paraId="7939F426" w14:textId="1CB66D28" w:rsidR="0073557E" w:rsidRPr="006F51BE" w:rsidRDefault="00F13C9F" w:rsidP="003D5C30">
            <w:pPr>
              <w:rPr>
                <w:iCs/>
                <w:sz w:val="20"/>
                <w:szCs w:val="20"/>
              </w:rPr>
            </w:pPr>
            <w:r w:rsidRPr="006F51BE">
              <w:rPr>
                <w:rFonts w:cs="Calibri"/>
                <w:iCs/>
                <w:color w:val="000000" w:themeColor="text1"/>
                <w:sz w:val="20"/>
                <w:szCs w:val="20"/>
              </w:rPr>
              <w:t>Text</w:t>
            </w:r>
          </w:p>
        </w:tc>
        <w:tc>
          <w:tcPr>
            <w:tcW w:w="1304" w:type="dxa"/>
          </w:tcPr>
          <w:p w14:paraId="3F584320"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None</w:t>
            </w:r>
          </w:p>
        </w:tc>
        <w:tc>
          <w:tcPr>
            <w:tcW w:w="4868" w:type="dxa"/>
          </w:tcPr>
          <w:p w14:paraId="3813FD10" w14:textId="2DC6E4E0" w:rsidR="0073557E" w:rsidRPr="006F51BE" w:rsidRDefault="0073557E" w:rsidP="003D5C30">
            <w:pPr>
              <w:rPr>
                <w:rFonts w:cs="Calibri"/>
                <w:color w:val="000000" w:themeColor="text1"/>
                <w:sz w:val="20"/>
                <w:szCs w:val="20"/>
              </w:rPr>
            </w:pPr>
            <w:r w:rsidRPr="006F51BE">
              <w:rPr>
                <w:rFonts w:cs="Calibri"/>
                <w:color w:val="000000" w:themeColor="text1"/>
                <w:sz w:val="20"/>
                <w:szCs w:val="20"/>
              </w:rPr>
              <w:t>1-km survey square - unique identifier</w:t>
            </w:r>
            <w:r w:rsidR="006F0364" w:rsidRPr="006F51BE">
              <w:rPr>
                <w:rFonts w:cs="Calibri"/>
                <w:color w:val="000000" w:themeColor="text1"/>
                <w:sz w:val="20"/>
                <w:szCs w:val="20"/>
              </w:rPr>
              <w:t xml:space="preserve"> linked to </w:t>
            </w:r>
            <w:r w:rsidR="00DD6FB1" w:rsidRPr="006F51BE">
              <w:rPr>
                <w:rFonts w:cs="Calibri"/>
                <w:color w:val="000000" w:themeColor="text1"/>
                <w:sz w:val="20"/>
                <w:szCs w:val="20"/>
              </w:rPr>
              <w:t>UKCEH_CS2018</w:t>
            </w:r>
            <w:r w:rsidR="00B942BC">
              <w:rPr>
                <w:rFonts w:cs="Calibri"/>
                <w:color w:val="000000" w:themeColor="text1"/>
                <w:sz w:val="20"/>
                <w:szCs w:val="20"/>
              </w:rPr>
              <w:t xml:space="preserve"> -</w:t>
            </w:r>
            <w:r w:rsidR="00DD6FB1" w:rsidRPr="006F51BE">
              <w:rPr>
                <w:rFonts w:cs="Calibri"/>
                <w:color w:val="000000" w:themeColor="text1"/>
                <w:sz w:val="20"/>
                <w:szCs w:val="20"/>
              </w:rPr>
              <w:t>19</w:t>
            </w:r>
            <w:r w:rsidR="006F0364" w:rsidRPr="006F51BE">
              <w:rPr>
                <w:rFonts w:cs="Calibri"/>
                <w:color w:val="000000" w:themeColor="text1"/>
                <w:sz w:val="20"/>
                <w:szCs w:val="20"/>
              </w:rPr>
              <w:t xml:space="preserve"> data</w:t>
            </w:r>
          </w:p>
        </w:tc>
      </w:tr>
      <w:tr w:rsidR="0073557E" w:rsidRPr="006F51BE" w14:paraId="3CACB14E" w14:textId="77777777" w:rsidTr="002753C4">
        <w:trPr>
          <w:trHeight w:val="337"/>
        </w:trPr>
        <w:tc>
          <w:tcPr>
            <w:tcW w:w="1941" w:type="dxa"/>
          </w:tcPr>
          <w:p w14:paraId="40E5F06F"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PLOT</w:t>
            </w:r>
          </w:p>
        </w:tc>
        <w:tc>
          <w:tcPr>
            <w:tcW w:w="1297" w:type="dxa"/>
          </w:tcPr>
          <w:p w14:paraId="5045A39F"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Number</w:t>
            </w:r>
          </w:p>
        </w:tc>
        <w:tc>
          <w:tcPr>
            <w:tcW w:w="1304" w:type="dxa"/>
          </w:tcPr>
          <w:p w14:paraId="1AA2E7AD"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None</w:t>
            </w:r>
          </w:p>
        </w:tc>
        <w:tc>
          <w:tcPr>
            <w:tcW w:w="4868" w:type="dxa"/>
          </w:tcPr>
          <w:p w14:paraId="769E9450" w14:textId="203548A8" w:rsidR="0073557E" w:rsidRPr="006F51BE" w:rsidRDefault="0073557E" w:rsidP="003D5C30">
            <w:pPr>
              <w:rPr>
                <w:rFonts w:cs="Calibri"/>
                <w:color w:val="000000" w:themeColor="text1"/>
                <w:sz w:val="20"/>
                <w:szCs w:val="20"/>
              </w:rPr>
            </w:pPr>
            <w:r w:rsidRPr="006F51BE">
              <w:rPr>
                <w:rFonts w:cs="Calibri"/>
                <w:color w:val="000000" w:themeColor="text1"/>
                <w:sz w:val="20"/>
                <w:szCs w:val="20"/>
              </w:rPr>
              <w:t>Plot number for the soil sampling location (X-Plot)</w:t>
            </w:r>
          </w:p>
        </w:tc>
      </w:tr>
      <w:tr w:rsidR="0073557E" w:rsidRPr="006F51BE" w14:paraId="579CD49F" w14:textId="77777777" w:rsidTr="002753C4">
        <w:trPr>
          <w:cnfStyle w:val="000000100000" w:firstRow="0" w:lastRow="0" w:firstColumn="0" w:lastColumn="0" w:oddVBand="0" w:evenVBand="0" w:oddHBand="1" w:evenHBand="0" w:firstRowFirstColumn="0" w:firstRowLastColumn="0" w:lastRowFirstColumn="0" w:lastRowLastColumn="0"/>
          <w:trHeight w:val="323"/>
        </w:trPr>
        <w:tc>
          <w:tcPr>
            <w:tcW w:w="1941" w:type="dxa"/>
          </w:tcPr>
          <w:p w14:paraId="481ADB12"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YEAR</w:t>
            </w:r>
          </w:p>
        </w:tc>
        <w:tc>
          <w:tcPr>
            <w:tcW w:w="1297" w:type="dxa"/>
          </w:tcPr>
          <w:p w14:paraId="4953244B"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Number</w:t>
            </w:r>
          </w:p>
        </w:tc>
        <w:tc>
          <w:tcPr>
            <w:tcW w:w="1304" w:type="dxa"/>
          </w:tcPr>
          <w:p w14:paraId="15A43A86"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None</w:t>
            </w:r>
          </w:p>
        </w:tc>
        <w:tc>
          <w:tcPr>
            <w:tcW w:w="4868" w:type="dxa"/>
          </w:tcPr>
          <w:p w14:paraId="5865E206" w14:textId="77777777" w:rsidR="0073557E" w:rsidRPr="006F51BE" w:rsidRDefault="0073557E" w:rsidP="003D5C30">
            <w:pPr>
              <w:rPr>
                <w:rFonts w:cs="Calibri"/>
                <w:color w:val="000000" w:themeColor="text1"/>
                <w:sz w:val="20"/>
                <w:szCs w:val="20"/>
              </w:rPr>
            </w:pPr>
            <w:r w:rsidRPr="006F51BE">
              <w:rPr>
                <w:rFonts w:cs="Calibri"/>
                <w:color w:val="000000" w:themeColor="text1"/>
                <w:sz w:val="20"/>
                <w:szCs w:val="20"/>
              </w:rPr>
              <w:t>Year of survey</w:t>
            </w:r>
          </w:p>
        </w:tc>
      </w:tr>
      <w:tr w:rsidR="005F1FC5" w:rsidRPr="006F51BE" w14:paraId="4AD77312" w14:textId="77777777" w:rsidTr="002753C4">
        <w:trPr>
          <w:trHeight w:val="662"/>
        </w:trPr>
        <w:tc>
          <w:tcPr>
            <w:tcW w:w="1941" w:type="dxa"/>
          </w:tcPr>
          <w:p w14:paraId="2880A453" w14:textId="77777777" w:rsidR="005F1FC5" w:rsidRPr="006F51BE" w:rsidRDefault="005F1FC5" w:rsidP="005F1FC5">
            <w:pPr>
              <w:rPr>
                <w:rFonts w:cs="Calibri"/>
                <w:color w:val="000000" w:themeColor="text1"/>
                <w:sz w:val="20"/>
                <w:szCs w:val="20"/>
              </w:rPr>
            </w:pPr>
            <w:r w:rsidRPr="006F51BE">
              <w:rPr>
                <w:rFonts w:cs="Calibri"/>
                <w:color w:val="000000" w:themeColor="text1"/>
                <w:sz w:val="20"/>
                <w:szCs w:val="20"/>
              </w:rPr>
              <w:t xml:space="preserve">Spectrum between </w:t>
            </w:r>
          </w:p>
          <w:p w14:paraId="6A2CDE5D" w14:textId="77777777" w:rsidR="005F1FC5" w:rsidRPr="006F51BE" w:rsidRDefault="005F1FC5" w:rsidP="005F1FC5">
            <w:pPr>
              <w:rPr>
                <w:rFonts w:cs="Calibri"/>
                <w:color w:val="000000" w:themeColor="text1"/>
                <w:sz w:val="20"/>
                <w:szCs w:val="20"/>
              </w:rPr>
            </w:pPr>
          </w:p>
          <w:p w14:paraId="2307D6A5" w14:textId="565B8A4C" w:rsidR="005F1FC5" w:rsidRPr="006F51BE" w:rsidRDefault="005F1FC5" w:rsidP="005F1FC5">
            <w:pPr>
              <w:rPr>
                <w:rFonts w:cs="Calibri"/>
                <w:color w:val="000000" w:themeColor="text1"/>
                <w:sz w:val="20"/>
                <w:szCs w:val="20"/>
              </w:rPr>
            </w:pPr>
            <w:r w:rsidRPr="006F51BE">
              <w:rPr>
                <w:rFonts w:cs="Calibri"/>
                <w:color w:val="000000" w:themeColor="text1"/>
                <w:sz w:val="20"/>
                <w:szCs w:val="20"/>
              </w:rPr>
              <w:t>400 – 2499_5 nm</w:t>
            </w:r>
          </w:p>
        </w:tc>
        <w:tc>
          <w:tcPr>
            <w:tcW w:w="1297" w:type="dxa"/>
          </w:tcPr>
          <w:p w14:paraId="7EC2457D" w14:textId="10D570C3" w:rsidR="005F1FC5" w:rsidRPr="006F51BE" w:rsidRDefault="005F1FC5" w:rsidP="005F1FC5">
            <w:pPr>
              <w:rPr>
                <w:rFonts w:cs="Calibri"/>
                <w:color w:val="000000" w:themeColor="text1"/>
                <w:sz w:val="20"/>
                <w:szCs w:val="20"/>
              </w:rPr>
            </w:pPr>
            <w:r w:rsidRPr="006F51BE">
              <w:rPr>
                <w:rFonts w:cs="Calibri"/>
                <w:color w:val="000000" w:themeColor="text1"/>
                <w:sz w:val="20"/>
                <w:szCs w:val="20"/>
              </w:rPr>
              <w:t>Number</w:t>
            </w:r>
          </w:p>
        </w:tc>
        <w:tc>
          <w:tcPr>
            <w:tcW w:w="1304" w:type="dxa"/>
          </w:tcPr>
          <w:p w14:paraId="7DF0CC89" w14:textId="67539293" w:rsidR="005F1FC5" w:rsidRPr="006F51BE" w:rsidRDefault="005F1FC5" w:rsidP="005F1FC5">
            <w:pPr>
              <w:rPr>
                <w:rFonts w:cs="Calibri"/>
                <w:color w:val="000000" w:themeColor="text1"/>
                <w:sz w:val="20"/>
                <w:szCs w:val="20"/>
              </w:rPr>
            </w:pPr>
            <w:r w:rsidRPr="006F51BE">
              <w:rPr>
                <w:rFonts w:cs="Calibri"/>
                <w:color w:val="000000" w:themeColor="text1"/>
                <w:sz w:val="20"/>
                <w:szCs w:val="20"/>
              </w:rPr>
              <w:t>nm</w:t>
            </w:r>
          </w:p>
        </w:tc>
        <w:tc>
          <w:tcPr>
            <w:tcW w:w="4868" w:type="dxa"/>
          </w:tcPr>
          <w:p w14:paraId="19E394FD" w14:textId="56A6A6C0" w:rsidR="005F1FC5" w:rsidRPr="006F51BE" w:rsidRDefault="0093441B" w:rsidP="005F1FC5">
            <w:pPr>
              <w:rPr>
                <w:rFonts w:cs="Calibri"/>
                <w:color w:val="000000" w:themeColor="text1"/>
                <w:sz w:val="20"/>
                <w:szCs w:val="20"/>
              </w:rPr>
            </w:pPr>
            <w:r w:rsidRPr="006F51BE">
              <w:rPr>
                <w:rFonts w:cs="Calibri"/>
                <w:color w:val="000000" w:themeColor="text1"/>
                <w:sz w:val="20"/>
                <w:szCs w:val="20"/>
              </w:rPr>
              <w:t xml:space="preserve">The column shows the reflectance data (FOSS D2500) in the </w:t>
            </w:r>
            <w:r>
              <w:rPr>
                <w:rFonts w:cs="Calibri"/>
                <w:color w:val="000000" w:themeColor="text1"/>
                <w:sz w:val="20"/>
                <w:szCs w:val="20"/>
              </w:rPr>
              <w:t>V</w:t>
            </w:r>
            <w:r w:rsidRPr="006F51BE">
              <w:rPr>
                <w:rFonts w:cs="Calibri"/>
                <w:color w:val="000000" w:themeColor="text1"/>
                <w:sz w:val="20"/>
                <w:szCs w:val="20"/>
              </w:rPr>
              <w:t>is-NIR regions (400 – 2499_5 nm) with 0.5 nm resolution. The underscore symbol represents the decimal point.</w:t>
            </w:r>
          </w:p>
        </w:tc>
      </w:tr>
      <w:tr w:rsidR="005F1FC5" w:rsidRPr="006F51BE" w14:paraId="6B301D23" w14:textId="77777777" w:rsidTr="002753C4">
        <w:trPr>
          <w:cnfStyle w:val="000000100000" w:firstRow="0" w:lastRow="0" w:firstColumn="0" w:lastColumn="0" w:oddVBand="0" w:evenVBand="0" w:oddHBand="1" w:evenHBand="0" w:firstRowFirstColumn="0" w:firstRowLastColumn="0" w:lastRowFirstColumn="0" w:lastRowLastColumn="0"/>
          <w:trHeight w:val="662"/>
        </w:trPr>
        <w:tc>
          <w:tcPr>
            <w:tcW w:w="1941" w:type="dxa"/>
          </w:tcPr>
          <w:p w14:paraId="24A430A3" w14:textId="77777777" w:rsidR="005F1FC5" w:rsidRPr="006F51BE" w:rsidRDefault="005F1FC5" w:rsidP="005F1FC5">
            <w:pPr>
              <w:rPr>
                <w:rFonts w:cs="Calibri"/>
                <w:color w:val="000000" w:themeColor="text1"/>
                <w:sz w:val="20"/>
                <w:szCs w:val="20"/>
              </w:rPr>
            </w:pPr>
            <w:r w:rsidRPr="006F51BE">
              <w:rPr>
                <w:rFonts w:cs="Calibri"/>
                <w:color w:val="000000" w:themeColor="text1"/>
                <w:sz w:val="20"/>
                <w:szCs w:val="20"/>
              </w:rPr>
              <w:t xml:space="preserve">Spectrum between </w:t>
            </w:r>
          </w:p>
          <w:p w14:paraId="49EA9902" w14:textId="77777777" w:rsidR="005F1FC5" w:rsidRPr="006F51BE" w:rsidRDefault="005F1FC5" w:rsidP="005F1FC5">
            <w:pPr>
              <w:rPr>
                <w:rFonts w:cs="Calibri"/>
                <w:color w:val="000000" w:themeColor="text1"/>
                <w:sz w:val="20"/>
                <w:szCs w:val="20"/>
              </w:rPr>
            </w:pPr>
          </w:p>
          <w:p w14:paraId="21D78B29" w14:textId="447C44F5" w:rsidR="005F1FC5" w:rsidRPr="006F51BE" w:rsidRDefault="005F1FC5" w:rsidP="005F1FC5">
            <w:pPr>
              <w:rPr>
                <w:rFonts w:cs="Calibri"/>
                <w:color w:val="000000" w:themeColor="text1"/>
                <w:sz w:val="20"/>
                <w:szCs w:val="20"/>
              </w:rPr>
            </w:pPr>
            <w:r w:rsidRPr="006F51BE">
              <w:rPr>
                <w:rFonts w:cs="Calibri"/>
                <w:color w:val="000000" w:themeColor="text1"/>
                <w:sz w:val="20"/>
                <w:szCs w:val="20"/>
              </w:rPr>
              <w:t>350 – 2500 nm</w:t>
            </w:r>
          </w:p>
        </w:tc>
        <w:tc>
          <w:tcPr>
            <w:tcW w:w="1297" w:type="dxa"/>
          </w:tcPr>
          <w:p w14:paraId="65025F03" w14:textId="4569BEB6" w:rsidR="005F1FC5" w:rsidRPr="006F51BE" w:rsidRDefault="005F1FC5" w:rsidP="005F1FC5">
            <w:pPr>
              <w:rPr>
                <w:rFonts w:cs="Calibri"/>
                <w:color w:val="000000" w:themeColor="text1"/>
                <w:sz w:val="20"/>
                <w:szCs w:val="20"/>
              </w:rPr>
            </w:pPr>
            <w:r w:rsidRPr="006F51BE">
              <w:rPr>
                <w:rFonts w:cs="Calibri"/>
                <w:color w:val="000000" w:themeColor="text1"/>
                <w:sz w:val="20"/>
                <w:szCs w:val="20"/>
              </w:rPr>
              <w:t>Number</w:t>
            </w:r>
          </w:p>
        </w:tc>
        <w:tc>
          <w:tcPr>
            <w:tcW w:w="1304" w:type="dxa"/>
          </w:tcPr>
          <w:p w14:paraId="2703DBFF" w14:textId="04C61D91" w:rsidR="005F1FC5" w:rsidRPr="006F51BE" w:rsidRDefault="005F1FC5" w:rsidP="005F1FC5">
            <w:pPr>
              <w:rPr>
                <w:rFonts w:cs="Calibri"/>
                <w:color w:val="000000" w:themeColor="text1"/>
                <w:sz w:val="20"/>
                <w:szCs w:val="20"/>
              </w:rPr>
            </w:pPr>
            <w:r w:rsidRPr="006F51BE">
              <w:rPr>
                <w:rFonts w:cs="Calibri"/>
                <w:color w:val="000000" w:themeColor="text1"/>
                <w:sz w:val="20"/>
                <w:szCs w:val="20"/>
              </w:rPr>
              <w:t>nm</w:t>
            </w:r>
          </w:p>
        </w:tc>
        <w:tc>
          <w:tcPr>
            <w:tcW w:w="4868" w:type="dxa"/>
          </w:tcPr>
          <w:p w14:paraId="5A1B7A4F" w14:textId="5EEA9E3E" w:rsidR="005F1FC5" w:rsidRPr="006F51BE" w:rsidRDefault="0093441B" w:rsidP="005F1FC5">
            <w:pPr>
              <w:rPr>
                <w:rFonts w:cs="Calibri"/>
                <w:color w:val="000000" w:themeColor="text1"/>
                <w:sz w:val="20"/>
                <w:szCs w:val="20"/>
              </w:rPr>
            </w:pPr>
            <w:r w:rsidRPr="006F51BE">
              <w:rPr>
                <w:rFonts w:cs="Calibri"/>
                <w:color w:val="000000" w:themeColor="text1"/>
                <w:sz w:val="20"/>
                <w:szCs w:val="20"/>
              </w:rPr>
              <w:t xml:space="preserve">The column shows the reflectance data (ASD AgriSpec) in the </w:t>
            </w:r>
            <w:r>
              <w:rPr>
                <w:rFonts w:cs="Calibri"/>
                <w:color w:val="000000" w:themeColor="text1"/>
                <w:sz w:val="20"/>
                <w:szCs w:val="20"/>
              </w:rPr>
              <w:t>V</w:t>
            </w:r>
            <w:r w:rsidRPr="006F51BE">
              <w:rPr>
                <w:rFonts w:cs="Calibri"/>
                <w:color w:val="000000" w:themeColor="text1"/>
                <w:sz w:val="20"/>
                <w:szCs w:val="20"/>
              </w:rPr>
              <w:t xml:space="preserve">is-NIR regions (350 – 2500 nm) with 1 nm resolution. </w:t>
            </w:r>
          </w:p>
        </w:tc>
      </w:tr>
      <w:bookmarkEnd w:id="22"/>
    </w:tbl>
    <w:p w14:paraId="7A65035D" w14:textId="77777777" w:rsidR="006F51BE" w:rsidRPr="002673C8" w:rsidRDefault="006F51BE" w:rsidP="002673C8"/>
    <w:p w14:paraId="136FEEE1" w14:textId="188D30D3" w:rsidR="0079041E" w:rsidRPr="00DD4DFD" w:rsidRDefault="007E397B" w:rsidP="006F51BE">
      <w:pPr>
        <w:pStyle w:val="Heading2"/>
        <w:rPr>
          <w:sz w:val="28"/>
          <w:szCs w:val="28"/>
        </w:rPr>
      </w:pPr>
      <w:bookmarkStart w:id="23" w:name="_Toc201926976"/>
      <w:r w:rsidRPr="00DD4DFD">
        <w:rPr>
          <w:sz w:val="28"/>
          <w:szCs w:val="28"/>
        </w:rPr>
        <w:t>Details of</w:t>
      </w:r>
      <w:r w:rsidR="00DD4DFD">
        <w:rPr>
          <w:sz w:val="28"/>
          <w:szCs w:val="28"/>
        </w:rPr>
        <w:t xml:space="preserve"> soil spectra</w:t>
      </w:r>
      <w:r w:rsidRPr="00DD4DFD">
        <w:rPr>
          <w:sz w:val="28"/>
          <w:szCs w:val="28"/>
        </w:rPr>
        <w:t xml:space="preserve"> prediction</w:t>
      </w:r>
      <w:bookmarkEnd w:id="23"/>
    </w:p>
    <w:p w14:paraId="22E63641" w14:textId="11775319" w:rsidR="0079041E" w:rsidRDefault="0079041E" w:rsidP="00687BAA">
      <w:pPr>
        <w:spacing w:after="160" w:line="259" w:lineRule="auto"/>
        <w:jc w:val="both"/>
        <w:rPr>
          <w:rFonts w:eastAsia="Aptos" w:cstheme="minorHAnsi"/>
          <w:kern w:val="2"/>
          <w:szCs w:val="24"/>
          <w:lang w:eastAsia="en-US"/>
          <w14:ligatures w14:val="standardContextual"/>
        </w:rPr>
      </w:pPr>
      <w:r w:rsidRPr="0079041E">
        <w:rPr>
          <w:rFonts w:eastAsia="Aptos" w:cstheme="minorHAnsi"/>
          <w:kern w:val="2"/>
          <w:szCs w:val="24"/>
          <w:lang w:eastAsia="en-US"/>
          <w14:ligatures w14:val="standardContextual"/>
        </w:rPr>
        <w:t xml:space="preserve">The prediction model in this study was developed for the Soil Spectroscopy for Global Good (SS4GG) project, a collaboration between the Woodwell Climate Research </w:t>
      </w:r>
      <w:r w:rsidR="009A7F58" w:rsidRPr="0079041E">
        <w:rPr>
          <w:rFonts w:eastAsia="Aptos" w:cstheme="minorHAnsi"/>
          <w:kern w:val="2"/>
          <w:szCs w:val="24"/>
          <w:lang w:eastAsia="en-US"/>
          <w14:ligatures w14:val="standardContextual"/>
        </w:rPr>
        <w:t>Centre</w:t>
      </w:r>
      <w:r w:rsidRPr="0079041E">
        <w:rPr>
          <w:rFonts w:eastAsia="Aptos" w:cstheme="minorHAnsi"/>
          <w:kern w:val="2"/>
          <w:szCs w:val="24"/>
          <w:lang w:eastAsia="en-US"/>
          <w14:ligatures w14:val="standardContextual"/>
        </w:rPr>
        <w:t xml:space="preserve">, the </w:t>
      </w:r>
      <w:proofErr w:type="spellStart"/>
      <w:r w:rsidRPr="0079041E">
        <w:rPr>
          <w:rFonts w:eastAsia="Aptos" w:cstheme="minorHAnsi"/>
          <w:kern w:val="2"/>
          <w:szCs w:val="24"/>
          <w:lang w:eastAsia="en-US"/>
          <w14:ligatures w14:val="standardContextual"/>
        </w:rPr>
        <w:t>OpenGeoHub</w:t>
      </w:r>
      <w:proofErr w:type="spellEnd"/>
      <w:r w:rsidRPr="0079041E">
        <w:rPr>
          <w:rFonts w:eastAsia="Aptos" w:cstheme="minorHAnsi"/>
          <w:kern w:val="2"/>
          <w:szCs w:val="24"/>
          <w:lang w:eastAsia="en-US"/>
          <w14:ligatures w14:val="standardContextual"/>
        </w:rPr>
        <w:t xml:space="preserve"> Foundation, and the University of Florida, funded by the USDA National Institute of Food and Agriculture (NIFA) from 2021 to 2024 </w:t>
      </w:r>
      <w:sdt>
        <w:sdtPr>
          <w:rPr>
            <w:rFonts w:eastAsia="Aptos" w:cstheme="minorHAnsi"/>
            <w:color w:val="000000"/>
            <w:kern w:val="2"/>
            <w:szCs w:val="24"/>
            <w:lang w:eastAsia="en-US"/>
            <w14:ligatures w14:val="standardContextual"/>
          </w:rPr>
          <w:tag w:val="MENDELEY_CITATION_v3_eyJjaXRhdGlvbklEIjoiTUVOREVMRVlfQ0lUQVRJT05fNzYzYjY5YzItN2JkNi00ZjQ0LThiNTQtYjg4NTkzNzU3ZGM1IiwicHJvcGVydGllcyI6eyJub3RlSW5kZXgiOjB9LCJpc0VkaXRlZCI6ZmFsc2UsIm1hbnVhbE92ZXJyaWRlIjp7ImlzTWFudWFsbHlPdmVycmlkZGVuIjpmYWxzZSwiY2l0ZXByb2NUZXh0IjoiKFNhZmFuZWxsaSBldCBhbC4sIDIwMjUpIiwibWFudWFsT3ZlcnJpZGVUZXh0Ijoi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
          <w:id w:val="1203520019"/>
          <w:placeholder>
            <w:docPart w:val="DefaultPlaceholder_-1854013440"/>
          </w:placeholder>
        </w:sdtPr>
        <w:sdtEndPr/>
        <w:sdtContent>
          <w:r w:rsidR="00BB21D0" w:rsidRPr="00BB21D0">
            <w:rPr>
              <w:rFonts w:eastAsia="Aptos" w:cstheme="minorHAnsi"/>
              <w:color w:val="000000"/>
              <w:kern w:val="2"/>
              <w:szCs w:val="24"/>
              <w:lang w:eastAsia="en-US"/>
              <w14:ligatures w14:val="standardContextual"/>
            </w:rPr>
            <w:t>(Safanelli et al., 2025)</w:t>
          </w:r>
        </w:sdtContent>
      </w:sdt>
      <w:r w:rsidRPr="0079041E">
        <w:rPr>
          <w:rFonts w:eastAsia="Aptos" w:cstheme="minorHAnsi"/>
          <w:kern w:val="2"/>
          <w:szCs w:val="24"/>
          <w:lang w:eastAsia="en-US"/>
          <w14:ligatures w14:val="standardContextual"/>
        </w:rPr>
        <w:t>.</w:t>
      </w:r>
    </w:p>
    <w:p w14:paraId="226AB9CC" w14:textId="367B242F" w:rsidR="009A7F58" w:rsidRDefault="009A7F58" w:rsidP="00687BAA">
      <w:pPr>
        <w:spacing w:after="160" w:line="259" w:lineRule="auto"/>
        <w:jc w:val="both"/>
        <w:rPr>
          <w:rFonts w:eastAsia="Aptos" w:cstheme="minorHAnsi"/>
          <w:kern w:val="2"/>
          <w:szCs w:val="24"/>
          <w:lang w:eastAsia="en-US"/>
          <w14:ligatures w14:val="standardContextual"/>
        </w:rPr>
      </w:pPr>
      <w:r>
        <w:rPr>
          <w:rFonts w:eastAsia="Aptos" w:cstheme="minorHAnsi"/>
          <w:kern w:val="2"/>
          <w:szCs w:val="24"/>
          <w:lang w:eastAsia="en-US"/>
          <w14:ligatures w14:val="standardContextual"/>
        </w:rPr>
        <w:t>The</w:t>
      </w:r>
      <w:r w:rsidR="007814CA">
        <w:rPr>
          <w:rFonts w:eastAsia="Aptos" w:cstheme="minorHAnsi"/>
          <w:kern w:val="2"/>
          <w:szCs w:val="24"/>
          <w:lang w:eastAsia="en-US"/>
          <w14:ligatures w14:val="standardContextual"/>
        </w:rPr>
        <w:t xml:space="preserve"> “Open Soil Spectral Library” (OSSL)</w:t>
      </w:r>
      <w:r>
        <w:rPr>
          <w:rFonts w:eastAsia="Aptos" w:cstheme="minorHAnsi"/>
          <w:kern w:val="2"/>
          <w:szCs w:val="24"/>
          <w:lang w:eastAsia="en-US"/>
          <w14:ligatures w14:val="standardContextual"/>
        </w:rPr>
        <w:t xml:space="preserve"> engine</w:t>
      </w:r>
      <w:r w:rsidR="00934CDB">
        <w:rPr>
          <w:rFonts w:eastAsia="Aptos" w:cstheme="minorHAnsi"/>
          <w:kern w:val="2"/>
          <w:szCs w:val="24"/>
          <w:lang w:eastAsia="en-US"/>
          <w14:ligatures w14:val="standardContextual"/>
        </w:rPr>
        <w:t>,</w:t>
      </w:r>
      <w:r>
        <w:rPr>
          <w:rFonts w:eastAsia="Aptos" w:cstheme="minorHAnsi"/>
          <w:kern w:val="2"/>
          <w:szCs w:val="24"/>
          <w:lang w:eastAsia="en-US"/>
          <w14:ligatures w14:val="standardContextual"/>
        </w:rPr>
        <w:t xml:space="preserve"> developed by the </w:t>
      </w:r>
      <w:r w:rsidRPr="009A7F58">
        <w:rPr>
          <w:rFonts w:eastAsia="Aptos" w:cstheme="minorHAnsi"/>
          <w:kern w:val="2"/>
          <w:szCs w:val="24"/>
          <w:lang w:eastAsia="en-US"/>
          <w14:ligatures w14:val="standardContextual"/>
        </w:rPr>
        <w:t>SS4GG initiative</w:t>
      </w:r>
      <w:r>
        <w:rPr>
          <w:rFonts w:eastAsia="Aptos" w:cstheme="minorHAnsi"/>
          <w:kern w:val="2"/>
          <w:szCs w:val="24"/>
          <w:lang w:eastAsia="en-US"/>
          <w14:ligatures w14:val="standardContextual"/>
        </w:rPr>
        <w:t xml:space="preserve">, </w:t>
      </w:r>
      <w:r w:rsidR="00934CDB" w:rsidRPr="00934CDB">
        <w:rPr>
          <w:rFonts w:eastAsia="Aptos" w:cstheme="minorHAnsi"/>
          <w:kern w:val="2"/>
          <w:szCs w:val="24"/>
          <w:lang w:eastAsia="en-US"/>
          <w14:ligatures w14:val="standardContextual"/>
        </w:rPr>
        <w:t>is an open-source project addressing soil data gaps and spectroscopy challenges</w:t>
      </w:r>
      <w:r w:rsidR="00934CDB">
        <w:rPr>
          <w:rFonts w:eastAsia="Aptos" w:cstheme="minorHAnsi"/>
          <w:kern w:val="2"/>
          <w:szCs w:val="24"/>
          <w:lang w:eastAsia="en-US"/>
          <w14:ligatures w14:val="standardContextual"/>
        </w:rPr>
        <w:t>. Building on</w:t>
      </w:r>
      <w:r w:rsidR="007814CA">
        <w:rPr>
          <w:rFonts w:eastAsia="Aptos" w:cstheme="minorHAnsi"/>
          <w:kern w:val="2"/>
          <w:szCs w:val="24"/>
          <w:lang w:eastAsia="en-US"/>
          <w14:ligatures w14:val="standardContextual"/>
        </w:rPr>
        <w:t xml:space="preserve"> </w:t>
      </w:r>
      <w:sdt>
        <w:sdtPr>
          <w:rPr>
            <w:rFonts w:eastAsia="Aptos" w:cstheme="minorHAnsi"/>
            <w:color w:val="000000"/>
            <w:kern w:val="2"/>
            <w:szCs w:val="24"/>
            <w:lang w:eastAsia="en-US"/>
            <w14:ligatures w14:val="standardContextual"/>
          </w:rPr>
          <w:tag w:val="MENDELEY_CITATION_v3_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"/>
          <w:id w:val="-920792127"/>
          <w:placeholder>
            <w:docPart w:val="DefaultPlaceholder_-1854013440"/>
          </w:placeholder>
        </w:sdtPr>
        <w:sdtEndPr/>
        <w:sdtContent>
          <w:r w:rsidR="00BB21D0" w:rsidRPr="00BB21D0">
            <w:rPr>
              <w:rFonts w:eastAsia="Aptos" w:cstheme="minorHAnsi"/>
              <w:color w:val="000000"/>
              <w:kern w:val="2"/>
              <w:szCs w:val="24"/>
              <w:lang w:eastAsia="en-US"/>
              <w14:ligatures w14:val="standardContextual"/>
            </w:rPr>
            <w:t>(Rossel et al., 2016.)</w:t>
          </w:r>
        </w:sdtContent>
      </w:sdt>
      <w:r w:rsidR="007814CA">
        <w:rPr>
          <w:rFonts w:eastAsia="Aptos" w:cstheme="minorHAnsi"/>
          <w:kern w:val="2"/>
          <w:szCs w:val="24"/>
          <w:lang w:eastAsia="en-US"/>
          <w14:ligatures w14:val="standardContextual"/>
        </w:rPr>
        <w:t xml:space="preserve"> and </w:t>
      </w:r>
      <w:sdt>
        <w:sdtPr>
          <w:rPr>
            <w:rFonts w:eastAsia="Aptos" w:cstheme="minorHAnsi"/>
            <w:color w:val="000000"/>
            <w:kern w:val="2"/>
            <w:szCs w:val="24"/>
            <w:lang w:eastAsia="en-US"/>
            <w14:ligatures w14:val="standardContextual"/>
          </w:rPr>
          <w:tag w:val="MENDELEY_CITATION_v3_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"/>
          <w:id w:val="-524012716"/>
          <w:placeholder>
            <w:docPart w:val="DefaultPlaceholder_-1854013440"/>
          </w:placeholder>
        </w:sdtPr>
        <w:sdtEndPr/>
        <w:sdtContent>
          <w:r w:rsidR="00BB21D0" w:rsidRPr="00BB21D0">
            <w:rPr>
              <w:rFonts w:eastAsia="Aptos" w:cstheme="minorHAnsi"/>
              <w:color w:val="000000"/>
              <w:kern w:val="2"/>
              <w:szCs w:val="24"/>
              <w:lang w:eastAsia="en-US"/>
              <w14:ligatures w14:val="standardContextual"/>
            </w:rPr>
            <w:t>(Shepherd et al., 2022.)</w:t>
          </w:r>
          <w:r w:rsidR="00D5301E">
            <w:rPr>
              <w:rFonts w:eastAsia="Aptos" w:cstheme="minorHAnsi"/>
              <w:color w:val="000000"/>
              <w:kern w:val="2"/>
              <w:szCs w:val="24"/>
              <w:lang w:eastAsia="en-US"/>
              <w14:ligatures w14:val="standardContextual"/>
            </w:rPr>
            <w:t xml:space="preserve">. </w:t>
          </w:r>
        </w:sdtContent>
      </w:sdt>
      <w:r w:rsidR="00934CDB">
        <w:rPr>
          <w:rFonts w:eastAsia="Aptos" w:cstheme="minorHAnsi"/>
          <w:kern w:val="2"/>
          <w:szCs w:val="24"/>
          <w:lang w:eastAsia="en-US"/>
          <w14:ligatures w14:val="standardContextual"/>
        </w:rPr>
        <w:t>It expands on the</w:t>
      </w:r>
      <w:r w:rsidR="007814CA">
        <w:rPr>
          <w:rFonts w:eastAsia="Aptos" w:cstheme="minorHAnsi"/>
          <w:kern w:val="2"/>
          <w:szCs w:val="24"/>
          <w:lang w:eastAsia="en-US"/>
          <w14:ligatures w14:val="standardContextual"/>
        </w:rPr>
        <w:t xml:space="preserve"> first global soil calibration library created by the World Agroforestry Centre (ICRAF) in collaboration with the International Soil Reference and Information Centre (ISRIC</w:t>
      </w:r>
      <w:r w:rsidR="00F34043">
        <w:rPr>
          <w:rFonts w:eastAsia="Aptos" w:cstheme="minorHAnsi"/>
          <w:kern w:val="2"/>
          <w:szCs w:val="24"/>
          <w:lang w:eastAsia="en-US"/>
          <w14:ligatures w14:val="standardContextual"/>
        </w:rPr>
        <w:t>)</w:t>
      </w:r>
    </w:p>
    <w:p w14:paraId="17848D61" w14:textId="25403A18" w:rsidR="002D4B4D" w:rsidRPr="003E35DF" w:rsidRDefault="002D4B4D" w:rsidP="00687BAA">
      <w:pPr>
        <w:spacing w:after="160" w:line="259" w:lineRule="auto"/>
        <w:jc w:val="both"/>
        <w:rPr>
          <w:rFonts w:eastAsia="Aptos" w:cstheme="minorHAnsi"/>
          <w:kern w:val="2"/>
          <w:szCs w:val="24"/>
          <w:lang w:eastAsia="en-US"/>
          <w14:ligatures w14:val="standardContextual"/>
        </w:rPr>
      </w:pPr>
      <w:r>
        <w:rPr>
          <w:rFonts w:eastAsia="Aptos" w:cstheme="minorHAnsi"/>
          <w:kern w:val="2"/>
          <w:szCs w:val="24"/>
          <w:lang w:eastAsia="en-US"/>
          <w14:ligatures w14:val="standardContextual"/>
        </w:rPr>
        <w:t xml:space="preserve">The Open Soil Spectral Library (OSSL) v1.2 is a digital asset and web service that integrates diverse datasets into a </w:t>
      </w:r>
      <w:r w:rsidR="00C67A61">
        <w:rPr>
          <w:rFonts w:eastAsia="Aptos" w:cstheme="minorHAnsi"/>
          <w:kern w:val="2"/>
          <w:szCs w:val="24"/>
          <w:lang w:eastAsia="en-US"/>
          <w14:ligatures w14:val="standardContextual"/>
        </w:rPr>
        <w:t>harmonised</w:t>
      </w:r>
      <w:r>
        <w:rPr>
          <w:rFonts w:eastAsia="Aptos" w:cstheme="minorHAnsi"/>
          <w:kern w:val="2"/>
          <w:szCs w:val="24"/>
          <w:lang w:eastAsia="en-US"/>
          <w14:ligatures w14:val="standardContextual"/>
        </w:rPr>
        <w:t xml:space="preserve"> soil spectral library. It includes various Visible and Near-Infrared (Vis-NIR) libraries that </w:t>
      </w:r>
      <w:r w:rsidR="00966FBA" w:rsidRPr="00966FBA">
        <w:rPr>
          <w:rFonts w:eastAsia="Aptos" w:cstheme="minorHAnsi"/>
          <w:kern w:val="2"/>
          <w:szCs w:val="24"/>
          <w:lang w:eastAsia="en-US"/>
          <w14:ligatures w14:val="standardContextual"/>
        </w:rPr>
        <w:t>cover the entire spectral range of 350 – 2500</w:t>
      </w:r>
      <w:r>
        <w:rPr>
          <w:rFonts w:eastAsia="Aptos" w:cstheme="minorHAnsi"/>
          <w:kern w:val="2"/>
          <w:szCs w:val="24"/>
          <w:lang w:eastAsia="en-US"/>
          <w14:ligatures w14:val="standardContextual"/>
        </w:rPr>
        <w:t xml:space="preserve"> nm</w:t>
      </w:r>
      <w:r w:rsidR="00966FBA">
        <w:rPr>
          <w:rFonts w:eastAsia="Aptos" w:cstheme="minorHAnsi"/>
          <w:kern w:val="2"/>
          <w:szCs w:val="24"/>
          <w:lang w:eastAsia="en-US"/>
          <w14:ligatures w14:val="standardContextual"/>
        </w:rPr>
        <w:t xml:space="preserve"> </w:t>
      </w:r>
      <w:r w:rsidR="006B5ACF" w:rsidRPr="006B5ACF">
        <w:rPr>
          <w:rFonts w:eastAsia="Aptos" w:cstheme="minorHAnsi"/>
          <w:kern w:val="2"/>
          <w:szCs w:val="24"/>
          <w:lang w:eastAsia="en-US"/>
          <w14:ligatures w14:val="standardContextual"/>
        </w:rPr>
        <w:t>(Safanelli et al., 2025)</w:t>
      </w:r>
      <w:r>
        <w:rPr>
          <w:rFonts w:eastAsia="Aptos" w:cstheme="minorHAnsi"/>
          <w:kern w:val="2"/>
          <w:szCs w:val="24"/>
          <w:lang w:eastAsia="en-US"/>
          <w14:ligatures w14:val="standardContextual"/>
        </w:rPr>
        <w:t>,</w:t>
      </w:r>
      <w:r w:rsidR="00B224B8">
        <w:rPr>
          <w:rFonts w:eastAsia="Aptos" w:cstheme="minorHAnsi"/>
          <w:kern w:val="2"/>
          <w:szCs w:val="24"/>
          <w:lang w:eastAsia="en-US"/>
          <w14:ligatures w14:val="standardContextual"/>
        </w:rPr>
        <w:t xml:space="preserve"> </w:t>
      </w:r>
      <w:r>
        <w:rPr>
          <w:rFonts w:eastAsia="Aptos" w:cstheme="minorHAnsi"/>
          <w:kern w:val="2"/>
          <w:szCs w:val="24"/>
          <w:lang w:eastAsia="en-US"/>
          <w14:ligatures w14:val="standardContextual"/>
        </w:rPr>
        <w:t xml:space="preserve">making </w:t>
      </w:r>
      <w:r w:rsidR="00B224B8">
        <w:rPr>
          <w:rFonts w:eastAsia="Aptos" w:cstheme="minorHAnsi"/>
          <w:kern w:val="2"/>
          <w:szCs w:val="24"/>
          <w:lang w:eastAsia="en-US"/>
          <w14:ligatures w14:val="standardContextual"/>
        </w:rPr>
        <w:t>it the</w:t>
      </w:r>
      <w:r w:rsidR="00317359">
        <w:rPr>
          <w:rFonts w:eastAsia="Aptos" w:cstheme="minorHAnsi"/>
          <w:kern w:val="2"/>
          <w:szCs w:val="24"/>
          <w:lang w:eastAsia="en-US"/>
          <w14:ligatures w14:val="standardContextual"/>
        </w:rPr>
        <w:t xml:space="preserve"> most useful </w:t>
      </w:r>
      <w:r w:rsidR="00DD4DFD">
        <w:rPr>
          <w:rFonts w:eastAsia="Aptos" w:cstheme="minorHAnsi"/>
          <w:kern w:val="2"/>
          <w:szCs w:val="24"/>
          <w:lang w:eastAsia="en-US"/>
          <w14:ligatures w14:val="standardContextual"/>
        </w:rPr>
        <w:t>open-source</w:t>
      </w:r>
      <w:r w:rsidR="00317359">
        <w:rPr>
          <w:rFonts w:eastAsia="Aptos" w:cstheme="minorHAnsi"/>
          <w:kern w:val="2"/>
          <w:szCs w:val="24"/>
          <w:lang w:eastAsia="en-US"/>
          <w14:ligatures w14:val="standardContextual"/>
        </w:rPr>
        <w:t xml:space="preserve"> </w:t>
      </w:r>
      <w:r>
        <w:rPr>
          <w:rFonts w:eastAsia="Aptos" w:cstheme="minorHAnsi"/>
          <w:kern w:val="2"/>
          <w:szCs w:val="24"/>
          <w:lang w:eastAsia="en-US"/>
          <w14:ligatures w14:val="standardContextual"/>
        </w:rPr>
        <w:t>predictive</w:t>
      </w:r>
      <w:r w:rsidR="00B224B8">
        <w:rPr>
          <w:rFonts w:eastAsia="Aptos" w:cstheme="minorHAnsi"/>
          <w:kern w:val="2"/>
          <w:szCs w:val="24"/>
          <w:lang w:eastAsia="en-US"/>
          <w14:ligatures w14:val="standardContextual"/>
        </w:rPr>
        <w:t xml:space="preserve"> model for soil spectroscopy</w:t>
      </w:r>
      <w:r>
        <w:rPr>
          <w:rFonts w:eastAsia="Aptos" w:cstheme="minorHAnsi"/>
          <w:kern w:val="2"/>
          <w:szCs w:val="24"/>
          <w:lang w:eastAsia="en-US"/>
          <w14:ligatures w14:val="standardContextual"/>
        </w:rPr>
        <w:t xml:space="preserve"> analysis.</w:t>
      </w:r>
      <w:r w:rsidR="00966FBA">
        <w:rPr>
          <w:rFonts w:eastAsia="Aptos" w:cstheme="minorHAnsi"/>
          <w:kern w:val="2"/>
          <w:szCs w:val="24"/>
          <w:lang w:eastAsia="en-US"/>
          <w14:ligatures w14:val="standardContextual"/>
        </w:rPr>
        <w:t xml:space="preserve"> </w:t>
      </w:r>
      <w:r w:rsidRPr="002D4B4D">
        <w:rPr>
          <w:rFonts w:eastAsia="Aptos" w:cstheme="minorHAnsi"/>
          <w:kern w:val="2"/>
          <w:szCs w:val="24"/>
          <w:lang w:eastAsia="en-US"/>
          <w14:ligatures w14:val="standardContextual"/>
        </w:rPr>
        <w:t>The Vis-NIR spectra represent the reflectance factor at each wavelength and were trimmed to this range with a 2 nm interval</w:t>
      </w:r>
      <w:r w:rsidR="00C3597D">
        <w:rPr>
          <w:rFonts w:eastAsia="Aptos" w:cstheme="minorHAnsi"/>
          <w:kern w:val="2"/>
          <w:szCs w:val="24"/>
          <w:lang w:eastAsia="en-US"/>
          <w14:ligatures w14:val="standardContextual"/>
        </w:rPr>
        <w:t xml:space="preserve"> </w:t>
      </w:r>
      <w:sdt>
        <w:sdtPr>
          <w:rPr>
            <w:rFonts w:eastAsia="Aptos" w:cstheme="minorHAnsi"/>
            <w:color w:val="000000"/>
            <w:kern w:val="2"/>
            <w:szCs w:val="24"/>
            <w:lang w:eastAsia="en-US"/>
            <w14:ligatures w14:val="standardContextual"/>
          </w:rPr>
          <w:tag w:val="MENDELEY_CITATION_v3_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"/>
          <w:id w:val="-81757809"/>
          <w:placeholder>
            <w:docPart w:val="DefaultPlaceholder_-1854013440"/>
          </w:placeholder>
        </w:sdtPr>
        <w:sdtEndPr/>
        <w:sdtContent>
          <w:r w:rsidR="00BB21D0" w:rsidRPr="00BB21D0">
            <w:rPr>
              <w:rFonts w:eastAsia="Aptos" w:cstheme="minorHAnsi"/>
              <w:color w:val="000000"/>
              <w:kern w:val="2"/>
              <w:szCs w:val="24"/>
              <w:lang w:eastAsia="en-US"/>
              <w14:ligatures w14:val="standardContextual"/>
            </w:rPr>
            <w:t>(Jones, 2020; Safanelli et al., 2025).</w:t>
          </w:r>
        </w:sdtContent>
      </w:sdt>
    </w:p>
    <w:p w14:paraId="150544CD" w14:textId="243A7412" w:rsidR="003403B2" w:rsidRDefault="006722B1" w:rsidP="00BF287E">
      <w:pPr>
        <w:autoSpaceDE w:val="0"/>
        <w:autoSpaceDN w:val="0"/>
        <w:adjustRightInd w:val="0"/>
        <w:spacing w:line="276" w:lineRule="auto"/>
        <w:jc w:val="both"/>
        <w:rPr>
          <w:rFonts w:cstheme="minorHAnsi"/>
          <w:szCs w:val="24"/>
        </w:rPr>
      </w:pPr>
      <w:r>
        <w:rPr>
          <w:rFonts w:cstheme="minorHAnsi"/>
          <w:szCs w:val="24"/>
        </w:rPr>
        <w:t>To improve the calibration and reliability of the prediction models in the OSSL database, the SS4GG utilised only selected harmonised soil properties with a minimum of 500</w:t>
      </w:r>
      <w:r w:rsidR="00090361">
        <w:rPr>
          <w:rFonts w:cstheme="minorHAnsi"/>
          <w:szCs w:val="24"/>
        </w:rPr>
        <w:t xml:space="preserve"> samples</w:t>
      </w:r>
      <w:r>
        <w:rPr>
          <w:rFonts w:cstheme="minorHAnsi"/>
          <w:szCs w:val="24"/>
        </w:rPr>
        <w:t xml:space="preserve"> </w:t>
      </w:r>
      <w:sdt>
        <w:sdtPr>
          <w:rPr>
            <w:rFonts w:eastAsia="Aptos" w:cstheme="minorHAnsi"/>
            <w:color w:val="000000"/>
            <w:kern w:val="2"/>
            <w:szCs w:val="24"/>
            <w:lang w:eastAsia="en-US"/>
            <w14:ligatures w14:val="standardContextual"/>
          </w:rPr>
          <w:tag w:val="MENDELEY_CITATION_v3_eyJjaXRhdGlvbklEIjoiTUVOREVMRVlfQ0lUQVRJT05fYTkxOGJkYzEtNTZhMC00ODU4LWE4NTItMzgxODc2ZGNjN2U1IiwicHJvcGVydGllcyI6eyJub3RlSW5kZXgiOjB9LCJpc0VkaXRlZCI6ZmFsc2UsIm1hbnVhbE92ZXJyaWRlIjp7ImlzTWFudWFsbHlPdmVycmlkZGVuIjp0cnVlLCJjaXRlcHJvY1RleHQiOiIoU2FmYW5lbGxpIGV0IGFsLiwgMjAyNSkiLCJtYW51YWxPdmVycmlkZVRleHQiOiIoU2FmYW5lbGxpIGV0IGFsLiwgMjAyNSks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
          <w:id w:val="321936165"/>
          <w:placeholder>
            <w:docPart w:val="01F8B2BB2C884A86935DCA2B3D7D437E"/>
          </w:placeholder>
        </w:sdtPr>
        <w:sdtEndPr/>
        <w:sdtContent>
          <w:r w:rsidR="00BB21D0" w:rsidRPr="00BB21D0">
            <w:rPr>
              <w:rFonts w:eastAsia="Aptos" w:cstheme="minorHAnsi"/>
              <w:color w:val="000000"/>
              <w:kern w:val="2"/>
              <w:szCs w:val="24"/>
              <w:lang w:eastAsia="en-US"/>
              <w14:ligatures w14:val="standardContextual"/>
            </w:rPr>
            <w:t>(Safanelli et al., 2025),</w:t>
          </w:r>
        </w:sdtContent>
      </w:sdt>
      <w:r w:rsidR="00090361">
        <w:rPr>
          <w:rFonts w:eastAsia="Aptos" w:cstheme="minorHAnsi"/>
          <w:color w:val="000000"/>
          <w:kern w:val="2"/>
          <w:szCs w:val="24"/>
          <w:lang w:eastAsia="en-US"/>
          <w14:ligatures w14:val="standardContextual"/>
        </w:rPr>
        <w:t xml:space="preserve"> with</w:t>
      </w:r>
      <w:r w:rsidR="00B43D6E">
        <w:rPr>
          <w:rFonts w:eastAsia="Aptos" w:cstheme="minorHAnsi"/>
          <w:color w:val="000000"/>
          <w:kern w:val="2"/>
          <w:szCs w:val="24"/>
          <w:lang w:eastAsia="en-US"/>
          <w14:ligatures w14:val="standardContextual"/>
        </w:rPr>
        <w:t xml:space="preserve"> </w:t>
      </w:r>
      <w:r w:rsidR="00090361">
        <w:rPr>
          <w:rFonts w:cstheme="minorHAnsi"/>
          <w:szCs w:val="24"/>
        </w:rPr>
        <w:t>this</w:t>
      </w:r>
      <w:r>
        <w:rPr>
          <w:rFonts w:cstheme="minorHAnsi"/>
          <w:szCs w:val="24"/>
        </w:rPr>
        <w:t xml:space="preserve"> approach </w:t>
      </w:r>
      <w:r w:rsidR="00317359">
        <w:rPr>
          <w:rFonts w:cstheme="minorHAnsi"/>
          <w:szCs w:val="24"/>
        </w:rPr>
        <w:t>ensuring</w:t>
      </w:r>
      <w:r>
        <w:rPr>
          <w:rFonts w:cstheme="minorHAnsi"/>
          <w:szCs w:val="24"/>
        </w:rPr>
        <w:t xml:space="preserve"> strong data integrity. The SS4GG Team also </w:t>
      </w:r>
      <w:r w:rsidR="00090361">
        <w:rPr>
          <w:rFonts w:cstheme="minorHAnsi"/>
          <w:szCs w:val="24"/>
        </w:rPr>
        <w:t xml:space="preserve">reported </w:t>
      </w:r>
      <w:r>
        <w:rPr>
          <w:rFonts w:cstheme="minorHAnsi"/>
          <w:szCs w:val="24"/>
        </w:rPr>
        <w:t>that the Cubist Machine Learning algorithm with the OSSL Engine was the best model for estimating unknown spectral measurements.</w:t>
      </w:r>
      <w:r w:rsidR="00090361">
        <w:rPr>
          <w:rFonts w:cstheme="minorHAnsi"/>
          <w:szCs w:val="24"/>
        </w:rPr>
        <w:t xml:space="preserve"> </w:t>
      </w:r>
      <w:r w:rsidR="00434554">
        <w:rPr>
          <w:rFonts w:cstheme="minorHAnsi"/>
          <w:szCs w:val="24"/>
        </w:rPr>
        <w:t xml:space="preserve">This </w:t>
      </w:r>
      <w:r w:rsidR="00D017AD">
        <w:rPr>
          <w:rFonts w:cstheme="minorHAnsi"/>
          <w:szCs w:val="24"/>
        </w:rPr>
        <w:t>has been</w:t>
      </w:r>
      <w:r w:rsidR="00434554">
        <w:rPr>
          <w:rFonts w:cstheme="minorHAnsi"/>
          <w:szCs w:val="24"/>
        </w:rPr>
        <w:t xml:space="preserve"> corroborated</w:t>
      </w:r>
      <w:r>
        <w:rPr>
          <w:rFonts w:cstheme="minorHAnsi"/>
          <w:szCs w:val="24"/>
        </w:rPr>
        <w:t xml:space="preserve"> by</w:t>
      </w:r>
      <w:r w:rsidR="00D017AD">
        <w:rPr>
          <w:rFonts w:cstheme="minorHAnsi"/>
          <w:szCs w:val="24"/>
        </w:rPr>
        <w:t xml:space="preserve"> </w:t>
      </w:r>
      <w:sdt>
        <w:sdtPr>
          <w:rPr>
            <w:rFonts w:cstheme="minorHAnsi"/>
            <w:color w:val="000000"/>
            <w:szCs w:val="24"/>
          </w:rPr>
          <w:tag w:val="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"/>
          <w:id w:val="-849564540"/>
          <w:placeholder>
            <w:docPart w:val="DefaultPlaceholder_-1854013440"/>
          </w:placeholder>
        </w:sdtPr>
        <w:sdtEndPr/>
        <w:sdtContent>
          <w:r w:rsidR="00BB21D0" w:rsidRPr="00BB21D0">
            <w:rPr>
              <w:rFonts w:cstheme="minorHAnsi"/>
              <w:color w:val="000000"/>
              <w:szCs w:val="24"/>
            </w:rPr>
            <w:t xml:space="preserve">Safanelli et al., 2025, </w:t>
          </w:r>
          <w:proofErr w:type="spellStart"/>
          <w:r w:rsidR="00BB21D0" w:rsidRPr="00BB21D0">
            <w:rPr>
              <w:rFonts w:cstheme="minorHAnsi"/>
              <w:color w:val="000000"/>
              <w:szCs w:val="24"/>
            </w:rPr>
            <w:t>Sharififar</w:t>
          </w:r>
          <w:proofErr w:type="spellEnd"/>
          <w:r w:rsidR="00BB21D0" w:rsidRPr="00BB21D0">
            <w:rPr>
              <w:rFonts w:cstheme="minorHAnsi"/>
              <w:color w:val="000000"/>
              <w:szCs w:val="24"/>
            </w:rPr>
            <w:t xml:space="preserve"> et al., 2019</w:t>
          </w:r>
        </w:sdtContent>
      </w:sdt>
      <w:r w:rsidR="00D017AD">
        <w:rPr>
          <w:rFonts w:cstheme="minorHAnsi"/>
          <w:szCs w:val="24"/>
        </w:rPr>
        <w:t>,</w:t>
      </w:r>
      <w:r w:rsidR="00A51A55">
        <w:rPr>
          <w:rFonts w:cstheme="minorHAnsi"/>
          <w:szCs w:val="24"/>
        </w:rPr>
        <w:t xml:space="preserve"> and </w:t>
      </w:r>
      <w:sdt>
        <w:sdtPr>
          <w:rPr>
            <w:rFonts w:cstheme="minorHAnsi"/>
            <w:color w:val="000000"/>
            <w:szCs w:val="24"/>
          </w:rPr>
          <w:tag w:val="MENDELEY_CITATION_v3_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"/>
          <w:id w:val="1627963412"/>
          <w:placeholder>
            <w:docPart w:val="DefaultPlaceholder_-1854013440"/>
          </w:placeholder>
        </w:sdtPr>
        <w:sdtEndPr/>
        <w:sdtContent>
          <w:r w:rsidR="00BB21D0" w:rsidRPr="00BB21D0">
            <w:rPr>
              <w:rFonts w:cstheme="minorHAnsi"/>
              <w:color w:val="000000"/>
              <w:szCs w:val="24"/>
            </w:rPr>
            <w:t>Tang et al., 2020</w:t>
          </w:r>
        </w:sdtContent>
      </w:sdt>
      <w:r w:rsidR="00D017AD">
        <w:rPr>
          <w:rFonts w:cstheme="minorHAnsi"/>
          <w:szCs w:val="24"/>
        </w:rPr>
        <w:t xml:space="preserve"> who reported that the</w:t>
      </w:r>
      <w:r>
        <w:rPr>
          <w:rFonts w:cstheme="minorHAnsi"/>
          <w:szCs w:val="24"/>
        </w:rPr>
        <w:t xml:space="preserve"> Cubist outperformed other machine learning algorithms in calibration effectiveness and output reliability</w:t>
      </w:r>
      <w:r w:rsidR="00CE2A83">
        <w:rPr>
          <w:rFonts w:cstheme="minorHAnsi"/>
          <w:szCs w:val="24"/>
        </w:rPr>
        <w:t xml:space="preserve">. This suggests that the </w:t>
      </w:r>
      <w:r w:rsidR="00CE2A83" w:rsidRPr="00CE2A83">
        <w:rPr>
          <w:rFonts w:cstheme="minorHAnsi"/>
          <w:szCs w:val="24"/>
        </w:rPr>
        <w:t>Open Soil Spectral Library</w:t>
      </w:r>
      <w:r w:rsidR="00CE2A83">
        <w:rPr>
          <w:rFonts w:cstheme="minorHAnsi"/>
          <w:szCs w:val="24"/>
        </w:rPr>
        <w:t>,</w:t>
      </w:r>
      <w:r w:rsidR="00CE2A83" w:rsidRPr="00CE2A83">
        <w:rPr>
          <w:rFonts w:cstheme="minorHAnsi"/>
          <w:szCs w:val="24"/>
        </w:rPr>
        <w:t xml:space="preserve"> </w:t>
      </w:r>
      <w:r w:rsidR="00434554">
        <w:rPr>
          <w:rFonts w:cstheme="minorHAnsi"/>
          <w:szCs w:val="24"/>
        </w:rPr>
        <w:t>with the</w:t>
      </w:r>
      <w:r w:rsidR="00CE2A83">
        <w:rPr>
          <w:rFonts w:cstheme="minorHAnsi"/>
          <w:szCs w:val="24"/>
        </w:rPr>
        <w:t xml:space="preserve"> </w:t>
      </w:r>
      <w:r w:rsidR="00D901A0">
        <w:rPr>
          <w:rFonts w:cstheme="minorHAnsi"/>
          <w:szCs w:val="24"/>
        </w:rPr>
        <w:t xml:space="preserve">Cubist </w:t>
      </w:r>
      <w:r>
        <w:rPr>
          <w:rFonts w:cstheme="minorHAnsi"/>
          <w:szCs w:val="24"/>
        </w:rPr>
        <w:t>model</w:t>
      </w:r>
      <w:r w:rsidR="00CE2A83">
        <w:rPr>
          <w:rFonts w:cstheme="minorHAnsi"/>
          <w:szCs w:val="24"/>
        </w:rPr>
        <w:t>,</w:t>
      </w:r>
      <w:r>
        <w:rPr>
          <w:rFonts w:cstheme="minorHAnsi"/>
          <w:szCs w:val="24"/>
        </w:rPr>
        <w:t xml:space="preserve"> </w:t>
      </w:r>
      <w:r w:rsidR="00CE2A83">
        <w:rPr>
          <w:rFonts w:cstheme="minorHAnsi"/>
          <w:szCs w:val="24"/>
        </w:rPr>
        <w:t>can offer better</w:t>
      </w:r>
      <w:r>
        <w:rPr>
          <w:rFonts w:cstheme="minorHAnsi"/>
          <w:szCs w:val="24"/>
        </w:rPr>
        <w:t xml:space="preserve"> predictions, insights into uncertainty, and representation flags for a better understanding of results.</w:t>
      </w:r>
    </w:p>
    <w:p w14:paraId="46CA34D5" w14:textId="77777777" w:rsidR="003A4614" w:rsidRDefault="003A4614" w:rsidP="0098399F">
      <w:pPr>
        <w:autoSpaceDE w:val="0"/>
        <w:autoSpaceDN w:val="0"/>
        <w:adjustRightInd w:val="0"/>
        <w:spacing w:line="276" w:lineRule="auto"/>
        <w:jc w:val="both"/>
        <w:rPr>
          <w:rFonts w:cs="Calibri"/>
          <w:i/>
        </w:rPr>
      </w:pPr>
    </w:p>
    <w:p w14:paraId="446CE8FA" w14:textId="77777777" w:rsidR="00556A28" w:rsidRPr="00317359" w:rsidRDefault="00556A28" w:rsidP="0098399F">
      <w:pPr>
        <w:autoSpaceDE w:val="0"/>
        <w:autoSpaceDN w:val="0"/>
        <w:adjustRightInd w:val="0"/>
        <w:spacing w:line="276" w:lineRule="auto"/>
        <w:jc w:val="both"/>
        <w:rPr>
          <w:rFonts w:cs="Calibri"/>
          <w:i/>
        </w:rPr>
      </w:pPr>
    </w:p>
    <w:p w14:paraId="3A2BB026" w14:textId="20CF58FD" w:rsidR="0038537F" w:rsidRPr="00DD4DFD" w:rsidRDefault="00DD4DFD" w:rsidP="006F51BE">
      <w:pPr>
        <w:pStyle w:val="Heading2"/>
        <w:rPr>
          <w:sz w:val="28"/>
          <w:szCs w:val="28"/>
        </w:rPr>
      </w:pPr>
      <w:bookmarkStart w:id="24" w:name="_Toc201926977"/>
      <w:r w:rsidRPr="00DD4DFD">
        <w:rPr>
          <w:sz w:val="28"/>
          <w:szCs w:val="28"/>
        </w:rPr>
        <w:t>Open Soil Spectral Library</w:t>
      </w:r>
      <w:r>
        <w:rPr>
          <w:sz w:val="28"/>
          <w:szCs w:val="28"/>
        </w:rPr>
        <w:t xml:space="preserve"> (O</w:t>
      </w:r>
      <w:r w:rsidR="0038537F" w:rsidRPr="00DD4DFD">
        <w:rPr>
          <w:sz w:val="28"/>
          <w:szCs w:val="28"/>
        </w:rPr>
        <w:t>SSL</w:t>
      </w:r>
      <w:r>
        <w:rPr>
          <w:sz w:val="28"/>
          <w:szCs w:val="28"/>
        </w:rPr>
        <w:t>)</w:t>
      </w:r>
      <w:r w:rsidR="0038537F" w:rsidRPr="00DD4DFD">
        <w:rPr>
          <w:sz w:val="28"/>
          <w:szCs w:val="28"/>
        </w:rPr>
        <w:t xml:space="preserve"> software</w:t>
      </w:r>
      <w:bookmarkEnd w:id="24"/>
    </w:p>
    <w:p w14:paraId="3C655EEF" w14:textId="77777777" w:rsidR="009C4B37" w:rsidRPr="009C4B37" w:rsidRDefault="009C4B37" w:rsidP="0098399F">
      <w:pPr>
        <w:autoSpaceDE w:val="0"/>
        <w:autoSpaceDN w:val="0"/>
        <w:adjustRightInd w:val="0"/>
        <w:spacing w:line="276" w:lineRule="auto"/>
        <w:jc w:val="both"/>
        <w:rPr>
          <w:rFonts w:cs="Calibri"/>
          <w:i/>
          <w:highlight w:val="yellow"/>
        </w:rPr>
      </w:pPr>
    </w:p>
    <w:p w14:paraId="7EC1D860" w14:textId="65417749" w:rsidR="00A64457" w:rsidRDefault="009C4B37" w:rsidP="006D1AD5">
      <w:pPr>
        <w:autoSpaceDE w:val="0"/>
        <w:autoSpaceDN w:val="0"/>
        <w:adjustRightInd w:val="0"/>
        <w:spacing w:line="276" w:lineRule="auto"/>
        <w:jc w:val="both"/>
        <w:rPr>
          <w:rFonts w:cstheme="minorHAnsi"/>
          <w:szCs w:val="24"/>
        </w:rPr>
      </w:pPr>
      <w:r>
        <w:rPr>
          <w:rFonts w:cstheme="minorHAnsi"/>
          <w:szCs w:val="24"/>
        </w:rPr>
        <w:t>The OSSL Engine is a web platform for uploading Vis-NIR spectra (400 - 2500 nm) and receiving predictions with uncertainty estimations and representativeness flags. It features five model versions based on sample availability</w:t>
      </w:r>
      <w:r w:rsidR="00695E21">
        <w:rPr>
          <w:rFonts w:cstheme="minorHAnsi"/>
          <w:szCs w:val="24"/>
        </w:rPr>
        <w:t xml:space="preserve"> (</w:t>
      </w:r>
      <w:r w:rsidR="00695E21" w:rsidRPr="00695E21">
        <w:rPr>
          <w:rFonts w:cstheme="minorHAnsi"/>
          <w:szCs w:val="24"/>
        </w:rPr>
        <w:t>Safanelli et al., 2025).</w:t>
      </w:r>
      <w:r>
        <w:rPr>
          <w:rFonts w:cstheme="minorHAnsi"/>
          <w:szCs w:val="24"/>
        </w:rPr>
        <w:t xml:space="preserve"> There are two subsets: KSSL alone (</w:t>
      </w:r>
      <w:proofErr w:type="spellStart"/>
      <w:r>
        <w:rPr>
          <w:rFonts w:cstheme="minorHAnsi"/>
          <w:szCs w:val="24"/>
        </w:rPr>
        <w:t>kssl</w:t>
      </w:r>
      <w:proofErr w:type="spellEnd"/>
      <w:r>
        <w:rPr>
          <w:rFonts w:cstheme="minorHAnsi"/>
          <w:szCs w:val="24"/>
        </w:rPr>
        <w:t xml:space="preserve"> acronym), and the full OSSL database (</w:t>
      </w:r>
      <w:proofErr w:type="spellStart"/>
      <w:r>
        <w:rPr>
          <w:rFonts w:cstheme="minorHAnsi"/>
          <w:szCs w:val="24"/>
        </w:rPr>
        <w:t>ossl</w:t>
      </w:r>
      <w:proofErr w:type="spellEnd"/>
      <w:r>
        <w:rPr>
          <w:rFonts w:cstheme="minorHAnsi"/>
          <w:szCs w:val="24"/>
        </w:rPr>
        <w:t xml:space="preserve"> acronym). The models cover three spectral types: Vis-NIR (</w:t>
      </w:r>
      <w:proofErr w:type="spellStart"/>
      <w:r>
        <w:rPr>
          <w:rFonts w:cstheme="minorHAnsi"/>
          <w:szCs w:val="24"/>
        </w:rPr>
        <w:t>visnir</w:t>
      </w:r>
      <w:proofErr w:type="spellEnd"/>
      <w:r>
        <w:rPr>
          <w:rFonts w:cstheme="minorHAnsi"/>
          <w:szCs w:val="24"/>
        </w:rPr>
        <w:t xml:space="preserve"> acronym), MIR (mir acronym), and NIR from the </w:t>
      </w:r>
      <w:proofErr w:type="spellStart"/>
      <w:r w:rsidR="00D901A0">
        <w:rPr>
          <w:rFonts w:cstheme="minorHAnsi"/>
          <w:szCs w:val="24"/>
        </w:rPr>
        <w:t>NeoSpectra</w:t>
      </w:r>
      <w:proofErr w:type="spellEnd"/>
      <w:r w:rsidR="00D901A0">
        <w:rPr>
          <w:rFonts w:cstheme="minorHAnsi"/>
          <w:szCs w:val="24"/>
        </w:rPr>
        <w:t xml:space="preserve"> </w:t>
      </w:r>
      <w:r>
        <w:rPr>
          <w:rFonts w:cstheme="minorHAnsi"/>
          <w:szCs w:val="24"/>
        </w:rPr>
        <w:t>instrument</w:t>
      </w:r>
      <w:r w:rsidR="00DD4DFD">
        <w:rPr>
          <w:rFonts w:cstheme="minorHAnsi"/>
          <w:szCs w:val="24"/>
        </w:rPr>
        <w:t xml:space="preserve"> (now known as </w:t>
      </w:r>
      <w:proofErr w:type="spellStart"/>
      <w:r w:rsidR="00DD4DFD">
        <w:rPr>
          <w:rFonts w:cstheme="minorHAnsi"/>
          <w:szCs w:val="24"/>
        </w:rPr>
        <w:t>ProxiScout</w:t>
      </w:r>
      <w:proofErr w:type="spellEnd"/>
      <w:r w:rsidR="00DD4DFD">
        <w:rPr>
          <w:rFonts w:cstheme="minorHAnsi"/>
          <w:szCs w:val="24"/>
        </w:rPr>
        <w:t>)</w:t>
      </w:r>
      <w:r>
        <w:rPr>
          <w:rFonts w:cstheme="minorHAnsi"/>
          <w:szCs w:val="24"/>
        </w:rPr>
        <w:t xml:space="preserve"> (</w:t>
      </w:r>
      <w:proofErr w:type="spellStart"/>
      <w:proofErr w:type="gramStart"/>
      <w:r>
        <w:rPr>
          <w:rFonts w:cstheme="minorHAnsi"/>
          <w:szCs w:val="24"/>
        </w:rPr>
        <w:t>nir.neospectra</w:t>
      </w:r>
      <w:proofErr w:type="spellEnd"/>
      <w:proofErr w:type="gramEnd"/>
      <w:r>
        <w:rPr>
          <w:rFonts w:cstheme="minorHAnsi"/>
          <w:szCs w:val="24"/>
        </w:rPr>
        <w:t xml:space="preserve"> acronym)</w:t>
      </w:r>
      <w:r w:rsidR="003A4614">
        <w:rPr>
          <w:rFonts w:cstheme="minorHAnsi"/>
          <w:szCs w:val="24"/>
        </w:rPr>
        <w:t xml:space="preserve"> </w:t>
      </w:r>
      <w:sdt>
        <w:sdtPr>
          <w:rPr>
            <w:rFonts w:cstheme="minorHAnsi"/>
            <w:color w:val="000000"/>
            <w:szCs w:val="24"/>
          </w:rPr>
          <w:tag w:val="MENDELEY_CITATION_v3_eyJjaXRhdGlvbklEIjoiTUVOREVMRVlfQ0lUQVRJT05fYzIzMjZkMDMtNDVlNy00YWRjLWIwYzAtZmYwOGI1MzVmMzJmIiwicHJvcGVydGllcyI6eyJub3RlSW5kZXgiOjB9LCJpc0VkaXRlZCI6ZmFsc2UsIm1hbnVhbE92ZXJyaWRlIjp7ImlzTWFudWFsbHlPdmVycmlkZGVuIjp0cnVlLCJjaXRlcHJvY1RleHQiOiIoU2FmYW5lbGxpIGV0IGFsLiwgMjAyNSkiLCJtYW51YWxPdmVycmlkZVRleHQiOiIoU2FmYW5lbGxpIGV0IGFsLiwgMjAyNSku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
          <w:id w:val="1109941062"/>
          <w:placeholder>
            <w:docPart w:val="DefaultPlaceholder_-1854013440"/>
          </w:placeholder>
        </w:sdtPr>
        <w:sdtEndPr/>
        <w:sdtContent>
          <w:r w:rsidR="00BB21D0" w:rsidRPr="00BB21D0">
            <w:rPr>
              <w:rFonts w:cstheme="minorHAnsi"/>
              <w:color w:val="000000"/>
              <w:szCs w:val="24"/>
            </w:rPr>
            <w:t>(</w:t>
          </w:r>
          <w:proofErr w:type="spellStart"/>
          <w:r w:rsidR="00BB21D0" w:rsidRPr="00BB21D0">
            <w:rPr>
              <w:rFonts w:cstheme="minorHAnsi"/>
              <w:color w:val="000000"/>
              <w:szCs w:val="24"/>
            </w:rPr>
            <w:t>Safanelli</w:t>
          </w:r>
          <w:proofErr w:type="spellEnd"/>
          <w:r w:rsidR="00BB21D0" w:rsidRPr="00BB21D0">
            <w:rPr>
              <w:rFonts w:cstheme="minorHAnsi"/>
              <w:color w:val="000000"/>
              <w:szCs w:val="24"/>
            </w:rPr>
            <w:t xml:space="preserve"> et al., 2025).</w:t>
          </w:r>
        </w:sdtContent>
      </w:sdt>
    </w:p>
    <w:p w14:paraId="6633FC2F" w14:textId="4E054B75" w:rsidR="00467048" w:rsidRDefault="00A31D1D" w:rsidP="000C4854">
      <w:pPr>
        <w:autoSpaceDE w:val="0"/>
        <w:autoSpaceDN w:val="0"/>
        <w:adjustRightInd w:val="0"/>
        <w:spacing w:line="276" w:lineRule="auto"/>
        <w:jc w:val="both"/>
        <w:rPr>
          <w:rFonts w:cstheme="minorHAnsi"/>
          <w:szCs w:val="24"/>
        </w:rPr>
      </w:pPr>
      <w:r>
        <w:rPr>
          <w:rFonts w:cstheme="minorHAnsi"/>
          <w:szCs w:val="24"/>
        </w:rPr>
        <w:lastRenderedPageBreak/>
        <w:t>The OSSL model is recommended for spectral data predictions due to its representative Vis-NIR spectral database from most European countries (Safanelli et al., 2025). To estimate unknown spectral measurements, the SS4GG team suggests using the OSSL model, while KSSL models are preferable when the predicted spectra match the same instrument and model as the KSSL library.</w:t>
      </w:r>
    </w:p>
    <w:p w14:paraId="3FD0A22A" w14:textId="77777777" w:rsidR="00A31D1D" w:rsidRDefault="00A31D1D" w:rsidP="000C4854">
      <w:pPr>
        <w:autoSpaceDE w:val="0"/>
        <w:autoSpaceDN w:val="0"/>
        <w:adjustRightInd w:val="0"/>
        <w:spacing w:line="276" w:lineRule="auto"/>
        <w:jc w:val="both"/>
        <w:rPr>
          <w:rFonts w:cstheme="minorHAnsi"/>
          <w:szCs w:val="24"/>
        </w:rPr>
      </w:pPr>
    </w:p>
    <w:p w14:paraId="7D9D713C" w14:textId="08467D1F" w:rsidR="007E397B" w:rsidRPr="00DD4DFD" w:rsidRDefault="007E397B" w:rsidP="00556A28">
      <w:pPr>
        <w:pStyle w:val="Heading2"/>
        <w:ind w:left="0" w:firstLine="0"/>
        <w:rPr>
          <w:sz w:val="28"/>
          <w:szCs w:val="28"/>
        </w:rPr>
      </w:pPr>
      <w:bookmarkStart w:id="25" w:name="_Toc201926978"/>
      <w:r w:rsidRPr="00DD4DFD">
        <w:rPr>
          <w:sz w:val="28"/>
          <w:szCs w:val="28"/>
        </w:rPr>
        <w:t xml:space="preserve">Results </w:t>
      </w:r>
      <w:r w:rsidR="00BF78D3">
        <w:rPr>
          <w:sz w:val="28"/>
          <w:szCs w:val="28"/>
        </w:rPr>
        <w:t>T</w:t>
      </w:r>
      <w:r w:rsidRPr="00DD4DFD">
        <w:rPr>
          <w:sz w:val="28"/>
          <w:szCs w:val="28"/>
        </w:rPr>
        <w:t>able</w:t>
      </w:r>
      <w:bookmarkEnd w:id="25"/>
    </w:p>
    <w:p w14:paraId="2CB42AC0" w14:textId="77777777" w:rsidR="00DC79BF" w:rsidRDefault="00DC79BF" w:rsidP="00035592">
      <w:pPr>
        <w:jc w:val="both"/>
      </w:pPr>
      <w:bookmarkStart w:id="26" w:name="_Hlk191043277"/>
    </w:p>
    <w:p w14:paraId="150EE0AD" w14:textId="1BB1AC52" w:rsidR="00DC79BF" w:rsidRDefault="00A31D1D" w:rsidP="00A31D1D">
      <w:pPr>
        <w:spacing w:line="276" w:lineRule="auto"/>
        <w:jc w:val="both"/>
      </w:pPr>
      <w:r>
        <w:t>The prediction dataset is provided in a CSV file and encompasses soil data for 451 and 307 samples measured using the ASD Agri Spec and FOSS DS2500 spectrometer, respectively. All samples were predicted using the OSSL Engine (visnir_cubist_ossl_na_v1.2 model), which has been calibrated with the full OSSL. Each sample is assigned a unique square ID, linking it to the measured soil data in the UKCEH EIDC portal (Bentley et al., 2023). The dataset includes 23 soil parameters related to harmonised soil properties within the OSSL engine, formatted in 23 columns and 757 rows for results from the two instruments. The metadata summary is given in Table 5. (See CSV file ukceh_cs201819_soil_Vis-NIR)</w:t>
      </w:r>
    </w:p>
    <w:p w14:paraId="06652E96" w14:textId="77777777" w:rsidR="002753C4" w:rsidRDefault="002753C4" w:rsidP="009C4B37">
      <w:pPr>
        <w:jc w:val="both"/>
      </w:pPr>
    </w:p>
    <w:p w14:paraId="6381B960" w14:textId="761E82DC" w:rsidR="00A36CB5" w:rsidRDefault="00DD4DFD" w:rsidP="009C4B37">
      <w:pPr>
        <w:jc w:val="both"/>
      </w:pPr>
      <w:r>
        <w:rPr>
          <w:b/>
          <w:bCs/>
          <w:sz w:val="22"/>
        </w:rPr>
        <w:t xml:space="preserve"> </w:t>
      </w:r>
      <w:r w:rsidR="0073557E" w:rsidRPr="006F51BE">
        <w:rPr>
          <w:b/>
          <w:bCs/>
          <w:sz w:val="22"/>
        </w:rPr>
        <w:t xml:space="preserve">Table </w:t>
      </w:r>
      <w:r w:rsidR="00431E98" w:rsidRPr="006F51BE">
        <w:rPr>
          <w:b/>
          <w:bCs/>
          <w:sz w:val="22"/>
        </w:rPr>
        <w:t>5</w:t>
      </w:r>
      <w:r w:rsidR="002753C4">
        <w:rPr>
          <w:b/>
          <w:bCs/>
          <w:sz w:val="22"/>
        </w:rPr>
        <w:t>:</w:t>
      </w:r>
      <w:r w:rsidR="0073557E" w:rsidRPr="006F51BE">
        <w:rPr>
          <w:b/>
          <w:bCs/>
          <w:sz w:val="22"/>
        </w:rPr>
        <w:t xml:space="preserve"> </w:t>
      </w:r>
      <w:r w:rsidR="006F6FCD" w:rsidRPr="006F51BE">
        <w:rPr>
          <w:b/>
          <w:bCs/>
          <w:sz w:val="22"/>
        </w:rPr>
        <w:t>Metadata</w:t>
      </w:r>
      <w:r w:rsidR="0073557E" w:rsidRPr="006F51BE">
        <w:rPr>
          <w:b/>
          <w:bCs/>
          <w:sz w:val="22"/>
        </w:rPr>
        <w:t xml:space="preserve"> summary for</w:t>
      </w:r>
      <w:r w:rsidR="004A297A" w:rsidRPr="006F51BE">
        <w:rPr>
          <w:b/>
          <w:bCs/>
          <w:sz w:val="22"/>
        </w:rPr>
        <w:t xml:space="preserve"> Open Soil Spectral Library (</w:t>
      </w:r>
      <w:r w:rsidR="006F6FCD" w:rsidRPr="006F51BE">
        <w:rPr>
          <w:b/>
          <w:bCs/>
          <w:sz w:val="22"/>
        </w:rPr>
        <w:t>OSSL</w:t>
      </w:r>
      <w:r w:rsidR="004A297A" w:rsidRPr="006F51BE">
        <w:rPr>
          <w:b/>
          <w:bCs/>
          <w:sz w:val="22"/>
        </w:rPr>
        <w:t>)</w:t>
      </w:r>
      <w:r w:rsidR="006F6FCD" w:rsidRPr="006F51BE">
        <w:rPr>
          <w:b/>
          <w:bCs/>
          <w:sz w:val="22"/>
        </w:rPr>
        <w:t xml:space="preserve"> </w:t>
      </w:r>
      <w:r w:rsidR="0096527E" w:rsidRPr="006F51BE">
        <w:rPr>
          <w:b/>
          <w:bCs/>
          <w:sz w:val="22"/>
        </w:rPr>
        <w:t>prediction</w:t>
      </w:r>
      <w:r w:rsidR="0073557E" w:rsidRPr="006F51BE">
        <w:rPr>
          <w:b/>
          <w:bCs/>
          <w:sz w:val="22"/>
        </w:rPr>
        <w:t xml:space="preserve"> </w:t>
      </w:r>
      <w:r w:rsidR="00A36CB5" w:rsidRPr="006F51BE">
        <w:rPr>
          <w:b/>
          <w:bCs/>
          <w:sz w:val="22"/>
        </w:rPr>
        <w:t xml:space="preserve">of </w:t>
      </w:r>
      <w:r w:rsidR="00D06F82" w:rsidRPr="006F51BE">
        <w:rPr>
          <w:b/>
          <w:bCs/>
          <w:sz w:val="22"/>
        </w:rPr>
        <w:t xml:space="preserve">soil </w:t>
      </w:r>
      <w:r w:rsidR="0073557E" w:rsidRPr="006F51BE">
        <w:rPr>
          <w:b/>
          <w:bCs/>
          <w:sz w:val="22"/>
        </w:rPr>
        <w:t>data</w:t>
      </w:r>
      <w:r w:rsidR="0073557E" w:rsidRPr="0073557E">
        <w:t>.</w:t>
      </w:r>
      <w:bookmarkEnd w:id="26"/>
    </w:p>
    <w:p w14:paraId="6052B827" w14:textId="77777777" w:rsidR="003A4614" w:rsidRPr="00A36CB5" w:rsidRDefault="003A4614" w:rsidP="009C4B37">
      <w:pPr>
        <w:jc w:val="both"/>
      </w:pPr>
    </w:p>
    <w:tbl>
      <w:tblPr>
        <w:tblStyle w:val="UKCEHTable"/>
        <w:tblW w:w="9351" w:type="dxa"/>
        <w:tblLayout w:type="fixed"/>
        <w:tblLook w:val="04A0" w:firstRow="1" w:lastRow="0" w:firstColumn="1" w:lastColumn="0" w:noHBand="0" w:noVBand="1"/>
      </w:tblPr>
      <w:tblGrid>
        <w:gridCol w:w="1838"/>
        <w:gridCol w:w="1276"/>
        <w:gridCol w:w="1276"/>
        <w:gridCol w:w="4961"/>
      </w:tblGrid>
      <w:tr w:rsidR="009B6070" w:rsidRPr="00DD4DFD" w14:paraId="0626F41B" w14:textId="77777777" w:rsidTr="002753C4">
        <w:trPr>
          <w:cnfStyle w:val="100000000000" w:firstRow="1" w:lastRow="0" w:firstColumn="0" w:lastColumn="0" w:oddVBand="0" w:evenVBand="0" w:oddHBand="0" w:evenHBand="0" w:firstRowFirstColumn="0" w:firstRowLastColumn="0" w:lastRowFirstColumn="0" w:lastRowLastColumn="0"/>
        </w:trPr>
        <w:tc>
          <w:tcPr>
            <w:tcW w:w="1838" w:type="dxa"/>
            <w:vAlign w:val="center"/>
          </w:tcPr>
          <w:p w14:paraId="76338E71" w14:textId="77777777" w:rsidR="009B6070" w:rsidRPr="00DD4DFD" w:rsidRDefault="009B6070" w:rsidP="00966C1A">
            <w:pPr>
              <w:rPr>
                <w:rFonts w:asciiTheme="minorHAnsi" w:hAnsiTheme="minorHAnsi" w:cstheme="minorHAnsi"/>
                <w:sz w:val="20"/>
                <w:szCs w:val="20"/>
              </w:rPr>
            </w:pPr>
            <w:r w:rsidRPr="00DD4DFD">
              <w:rPr>
                <w:rFonts w:asciiTheme="minorHAnsi" w:hAnsiTheme="minorHAnsi" w:cstheme="minorHAnsi"/>
                <w:sz w:val="20"/>
                <w:szCs w:val="20"/>
              </w:rPr>
              <w:t>COLUMN NAME</w:t>
            </w:r>
          </w:p>
        </w:tc>
        <w:tc>
          <w:tcPr>
            <w:tcW w:w="1276" w:type="dxa"/>
            <w:vAlign w:val="center"/>
          </w:tcPr>
          <w:p w14:paraId="32EC8C13" w14:textId="77777777" w:rsidR="009B6070" w:rsidRPr="00DD4DFD" w:rsidRDefault="009B6070" w:rsidP="00966C1A">
            <w:pPr>
              <w:rPr>
                <w:rFonts w:asciiTheme="minorHAnsi" w:hAnsiTheme="minorHAnsi" w:cstheme="minorHAnsi"/>
                <w:sz w:val="20"/>
                <w:szCs w:val="20"/>
              </w:rPr>
            </w:pPr>
            <w:r w:rsidRPr="00DD4DFD">
              <w:rPr>
                <w:rFonts w:asciiTheme="minorHAnsi" w:hAnsiTheme="minorHAnsi" w:cstheme="minorHAnsi"/>
                <w:sz w:val="20"/>
                <w:szCs w:val="20"/>
              </w:rPr>
              <w:t>TYPE</w:t>
            </w:r>
          </w:p>
        </w:tc>
        <w:tc>
          <w:tcPr>
            <w:tcW w:w="1276" w:type="dxa"/>
            <w:vAlign w:val="center"/>
          </w:tcPr>
          <w:p w14:paraId="37C674AB" w14:textId="77777777" w:rsidR="009B6070" w:rsidRPr="00DD4DFD" w:rsidRDefault="009B6070" w:rsidP="00966C1A">
            <w:pPr>
              <w:rPr>
                <w:rFonts w:asciiTheme="minorHAnsi" w:hAnsiTheme="minorHAnsi" w:cstheme="minorHAnsi"/>
                <w:sz w:val="20"/>
                <w:szCs w:val="20"/>
              </w:rPr>
            </w:pPr>
            <w:r w:rsidRPr="00DD4DFD">
              <w:rPr>
                <w:rFonts w:asciiTheme="minorHAnsi" w:hAnsiTheme="minorHAnsi" w:cstheme="minorHAnsi"/>
                <w:sz w:val="20"/>
                <w:szCs w:val="20"/>
              </w:rPr>
              <w:t>UNIT</w:t>
            </w:r>
          </w:p>
        </w:tc>
        <w:tc>
          <w:tcPr>
            <w:tcW w:w="4961" w:type="dxa"/>
            <w:vAlign w:val="center"/>
          </w:tcPr>
          <w:p w14:paraId="53768DB3" w14:textId="77777777" w:rsidR="009B6070" w:rsidRPr="00DD4DFD" w:rsidRDefault="009B6070" w:rsidP="00966C1A">
            <w:pPr>
              <w:rPr>
                <w:rFonts w:asciiTheme="minorHAnsi" w:hAnsiTheme="minorHAnsi" w:cstheme="minorHAnsi"/>
                <w:sz w:val="20"/>
                <w:szCs w:val="20"/>
              </w:rPr>
            </w:pPr>
            <w:r w:rsidRPr="00DD4DFD">
              <w:rPr>
                <w:rFonts w:asciiTheme="minorHAnsi" w:hAnsiTheme="minorHAnsi" w:cstheme="minorHAnsi"/>
                <w:sz w:val="20"/>
                <w:szCs w:val="20"/>
              </w:rPr>
              <w:t>DESCRIPTION</w:t>
            </w:r>
          </w:p>
        </w:tc>
      </w:tr>
      <w:tr w:rsidR="00F13C9F" w:rsidRPr="00DD4DFD" w14:paraId="3E7D4333" w14:textId="77777777" w:rsidTr="002753C4">
        <w:trPr>
          <w:cnfStyle w:val="000000100000" w:firstRow="0" w:lastRow="0" w:firstColumn="0" w:lastColumn="0" w:oddVBand="0" w:evenVBand="0" w:oddHBand="1" w:evenHBand="0" w:firstRowFirstColumn="0" w:firstRowLastColumn="0" w:lastRowFirstColumn="0" w:lastRowLastColumn="0"/>
          <w:trHeight w:val="298"/>
        </w:trPr>
        <w:tc>
          <w:tcPr>
            <w:tcW w:w="1838" w:type="dxa"/>
          </w:tcPr>
          <w:p w14:paraId="79ADD2FB" w14:textId="7F930B13" w:rsidR="00F13C9F" w:rsidRPr="003A1F27" w:rsidRDefault="00F13C9F" w:rsidP="00F13C9F">
            <w:pPr>
              <w:rPr>
                <w:rFonts w:cstheme="minorHAnsi"/>
                <w:bCs/>
                <w:color w:val="000000" w:themeColor="text1"/>
                <w:sz w:val="20"/>
                <w:szCs w:val="20"/>
              </w:rPr>
            </w:pPr>
            <w:r w:rsidRPr="003A1F27">
              <w:rPr>
                <w:rFonts w:cstheme="minorHAnsi"/>
                <w:sz w:val="20"/>
                <w:szCs w:val="20"/>
              </w:rPr>
              <w:t>SQ</w:t>
            </w:r>
            <w:r w:rsidR="0033281B" w:rsidRPr="003A1F27">
              <w:rPr>
                <w:rFonts w:cstheme="minorHAnsi"/>
                <w:sz w:val="20"/>
                <w:szCs w:val="20"/>
              </w:rPr>
              <w:t>_ID</w:t>
            </w:r>
          </w:p>
        </w:tc>
        <w:tc>
          <w:tcPr>
            <w:tcW w:w="1276" w:type="dxa"/>
          </w:tcPr>
          <w:p w14:paraId="1C83DBD9" w14:textId="52C178F2" w:rsidR="00F13C9F" w:rsidRPr="003A1F27" w:rsidRDefault="00F13C9F" w:rsidP="00F13C9F">
            <w:pPr>
              <w:rPr>
                <w:rFonts w:cstheme="minorHAnsi"/>
                <w:color w:val="000000" w:themeColor="text1"/>
                <w:sz w:val="20"/>
                <w:szCs w:val="20"/>
              </w:rPr>
            </w:pPr>
            <w:r w:rsidRPr="003A1F27">
              <w:rPr>
                <w:rFonts w:cstheme="minorHAnsi"/>
                <w:iCs/>
                <w:color w:val="000000" w:themeColor="text1"/>
                <w:sz w:val="20"/>
                <w:szCs w:val="20"/>
              </w:rPr>
              <w:t>Number</w:t>
            </w:r>
          </w:p>
        </w:tc>
        <w:tc>
          <w:tcPr>
            <w:tcW w:w="1276" w:type="dxa"/>
          </w:tcPr>
          <w:p w14:paraId="0995E6A2" w14:textId="6349B41A" w:rsidR="00F13C9F" w:rsidRPr="003A1F27" w:rsidRDefault="00F13C9F" w:rsidP="00F13C9F">
            <w:pPr>
              <w:rPr>
                <w:rFonts w:cstheme="minorHAnsi"/>
                <w:color w:val="000000" w:themeColor="text1"/>
                <w:sz w:val="20"/>
                <w:szCs w:val="20"/>
              </w:rPr>
            </w:pPr>
            <w:r w:rsidRPr="003A1F27">
              <w:rPr>
                <w:rFonts w:cstheme="minorHAnsi"/>
                <w:color w:val="000000" w:themeColor="text1"/>
                <w:sz w:val="20"/>
                <w:szCs w:val="20"/>
              </w:rPr>
              <w:t>None</w:t>
            </w:r>
          </w:p>
        </w:tc>
        <w:tc>
          <w:tcPr>
            <w:tcW w:w="4961" w:type="dxa"/>
          </w:tcPr>
          <w:p w14:paraId="56BD7D50" w14:textId="1D8F41A2" w:rsidR="00F13C9F" w:rsidRPr="003A1F27" w:rsidRDefault="00F13C9F" w:rsidP="00F13C9F">
            <w:pPr>
              <w:rPr>
                <w:rFonts w:cstheme="minorHAnsi"/>
                <w:color w:val="000000" w:themeColor="text1"/>
                <w:sz w:val="20"/>
                <w:szCs w:val="20"/>
              </w:rPr>
            </w:pPr>
            <w:r w:rsidRPr="003A1F27">
              <w:rPr>
                <w:rFonts w:cstheme="minorHAnsi"/>
                <w:color w:val="000000" w:themeColor="text1"/>
                <w:sz w:val="20"/>
                <w:szCs w:val="20"/>
              </w:rPr>
              <w:t>1-km survey square - unique identifier</w:t>
            </w:r>
          </w:p>
        </w:tc>
      </w:tr>
      <w:tr w:rsidR="0033281B" w:rsidRPr="00DD4DFD" w14:paraId="68AAA034" w14:textId="77777777" w:rsidTr="002753C4">
        <w:tc>
          <w:tcPr>
            <w:tcW w:w="1838" w:type="dxa"/>
          </w:tcPr>
          <w:p w14:paraId="7EFF2E19" w14:textId="4EBF5612" w:rsidR="0033281B" w:rsidRPr="003A1F27" w:rsidRDefault="0033281B" w:rsidP="0033281B">
            <w:pPr>
              <w:rPr>
                <w:rFonts w:cstheme="minorHAnsi"/>
                <w:color w:val="000000"/>
                <w:sz w:val="20"/>
                <w:szCs w:val="20"/>
              </w:rPr>
            </w:pPr>
            <w:r w:rsidRPr="003A1F27">
              <w:rPr>
                <w:rFonts w:cstheme="minorHAnsi"/>
                <w:color w:val="000000"/>
                <w:sz w:val="20"/>
                <w:szCs w:val="20"/>
              </w:rPr>
              <w:t>PLOT_ID</w:t>
            </w:r>
          </w:p>
        </w:tc>
        <w:tc>
          <w:tcPr>
            <w:tcW w:w="1276" w:type="dxa"/>
          </w:tcPr>
          <w:p w14:paraId="1E987A9B" w14:textId="27CD9A67" w:rsidR="0033281B" w:rsidRPr="003A1F27" w:rsidRDefault="00B627F1" w:rsidP="0033281B">
            <w:pPr>
              <w:rPr>
                <w:rFonts w:cstheme="minorHAnsi"/>
                <w:iCs/>
                <w:sz w:val="20"/>
                <w:szCs w:val="20"/>
              </w:rPr>
            </w:pPr>
            <w:r w:rsidRPr="003A1F27">
              <w:rPr>
                <w:rFonts w:cstheme="minorHAnsi"/>
                <w:color w:val="000000"/>
                <w:sz w:val="20"/>
                <w:szCs w:val="20"/>
              </w:rPr>
              <w:t xml:space="preserve">Number </w:t>
            </w:r>
          </w:p>
        </w:tc>
        <w:tc>
          <w:tcPr>
            <w:tcW w:w="1276" w:type="dxa"/>
          </w:tcPr>
          <w:p w14:paraId="5AA45A28" w14:textId="55110E82" w:rsidR="0033281B" w:rsidRPr="003A1F27" w:rsidRDefault="00E74570" w:rsidP="0033281B">
            <w:pPr>
              <w:rPr>
                <w:rFonts w:eastAsia="Times New Roman" w:cstheme="minorHAnsi"/>
                <w:color w:val="000000"/>
                <w:sz w:val="20"/>
                <w:szCs w:val="20"/>
                <w:lang w:eastAsia="en-GB"/>
              </w:rPr>
            </w:pPr>
            <w:r w:rsidRPr="003A1F27">
              <w:rPr>
                <w:rFonts w:cstheme="minorHAnsi"/>
                <w:color w:val="000000"/>
                <w:sz w:val="20"/>
                <w:szCs w:val="20"/>
              </w:rPr>
              <w:t>None</w:t>
            </w:r>
          </w:p>
        </w:tc>
        <w:tc>
          <w:tcPr>
            <w:tcW w:w="4961" w:type="dxa"/>
          </w:tcPr>
          <w:p w14:paraId="6E23A62B" w14:textId="4DD7F894" w:rsidR="0033281B" w:rsidRPr="003A1F27" w:rsidRDefault="0033281B" w:rsidP="0033281B">
            <w:pPr>
              <w:rPr>
                <w:rFonts w:cstheme="minorHAnsi"/>
                <w:color w:val="000000" w:themeColor="text1"/>
                <w:sz w:val="20"/>
                <w:szCs w:val="20"/>
              </w:rPr>
            </w:pPr>
            <w:r w:rsidRPr="003A1F27">
              <w:rPr>
                <w:rFonts w:cstheme="minorHAnsi"/>
                <w:color w:val="000000"/>
                <w:sz w:val="20"/>
                <w:szCs w:val="20"/>
              </w:rPr>
              <w:t>Plot number of samples within a square</w:t>
            </w:r>
          </w:p>
        </w:tc>
      </w:tr>
      <w:tr w:rsidR="00234CE2" w:rsidRPr="00DD4DFD" w14:paraId="522D2783"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Pr>
          <w:p w14:paraId="43368069" w14:textId="5F13C2CD" w:rsidR="00234CE2" w:rsidRPr="003A1F27" w:rsidRDefault="00BA3F85" w:rsidP="0033281B">
            <w:pPr>
              <w:rPr>
                <w:rFonts w:cstheme="minorHAnsi"/>
                <w:color w:val="000000"/>
                <w:sz w:val="20"/>
                <w:szCs w:val="20"/>
              </w:rPr>
            </w:pPr>
            <w:r w:rsidRPr="003A1F27">
              <w:rPr>
                <w:rFonts w:cstheme="minorHAnsi"/>
                <w:color w:val="000000"/>
                <w:sz w:val="20"/>
                <w:szCs w:val="20"/>
              </w:rPr>
              <w:t>EQ</w:t>
            </w:r>
            <w:r w:rsidR="00123179" w:rsidRPr="003A1F27">
              <w:rPr>
                <w:rFonts w:cstheme="minorHAnsi"/>
                <w:color w:val="000000"/>
                <w:sz w:val="20"/>
                <w:szCs w:val="20"/>
              </w:rPr>
              <w:t>_</w:t>
            </w:r>
            <w:r w:rsidRPr="003A1F27">
              <w:rPr>
                <w:rFonts w:cstheme="minorHAnsi"/>
                <w:color w:val="000000"/>
                <w:sz w:val="20"/>
                <w:szCs w:val="20"/>
              </w:rPr>
              <w:t>I</w:t>
            </w:r>
            <w:r w:rsidR="00123179" w:rsidRPr="003A1F27">
              <w:rPr>
                <w:rFonts w:cstheme="minorHAnsi"/>
                <w:color w:val="000000"/>
                <w:sz w:val="20"/>
                <w:szCs w:val="20"/>
              </w:rPr>
              <w:t>D</w:t>
            </w:r>
          </w:p>
        </w:tc>
        <w:tc>
          <w:tcPr>
            <w:tcW w:w="1276" w:type="dxa"/>
          </w:tcPr>
          <w:p w14:paraId="1CE91B28" w14:textId="38E8C5AD" w:rsidR="00234CE2" w:rsidRPr="003A1F27" w:rsidRDefault="00123179" w:rsidP="0033281B">
            <w:pPr>
              <w:rPr>
                <w:rFonts w:cstheme="minorHAnsi"/>
                <w:color w:val="000000"/>
                <w:sz w:val="20"/>
                <w:szCs w:val="20"/>
              </w:rPr>
            </w:pPr>
            <w:r w:rsidRPr="003A1F27">
              <w:rPr>
                <w:rFonts w:cstheme="minorHAnsi"/>
                <w:color w:val="000000"/>
                <w:sz w:val="20"/>
                <w:szCs w:val="20"/>
              </w:rPr>
              <w:t>Text</w:t>
            </w:r>
          </w:p>
        </w:tc>
        <w:tc>
          <w:tcPr>
            <w:tcW w:w="1276" w:type="dxa"/>
          </w:tcPr>
          <w:p w14:paraId="35C38D4C" w14:textId="613224AB" w:rsidR="00234CE2" w:rsidRPr="003A1F27" w:rsidRDefault="00123179" w:rsidP="0033281B">
            <w:pPr>
              <w:rPr>
                <w:rFonts w:cstheme="minorHAnsi"/>
                <w:color w:val="000000"/>
                <w:sz w:val="20"/>
                <w:szCs w:val="20"/>
              </w:rPr>
            </w:pPr>
            <w:r w:rsidRPr="003A1F27">
              <w:rPr>
                <w:rFonts w:cstheme="minorHAnsi"/>
                <w:color w:val="000000"/>
                <w:sz w:val="20"/>
                <w:szCs w:val="20"/>
              </w:rPr>
              <w:t>None</w:t>
            </w:r>
          </w:p>
        </w:tc>
        <w:tc>
          <w:tcPr>
            <w:tcW w:w="4961" w:type="dxa"/>
          </w:tcPr>
          <w:p w14:paraId="2A106631" w14:textId="05CCEF20" w:rsidR="00234CE2" w:rsidRPr="003A1F27" w:rsidRDefault="00123179" w:rsidP="0033281B">
            <w:pPr>
              <w:rPr>
                <w:rFonts w:cstheme="minorHAnsi"/>
                <w:color w:val="000000"/>
                <w:sz w:val="20"/>
                <w:szCs w:val="20"/>
              </w:rPr>
            </w:pPr>
            <w:r w:rsidRPr="003A1F27">
              <w:rPr>
                <w:rFonts w:cstheme="minorHAnsi"/>
                <w:color w:val="000000"/>
                <w:sz w:val="20"/>
                <w:szCs w:val="20"/>
              </w:rPr>
              <w:t xml:space="preserve">Type of Instrument: ASD AgricSpec </w:t>
            </w:r>
            <w:proofErr w:type="gramStart"/>
            <w:r w:rsidR="004E590A" w:rsidRPr="003A1F27">
              <w:rPr>
                <w:rFonts w:cstheme="minorHAnsi"/>
                <w:color w:val="000000"/>
                <w:sz w:val="20"/>
                <w:szCs w:val="20"/>
              </w:rPr>
              <w:t xml:space="preserve">or </w:t>
            </w:r>
            <w:r w:rsidRPr="003A1F27">
              <w:rPr>
                <w:rFonts w:cstheme="minorHAnsi"/>
                <w:color w:val="000000"/>
                <w:sz w:val="20"/>
                <w:szCs w:val="20"/>
              </w:rPr>
              <w:t xml:space="preserve"> FOSS</w:t>
            </w:r>
            <w:proofErr w:type="gramEnd"/>
            <w:r w:rsidRPr="003A1F27">
              <w:rPr>
                <w:rFonts w:cstheme="minorHAnsi"/>
                <w:color w:val="000000"/>
                <w:sz w:val="20"/>
                <w:szCs w:val="20"/>
              </w:rPr>
              <w:t xml:space="preserve"> D2500</w:t>
            </w:r>
          </w:p>
        </w:tc>
      </w:tr>
      <w:tr w:rsidR="0033281B" w:rsidRPr="00DD4DFD" w14:paraId="61622F09" w14:textId="77777777" w:rsidTr="002753C4">
        <w:tc>
          <w:tcPr>
            <w:tcW w:w="1838" w:type="dxa"/>
            <w:tcBorders>
              <w:top w:val="single" w:sz="4" w:space="0" w:color="auto"/>
              <w:left w:val="single" w:sz="4" w:space="0" w:color="auto"/>
              <w:bottom w:val="single" w:sz="4" w:space="0" w:color="auto"/>
              <w:right w:val="single" w:sz="4" w:space="0" w:color="auto"/>
            </w:tcBorders>
            <w:vAlign w:val="bottom"/>
          </w:tcPr>
          <w:p w14:paraId="46958790" w14:textId="671ED263" w:rsidR="0033281B" w:rsidRPr="003A1F27" w:rsidRDefault="0033281B" w:rsidP="0033281B">
            <w:pPr>
              <w:rPr>
                <w:rFonts w:cstheme="minorHAnsi"/>
                <w:color w:val="000000"/>
                <w:sz w:val="20"/>
                <w:szCs w:val="20"/>
              </w:rPr>
            </w:pPr>
            <w:r w:rsidRPr="003A1F27">
              <w:rPr>
                <w:rFonts w:cstheme="minorHAnsi"/>
                <w:color w:val="000000"/>
                <w:sz w:val="20"/>
                <w:szCs w:val="20"/>
              </w:rPr>
              <w:t>LC</w:t>
            </w:r>
          </w:p>
        </w:tc>
        <w:tc>
          <w:tcPr>
            <w:tcW w:w="1276" w:type="dxa"/>
            <w:tcBorders>
              <w:left w:val="single" w:sz="4" w:space="0" w:color="auto"/>
            </w:tcBorders>
            <w:vAlign w:val="center"/>
          </w:tcPr>
          <w:p w14:paraId="717E6C90" w14:textId="5FA17995" w:rsidR="0033281B" w:rsidRPr="003A1F27" w:rsidRDefault="00B627F1" w:rsidP="0033281B">
            <w:pPr>
              <w:rPr>
                <w:rFonts w:cstheme="minorHAnsi"/>
                <w:iCs/>
                <w:sz w:val="20"/>
                <w:szCs w:val="20"/>
              </w:rPr>
            </w:pPr>
            <w:r w:rsidRPr="003A1F27">
              <w:rPr>
                <w:rFonts w:cstheme="minorHAnsi"/>
                <w:iCs/>
                <w:sz w:val="20"/>
                <w:szCs w:val="20"/>
              </w:rPr>
              <w:t xml:space="preserve">Number and </w:t>
            </w:r>
            <w:r w:rsidR="0033281B" w:rsidRPr="003A1F27">
              <w:rPr>
                <w:rFonts w:cstheme="minorHAnsi"/>
                <w:iCs/>
                <w:sz w:val="20"/>
                <w:szCs w:val="20"/>
              </w:rPr>
              <w:t xml:space="preserve">Text </w:t>
            </w:r>
          </w:p>
        </w:tc>
        <w:tc>
          <w:tcPr>
            <w:tcW w:w="1276" w:type="dxa"/>
            <w:tcBorders>
              <w:top w:val="single" w:sz="4" w:space="0" w:color="auto"/>
              <w:left w:val="single" w:sz="4" w:space="0" w:color="auto"/>
              <w:bottom w:val="single" w:sz="4" w:space="0" w:color="auto"/>
              <w:right w:val="single" w:sz="4" w:space="0" w:color="auto"/>
            </w:tcBorders>
            <w:vAlign w:val="center"/>
          </w:tcPr>
          <w:p w14:paraId="1A17B492" w14:textId="25463B99" w:rsidR="0033281B" w:rsidRPr="003A1F27" w:rsidRDefault="0033281B" w:rsidP="0033281B">
            <w:pPr>
              <w:rPr>
                <w:rFonts w:eastAsia="Times New Roman" w:cstheme="minorHAnsi"/>
                <w:color w:val="000000"/>
                <w:sz w:val="20"/>
                <w:szCs w:val="20"/>
                <w:lang w:eastAsia="en-GB"/>
              </w:rPr>
            </w:pPr>
            <w:r w:rsidRPr="003A1F27">
              <w:rPr>
                <w:rFonts w:eastAsia="Times New Roman" w:cstheme="minorHAnsi"/>
                <w:color w:val="000000"/>
                <w:sz w:val="20"/>
                <w:szCs w:val="20"/>
                <w:lang w:eastAsia="en-GB"/>
              </w:rPr>
              <w:t>N</w:t>
            </w:r>
            <w:r w:rsidR="00E74570" w:rsidRPr="003A1F27">
              <w:rPr>
                <w:rFonts w:eastAsia="Times New Roman" w:cstheme="minorHAnsi"/>
                <w:color w:val="000000"/>
                <w:sz w:val="20"/>
                <w:szCs w:val="20"/>
                <w:lang w:eastAsia="en-GB"/>
              </w:rPr>
              <w:t>one</w:t>
            </w:r>
          </w:p>
        </w:tc>
        <w:tc>
          <w:tcPr>
            <w:tcW w:w="4961" w:type="dxa"/>
          </w:tcPr>
          <w:p w14:paraId="1A76FA04" w14:textId="47343117" w:rsidR="0033281B" w:rsidRPr="003A1F27" w:rsidRDefault="0033281B" w:rsidP="0033281B">
            <w:pPr>
              <w:rPr>
                <w:rFonts w:cstheme="minorHAnsi"/>
                <w:color w:val="000000" w:themeColor="text1"/>
                <w:sz w:val="20"/>
                <w:szCs w:val="20"/>
              </w:rPr>
            </w:pPr>
            <w:r w:rsidRPr="003A1F27">
              <w:rPr>
                <w:rFonts w:cstheme="minorHAnsi"/>
                <w:color w:val="000000" w:themeColor="text1"/>
                <w:sz w:val="20"/>
                <w:szCs w:val="20"/>
              </w:rPr>
              <w:t>ITE Land Classification number – see Bunce et al., 2007.</w:t>
            </w:r>
          </w:p>
        </w:tc>
      </w:tr>
      <w:tr w:rsidR="0033281B" w:rsidRPr="00DD4DFD" w14:paraId="183D3126"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single" w:sz="4" w:space="0" w:color="auto"/>
              <w:left w:val="single" w:sz="4" w:space="0" w:color="auto"/>
              <w:bottom w:val="single" w:sz="4" w:space="0" w:color="auto"/>
              <w:right w:val="single" w:sz="4" w:space="0" w:color="auto"/>
            </w:tcBorders>
            <w:vAlign w:val="bottom"/>
          </w:tcPr>
          <w:p w14:paraId="1C12FFA2" w14:textId="0421004B" w:rsidR="0033281B" w:rsidRPr="003A1F27" w:rsidRDefault="0033281B" w:rsidP="0033281B">
            <w:pPr>
              <w:rPr>
                <w:rFonts w:cstheme="minorHAnsi"/>
                <w:color w:val="000000"/>
                <w:sz w:val="20"/>
                <w:szCs w:val="20"/>
              </w:rPr>
            </w:pPr>
            <w:r w:rsidRPr="003A1F27">
              <w:rPr>
                <w:rFonts w:cstheme="minorHAnsi"/>
                <w:color w:val="000000"/>
                <w:sz w:val="20"/>
                <w:szCs w:val="20"/>
              </w:rPr>
              <w:t>EZ_DESC</w:t>
            </w:r>
          </w:p>
        </w:tc>
        <w:tc>
          <w:tcPr>
            <w:tcW w:w="1276" w:type="dxa"/>
            <w:tcBorders>
              <w:left w:val="single" w:sz="4" w:space="0" w:color="auto"/>
            </w:tcBorders>
            <w:vAlign w:val="center"/>
          </w:tcPr>
          <w:p w14:paraId="1FE599CF" w14:textId="411C675C" w:rsidR="0033281B" w:rsidRPr="003A1F27" w:rsidRDefault="0033281B" w:rsidP="0033281B">
            <w:pPr>
              <w:rPr>
                <w:rFonts w:cstheme="minorHAnsi"/>
                <w:iCs/>
                <w:sz w:val="20"/>
                <w:szCs w:val="20"/>
              </w:rPr>
            </w:pPr>
            <w:r w:rsidRPr="003A1F27">
              <w:rPr>
                <w:rFonts w:cstheme="minorHAnsi"/>
                <w:iCs/>
                <w:sz w:val="20"/>
                <w:szCs w:val="20"/>
              </w:rPr>
              <w:t>Text</w:t>
            </w:r>
          </w:p>
        </w:tc>
        <w:tc>
          <w:tcPr>
            <w:tcW w:w="1276" w:type="dxa"/>
            <w:tcBorders>
              <w:top w:val="single" w:sz="4" w:space="0" w:color="auto"/>
              <w:left w:val="single" w:sz="4" w:space="0" w:color="auto"/>
              <w:bottom w:val="single" w:sz="4" w:space="0" w:color="auto"/>
              <w:right w:val="single" w:sz="4" w:space="0" w:color="auto"/>
            </w:tcBorders>
            <w:vAlign w:val="center"/>
          </w:tcPr>
          <w:p w14:paraId="464A6E45" w14:textId="75B81C77" w:rsidR="0033281B" w:rsidRPr="003A1F27" w:rsidRDefault="0033281B" w:rsidP="0033281B">
            <w:pPr>
              <w:rPr>
                <w:rFonts w:eastAsia="Times New Roman" w:cstheme="minorHAnsi"/>
                <w:color w:val="000000"/>
                <w:sz w:val="20"/>
                <w:szCs w:val="20"/>
                <w:lang w:eastAsia="en-GB"/>
              </w:rPr>
            </w:pPr>
            <w:r w:rsidRPr="003A1F27">
              <w:rPr>
                <w:rFonts w:eastAsia="Times New Roman" w:cstheme="minorHAnsi"/>
                <w:color w:val="000000"/>
                <w:sz w:val="20"/>
                <w:szCs w:val="20"/>
                <w:lang w:eastAsia="en-GB"/>
              </w:rPr>
              <w:t>Metres</w:t>
            </w:r>
          </w:p>
        </w:tc>
        <w:tc>
          <w:tcPr>
            <w:tcW w:w="4961" w:type="dxa"/>
          </w:tcPr>
          <w:p w14:paraId="30751F44" w14:textId="7704B23E" w:rsidR="0033281B" w:rsidRPr="003A1F27" w:rsidRDefault="0033281B" w:rsidP="0033281B">
            <w:pPr>
              <w:rPr>
                <w:rFonts w:cstheme="minorHAnsi"/>
                <w:color w:val="000000" w:themeColor="text1"/>
                <w:sz w:val="20"/>
                <w:szCs w:val="20"/>
              </w:rPr>
            </w:pPr>
            <w:r w:rsidRPr="003A1F27">
              <w:rPr>
                <w:rFonts w:cstheme="minorHAnsi"/>
                <w:color w:val="000000" w:themeColor="text1"/>
                <w:sz w:val="20"/>
                <w:szCs w:val="20"/>
              </w:rPr>
              <w:t>Easting of survey square at a 10km resolution (OSGB 1936, metres)</w:t>
            </w:r>
          </w:p>
        </w:tc>
      </w:tr>
      <w:tr w:rsidR="0033281B" w:rsidRPr="00DD4DFD" w14:paraId="1CC31861" w14:textId="77777777" w:rsidTr="002753C4">
        <w:tc>
          <w:tcPr>
            <w:tcW w:w="1838" w:type="dxa"/>
            <w:tcBorders>
              <w:top w:val="single" w:sz="4" w:space="0" w:color="auto"/>
              <w:left w:val="single" w:sz="4" w:space="0" w:color="auto"/>
              <w:bottom w:val="single" w:sz="4" w:space="0" w:color="auto"/>
              <w:right w:val="single" w:sz="4" w:space="0" w:color="auto"/>
            </w:tcBorders>
            <w:vAlign w:val="bottom"/>
          </w:tcPr>
          <w:p w14:paraId="23A46FA0" w14:textId="037C9B26" w:rsidR="0033281B" w:rsidRPr="003A1F27" w:rsidRDefault="0033281B" w:rsidP="0033281B">
            <w:pPr>
              <w:rPr>
                <w:rFonts w:cstheme="minorHAnsi"/>
                <w:color w:val="000000"/>
                <w:sz w:val="20"/>
                <w:szCs w:val="20"/>
              </w:rPr>
            </w:pPr>
            <w:r w:rsidRPr="003A1F27">
              <w:rPr>
                <w:rFonts w:cstheme="minorHAnsi"/>
                <w:color w:val="000000"/>
                <w:sz w:val="20"/>
                <w:szCs w:val="20"/>
              </w:rPr>
              <w:t>COUNTRY</w:t>
            </w:r>
          </w:p>
        </w:tc>
        <w:tc>
          <w:tcPr>
            <w:tcW w:w="1276" w:type="dxa"/>
            <w:tcBorders>
              <w:left w:val="single" w:sz="4" w:space="0" w:color="auto"/>
            </w:tcBorders>
            <w:vAlign w:val="center"/>
          </w:tcPr>
          <w:p w14:paraId="765B1008" w14:textId="4DEEA205" w:rsidR="0033281B" w:rsidRPr="003A1F27" w:rsidRDefault="00E74570" w:rsidP="0033281B">
            <w:pPr>
              <w:rPr>
                <w:rFonts w:cstheme="minorHAnsi"/>
                <w:iCs/>
                <w:sz w:val="20"/>
                <w:szCs w:val="20"/>
              </w:rPr>
            </w:pPr>
            <w:r w:rsidRPr="003A1F27">
              <w:rPr>
                <w:rFonts w:cstheme="minorHAnsi"/>
                <w:iCs/>
                <w:sz w:val="20"/>
                <w:szCs w:val="20"/>
              </w:rPr>
              <w:t>Text</w:t>
            </w:r>
          </w:p>
        </w:tc>
        <w:tc>
          <w:tcPr>
            <w:tcW w:w="1276" w:type="dxa"/>
            <w:tcBorders>
              <w:top w:val="single" w:sz="4" w:space="0" w:color="auto"/>
              <w:left w:val="single" w:sz="4" w:space="0" w:color="auto"/>
              <w:bottom w:val="single" w:sz="4" w:space="0" w:color="auto"/>
              <w:right w:val="single" w:sz="4" w:space="0" w:color="auto"/>
            </w:tcBorders>
            <w:vAlign w:val="center"/>
          </w:tcPr>
          <w:p w14:paraId="1E830AFA" w14:textId="162B280F" w:rsidR="0033281B" w:rsidRPr="003A1F27" w:rsidRDefault="00E74570" w:rsidP="0033281B">
            <w:pPr>
              <w:rPr>
                <w:rFonts w:eastAsia="Times New Roman" w:cstheme="minorHAnsi"/>
                <w:color w:val="000000"/>
                <w:sz w:val="20"/>
                <w:szCs w:val="20"/>
                <w:lang w:eastAsia="en-GB"/>
              </w:rPr>
            </w:pPr>
            <w:r w:rsidRPr="003A1F27">
              <w:rPr>
                <w:rFonts w:eastAsia="Times New Roman" w:cstheme="minorHAnsi"/>
                <w:color w:val="000000"/>
                <w:sz w:val="20"/>
                <w:szCs w:val="20"/>
                <w:lang w:eastAsia="en-GB"/>
              </w:rPr>
              <w:t>None</w:t>
            </w:r>
          </w:p>
        </w:tc>
        <w:tc>
          <w:tcPr>
            <w:tcW w:w="4961" w:type="dxa"/>
          </w:tcPr>
          <w:p w14:paraId="2448ED44" w14:textId="4CF90FDB" w:rsidR="0033281B" w:rsidRPr="003A1F27" w:rsidRDefault="00E74570" w:rsidP="0033281B">
            <w:pPr>
              <w:rPr>
                <w:rFonts w:cstheme="minorHAnsi"/>
                <w:color w:val="000000" w:themeColor="text1"/>
                <w:sz w:val="20"/>
                <w:szCs w:val="20"/>
              </w:rPr>
            </w:pPr>
            <w:r w:rsidRPr="003A1F27">
              <w:rPr>
                <w:rFonts w:cstheme="minorHAnsi"/>
                <w:color w:val="000000" w:themeColor="text1"/>
                <w:sz w:val="20"/>
                <w:szCs w:val="20"/>
              </w:rPr>
              <w:t>GB country</w:t>
            </w:r>
          </w:p>
        </w:tc>
      </w:tr>
      <w:tr w:rsidR="00E74570" w:rsidRPr="00DD4DFD" w14:paraId="5612E875"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bottom w:val="single" w:sz="4" w:space="0" w:color="352B2F" w:themeColor="accent1"/>
            </w:tcBorders>
          </w:tcPr>
          <w:p w14:paraId="36DD748B" w14:textId="3D19A362" w:rsidR="00E74570" w:rsidRPr="003A1F27" w:rsidRDefault="00E74570" w:rsidP="00E74570">
            <w:pPr>
              <w:rPr>
                <w:rFonts w:cstheme="minorHAnsi"/>
                <w:color w:val="000000"/>
                <w:sz w:val="20"/>
                <w:szCs w:val="20"/>
              </w:rPr>
            </w:pPr>
            <w:r w:rsidRPr="003A1F27">
              <w:rPr>
                <w:rFonts w:cstheme="minorHAnsi"/>
                <w:color w:val="000000" w:themeColor="text1"/>
                <w:sz w:val="20"/>
                <w:szCs w:val="20"/>
              </w:rPr>
              <w:t>YEAR</w:t>
            </w:r>
          </w:p>
        </w:tc>
        <w:tc>
          <w:tcPr>
            <w:tcW w:w="1276" w:type="dxa"/>
            <w:tcBorders>
              <w:bottom w:val="single" w:sz="4" w:space="0" w:color="352B2F" w:themeColor="accent1"/>
            </w:tcBorders>
          </w:tcPr>
          <w:p w14:paraId="68CCC6F2" w14:textId="1B9DA9D1" w:rsidR="00E74570" w:rsidRPr="003A1F27" w:rsidRDefault="00E74570" w:rsidP="00E74570">
            <w:pPr>
              <w:rPr>
                <w:rFonts w:cstheme="minorHAnsi"/>
                <w:iCs/>
                <w:sz w:val="20"/>
                <w:szCs w:val="20"/>
              </w:rPr>
            </w:pPr>
            <w:r w:rsidRPr="003A1F27">
              <w:rPr>
                <w:rFonts w:cstheme="minorHAnsi"/>
                <w:color w:val="000000" w:themeColor="text1"/>
                <w:sz w:val="20"/>
                <w:szCs w:val="20"/>
              </w:rPr>
              <w:t>Number</w:t>
            </w:r>
          </w:p>
        </w:tc>
        <w:tc>
          <w:tcPr>
            <w:tcW w:w="1276" w:type="dxa"/>
            <w:tcBorders>
              <w:bottom w:val="single" w:sz="4" w:space="0" w:color="352B2F" w:themeColor="accent1"/>
            </w:tcBorders>
          </w:tcPr>
          <w:p w14:paraId="12F91293" w14:textId="0A8867C8" w:rsidR="00E74570" w:rsidRPr="003A1F27" w:rsidRDefault="00E74570" w:rsidP="00E74570">
            <w:pPr>
              <w:rPr>
                <w:rFonts w:eastAsia="Times New Roman" w:cstheme="minorHAnsi"/>
                <w:color w:val="000000"/>
                <w:sz w:val="20"/>
                <w:szCs w:val="20"/>
                <w:lang w:eastAsia="en-GB"/>
              </w:rPr>
            </w:pPr>
            <w:r w:rsidRPr="003A1F27">
              <w:rPr>
                <w:rFonts w:cstheme="minorHAnsi"/>
                <w:color w:val="000000" w:themeColor="text1"/>
                <w:sz w:val="20"/>
                <w:szCs w:val="20"/>
              </w:rPr>
              <w:t>None</w:t>
            </w:r>
          </w:p>
        </w:tc>
        <w:tc>
          <w:tcPr>
            <w:tcW w:w="4961" w:type="dxa"/>
            <w:tcBorders>
              <w:bottom w:val="single" w:sz="4" w:space="0" w:color="352B2F" w:themeColor="accent1"/>
            </w:tcBorders>
          </w:tcPr>
          <w:p w14:paraId="784A5103" w14:textId="2E02279E"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Year of survey</w:t>
            </w:r>
          </w:p>
        </w:tc>
      </w:tr>
      <w:tr w:rsidR="00E74570" w:rsidRPr="00DD4DFD" w14:paraId="78C05955" w14:textId="77777777" w:rsidTr="002753C4">
        <w:tc>
          <w:tcPr>
            <w:tcW w:w="1838" w:type="dxa"/>
            <w:tcBorders>
              <w:top w:val="single" w:sz="4" w:space="0" w:color="auto"/>
              <w:left w:val="single" w:sz="4" w:space="0" w:color="auto"/>
              <w:bottom w:val="single" w:sz="4" w:space="0" w:color="auto"/>
              <w:right w:val="single" w:sz="4" w:space="0" w:color="auto"/>
            </w:tcBorders>
            <w:vAlign w:val="bottom"/>
          </w:tcPr>
          <w:p w14:paraId="7CF43344" w14:textId="474F6664" w:rsidR="00E74570" w:rsidRPr="003A1F27" w:rsidRDefault="00E74570" w:rsidP="00E74570">
            <w:pPr>
              <w:rPr>
                <w:rFonts w:cstheme="minorHAnsi"/>
                <w:color w:val="000000"/>
                <w:sz w:val="20"/>
                <w:szCs w:val="20"/>
              </w:rPr>
            </w:pPr>
            <w:r w:rsidRPr="003A1F27">
              <w:rPr>
                <w:rFonts w:cstheme="minorHAnsi"/>
                <w:color w:val="000000"/>
                <w:sz w:val="20"/>
                <w:szCs w:val="20"/>
              </w:rPr>
              <w:t>BROAD HABITAT</w:t>
            </w:r>
          </w:p>
        </w:tc>
        <w:tc>
          <w:tcPr>
            <w:tcW w:w="1276" w:type="dxa"/>
            <w:tcBorders>
              <w:left w:val="single" w:sz="4" w:space="0" w:color="auto"/>
            </w:tcBorders>
            <w:vAlign w:val="center"/>
          </w:tcPr>
          <w:p w14:paraId="3F5FAAB8" w14:textId="4B1F7FFB" w:rsidR="00E74570" w:rsidRPr="003A1F27" w:rsidRDefault="00E74570" w:rsidP="00E74570">
            <w:pPr>
              <w:rPr>
                <w:rFonts w:cstheme="minorHAnsi"/>
                <w:iCs/>
                <w:sz w:val="20"/>
                <w:szCs w:val="20"/>
              </w:rPr>
            </w:pPr>
            <w:r w:rsidRPr="003A1F27">
              <w:rPr>
                <w:rFonts w:cstheme="minorHAnsi"/>
                <w:iCs/>
                <w:sz w:val="20"/>
                <w:szCs w:val="20"/>
              </w:rPr>
              <w:t>Text</w:t>
            </w:r>
          </w:p>
        </w:tc>
        <w:tc>
          <w:tcPr>
            <w:tcW w:w="1276" w:type="dxa"/>
            <w:tcBorders>
              <w:top w:val="single" w:sz="4" w:space="0" w:color="auto"/>
              <w:left w:val="single" w:sz="4" w:space="0" w:color="auto"/>
              <w:bottom w:val="single" w:sz="4" w:space="0" w:color="auto"/>
              <w:right w:val="single" w:sz="4" w:space="0" w:color="auto"/>
            </w:tcBorders>
            <w:vAlign w:val="center"/>
          </w:tcPr>
          <w:p w14:paraId="542527CA" w14:textId="6690C050" w:rsidR="00E74570" w:rsidRPr="003A1F27" w:rsidRDefault="00E74570" w:rsidP="00E74570">
            <w:pPr>
              <w:rPr>
                <w:rFonts w:eastAsia="Times New Roman" w:cstheme="minorHAnsi"/>
                <w:color w:val="000000"/>
                <w:sz w:val="20"/>
                <w:szCs w:val="20"/>
                <w:lang w:eastAsia="en-GB"/>
              </w:rPr>
            </w:pPr>
            <w:r w:rsidRPr="003A1F27">
              <w:rPr>
                <w:rFonts w:eastAsia="Times New Roman" w:cstheme="minorHAnsi"/>
                <w:color w:val="000000"/>
                <w:sz w:val="20"/>
                <w:szCs w:val="20"/>
                <w:lang w:eastAsia="en-GB"/>
              </w:rPr>
              <w:t>None</w:t>
            </w:r>
          </w:p>
        </w:tc>
        <w:tc>
          <w:tcPr>
            <w:tcW w:w="4961" w:type="dxa"/>
          </w:tcPr>
          <w:p w14:paraId="30744D25" w14:textId="1E219F3C"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Large category for the ecological environment</w:t>
            </w:r>
          </w:p>
        </w:tc>
      </w:tr>
      <w:tr w:rsidR="00E74570" w:rsidRPr="00DD4DFD" w14:paraId="1801AC57"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single" w:sz="4" w:space="0" w:color="auto"/>
              <w:left w:val="single" w:sz="4" w:space="0" w:color="auto"/>
              <w:bottom w:val="single" w:sz="4" w:space="0" w:color="auto"/>
              <w:right w:val="single" w:sz="4" w:space="0" w:color="auto"/>
            </w:tcBorders>
            <w:vAlign w:val="bottom"/>
          </w:tcPr>
          <w:p w14:paraId="0E207847" w14:textId="4A25A06E" w:rsidR="00E74570" w:rsidRPr="003A1F27" w:rsidRDefault="00E74570" w:rsidP="00E74570">
            <w:pPr>
              <w:rPr>
                <w:rFonts w:cstheme="minorHAnsi"/>
                <w:color w:val="000000" w:themeColor="text1"/>
                <w:sz w:val="20"/>
                <w:szCs w:val="20"/>
              </w:rPr>
            </w:pPr>
            <w:r w:rsidRPr="003A1F27">
              <w:rPr>
                <w:rFonts w:cstheme="minorHAnsi"/>
                <w:color w:val="000000"/>
                <w:sz w:val="20"/>
                <w:szCs w:val="20"/>
              </w:rPr>
              <w:t>ACIDITY</w:t>
            </w:r>
          </w:p>
        </w:tc>
        <w:tc>
          <w:tcPr>
            <w:tcW w:w="1276" w:type="dxa"/>
            <w:tcBorders>
              <w:left w:val="single" w:sz="4" w:space="0" w:color="auto"/>
            </w:tcBorders>
            <w:vAlign w:val="center"/>
          </w:tcPr>
          <w:p w14:paraId="0EB2E216" w14:textId="77777777" w:rsidR="00E74570" w:rsidRPr="003A1F27" w:rsidRDefault="00E74570" w:rsidP="00E74570">
            <w:pPr>
              <w:rPr>
                <w:rFonts w:cstheme="minorHAnsi"/>
                <w:color w:val="000000" w:themeColor="text1"/>
                <w:sz w:val="20"/>
                <w:szCs w:val="20"/>
              </w:rPr>
            </w:pPr>
            <w:r w:rsidRPr="003A1F27">
              <w:rPr>
                <w:rFonts w:cstheme="minorHAnsi"/>
                <w:iCs/>
                <w:sz w:val="20"/>
                <w:szCs w:val="20"/>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7F98127F" w14:textId="5211A934" w:rsidR="00E74570" w:rsidRPr="003A1F27" w:rsidRDefault="00E74570" w:rsidP="00E74570">
            <w:pPr>
              <w:rPr>
                <w:rFonts w:cstheme="minorHAnsi"/>
                <w:color w:val="000000" w:themeColor="text1"/>
                <w:sz w:val="20"/>
                <w:szCs w:val="20"/>
              </w:rPr>
            </w:pPr>
            <w:proofErr w:type="spellStart"/>
            <w:proofErr w:type="gramStart"/>
            <w:r w:rsidRPr="003A1F27">
              <w:rPr>
                <w:rFonts w:eastAsia="Times New Roman" w:cstheme="minorHAnsi"/>
                <w:color w:val="000000"/>
                <w:sz w:val="20"/>
                <w:szCs w:val="20"/>
                <w:lang w:eastAsia="en-GB"/>
              </w:rPr>
              <w:t>cmol</w:t>
            </w:r>
            <w:proofErr w:type="spellEnd"/>
            <w:r w:rsidRPr="003A1F27">
              <w:rPr>
                <w:rFonts w:eastAsia="Times New Roman" w:cstheme="minorHAnsi"/>
                <w:color w:val="000000"/>
                <w:sz w:val="20"/>
                <w:szCs w:val="20"/>
                <w:lang w:eastAsia="en-GB"/>
              </w:rPr>
              <w:t>(</w:t>
            </w:r>
            <w:proofErr w:type="gramEnd"/>
            <w:r w:rsidRPr="003A1F27">
              <w:rPr>
                <w:rFonts w:eastAsia="Times New Roman" w:cstheme="minorHAnsi"/>
                <w:color w:val="000000"/>
                <w:sz w:val="20"/>
                <w:szCs w:val="20"/>
                <w:lang w:eastAsia="en-GB"/>
              </w:rPr>
              <w:t>+)/kg</w:t>
            </w:r>
          </w:p>
        </w:tc>
        <w:tc>
          <w:tcPr>
            <w:tcW w:w="4961" w:type="dxa"/>
          </w:tcPr>
          <w:p w14:paraId="080A8E4C" w14:textId="5FE36FB5"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Acidity BaCl</w:t>
            </w:r>
            <w:r w:rsidRPr="003A1F27">
              <w:rPr>
                <w:rFonts w:cstheme="minorHAnsi"/>
                <w:color w:val="000000" w:themeColor="text1"/>
                <w:sz w:val="20"/>
                <w:szCs w:val="20"/>
                <w:vertAlign w:val="subscript"/>
              </w:rPr>
              <w:t>2</w:t>
            </w:r>
            <w:r w:rsidRPr="003A1F27">
              <w:rPr>
                <w:rFonts w:cstheme="minorHAnsi"/>
                <w:color w:val="000000" w:themeColor="text1"/>
                <w:sz w:val="20"/>
                <w:szCs w:val="20"/>
              </w:rPr>
              <w:t xml:space="preserve">-TEA Extractable, pH 8.2 </w:t>
            </w:r>
          </w:p>
        </w:tc>
      </w:tr>
      <w:tr w:rsidR="00E74570" w:rsidRPr="00DD4DFD" w14:paraId="38FABD4F" w14:textId="77777777" w:rsidTr="002753C4">
        <w:tc>
          <w:tcPr>
            <w:tcW w:w="1838" w:type="dxa"/>
            <w:tcBorders>
              <w:top w:val="single" w:sz="4" w:space="0" w:color="auto"/>
              <w:left w:val="single" w:sz="4" w:space="0" w:color="auto"/>
              <w:bottom w:val="single" w:sz="4" w:space="0" w:color="auto"/>
              <w:right w:val="single" w:sz="4" w:space="0" w:color="auto"/>
            </w:tcBorders>
            <w:vAlign w:val="bottom"/>
          </w:tcPr>
          <w:p w14:paraId="133D37F6" w14:textId="2F51A1C6" w:rsidR="00E74570" w:rsidRPr="003A1F27" w:rsidRDefault="00E74570" w:rsidP="00E74570">
            <w:pPr>
              <w:rPr>
                <w:rFonts w:cstheme="minorHAnsi"/>
                <w:color w:val="000000" w:themeColor="text1"/>
                <w:sz w:val="20"/>
                <w:szCs w:val="20"/>
              </w:rPr>
            </w:pPr>
            <w:r w:rsidRPr="003A1F27">
              <w:rPr>
                <w:rFonts w:eastAsia="Times New Roman" w:cstheme="minorHAnsi"/>
                <w:color w:val="000000"/>
                <w:sz w:val="20"/>
                <w:szCs w:val="20"/>
                <w:lang w:eastAsia="en-GB"/>
              </w:rPr>
              <w:t>Al_EXT</w:t>
            </w:r>
            <w:r w:rsidRPr="003A1F27">
              <w:rPr>
                <w:rFonts w:eastAsia="Times New Roman" w:cstheme="minorHAnsi"/>
                <w:color w:val="000000"/>
                <w:sz w:val="20"/>
                <w:szCs w:val="20"/>
                <w:lang w:eastAsia="en-GB"/>
              </w:rPr>
              <w:softHyphen/>
            </w:r>
            <w:r w:rsidRPr="003A1F27">
              <w:rPr>
                <w:rFonts w:eastAsia="Times New Roman" w:cstheme="minorHAnsi"/>
                <w:color w:val="000000"/>
                <w:sz w:val="20"/>
                <w:szCs w:val="20"/>
                <w:lang w:eastAsia="en-GB"/>
              </w:rPr>
              <w:softHyphen/>
            </w:r>
            <w:r w:rsidRPr="003A1F27">
              <w:rPr>
                <w:rFonts w:eastAsia="Times New Roman" w:cstheme="minorHAnsi"/>
                <w:color w:val="000000"/>
                <w:sz w:val="20"/>
                <w:szCs w:val="20"/>
                <w:lang w:eastAsia="en-GB"/>
              </w:rPr>
              <w:softHyphen/>
            </w:r>
            <w:r w:rsidRPr="003A1F27">
              <w:rPr>
                <w:rFonts w:eastAsia="Times New Roman" w:cstheme="minorHAnsi"/>
                <w:color w:val="000000"/>
                <w:sz w:val="20"/>
                <w:szCs w:val="20"/>
                <w:lang w:eastAsia="en-GB"/>
              </w:rPr>
              <w:softHyphen/>
            </w:r>
            <w:r w:rsidRPr="003A1F27">
              <w:rPr>
                <w:rFonts w:eastAsia="Times New Roman" w:cstheme="minorHAnsi"/>
                <w:color w:val="000000"/>
                <w:sz w:val="20"/>
                <w:szCs w:val="20"/>
                <w:lang w:eastAsia="en-GB"/>
              </w:rPr>
              <w:softHyphen/>
            </w:r>
          </w:p>
        </w:tc>
        <w:tc>
          <w:tcPr>
            <w:tcW w:w="1276" w:type="dxa"/>
            <w:vAlign w:val="center"/>
          </w:tcPr>
          <w:p w14:paraId="2E988E3E" w14:textId="77777777" w:rsidR="00E74570" w:rsidRPr="003A1F27" w:rsidRDefault="00E74570" w:rsidP="00E74570">
            <w:pPr>
              <w:rPr>
                <w:rFonts w:cstheme="minorHAnsi"/>
                <w:color w:val="000000" w:themeColor="text1"/>
                <w:sz w:val="20"/>
                <w:szCs w:val="20"/>
              </w:rPr>
            </w:pPr>
            <w:r w:rsidRPr="003A1F27">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2D95AB01" w14:textId="572775AE" w:rsidR="00E74570" w:rsidRPr="003A1F27" w:rsidRDefault="00E74570" w:rsidP="00E74570">
            <w:pPr>
              <w:rPr>
                <w:rFonts w:cstheme="minorHAnsi"/>
                <w:color w:val="000000" w:themeColor="text1"/>
                <w:sz w:val="20"/>
                <w:szCs w:val="20"/>
              </w:rPr>
            </w:pPr>
            <w:proofErr w:type="spellStart"/>
            <w:proofErr w:type="gramStart"/>
            <w:r w:rsidRPr="003A1F27">
              <w:rPr>
                <w:rFonts w:eastAsia="Times New Roman" w:cstheme="minorHAnsi"/>
                <w:color w:val="000000"/>
                <w:sz w:val="20"/>
                <w:szCs w:val="20"/>
                <w:lang w:eastAsia="en-GB"/>
              </w:rPr>
              <w:t>cmol</w:t>
            </w:r>
            <w:proofErr w:type="spellEnd"/>
            <w:r w:rsidRPr="003A1F27">
              <w:rPr>
                <w:rFonts w:eastAsia="Times New Roman" w:cstheme="minorHAnsi"/>
                <w:color w:val="000000"/>
                <w:sz w:val="20"/>
                <w:szCs w:val="20"/>
                <w:lang w:eastAsia="en-GB"/>
              </w:rPr>
              <w:t>(</w:t>
            </w:r>
            <w:proofErr w:type="gramEnd"/>
            <w:r w:rsidRPr="003A1F27">
              <w:rPr>
                <w:rFonts w:eastAsia="Times New Roman" w:cstheme="minorHAnsi"/>
                <w:color w:val="000000"/>
                <w:sz w:val="20"/>
                <w:szCs w:val="20"/>
                <w:lang w:eastAsia="en-GB"/>
              </w:rPr>
              <w:t>+)/kg</w:t>
            </w:r>
          </w:p>
        </w:tc>
        <w:tc>
          <w:tcPr>
            <w:tcW w:w="4961" w:type="dxa"/>
          </w:tcPr>
          <w:p w14:paraId="61CE0DF8" w14:textId="6C6E7B4F"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Soil Aluminium, Extractable, KCl</w:t>
            </w:r>
          </w:p>
        </w:tc>
      </w:tr>
      <w:tr w:rsidR="00E74570" w:rsidRPr="00DD4DFD" w14:paraId="43B090AB"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single" w:sz="4" w:space="0" w:color="auto"/>
              <w:left w:val="single" w:sz="4" w:space="0" w:color="auto"/>
              <w:bottom w:val="single" w:sz="4" w:space="0" w:color="auto"/>
              <w:right w:val="single" w:sz="4" w:space="0" w:color="auto"/>
            </w:tcBorders>
            <w:vAlign w:val="bottom"/>
          </w:tcPr>
          <w:p w14:paraId="063D4DDA" w14:textId="598F4EC4"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 xml:space="preserve">BULK_DENSITY </w:t>
            </w:r>
          </w:p>
        </w:tc>
        <w:tc>
          <w:tcPr>
            <w:tcW w:w="1276" w:type="dxa"/>
            <w:vAlign w:val="center"/>
          </w:tcPr>
          <w:p w14:paraId="78E068FA" w14:textId="77777777" w:rsidR="00E74570" w:rsidRPr="003A1F27" w:rsidRDefault="00E74570" w:rsidP="00E74570">
            <w:pPr>
              <w:rPr>
                <w:rFonts w:cstheme="minorHAnsi"/>
                <w:color w:val="000000" w:themeColor="text1"/>
                <w:sz w:val="20"/>
                <w:szCs w:val="20"/>
              </w:rPr>
            </w:pPr>
            <w:r w:rsidRPr="003A1F27">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54283548" w14:textId="23C66698" w:rsidR="00E74570" w:rsidRPr="003A1F27" w:rsidRDefault="00E74570" w:rsidP="00E74570">
            <w:pPr>
              <w:rPr>
                <w:rFonts w:cstheme="minorHAnsi"/>
                <w:color w:val="000000" w:themeColor="text1"/>
                <w:sz w:val="20"/>
                <w:szCs w:val="20"/>
              </w:rPr>
            </w:pPr>
            <w:r w:rsidRPr="003A1F27">
              <w:rPr>
                <w:rFonts w:eastAsia="Times New Roman" w:cstheme="minorHAnsi"/>
                <w:color w:val="000000"/>
                <w:sz w:val="20"/>
                <w:szCs w:val="20"/>
                <w:lang w:eastAsia="en-GB"/>
              </w:rPr>
              <w:t>g/cm</w:t>
            </w:r>
            <w:r w:rsidRPr="003A1F27">
              <w:rPr>
                <w:rFonts w:eastAsia="Times New Roman" w:cstheme="minorHAnsi"/>
                <w:color w:val="000000"/>
                <w:sz w:val="20"/>
                <w:szCs w:val="20"/>
                <w:vertAlign w:val="superscript"/>
                <w:lang w:eastAsia="en-GB"/>
              </w:rPr>
              <w:t>3</w:t>
            </w:r>
          </w:p>
        </w:tc>
        <w:tc>
          <w:tcPr>
            <w:tcW w:w="4961" w:type="dxa"/>
          </w:tcPr>
          <w:p w14:paraId="2590EBBE" w14:textId="2CF94E9A" w:rsidR="00E74570" w:rsidRPr="003A1F27" w:rsidRDefault="00E74570" w:rsidP="00E74570">
            <w:pPr>
              <w:rPr>
                <w:rFonts w:cstheme="minorHAnsi"/>
                <w:color w:val="000000" w:themeColor="text1"/>
                <w:sz w:val="20"/>
                <w:szCs w:val="20"/>
              </w:rPr>
            </w:pPr>
            <w:r w:rsidRPr="003A1F27">
              <w:rPr>
                <w:rFonts w:cstheme="minorHAnsi"/>
                <w:color w:val="000000" w:themeColor="text1"/>
                <w:sz w:val="20"/>
                <w:szCs w:val="20"/>
              </w:rPr>
              <w:t>Soil Bulk Density, &lt;2mm fraction, Clod</w:t>
            </w:r>
          </w:p>
        </w:tc>
      </w:tr>
      <w:tr w:rsidR="00E74570" w:rsidRPr="00DD4DFD" w14:paraId="02CF230E" w14:textId="77777777" w:rsidTr="002753C4">
        <w:tc>
          <w:tcPr>
            <w:tcW w:w="1838" w:type="dxa"/>
            <w:tcBorders>
              <w:top w:val="single" w:sz="4" w:space="0" w:color="auto"/>
              <w:left w:val="single" w:sz="4" w:space="0" w:color="auto"/>
              <w:bottom w:val="single" w:sz="4" w:space="0" w:color="auto"/>
              <w:right w:val="single" w:sz="4" w:space="0" w:color="auto"/>
            </w:tcBorders>
            <w:vAlign w:val="bottom"/>
          </w:tcPr>
          <w:p w14:paraId="67AAD63F" w14:textId="527BFF23"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 xml:space="preserve">C_TOTAL </w:t>
            </w:r>
          </w:p>
        </w:tc>
        <w:tc>
          <w:tcPr>
            <w:tcW w:w="1276" w:type="dxa"/>
            <w:vAlign w:val="center"/>
          </w:tcPr>
          <w:p w14:paraId="1FEA1ED5"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73AD9317" w14:textId="6690F6F2"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64F0BEA8" w14:textId="6A583DC6"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Carbon NCS</w:t>
            </w:r>
          </w:p>
        </w:tc>
      </w:tr>
      <w:tr w:rsidR="00E74570" w:rsidRPr="00DD4DFD" w14:paraId="57BEFC31" w14:textId="77777777" w:rsidTr="002753C4">
        <w:trPr>
          <w:cnfStyle w:val="000000100000" w:firstRow="0" w:lastRow="0" w:firstColumn="0" w:lastColumn="0" w:oddVBand="0" w:evenVBand="0" w:oddHBand="1" w:evenHBand="0" w:firstRowFirstColumn="0" w:firstRowLastColumn="0" w:lastRowFirstColumn="0" w:lastRowLastColumn="0"/>
          <w:trHeight w:val="242"/>
        </w:trPr>
        <w:tc>
          <w:tcPr>
            <w:tcW w:w="1838" w:type="dxa"/>
            <w:tcBorders>
              <w:top w:val="nil"/>
              <w:left w:val="single" w:sz="4" w:space="0" w:color="auto"/>
              <w:bottom w:val="single" w:sz="4" w:space="0" w:color="auto"/>
              <w:right w:val="single" w:sz="4" w:space="0" w:color="auto"/>
            </w:tcBorders>
            <w:vAlign w:val="bottom"/>
          </w:tcPr>
          <w:p w14:paraId="5F807267" w14:textId="33F90B5F"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lastRenderedPageBreak/>
              <w:t>C</w:t>
            </w:r>
            <w:r w:rsidR="006954DE" w:rsidRPr="00DD4DFD">
              <w:rPr>
                <w:rFonts w:eastAsia="Times New Roman" w:cstheme="minorHAnsi"/>
                <w:color w:val="000000"/>
                <w:sz w:val="20"/>
                <w:szCs w:val="20"/>
                <w:lang w:eastAsia="en-GB"/>
              </w:rPr>
              <w:t>A</w:t>
            </w:r>
            <w:r w:rsidRPr="00DD4DFD">
              <w:rPr>
                <w:rFonts w:eastAsia="Times New Roman" w:cstheme="minorHAnsi"/>
                <w:color w:val="000000"/>
                <w:sz w:val="20"/>
                <w:szCs w:val="20"/>
                <w:lang w:eastAsia="en-GB"/>
              </w:rPr>
              <w:t>_EXT</w:t>
            </w:r>
          </w:p>
        </w:tc>
        <w:tc>
          <w:tcPr>
            <w:tcW w:w="1276" w:type="dxa"/>
            <w:vAlign w:val="center"/>
          </w:tcPr>
          <w:p w14:paraId="5DB1BA9A"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065086FB" w14:textId="5441AAE6" w:rsidR="00E74570" w:rsidRPr="00DD4DFD" w:rsidRDefault="00E74570" w:rsidP="00E74570">
            <w:pPr>
              <w:rPr>
                <w:rFonts w:cstheme="minorHAnsi"/>
                <w:color w:val="000000" w:themeColor="text1"/>
                <w:sz w:val="20"/>
                <w:szCs w:val="20"/>
              </w:rPr>
            </w:pPr>
            <w:proofErr w:type="spellStart"/>
            <w:proofErr w:type="gramStart"/>
            <w:r w:rsidRPr="00DD4DFD">
              <w:rPr>
                <w:rFonts w:eastAsia="Times New Roman" w:cstheme="minorHAnsi"/>
                <w:color w:val="000000"/>
                <w:sz w:val="20"/>
                <w:szCs w:val="20"/>
                <w:lang w:eastAsia="en-GB"/>
              </w:rPr>
              <w:t>cmol</w:t>
            </w:r>
            <w:proofErr w:type="spellEnd"/>
            <w:r w:rsidRPr="00DD4DFD">
              <w:rPr>
                <w:rFonts w:eastAsia="Times New Roman" w:cstheme="minorHAnsi"/>
                <w:color w:val="000000"/>
                <w:sz w:val="20"/>
                <w:szCs w:val="20"/>
                <w:lang w:eastAsia="en-GB"/>
              </w:rPr>
              <w:t>(</w:t>
            </w:r>
            <w:proofErr w:type="gramEnd"/>
            <w:r w:rsidRPr="00DD4DFD">
              <w:rPr>
                <w:rFonts w:eastAsia="Times New Roman" w:cstheme="minorHAnsi"/>
                <w:color w:val="000000"/>
                <w:sz w:val="20"/>
                <w:szCs w:val="20"/>
                <w:lang w:eastAsia="en-GB"/>
              </w:rPr>
              <w:t>+)/kg</w:t>
            </w:r>
          </w:p>
        </w:tc>
        <w:tc>
          <w:tcPr>
            <w:tcW w:w="4961" w:type="dxa"/>
          </w:tcPr>
          <w:p w14:paraId="5A570746" w14:textId="7EAEDAAF"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Soil Extractable, Calcium NH4OAc_</w:t>
            </w:r>
          </w:p>
        </w:tc>
      </w:tr>
      <w:tr w:rsidR="00E74570" w:rsidRPr="00DD4DFD" w14:paraId="715A8882" w14:textId="77777777" w:rsidTr="002753C4">
        <w:trPr>
          <w:trHeight w:val="220"/>
        </w:trPr>
        <w:tc>
          <w:tcPr>
            <w:tcW w:w="1838" w:type="dxa"/>
            <w:tcBorders>
              <w:top w:val="nil"/>
              <w:left w:val="single" w:sz="4" w:space="0" w:color="auto"/>
              <w:bottom w:val="single" w:sz="4" w:space="0" w:color="auto"/>
              <w:right w:val="single" w:sz="4" w:space="0" w:color="auto"/>
            </w:tcBorders>
            <w:vAlign w:val="bottom"/>
          </w:tcPr>
          <w:p w14:paraId="54DDD5FE" w14:textId="652AD551"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CACO3</w:t>
            </w:r>
          </w:p>
        </w:tc>
        <w:tc>
          <w:tcPr>
            <w:tcW w:w="1276" w:type="dxa"/>
            <w:vAlign w:val="center"/>
          </w:tcPr>
          <w:p w14:paraId="5D674438"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5DB0F51A" w14:textId="6A83C1A4"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68B7E1B3" w14:textId="162F4D85"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Soil Carbonate content, &lt;2mm Fraction</w:t>
            </w:r>
          </w:p>
        </w:tc>
      </w:tr>
      <w:tr w:rsidR="00E74570" w:rsidRPr="00DD4DFD" w14:paraId="35603477" w14:textId="77777777" w:rsidTr="002753C4">
        <w:trPr>
          <w:cnfStyle w:val="000000100000" w:firstRow="0" w:lastRow="0" w:firstColumn="0" w:lastColumn="0" w:oddVBand="0" w:evenVBand="0" w:oddHBand="1" w:evenHBand="0" w:firstRowFirstColumn="0" w:firstRowLastColumn="0" w:lastRowFirstColumn="0" w:lastRowLastColumn="0"/>
          <w:trHeight w:val="326"/>
        </w:trPr>
        <w:tc>
          <w:tcPr>
            <w:tcW w:w="1838" w:type="dxa"/>
            <w:tcBorders>
              <w:top w:val="nil"/>
              <w:left w:val="single" w:sz="4" w:space="0" w:color="auto"/>
              <w:bottom w:val="single" w:sz="4" w:space="0" w:color="auto"/>
              <w:right w:val="single" w:sz="4" w:space="0" w:color="auto"/>
            </w:tcBorders>
            <w:vAlign w:val="bottom"/>
          </w:tcPr>
          <w:p w14:paraId="3933E66D" w14:textId="77777777"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CEC</w:t>
            </w:r>
          </w:p>
        </w:tc>
        <w:tc>
          <w:tcPr>
            <w:tcW w:w="1276" w:type="dxa"/>
            <w:vAlign w:val="center"/>
          </w:tcPr>
          <w:p w14:paraId="171BBF8A"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1E8FBFBE" w14:textId="588EAED8" w:rsidR="00E74570" w:rsidRPr="00DD4DFD" w:rsidRDefault="00E74570" w:rsidP="00E74570">
            <w:pPr>
              <w:rPr>
                <w:rFonts w:cstheme="minorHAnsi"/>
                <w:color w:val="000000" w:themeColor="text1"/>
                <w:sz w:val="20"/>
                <w:szCs w:val="20"/>
              </w:rPr>
            </w:pPr>
            <w:proofErr w:type="spellStart"/>
            <w:proofErr w:type="gramStart"/>
            <w:r w:rsidRPr="00DD4DFD">
              <w:rPr>
                <w:rFonts w:eastAsia="Times New Roman" w:cstheme="minorHAnsi"/>
                <w:color w:val="000000"/>
                <w:sz w:val="20"/>
                <w:szCs w:val="20"/>
                <w:lang w:eastAsia="en-GB"/>
              </w:rPr>
              <w:t>cmol</w:t>
            </w:r>
            <w:proofErr w:type="spellEnd"/>
            <w:r w:rsidRPr="00DD4DFD">
              <w:rPr>
                <w:rFonts w:eastAsia="Times New Roman" w:cstheme="minorHAnsi"/>
                <w:color w:val="000000"/>
                <w:sz w:val="20"/>
                <w:szCs w:val="20"/>
                <w:lang w:eastAsia="en-GB"/>
              </w:rPr>
              <w:t>(</w:t>
            </w:r>
            <w:proofErr w:type="gramEnd"/>
            <w:r w:rsidRPr="00DD4DFD">
              <w:rPr>
                <w:rFonts w:eastAsia="Times New Roman" w:cstheme="minorHAnsi"/>
                <w:color w:val="000000"/>
                <w:sz w:val="20"/>
                <w:szCs w:val="20"/>
                <w:lang w:eastAsia="en-GB"/>
              </w:rPr>
              <w:t>+)/kg</w:t>
            </w:r>
          </w:p>
        </w:tc>
        <w:tc>
          <w:tcPr>
            <w:tcW w:w="4961" w:type="dxa"/>
          </w:tcPr>
          <w:p w14:paraId="0BBB8EC1" w14:textId="08B1188A"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xml:space="preserve">Soil Cation Exchange Capacity, pH 7.0, NH4OAc, 2M KCl </w:t>
            </w:r>
          </w:p>
        </w:tc>
      </w:tr>
      <w:tr w:rsidR="00E74570" w:rsidRPr="00DD4DFD" w14:paraId="746C8A33" w14:textId="77777777" w:rsidTr="002753C4">
        <w:trPr>
          <w:trHeight w:val="88"/>
        </w:trPr>
        <w:tc>
          <w:tcPr>
            <w:tcW w:w="1838" w:type="dxa"/>
            <w:tcBorders>
              <w:top w:val="nil"/>
              <w:left w:val="single" w:sz="4" w:space="0" w:color="auto"/>
              <w:bottom w:val="single" w:sz="4" w:space="0" w:color="auto"/>
              <w:right w:val="single" w:sz="4" w:space="0" w:color="auto"/>
            </w:tcBorders>
            <w:vAlign w:val="bottom"/>
          </w:tcPr>
          <w:p w14:paraId="46C99578" w14:textId="0C2C91AC"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COARSE</w:t>
            </w:r>
          </w:p>
        </w:tc>
        <w:tc>
          <w:tcPr>
            <w:tcW w:w="1276" w:type="dxa"/>
            <w:vAlign w:val="center"/>
          </w:tcPr>
          <w:p w14:paraId="3E77E713"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18E88C83" w14:textId="62A380D2"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2C633171" w14:textId="19B80E15"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Coarse Soil Fragments, Greater than 2mm</w:t>
            </w:r>
          </w:p>
        </w:tc>
      </w:tr>
      <w:tr w:rsidR="00E74570" w:rsidRPr="00DD4DFD" w14:paraId="14AB5C41"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nil"/>
              <w:left w:val="single" w:sz="4" w:space="0" w:color="auto"/>
              <w:bottom w:val="single" w:sz="4" w:space="0" w:color="auto"/>
              <w:right w:val="single" w:sz="4" w:space="0" w:color="auto"/>
            </w:tcBorders>
            <w:vAlign w:val="center"/>
          </w:tcPr>
          <w:p w14:paraId="02FEB1AE" w14:textId="41B283B6"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CLAY</w:t>
            </w:r>
            <w:r w:rsidR="00A123D1" w:rsidRPr="00DD4DFD">
              <w:rPr>
                <w:rFonts w:eastAsia="Times New Roman" w:cstheme="minorHAnsi"/>
                <w:color w:val="000000"/>
                <w:sz w:val="20"/>
                <w:szCs w:val="20"/>
                <w:lang w:eastAsia="en-GB"/>
              </w:rPr>
              <w:t>_TOTAL</w:t>
            </w:r>
          </w:p>
        </w:tc>
        <w:tc>
          <w:tcPr>
            <w:tcW w:w="1276" w:type="dxa"/>
            <w:vAlign w:val="center"/>
          </w:tcPr>
          <w:p w14:paraId="7FF30A18"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29D7292B" w14:textId="4FB9E16E"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3E531723" w14:textId="618ABD32"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Clay particles</w:t>
            </w:r>
          </w:p>
        </w:tc>
      </w:tr>
      <w:tr w:rsidR="00E74570" w:rsidRPr="00DD4DFD" w14:paraId="0D3AEF91" w14:textId="77777777" w:rsidTr="002753C4">
        <w:trPr>
          <w:trHeight w:val="218"/>
        </w:trPr>
        <w:tc>
          <w:tcPr>
            <w:tcW w:w="1838" w:type="dxa"/>
            <w:tcBorders>
              <w:top w:val="nil"/>
              <w:left w:val="single" w:sz="4" w:space="0" w:color="auto"/>
              <w:bottom w:val="single" w:sz="4" w:space="0" w:color="auto"/>
              <w:right w:val="single" w:sz="4" w:space="0" w:color="auto"/>
            </w:tcBorders>
            <w:vAlign w:val="bottom"/>
          </w:tcPr>
          <w:p w14:paraId="0CFEE87B" w14:textId="77777777" w:rsidR="00E74570" w:rsidRPr="00DD4DFD" w:rsidRDefault="00E74570" w:rsidP="00E74570">
            <w:pPr>
              <w:spacing w:line="240" w:lineRule="auto"/>
              <w:rPr>
                <w:rFonts w:cstheme="minorHAnsi"/>
                <w:sz w:val="20"/>
                <w:szCs w:val="20"/>
              </w:rPr>
            </w:pPr>
            <w:r w:rsidRPr="00DD4DFD">
              <w:rPr>
                <w:rFonts w:eastAsia="Times New Roman" w:cstheme="minorHAnsi"/>
                <w:color w:val="000000"/>
                <w:sz w:val="20"/>
                <w:szCs w:val="20"/>
                <w:lang w:eastAsia="en-GB"/>
              </w:rPr>
              <w:t>EC</w:t>
            </w:r>
          </w:p>
        </w:tc>
        <w:tc>
          <w:tcPr>
            <w:tcW w:w="1276" w:type="dxa"/>
            <w:vAlign w:val="center"/>
          </w:tcPr>
          <w:p w14:paraId="2A29795F"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1421FE51" w14:textId="01F61A5B" w:rsidR="00E74570" w:rsidRPr="00DD4DFD" w:rsidRDefault="00E74570" w:rsidP="00E74570">
            <w:pPr>
              <w:rPr>
                <w:rFonts w:cstheme="minorHAnsi"/>
                <w:color w:val="000000" w:themeColor="text1"/>
                <w:sz w:val="20"/>
                <w:szCs w:val="20"/>
              </w:rPr>
            </w:pPr>
            <w:proofErr w:type="spellStart"/>
            <w:r w:rsidRPr="00DD4DFD">
              <w:rPr>
                <w:rFonts w:eastAsia="Times New Roman" w:cstheme="minorHAnsi"/>
                <w:color w:val="000000"/>
                <w:sz w:val="20"/>
                <w:szCs w:val="20"/>
                <w:lang w:eastAsia="en-GB"/>
              </w:rPr>
              <w:t>dS</w:t>
            </w:r>
            <w:proofErr w:type="spellEnd"/>
            <w:r w:rsidRPr="00DD4DFD">
              <w:rPr>
                <w:rFonts w:eastAsia="Times New Roman" w:cstheme="minorHAnsi"/>
                <w:color w:val="000000"/>
                <w:sz w:val="20"/>
                <w:szCs w:val="20"/>
                <w:lang w:eastAsia="en-GB"/>
              </w:rPr>
              <w:t>/m</w:t>
            </w:r>
          </w:p>
        </w:tc>
        <w:tc>
          <w:tcPr>
            <w:tcW w:w="4961" w:type="dxa"/>
          </w:tcPr>
          <w:p w14:paraId="772623DE" w14:textId="06D7EA7A" w:rsidR="00E74570" w:rsidRPr="00DD4DFD" w:rsidRDefault="00BD7943" w:rsidP="00E74570">
            <w:pPr>
              <w:rPr>
                <w:rFonts w:cstheme="minorHAnsi"/>
                <w:color w:val="000000" w:themeColor="text1"/>
                <w:sz w:val="20"/>
                <w:szCs w:val="20"/>
              </w:rPr>
            </w:pPr>
            <w:r w:rsidRPr="00DD4DFD">
              <w:rPr>
                <w:rFonts w:cstheme="minorHAnsi"/>
                <w:color w:val="000000" w:themeColor="text1"/>
                <w:sz w:val="20"/>
                <w:szCs w:val="20"/>
              </w:rPr>
              <w:t>Soil Electrical Conductivity, 1:5 Soil-Water Suspension</w:t>
            </w:r>
          </w:p>
        </w:tc>
      </w:tr>
      <w:tr w:rsidR="00E74570" w:rsidRPr="00DD4DFD" w14:paraId="1B35308A"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nil"/>
              <w:left w:val="single" w:sz="4" w:space="0" w:color="auto"/>
              <w:bottom w:val="single" w:sz="4" w:space="0" w:color="auto"/>
              <w:right w:val="single" w:sz="4" w:space="0" w:color="auto"/>
            </w:tcBorders>
            <w:vAlign w:val="center"/>
          </w:tcPr>
          <w:p w14:paraId="29054127" w14:textId="361F9934" w:rsidR="00E74570" w:rsidRPr="00DD4DFD" w:rsidRDefault="00E74570" w:rsidP="00E74570">
            <w:pPr>
              <w:spacing w:line="240" w:lineRule="auto"/>
              <w:rPr>
                <w:rFonts w:cstheme="minorHAnsi"/>
                <w:color w:val="000000" w:themeColor="text1"/>
                <w:sz w:val="20"/>
                <w:szCs w:val="20"/>
              </w:rPr>
            </w:pPr>
            <w:r w:rsidRPr="00DD4DFD">
              <w:rPr>
                <w:rFonts w:cstheme="minorHAnsi"/>
                <w:sz w:val="20"/>
                <w:szCs w:val="20"/>
              </w:rPr>
              <w:t>K_EXT</w:t>
            </w:r>
          </w:p>
        </w:tc>
        <w:tc>
          <w:tcPr>
            <w:tcW w:w="1276" w:type="dxa"/>
            <w:vAlign w:val="center"/>
          </w:tcPr>
          <w:p w14:paraId="49A146D7"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center"/>
          </w:tcPr>
          <w:p w14:paraId="4B277F7F" w14:textId="3B6076BD" w:rsidR="00E74570" w:rsidRPr="00DD4DFD" w:rsidRDefault="00E74570" w:rsidP="00E74570">
            <w:pPr>
              <w:rPr>
                <w:rFonts w:cstheme="minorHAnsi"/>
                <w:color w:val="000000" w:themeColor="text1"/>
                <w:sz w:val="20"/>
                <w:szCs w:val="20"/>
              </w:rPr>
            </w:pPr>
            <w:proofErr w:type="spellStart"/>
            <w:proofErr w:type="gramStart"/>
            <w:r w:rsidRPr="00DD4DFD">
              <w:rPr>
                <w:rFonts w:eastAsia="Times New Roman" w:cstheme="minorHAnsi"/>
                <w:color w:val="000000"/>
                <w:sz w:val="20"/>
                <w:szCs w:val="20"/>
                <w:lang w:eastAsia="en-GB"/>
              </w:rPr>
              <w:t>cmol</w:t>
            </w:r>
            <w:proofErr w:type="spellEnd"/>
            <w:r w:rsidRPr="00DD4DFD">
              <w:rPr>
                <w:rFonts w:eastAsia="Times New Roman" w:cstheme="minorHAnsi"/>
                <w:color w:val="000000"/>
                <w:sz w:val="20"/>
                <w:szCs w:val="20"/>
                <w:lang w:eastAsia="en-GB"/>
              </w:rPr>
              <w:t>(</w:t>
            </w:r>
            <w:proofErr w:type="gramEnd"/>
            <w:r w:rsidRPr="00DD4DFD">
              <w:rPr>
                <w:rFonts w:eastAsia="Times New Roman" w:cstheme="minorHAnsi"/>
                <w:color w:val="000000"/>
                <w:sz w:val="20"/>
                <w:szCs w:val="20"/>
                <w:lang w:eastAsia="en-GB"/>
              </w:rPr>
              <w:t>+)/kg</w:t>
            </w:r>
          </w:p>
        </w:tc>
        <w:tc>
          <w:tcPr>
            <w:tcW w:w="4961" w:type="dxa"/>
          </w:tcPr>
          <w:p w14:paraId="4552F95D" w14:textId="0888B42E"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Soil Extractable, Potassium, NH4OAc, 2M KCl displacement</w:t>
            </w:r>
          </w:p>
        </w:tc>
      </w:tr>
      <w:tr w:rsidR="00E74570" w:rsidRPr="00DD4DFD" w14:paraId="2D4B4CB8" w14:textId="77777777" w:rsidTr="002753C4">
        <w:tc>
          <w:tcPr>
            <w:tcW w:w="1838" w:type="dxa"/>
            <w:tcBorders>
              <w:top w:val="nil"/>
              <w:left w:val="single" w:sz="4" w:space="0" w:color="auto"/>
              <w:bottom w:val="single" w:sz="4" w:space="0" w:color="auto"/>
              <w:right w:val="single" w:sz="4" w:space="0" w:color="auto"/>
            </w:tcBorders>
            <w:vAlign w:val="center"/>
          </w:tcPr>
          <w:p w14:paraId="6293EA1C" w14:textId="4982BFF1"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Mg_EXT</w:t>
            </w:r>
          </w:p>
        </w:tc>
        <w:tc>
          <w:tcPr>
            <w:tcW w:w="1276" w:type="dxa"/>
            <w:vAlign w:val="center"/>
          </w:tcPr>
          <w:p w14:paraId="5F89150D"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28F98E9B" w14:textId="7BFD7945" w:rsidR="00E74570" w:rsidRPr="00DD4DFD" w:rsidRDefault="00E74570" w:rsidP="00E74570">
            <w:pPr>
              <w:rPr>
                <w:rFonts w:cstheme="minorHAnsi"/>
                <w:color w:val="000000" w:themeColor="text1"/>
                <w:sz w:val="20"/>
                <w:szCs w:val="20"/>
              </w:rPr>
            </w:pPr>
            <w:proofErr w:type="spellStart"/>
            <w:proofErr w:type="gramStart"/>
            <w:r w:rsidRPr="00DD4DFD">
              <w:rPr>
                <w:rFonts w:eastAsia="Times New Roman" w:cstheme="minorHAnsi"/>
                <w:color w:val="000000"/>
                <w:sz w:val="20"/>
                <w:szCs w:val="20"/>
                <w:lang w:eastAsia="en-GB"/>
              </w:rPr>
              <w:t>cmol</w:t>
            </w:r>
            <w:proofErr w:type="spellEnd"/>
            <w:r w:rsidRPr="00DD4DFD">
              <w:rPr>
                <w:rFonts w:eastAsia="Times New Roman" w:cstheme="minorHAnsi"/>
                <w:color w:val="000000"/>
                <w:sz w:val="20"/>
                <w:szCs w:val="20"/>
                <w:lang w:eastAsia="en-GB"/>
              </w:rPr>
              <w:t>(</w:t>
            </w:r>
            <w:proofErr w:type="gramEnd"/>
            <w:r w:rsidRPr="00DD4DFD">
              <w:rPr>
                <w:rFonts w:eastAsia="Times New Roman" w:cstheme="minorHAnsi"/>
                <w:color w:val="000000"/>
                <w:sz w:val="20"/>
                <w:szCs w:val="20"/>
                <w:lang w:eastAsia="en-GB"/>
              </w:rPr>
              <w:t>+)/kg</w:t>
            </w:r>
          </w:p>
        </w:tc>
        <w:tc>
          <w:tcPr>
            <w:tcW w:w="4961" w:type="dxa"/>
          </w:tcPr>
          <w:p w14:paraId="08E0A5F5" w14:textId="386EDA98" w:rsidR="00E74570" w:rsidRPr="00DD4DFD" w:rsidRDefault="00E74570" w:rsidP="00E74570">
            <w:pPr>
              <w:rPr>
                <w:rFonts w:cstheme="minorHAnsi"/>
                <w:color w:val="000000" w:themeColor="text1"/>
                <w:sz w:val="20"/>
                <w:szCs w:val="20"/>
              </w:rPr>
            </w:pPr>
            <w:proofErr w:type="gramStart"/>
            <w:r w:rsidRPr="00DD4DFD">
              <w:rPr>
                <w:rFonts w:cstheme="minorHAnsi"/>
                <w:color w:val="000000" w:themeColor="text1"/>
                <w:sz w:val="20"/>
                <w:szCs w:val="20"/>
              </w:rPr>
              <w:t>Soil  Extractable</w:t>
            </w:r>
            <w:proofErr w:type="gramEnd"/>
            <w:r w:rsidRPr="00DD4DFD">
              <w:rPr>
                <w:rFonts w:cstheme="minorHAnsi"/>
                <w:color w:val="000000" w:themeColor="text1"/>
                <w:sz w:val="20"/>
                <w:szCs w:val="20"/>
              </w:rPr>
              <w:t>, Magnesium, NH4OAc, 2M KCl displacement</w:t>
            </w:r>
          </w:p>
        </w:tc>
      </w:tr>
      <w:tr w:rsidR="00E74570" w:rsidRPr="00DD4DFD" w14:paraId="55367D4E" w14:textId="77777777" w:rsidTr="002753C4">
        <w:trPr>
          <w:cnfStyle w:val="000000100000" w:firstRow="0" w:lastRow="0" w:firstColumn="0" w:lastColumn="0" w:oddVBand="0" w:evenVBand="0" w:oddHBand="1" w:evenHBand="0" w:firstRowFirstColumn="0" w:firstRowLastColumn="0" w:lastRowFirstColumn="0" w:lastRowLastColumn="0"/>
          <w:trHeight w:val="210"/>
        </w:trPr>
        <w:tc>
          <w:tcPr>
            <w:tcW w:w="1838" w:type="dxa"/>
            <w:tcBorders>
              <w:top w:val="nil"/>
              <w:left w:val="single" w:sz="4" w:space="0" w:color="auto"/>
              <w:bottom w:val="single" w:sz="4" w:space="0" w:color="auto"/>
              <w:right w:val="single" w:sz="4" w:space="0" w:color="auto"/>
            </w:tcBorders>
            <w:vAlign w:val="center"/>
          </w:tcPr>
          <w:p w14:paraId="3CCB08D5" w14:textId="137CD1BB"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N_TOTAL</w:t>
            </w:r>
          </w:p>
        </w:tc>
        <w:tc>
          <w:tcPr>
            <w:tcW w:w="1276" w:type="dxa"/>
            <w:vAlign w:val="center"/>
          </w:tcPr>
          <w:p w14:paraId="541EB2FD"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38C5650F" w14:textId="7A15B672"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07C2BF6D" w14:textId="7FD37F35"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Nitrogen, NCS</w:t>
            </w:r>
          </w:p>
        </w:tc>
      </w:tr>
      <w:tr w:rsidR="00E74570" w:rsidRPr="00DD4DFD" w14:paraId="0BEBD2E5" w14:textId="77777777" w:rsidTr="002753C4">
        <w:tc>
          <w:tcPr>
            <w:tcW w:w="1838" w:type="dxa"/>
            <w:tcBorders>
              <w:top w:val="nil"/>
              <w:left w:val="single" w:sz="4" w:space="0" w:color="auto"/>
              <w:bottom w:val="single" w:sz="4" w:space="0" w:color="auto"/>
              <w:right w:val="single" w:sz="4" w:space="0" w:color="auto"/>
            </w:tcBorders>
            <w:vAlign w:val="center"/>
          </w:tcPr>
          <w:p w14:paraId="267208D5" w14:textId="4471B512"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Na_EXT</w:t>
            </w:r>
          </w:p>
        </w:tc>
        <w:tc>
          <w:tcPr>
            <w:tcW w:w="1276" w:type="dxa"/>
            <w:vAlign w:val="center"/>
          </w:tcPr>
          <w:p w14:paraId="7FC991A4"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72E53E9B" w14:textId="2136A8BC" w:rsidR="00E74570" w:rsidRPr="00DD4DFD" w:rsidRDefault="00E74570" w:rsidP="00E74570">
            <w:pPr>
              <w:rPr>
                <w:rFonts w:cstheme="minorHAnsi"/>
                <w:color w:val="000000" w:themeColor="text1"/>
                <w:sz w:val="20"/>
                <w:szCs w:val="20"/>
              </w:rPr>
            </w:pPr>
            <w:proofErr w:type="spellStart"/>
            <w:proofErr w:type="gramStart"/>
            <w:r w:rsidRPr="00DD4DFD">
              <w:rPr>
                <w:rFonts w:eastAsia="Times New Roman" w:cstheme="minorHAnsi"/>
                <w:color w:val="000000"/>
                <w:sz w:val="20"/>
                <w:szCs w:val="20"/>
                <w:lang w:eastAsia="en-GB"/>
              </w:rPr>
              <w:t>cmol</w:t>
            </w:r>
            <w:proofErr w:type="spellEnd"/>
            <w:r w:rsidRPr="00DD4DFD">
              <w:rPr>
                <w:rFonts w:eastAsia="Times New Roman" w:cstheme="minorHAnsi"/>
                <w:color w:val="000000"/>
                <w:sz w:val="20"/>
                <w:szCs w:val="20"/>
                <w:lang w:eastAsia="en-GB"/>
              </w:rPr>
              <w:t>(</w:t>
            </w:r>
            <w:proofErr w:type="gramEnd"/>
            <w:r w:rsidRPr="00DD4DFD">
              <w:rPr>
                <w:rFonts w:eastAsia="Times New Roman" w:cstheme="minorHAnsi"/>
                <w:color w:val="000000"/>
                <w:sz w:val="20"/>
                <w:szCs w:val="20"/>
                <w:lang w:eastAsia="en-GB"/>
              </w:rPr>
              <w:t>+)/kg</w:t>
            </w:r>
          </w:p>
        </w:tc>
        <w:tc>
          <w:tcPr>
            <w:tcW w:w="4961" w:type="dxa"/>
          </w:tcPr>
          <w:p w14:paraId="5F9FAE3A" w14:textId="5B11EE49"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Soil Extractable, Sodium NH4OAc, 2M KCl displacement</w:t>
            </w:r>
          </w:p>
        </w:tc>
      </w:tr>
      <w:tr w:rsidR="00E74570" w:rsidRPr="00DD4DFD" w14:paraId="1DCBCC27"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nil"/>
              <w:left w:val="single" w:sz="4" w:space="0" w:color="auto"/>
              <w:bottom w:val="single" w:sz="4" w:space="0" w:color="auto"/>
              <w:right w:val="single" w:sz="4" w:space="0" w:color="auto"/>
            </w:tcBorders>
            <w:vAlign w:val="center"/>
          </w:tcPr>
          <w:p w14:paraId="71065D47" w14:textId="444804E6"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ORGANIC C_TOTAL</w:t>
            </w:r>
          </w:p>
        </w:tc>
        <w:tc>
          <w:tcPr>
            <w:tcW w:w="1276" w:type="dxa"/>
            <w:vAlign w:val="center"/>
          </w:tcPr>
          <w:p w14:paraId="1C354E94"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441438E4" w14:textId="50778590" w:rsidR="00E74570" w:rsidRPr="00DD4DFD" w:rsidRDefault="00E74570" w:rsidP="00E74570">
            <w:pPr>
              <w:spacing w:line="360" w:lineRule="auto"/>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56D75459" w14:textId="0D282A8D"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Organic Carbon, without CaCO3, S prep</w:t>
            </w:r>
          </w:p>
        </w:tc>
      </w:tr>
      <w:tr w:rsidR="00E74570" w:rsidRPr="00DD4DFD" w14:paraId="2CFDB3CD" w14:textId="77777777" w:rsidTr="002753C4">
        <w:tc>
          <w:tcPr>
            <w:tcW w:w="1838" w:type="dxa"/>
            <w:tcBorders>
              <w:top w:val="nil"/>
              <w:left w:val="single" w:sz="4" w:space="0" w:color="auto"/>
              <w:bottom w:val="single" w:sz="4" w:space="0" w:color="auto"/>
              <w:right w:val="single" w:sz="4" w:space="0" w:color="auto"/>
            </w:tcBorders>
            <w:vAlign w:val="center"/>
          </w:tcPr>
          <w:p w14:paraId="2E63A446" w14:textId="48E69D43"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PO4_ OLSEN</w:t>
            </w:r>
          </w:p>
        </w:tc>
        <w:tc>
          <w:tcPr>
            <w:tcW w:w="1276" w:type="dxa"/>
            <w:vAlign w:val="center"/>
          </w:tcPr>
          <w:p w14:paraId="3FA1DC6F" w14:textId="77777777" w:rsidR="00E74570" w:rsidRPr="00DD4DFD" w:rsidRDefault="00E74570" w:rsidP="00E74570">
            <w:pPr>
              <w:rPr>
                <w:rFonts w:cstheme="minorHAnsi"/>
                <w:color w:val="000000" w:themeColor="text1"/>
                <w:sz w:val="20"/>
                <w:szCs w:val="20"/>
              </w:rPr>
            </w:pPr>
            <w:r w:rsidRPr="00DD4DFD">
              <w:rPr>
                <w:rFonts w:cstheme="minorHAnsi"/>
                <w:iCs/>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3F926158" w14:textId="7A757DBF"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mg/kg</w:t>
            </w:r>
          </w:p>
        </w:tc>
        <w:tc>
          <w:tcPr>
            <w:tcW w:w="4961" w:type="dxa"/>
          </w:tcPr>
          <w:p w14:paraId="6DAD50B2" w14:textId="278E5255"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Soil Extractable Phosphorus, Olsen</w:t>
            </w:r>
          </w:p>
        </w:tc>
      </w:tr>
      <w:tr w:rsidR="00E74570" w:rsidRPr="00DD4DFD" w14:paraId="6CC6E596"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nil"/>
              <w:left w:val="single" w:sz="4" w:space="0" w:color="auto"/>
              <w:bottom w:val="single" w:sz="4" w:space="0" w:color="auto"/>
              <w:right w:val="single" w:sz="4" w:space="0" w:color="auto"/>
            </w:tcBorders>
            <w:vAlign w:val="center"/>
          </w:tcPr>
          <w:p w14:paraId="1BE7921F" w14:textId="050FE0F8"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pH_CACl</w:t>
            </w:r>
            <w:r w:rsidRPr="00DD4DFD">
              <w:rPr>
                <w:rFonts w:eastAsia="Times New Roman" w:cstheme="minorHAnsi"/>
                <w:color w:val="000000"/>
                <w:sz w:val="20"/>
                <w:szCs w:val="20"/>
                <w:vertAlign w:val="subscript"/>
                <w:lang w:eastAsia="en-GB"/>
              </w:rPr>
              <w:t>2</w:t>
            </w:r>
          </w:p>
        </w:tc>
        <w:tc>
          <w:tcPr>
            <w:tcW w:w="1276" w:type="dxa"/>
            <w:vAlign w:val="center"/>
          </w:tcPr>
          <w:p w14:paraId="1DDD7027"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5324472F" w14:textId="77777777"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None</w:t>
            </w:r>
          </w:p>
        </w:tc>
        <w:tc>
          <w:tcPr>
            <w:tcW w:w="4961" w:type="dxa"/>
          </w:tcPr>
          <w:p w14:paraId="31CBA6B3" w14:textId="15CA85BE"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pH, 1:2 Soil-CaCl</w:t>
            </w:r>
            <w:r w:rsidRPr="00DD4DFD">
              <w:rPr>
                <w:rFonts w:cstheme="minorHAnsi"/>
                <w:color w:val="000000" w:themeColor="text1"/>
                <w:sz w:val="20"/>
                <w:szCs w:val="20"/>
                <w:vertAlign w:val="subscript"/>
              </w:rPr>
              <w:t>2</w:t>
            </w:r>
            <w:r w:rsidRPr="00DD4DFD">
              <w:rPr>
                <w:rFonts w:cstheme="minorHAnsi"/>
                <w:color w:val="000000" w:themeColor="text1"/>
                <w:sz w:val="20"/>
                <w:szCs w:val="20"/>
              </w:rPr>
              <w:t xml:space="preserve"> Suspension_</w:t>
            </w:r>
          </w:p>
        </w:tc>
      </w:tr>
      <w:tr w:rsidR="00E74570" w:rsidRPr="00DD4DFD" w14:paraId="47D7A394" w14:textId="77777777" w:rsidTr="002753C4">
        <w:tc>
          <w:tcPr>
            <w:tcW w:w="1838" w:type="dxa"/>
            <w:tcBorders>
              <w:top w:val="nil"/>
              <w:left w:val="single" w:sz="4" w:space="0" w:color="auto"/>
              <w:bottom w:val="single" w:sz="4" w:space="0" w:color="auto"/>
              <w:right w:val="single" w:sz="4" w:space="0" w:color="auto"/>
            </w:tcBorders>
            <w:vAlign w:val="bottom"/>
          </w:tcPr>
          <w:p w14:paraId="25628D0D" w14:textId="77777777"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pH</w:t>
            </w:r>
          </w:p>
        </w:tc>
        <w:tc>
          <w:tcPr>
            <w:tcW w:w="1276" w:type="dxa"/>
            <w:vAlign w:val="center"/>
          </w:tcPr>
          <w:p w14:paraId="50C9F261"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6E645817" w14:textId="77777777"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None</w:t>
            </w:r>
          </w:p>
        </w:tc>
        <w:tc>
          <w:tcPr>
            <w:tcW w:w="4961" w:type="dxa"/>
          </w:tcPr>
          <w:p w14:paraId="1A9456EE" w14:textId="54BC1471"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pH, 1:1 Soil-Water Suspension</w:t>
            </w:r>
          </w:p>
        </w:tc>
      </w:tr>
      <w:tr w:rsidR="00E74570" w:rsidRPr="00DD4DFD" w14:paraId="7C5A3AA5" w14:textId="77777777" w:rsidTr="002753C4">
        <w:trPr>
          <w:cnfStyle w:val="000000100000" w:firstRow="0" w:lastRow="0" w:firstColumn="0" w:lastColumn="0" w:oddVBand="0" w:evenVBand="0" w:oddHBand="1" w:evenHBand="0" w:firstRowFirstColumn="0" w:firstRowLastColumn="0" w:lastRowFirstColumn="0" w:lastRowLastColumn="0"/>
          <w:trHeight w:val="146"/>
        </w:trPr>
        <w:tc>
          <w:tcPr>
            <w:tcW w:w="1838" w:type="dxa"/>
            <w:tcBorders>
              <w:top w:val="nil"/>
              <w:left w:val="single" w:sz="4" w:space="0" w:color="auto"/>
              <w:bottom w:val="single" w:sz="4" w:space="0" w:color="auto"/>
              <w:right w:val="single" w:sz="4" w:space="0" w:color="auto"/>
            </w:tcBorders>
            <w:vAlign w:val="center"/>
          </w:tcPr>
          <w:p w14:paraId="36AB4AAB" w14:textId="23C7B064"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S_TOTAL</w:t>
            </w:r>
          </w:p>
        </w:tc>
        <w:tc>
          <w:tcPr>
            <w:tcW w:w="1276" w:type="dxa"/>
            <w:vAlign w:val="center"/>
          </w:tcPr>
          <w:p w14:paraId="645C5D28"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nil"/>
              <w:left w:val="single" w:sz="4" w:space="0" w:color="auto"/>
              <w:bottom w:val="single" w:sz="4" w:space="0" w:color="auto"/>
              <w:right w:val="single" w:sz="4" w:space="0" w:color="auto"/>
            </w:tcBorders>
            <w:vAlign w:val="bottom"/>
          </w:tcPr>
          <w:p w14:paraId="466EBBF8" w14:textId="31124524"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Borders>
              <w:bottom w:val="single" w:sz="4" w:space="0" w:color="auto"/>
            </w:tcBorders>
          </w:tcPr>
          <w:p w14:paraId="212DFD46" w14:textId="5720C54C"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Sulphur, Total NCS</w:t>
            </w:r>
          </w:p>
        </w:tc>
      </w:tr>
      <w:tr w:rsidR="00E74570" w:rsidRPr="00DD4DFD" w14:paraId="4558D71A" w14:textId="77777777" w:rsidTr="002753C4">
        <w:tc>
          <w:tcPr>
            <w:tcW w:w="1838" w:type="dxa"/>
            <w:tcBorders>
              <w:top w:val="nil"/>
              <w:left w:val="single" w:sz="4" w:space="0" w:color="auto"/>
              <w:bottom w:val="single" w:sz="4" w:space="0" w:color="auto"/>
              <w:right w:val="single" w:sz="4" w:space="0" w:color="auto"/>
            </w:tcBorders>
            <w:vAlign w:val="center"/>
          </w:tcPr>
          <w:p w14:paraId="2C88D270" w14:textId="7CDFEA4D"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SAND_TOTAL</w:t>
            </w:r>
          </w:p>
        </w:tc>
        <w:tc>
          <w:tcPr>
            <w:tcW w:w="1276" w:type="dxa"/>
            <w:vAlign w:val="center"/>
          </w:tcPr>
          <w:p w14:paraId="17FDEE54"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single" w:sz="4" w:space="0" w:color="auto"/>
              <w:left w:val="single" w:sz="4" w:space="0" w:color="auto"/>
              <w:bottom w:val="single" w:sz="4" w:space="0" w:color="auto"/>
              <w:right w:val="single" w:sz="4" w:space="0" w:color="auto"/>
            </w:tcBorders>
          </w:tcPr>
          <w:p w14:paraId="03ACC59D" w14:textId="3E075548"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Borders>
              <w:top w:val="single" w:sz="4" w:space="0" w:color="auto"/>
              <w:bottom w:val="single" w:sz="4" w:space="0" w:color="auto"/>
              <w:right w:val="single" w:sz="4" w:space="0" w:color="auto"/>
            </w:tcBorders>
          </w:tcPr>
          <w:p w14:paraId="1625DB40" w14:textId="0A9E97C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Sand particles, S prep</w:t>
            </w:r>
          </w:p>
        </w:tc>
      </w:tr>
      <w:tr w:rsidR="00E74570" w:rsidRPr="00DD4DFD" w14:paraId="7D7FCC41" w14:textId="77777777" w:rsidTr="002753C4">
        <w:trPr>
          <w:cnfStyle w:val="000000100000" w:firstRow="0" w:lastRow="0" w:firstColumn="0" w:lastColumn="0" w:oddVBand="0" w:evenVBand="0" w:oddHBand="1" w:evenHBand="0" w:firstRowFirstColumn="0" w:firstRowLastColumn="0" w:lastRowFirstColumn="0" w:lastRowLastColumn="0"/>
        </w:trPr>
        <w:tc>
          <w:tcPr>
            <w:tcW w:w="1838" w:type="dxa"/>
            <w:tcBorders>
              <w:top w:val="nil"/>
              <w:left w:val="single" w:sz="4" w:space="0" w:color="auto"/>
              <w:bottom w:val="single" w:sz="4" w:space="0" w:color="auto"/>
              <w:right w:val="single" w:sz="4" w:space="0" w:color="auto"/>
            </w:tcBorders>
            <w:vAlign w:val="center"/>
          </w:tcPr>
          <w:p w14:paraId="7C40EAC4" w14:textId="581A490C"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SILT_TOTAL</w:t>
            </w:r>
          </w:p>
        </w:tc>
        <w:tc>
          <w:tcPr>
            <w:tcW w:w="1276" w:type="dxa"/>
            <w:vAlign w:val="center"/>
          </w:tcPr>
          <w:p w14:paraId="617B57BD"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single" w:sz="4" w:space="0" w:color="auto"/>
              <w:left w:val="single" w:sz="4" w:space="0" w:color="auto"/>
              <w:bottom w:val="single" w:sz="4" w:space="0" w:color="auto"/>
              <w:right w:val="single" w:sz="4" w:space="0" w:color="auto"/>
            </w:tcBorders>
          </w:tcPr>
          <w:p w14:paraId="53E1D549" w14:textId="7B39566E"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Borders>
              <w:top w:val="single" w:sz="4" w:space="0" w:color="auto"/>
            </w:tcBorders>
          </w:tcPr>
          <w:p w14:paraId="19C03361" w14:textId="0C345EFE"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Total Soil Silt particles, S prep_</w:t>
            </w:r>
          </w:p>
        </w:tc>
      </w:tr>
      <w:tr w:rsidR="00E74570" w:rsidRPr="00DD4DFD" w14:paraId="1B4A54D6" w14:textId="77777777" w:rsidTr="002753C4">
        <w:trPr>
          <w:trHeight w:val="38"/>
        </w:trPr>
        <w:tc>
          <w:tcPr>
            <w:tcW w:w="1838" w:type="dxa"/>
            <w:tcBorders>
              <w:top w:val="nil"/>
              <w:left w:val="single" w:sz="4" w:space="0" w:color="auto"/>
              <w:bottom w:val="single" w:sz="4" w:space="0" w:color="auto"/>
              <w:right w:val="single" w:sz="4" w:space="0" w:color="auto"/>
            </w:tcBorders>
            <w:vAlign w:val="center"/>
          </w:tcPr>
          <w:p w14:paraId="2ACBC669" w14:textId="4A084A6F" w:rsidR="00E74570" w:rsidRPr="00DD4DFD" w:rsidRDefault="00E74570" w:rsidP="00E74570">
            <w:pPr>
              <w:spacing w:line="240" w:lineRule="auto"/>
              <w:rPr>
                <w:rFonts w:cstheme="minorHAnsi"/>
                <w:color w:val="000000" w:themeColor="text1"/>
                <w:sz w:val="20"/>
                <w:szCs w:val="20"/>
              </w:rPr>
            </w:pPr>
            <w:r w:rsidRPr="00DD4DFD">
              <w:rPr>
                <w:rFonts w:eastAsia="Times New Roman" w:cstheme="minorHAnsi"/>
                <w:color w:val="000000"/>
                <w:sz w:val="20"/>
                <w:szCs w:val="20"/>
                <w:lang w:eastAsia="en-GB"/>
              </w:rPr>
              <w:t>WR_15 BAR</w:t>
            </w:r>
          </w:p>
        </w:tc>
        <w:tc>
          <w:tcPr>
            <w:tcW w:w="1276" w:type="dxa"/>
            <w:vAlign w:val="center"/>
          </w:tcPr>
          <w:p w14:paraId="66877A17"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nil"/>
              <w:left w:val="single" w:sz="4" w:space="0" w:color="auto"/>
              <w:bottom w:val="single" w:sz="4" w:space="0" w:color="auto"/>
              <w:right w:val="single" w:sz="4" w:space="0" w:color="auto"/>
            </w:tcBorders>
          </w:tcPr>
          <w:p w14:paraId="7663BD49" w14:textId="11E7C3B3" w:rsidR="00E74570" w:rsidRPr="00DD4DFD" w:rsidRDefault="00E74570" w:rsidP="00E74570">
            <w:pPr>
              <w:rPr>
                <w:rFonts w:cstheme="minorHAnsi"/>
                <w:color w:val="000000" w:themeColor="text1"/>
                <w:sz w:val="20"/>
                <w:szCs w:val="20"/>
              </w:rPr>
            </w:pPr>
            <w:r w:rsidRPr="00DD4DFD">
              <w:rPr>
                <w:rFonts w:eastAsia="Times New Roman" w:cstheme="minorHAnsi"/>
                <w:color w:val="000000"/>
                <w:sz w:val="20"/>
                <w:szCs w:val="20"/>
                <w:lang w:eastAsia="en-GB"/>
              </w:rPr>
              <w:t>%</w:t>
            </w:r>
          </w:p>
        </w:tc>
        <w:tc>
          <w:tcPr>
            <w:tcW w:w="4961" w:type="dxa"/>
          </w:tcPr>
          <w:p w14:paraId="6B61A02A" w14:textId="76D0E0E6"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Water Retention, 15 Bar (1500 kPa)</w:t>
            </w:r>
          </w:p>
        </w:tc>
      </w:tr>
      <w:tr w:rsidR="00E74570" w:rsidRPr="00DD4DFD" w14:paraId="665E02DE" w14:textId="77777777" w:rsidTr="002753C4">
        <w:trPr>
          <w:cnfStyle w:val="000000100000" w:firstRow="0" w:lastRow="0" w:firstColumn="0" w:lastColumn="0" w:oddVBand="0" w:evenVBand="0" w:oddHBand="1" w:evenHBand="0" w:firstRowFirstColumn="0" w:firstRowLastColumn="0" w:lastRowFirstColumn="0" w:lastRowLastColumn="0"/>
          <w:trHeight w:val="38"/>
        </w:trPr>
        <w:tc>
          <w:tcPr>
            <w:tcW w:w="1838" w:type="dxa"/>
            <w:tcBorders>
              <w:top w:val="nil"/>
              <w:left w:val="single" w:sz="4" w:space="0" w:color="auto"/>
              <w:bottom w:val="single" w:sz="4" w:space="0" w:color="auto"/>
              <w:right w:val="single" w:sz="4" w:space="0" w:color="auto"/>
            </w:tcBorders>
            <w:vAlign w:val="center"/>
          </w:tcPr>
          <w:p w14:paraId="0DA546AC" w14:textId="2CACBC2D" w:rsidR="00E74570" w:rsidRPr="00DD4DFD" w:rsidRDefault="00E74570" w:rsidP="00E74570">
            <w:pPr>
              <w:spacing w:line="240" w:lineRule="auto"/>
              <w:rPr>
                <w:rFonts w:eastAsia="Times New Roman" w:cstheme="minorHAnsi"/>
                <w:color w:val="000000"/>
                <w:sz w:val="20"/>
                <w:szCs w:val="20"/>
                <w:lang w:eastAsia="en-GB"/>
              </w:rPr>
            </w:pPr>
            <w:r w:rsidRPr="00DD4DFD">
              <w:rPr>
                <w:rFonts w:eastAsia="Times New Roman" w:cstheme="minorHAnsi"/>
                <w:color w:val="000000"/>
                <w:sz w:val="20"/>
                <w:szCs w:val="20"/>
                <w:lang w:eastAsia="en-GB"/>
              </w:rPr>
              <w:t>WR_1/3 BAR</w:t>
            </w:r>
          </w:p>
        </w:tc>
        <w:tc>
          <w:tcPr>
            <w:tcW w:w="1276" w:type="dxa"/>
            <w:tcBorders>
              <w:bottom w:val="single" w:sz="4" w:space="0" w:color="auto"/>
            </w:tcBorders>
            <w:vAlign w:val="center"/>
          </w:tcPr>
          <w:p w14:paraId="1894FF6A" w14:textId="77777777"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Number</w:t>
            </w:r>
          </w:p>
        </w:tc>
        <w:tc>
          <w:tcPr>
            <w:tcW w:w="1276" w:type="dxa"/>
            <w:tcBorders>
              <w:top w:val="nil"/>
              <w:left w:val="single" w:sz="4" w:space="0" w:color="auto"/>
              <w:bottom w:val="single" w:sz="4" w:space="0" w:color="auto"/>
              <w:right w:val="single" w:sz="4" w:space="0" w:color="auto"/>
            </w:tcBorders>
          </w:tcPr>
          <w:p w14:paraId="27175190" w14:textId="7F5CF7DD" w:rsidR="00E74570" w:rsidRPr="00DD4DFD" w:rsidRDefault="00E74570" w:rsidP="00E74570">
            <w:pPr>
              <w:rPr>
                <w:rFonts w:eastAsia="Times New Roman" w:cstheme="minorHAnsi"/>
                <w:color w:val="000000"/>
                <w:sz w:val="20"/>
                <w:szCs w:val="20"/>
                <w:lang w:eastAsia="en-GB"/>
              </w:rPr>
            </w:pPr>
            <w:r w:rsidRPr="00DD4DFD">
              <w:rPr>
                <w:rFonts w:eastAsia="Times New Roman" w:cstheme="minorHAnsi"/>
                <w:color w:val="000000"/>
                <w:sz w:val="20"/>
                <w:szCs w:val="20"/>
                <w:lang w:eastAsia="en-GB"/>
              </w:rPr>
              <w:t>%</w:t>
            </w:r>
          </w:p>
        </w:tc>
        <w:tc>
          <w:tcPr>
            <w:tcW w:w="4961" w:type="dxa"/>
            <w:tcBorders>
              <w:bottom w:val="single" w:sz="4" w:space="0" w:color="auto"/>
            </w:tcBorders>
            <w:vAlign w:val="center"/>
          </w:tcPr>
          <w:p w14:paraId="44A0C2CD" w14:textId="066EB941" w:rsidR="00E74570" w:rsidRPr="00DD4DFD" w:rsidRDefault="00E74570" w:rsidP="00E74570">
            <w:pPr>
              <w:rPr>
                <w:rFonts w:cstheme="minorHAnsi"/>
                <w:color w:val="000000" w:themeColor="text1"/>
                <w:sz w:val="20"/>
                <w:szCs w:val="20"/>
              </w:rPr>
            </w:pPr>
            <w:r w:rsidRPr="00DD4DFD">
              <w:rPr>
                <w:rFonts w:cstheme="minorHAnsi"/>
                <w:color w:val="000000" w:themeColor="text1"/>
                <w:sz w:val="20"/>
                <w:szCs w:val="20"/>
              </w:rPr>
              <w:t>% of Water Retention, 1/3 Bar (33 kPa)</w:t>
            </w:r>
          </w:p>
        </w:tc>
      </w:tr>
    </w:tbl>
    <w:p w14:paraId="587CC0EA" w14:textId="77777777" w:rsidR="003A4614" w:rsidRDefault="003A4614" w:rsidP="00DC20B9">
      <w:pPr>
        <w:rPr>
          <w:highlight w:val="yellow"/>
        </w:rPr>
      </w:pPr>
    </w:p>
    <w:p w14:paraId="1E4EEECC" w14:textId="77777777" w:rsidR="005E0004" w:rsidRDefault="005E0004" w:rsidP="00DC20B9">
      <w:pPr>
        <w:rPr>
          <w:highlight w:val="yellow"/>
        </w:rPr>
      </w:pPr>
    </w:p>
    <w:p w14:paraId="0A2FB683" w14:textId="77777777" w:rsidR="005E0004" w:rsidRDefault="005E0004" w:rsidP="00DC20B9">
      <w:pPr>
        <w:rPr>
          <w:highlight w:val="yellow"/>
        </w:rPr>
      </w:pPr>
    </w:p>
    <w:p w14:paraId="45F25CD4" w14:textId="77777777" w:rsidR="005E0004" w:rsidRDefault="005E0004" w:rsidP="00DC20B9">
      <w:pPr>
        <w:rPr>
          <w:highlight w:val="yellow"/>
        </w:rPr>
      </w:pPr>
    </w:p>
    <w:p w14:paraId="1FE535F3" w14:textId="77777777" w:rsidR="001E3CF6" w:rsidRDefault="001E3CF6" w:rsidP="00DC20B9">
      <w:pPr>
        <w:rPr>
          <w:highlight w:val="yellow"/>
        </w:rPr>
      </w:pPr>
    </w:p>
    <w:p w14:paraId="5C67FE7D" w14:textId="77777777" w:rsidR="00913496" w:rsidRPr="00DC20B9" w:rsidRDefault="00913496" w:rsidP="00DC20B9">
      <w:pPr>
        <w:rPr>
          <w:highlight w:val="yellow"/>
        </w:rPr>
      </w:pPr>
    </w:p>
    <w:p w14:paraId="31F2F242" w14:textId="030C4616" w:rsidR="00913496" w:rsidRDefault="007E397B" w:rsidP="00913496">
      <w:pPr>
        <w:pStyle w:val="Heading2"/>
        <w:rPr>
          <w:sz w:val="28"/>
          <w:szCs w:val="28"/>
        </w:rPr>
      </w:pPr>
      <w:bookmarkStart w:id="27" w:name="_Toc201926979"/>
      <w:r w:rsidRPr="00DD4DFD">
        <w:rPr>
          <w:sz w:val="28"/>
          <w:szCs w:val="28"/>
        </w:rPr>
        <w:lastRenderedPageBreak/>
        <w:t xml:space="preserve">Comparison with </w:t>
      </w:r>
      <w:r w:rsidR="00542920">
        <w:rPr>
          <w:sz w:val="28"/>
          <w:szCs w:val="28"/>
        </w:rPr>
        <w:t>the CS2018-19</w:t>
      </w:r>
      <w:r w:rsidRPr="00DD4DFD">
        <w:rPr>
          <w:sz w:val="28"/>
          <w:szCs w:val="28"/>
        </w:rPr>
        <w:t xml:space="preserve"> laboratory metrics</w:t>
      </w:r>
      <w:bookmarkEnd w:id="27"/>
    </w:p>
    <w:p w14:paraId="4D89E55D" w14:textId="77777777" w:rsidR="00913496" w:rsidRPr="00913496" w:rsidRDefault="00913496" w:rsidP="00913496">
      <w:pPr>
        <w:pStyle w:val="BodyText"/>
        <w:numPr>
          <w:ilvl w:val="0"/>
          <w:numId w:val="0"/>
        </w:numPr>
        <w:spacing w:after="0"/>
      </w:pPr>
    </w:p>
    <w:p w14:paraId="666D07B7" w14:textId="01DB2741" w:rsidR="00C8271E" w:rsidRDefault="000A47A9" w:rsidP="00F21EA1">
      <w:pPr>
        <w:spacing w:line="276" w:lineRule="auto"/>
        <w:jc w:val="both"/>
      </w:pPr>
      <w:r>
        <w:t xml:space="preserve">Linear regression analysis and statistical tests were conducted to evaluate the effectiveness of the OSSL model in predicting soil matrices and </w:t>
      </w:r>
      <w:r w:rsidR="00F51CE5">
        <w:t>their</w:t>
      </w:r>
      <w:r>
        <w:t xml:space="preserve"> relationship with the measured soil data reported by Bentley et al. (2023). The analysis focused on key parameters, including Soil Bulk Density (B</w:t>
      </w:r>
      <w:r w:rsidR="0087171A">
        <w:t>ULK</w:t>
      </w:r>
      <w:r>
        <w:t>_D</w:t>
      </w:r>
      <w:r w:rsidR="00795D5E">
        <w:t>ENSITY</w:t>
      </w:r>
      <w:r>
        <w:t>), Total Carbon (C_T</w:t>
      </w:r>
      <w:r w:rsidR="00C75694">
        <w:t>OTAL</w:t>
      </w:r>
      <w:r>
        <w:t>), Carbonate Content (CaCO3 (%)), Electrical Conductivity (EC), Total Nitrogen (N_T</w:t>
      </w:r>
      <w:r w:rsidR="00C75694">
        <w:t>OTAL</w:t>
      </w:r>
      <w:r>
        <w:t>), Total Soil Organic Carbon (Organic C_T</w:t>
      </w:r>
      <w:r w:rsidR="00C75694">
        <w:t>OTAL</w:t>
      </w:r>
      <w:r>
        <w:t>), Extractable Phosphorus (PO4 O</w:t>
      </w:r>
      <w:r w:rsidR="00C75694">
        <w:t>LSEN</w:t>
      </w:r>
      <w:r>
        <w:t>), pH in CaCl2, pH in Water</w:t>
      </w:r>
      <w:r w:rsidR="00A34C64">
        <w:t xml:space="preserve"> and </w:t>
      </w:r>
      <w:r w:rsidR="00A34C64" w:rsidRPr="00A34C64">
        <w:t>Particle-size data (Sand, Silt, and Clay</w:t>
      </w:r>
      <w:r w:rsidR="00A34C64">
        <w:t>). The</w:t>
      </w:r>
      <w:r w:rsidR="00907EAE">
        <w:t xml:space="preserve"> </w:t>
      </w:r>
      <w:r w:rsidR="002D5E61">
        <w:t>P</w:t>
      </w:r>
      <w:r>
        <w:t>article-size data were only available for 313 samples</w:t>
      </w:r>
      <w:r w:rsidR="00907EAE">
        <w:t xml:space="preserve"> with</w:t>
      </w:r>
      <w:r>
        <w:t xml:space="preserve"> organic matter content (% LOI) of less than 40 %. The dataset (see Table </w:t>
      </w:r>
      <w:r w:rsidR="00600EC0">
        <w:t>6</w:t>
      </w:r>
      <w:r>
        <w:t xml:space="preserve">) includes </w:t>
      </w:r>
      <w:r w:rsidR="00282EE8">
        <w:t>eight</w:t>
      </w:r>
      <w:r>
        <w:t xml:space="preserve"> columns and</w:t>
      </w:r>
      <w:r w:rsidR="007B6AFA">
        <w:t xml:space="preserve"> eleven</w:t>
      </w:r>
      <w:r>
        <w:t xml:space="preserve"> rows, enabling the assessment of predictive performance and trend identification, particularly the alignment of predicted </w:t>
      </w:r>
      <w:r w:rsidR="007D77F9">
        <w:t>values</w:t>
      </w:r>
      <w:r>
        <w:t xml:space="preserve"> with actual values. It also evaluates the statistical significance of differences between predictions and true values. </w:t>
      </w:r>
    </w:p>
    <w:p w14:paraId="64254FE1" w14:textId="77777777" w:rsidR="00C8271E" w:rsidRPr="007C6C7F" w:rsidRDefault="00C8271E" w:rsidP="007C6C7F"/>
    <w:p w14:paraId="72B5C1DA" w14:textId="72BE1F0B" w:rsidR="007323F2" w:rsidRPr="00C8271E" w:rsidRDefault="00BC66DD" w:rsidP="00C8271E">
      <w:pPr>
        <w:spacing w:line="276" w:lineRule="auto"/>
        <w:jc w:val="both"/>
        <w:rPr>
          <w:rFonts w:cstheme="minorHAnsi"/>
          <w:b/>
          <w:bCs/>
        </w:rPr>
      </w:pPr>
      <w:r w:rsidRPr="00D1354B">
        <w:rPr>
          <w:rFonts w:cstheme="minorHAnsi"/>
          <w:b/>
          <w:bCs/>
        </w:rPr>
        <w:t>Qualitative description of the NIR spectral data</w:t>
      </w:r>
    </w:p>
    <w:p w14:paraId="41DACB8B" w14:textId="2E85A156" w:rsidR="007323F2" w:rsidRPr="007323F2" w:rsidRDefault="00096244" w:rsidP="00D22A9C">
      <w:pPr>
        <w:spacing w:before="100" w:beforeAutospacing="1" w:after="100" w:afterAutospacing="1" w:line="276" w:lineRule="auto"/>
        <w:jc w:val="both"/>
        <w:rPr>
          <w:rFonts w:eastAsia="Times New Roman" w:cstheme="minorHAnsi"/>
          <w:szCs w:val="24"/>
          <w:lang w:eastAsia="en-GB"/>
        </w:rPr>
      </w:pPr>
      <w:r w:rsidRPr="00096244">
        <w:rPr>
          <w:rFonts w:eastAsia="Times New Roman" w:cstheme="minorHAnsi"/>
          <w:szCs w:val="24"/>
          <w:lang w:eastAsia="en-GB"/>
        </w:rPr>
        <w:t xml:space="preserve">Reflectance signals usually arise from vibrations in the bonds between carbon (C), nitrogen (N), hydrogen (H), oxygen (O), phosphorus (P), and </w:t>
      </w:r>
      <w:r w:rsidR="00593186">
        <w:rPr>
          <w:rFonts w:eastAsia="Times New Roman" w:cstheme="minorHAnsi"/>
          <w:szCs w:val="24"/>
          <w:lang w:eastAsia="en-GB"/>
        </w:rPr>
        <w:t>sulphur</w:t>
      </w:r>
      <w:r w:rsidRPr="00096244">
        <w:rPr>
          <w:rFonts w:eastAsia="Times New Roman" w:cstheme="minorHAnsi"/>
          <w:szCs w:val="24"/>
          <w:lang w:eastAsia="en-GB"/>
        </w:rPr>
        <w:t xml:space="preserve"> (S) atoms</w:t>
      </w:r>
      <w:r>
        <w:rPr>
          <w:rFonts w:eastAsia="Times New Roman" w:cstheme="minorHAnsi"/>
          <w:szCs w:val="24"/>
          <w:lang w:eastAsia="en-GB"/>
        </w:rPr>
        <w:t>. In</w:t>
      </w:r>
      <w:r w:rsidR="00AC76DC">
        <w:rPr>
          <w:rFonts w:eastAsia="Times New Roman" w:cstheme="minorHAnsi"/>
          <w:szCs w:val="24"/>
          <w:lang w:eastAsia="en-GB"/>
        </w:rPr>
        <w:t xml:space="preserve"> the near-infrared (NIR) range (780</w:t>
      </w:r>
      <w:r w:rsidR="0093441B">
        <w:rPr>
          <w:rFonts w:eastAsia="Times New Roman" w:cstheme="minorHAnsi"/>
          <w:szCs w:val="24"/>
          <w:lang w:eastAsia="en-GB"/>
        </w:rPr>
        <w:t xml:space="preserve"> </w:t>
      </w:r>
      <w:r w:rsidR="00AC76DC">
        <w:rPr>
          <w:rFonts w:eastAsia="Times New Roman" w:cstheme="minorHAnsi"/>
          <w:szCs w:val="24"/>
          <w:lang w:eastAsia="en-GB"/>
        </w:rPr>
        <w:t>–</w:t>
      </w:r>
      <w:r w:rsidR="0093441B">
        <w:rPr>
          <w:rFonts w:eastAsia="Times New Roman" w:cstheme="minorHAnsi"/>
          <w:szCs w:val="24"/>
          <w:lang w:eastAsia="en-GB"/>
        </w:rPr>
        <w:t xml:space="preserve"> </w:t>
      </w:r>
      <w:r w:rsidR="00AC76DC">
        <w:rPr>
          <w:rFonts w:eastAsia="Times New Roman" w:cstheme="minorHAnsi"/>
          <w:szCs w:val="24"/>
          <w:lang w:eastAsia="en-GB"/>
        </w:rPr>
        <w:t>25</w:t>
      </w:r>
      <w:r w:rsidR="0093441B">
        <w:rPr>
          <w:rFonts w:eastAsia="Times New Roman" w:cstheme="minorHAnsi"/>
          <w:szCs w:val="24"/>
          <w:lang w:eastAsia="en-GB"/>
        </w:rPr>
        <w:t>00</w:t>
      </w:r>
      <w:r w:rsidR="00AC76DC">
        <w:rPr>
          <w:rFonts w:eastAsia="Times New Roman" w:cstheme="minorHAnsi"/>
          <w:szCs w:val="24"/>
          <w:lang w:eastAsia="en-GB"/>
        </w:rPr>
        <w:t xml:space="preserve"> nm), three distinct absorption characteristics can be seen in soil spectra, typically occurring around 1400 nm, 1900 nm, and 2200 nm. These absorption characteristics are mainly linked to the sensitive stretching and bending vibrations of functional groups such as NH, CH, CO, and CN. These groups are recogni</w:t>
      </w:r>
      <w:r>
        <w:rPr>
          <w:rFonts w:eastAsia="Times New Roman" w:cstheme="minorHAnsi"/>
          <w:szCs w:val="24"/>
          <w:lang w:eastAsia="en-GB"/>
        </w:rPr>
        <w:t>s</w:t>
      </w:r>
      <w:r w:rsidR="00AC76DC">
        <w:rPr>
          <w:rFonts w:eastAsia="Times New Roman" w:cstheme="minorHAnsi"/>
          <w:szCs w:val="24"/>
          <w:lang w:eastAsia="en-GB"/>
        </w:rPr>
        <w:t xml:space="preserve">ed for producing significant overtones essential for the quantitative assessment of important soil properties, including soil carbon, organic matter, clay minerals, and water content </w:t>
      </w:r>
      <w:sdt>
        <w:sdtPr>
          <w:rPr>
            <w:rFonts w:eastAsia="Times New Roman" w:cstheme="minorHAnsi"/>
            <w:color w:val="000000"/>
            <w:szCs w:val="24"/>
            <w:lang w:eastAsia="en-GB"/>
          </w:rPr>
          <w:tag w:val="MENDELEY_CITATION_v3_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"/>
          <w:id w:val="-1146658510"/>
          <w:placeholder>
            <w:docPart w:val="DefaultPlaceholder_-1854013440"/>
          </w:placeholder>
        </w:sdtPr>
        <w:sdtEndPr/>
        <w:sdtContent>
          <w:r w:rsidR="00BB21D0" w:rsidRPr="00BB21D0">
            <w:rPr>
              <w:rFonts w:eastAsia="Times New Roman" w:cstheme="minorHAnsi"/>
              <w:color w:val="000000"/>
              <w:szCs w:val="24"/>
              <w:lang w:eastAsia="en-GB"/>
            </w:rPr>
            <w:t>(Ben Dor et al., 2015).</w:t>
          </w:r>
        </w:sdtContent>
      </w:sdt>
    </w:p>
    <w:p w14:paraId="741A5A2E" w14:textId="77777777" w:rsidR="00BC66DD" w:rsidRDefault="00BC66DD" w:rsidP="007C6C7F">
      <w:pPr>
        <w:spacing w:line="276" w:lineRule="auto"/>
        <w:jc w:val="both"/>
        <w:rPr>
          <w:rFonts w:cstheme="minorHAnsi"/>
          <w:b/>
          <w:bCs/>
          <w:highlight w:val="yellow"/>
        </w:rPr>
      </w:pPr>
    </w:p>
    <w:p w14:paraId="7DCD5A0A" w14:textId="77777777" w:rsidR="00556A28" w:rsidRDefault="00556A28" w:rsidP="007C6C7F">
      <w:pPr>
        <w:spacing w:line="276" w:lineRule="auto"/>
        <w:jc w:val="both"/>
        <w:rPr>
          <w:rFonts w:cstheme="minorHAnsi"/>
          <w:b/>
          <w:bCs/>
          <w:highlight w:val="yellow"/>
        </w:rPr>
      </w:pPr>
    </w:p>
    <w:p w14:paraId="61D8CBE8" w14:textId="6DC9C53D" w:rsidR="00C8271E" w:rsidRPr="005339C6" w:rsidRDefault="00C8271E" w:rsidP="00633094">
      <w:pPr>
        <w:pStyle w:val="Heading2"/>
        <w:ind w:left="0" w:firstLine="0"/>
        <w:rPr>
          <w:sz w:val="28"/>
          <w:szCs w:val="28"/>
          <w:lang w:eastAsia="en-GB"/>
        </w:rPr>
      </w:pPr>
      <w:r w:rsidRPr="00633094">
        <w:rPr>
          <w:sz w:val="28"/>
          <w:szCs w:val="28"/>
          <w:lang w:eastAsia="en-GB"/>
        </w:rPr>
        <w:t xml:space="preserve"> </w:t>
      </w:r>
      <w:bookmarkStart w:id="28" w:name="_Toc201926980"/>
      <w:r w:rsidRPr="005339C6">
        <w:rPr>
          <w:sz w:val="28"/>
          <w:szCs w:val="28"/>
          <w:lang w:eastAsia="en-GB"/>
        </w:rPr>
        <w:t>Predicted (ASD</w:t>
      </w:r>
      <w:r w:rsidR="004E590A" w:rsidRPr="005339C6">
        <w:rPr>
          <w:sz w:val="28"/>
          <w:szCs w:val="28"/>
          <w:lang w:eastAsia="en-GB"/>
        </w:rPr>
        <w:t xml:space="preserve"> AgricSpec</w:t>
      </w:r>
      <w:r w:rsidRPr="005339C6">
        <w:rPr>
          <w:sz w:val="28"/>
          <w:szCs w:val="28"/>
          <w:lang w:eastAsia="en-GB"/>
        </w:rPr>
        <w:t xml:space="preserve"> and FOSS</w:t>
      </w:r>
      <w:r w:rsidR="004E590A" w:rsidRPr="005339C6">
        <w:rPr>
          <w:sz w:val="28"/>
          <w:szCs w:val="28"/>
          <w:lang w:eastAsia="en-GB"/>
        </w:rPr>
        <w:t xml:space="preserve"> D2500</w:t>
      </w:r>
      <w:r w:rsidRPr="005339C6">
        <w:rPr>
          <w:sz w:val="28"/>
          <w:szCs w:val="28"/>
          <w:lang w:eastAsia="en-GB"/>
        </w:rPr>
        <w:t>) V</w:t>
      </w:r>
      <w:r w:rsidR="00633094" w:rsidRPr="005339C6">
        <w:rPr>
          <w:sz w:val="28"/>
          <w:szCs w:val="28"/>
          <w:lang w:eastAsia="en-GB"/>
        </w:rPr>
        <w:t>s.</w:t>
      </w:r>
      <w:r w:rsidRPr="005339C6">
        <w:rPr>
          <w:sz w:val="28"/>
          <w:szCs w:val="28"/>
          <w:lang w:eastAsia="en-GB"/>
        </w:rPr>
        <w:t xml:space="preserve"> Observed (Laboratory Metrics) </w:t>
      </w:r>
      <w:r w:rsidR="00633094" w:rsidRPr="005339C6">
        <w:rPr>
          <w:sz w:val="28"/>
          <w:szCs w:val="28"/>
          <w:lang w:eastAsia="en-GB"/>
        </w:rPr>
        <w:t>values</w:t>
      </w:r>
      <w:bookmarkEnd w:id="28"/>
    </w:p>
    <w:p w14:paraId="7808BDEC" w14:textId="77777777" w:rsidR="00913496" w:rsidRPr="00913496" w:rsidRDefault="00913496" w:rsidP="00913496">
      <w:pPr>
        <w:pStyle w:val="BodyText"/>
        <w:numPr>
          <w:ilvl w:val="0"/>
          <w:numId w:val="0"/>
        </w:numPr>
        <w:spacing w:after="0"/>
        <w:rPr>
          <w:lang w:eastAsia="en-GB"/>
        </w:rPr>
      </w:pPr>
    </w:p>
    <w:p w14:paraId="63585AE3" w14:textId="5F708C36" w:rsidR="00C8271E" w:rsidRPr="00C8271E" w:rsidRDefault="00C8271E" w:rsidP="00F21EA1">
      <w:pPr>
        <w:spacing w:before="100" w:beforeAutospacing="1" w:after="100" w:afterAutospacing="1" w:line="276" w:lineRule="auto"/>
        <w:jc w:val="both"/>
        <w:rPr>
          <w:rFonts w:eastAsia="Times New Roman" w:cstheme="minorHAnsi"/>
          <w:szCs w:val="24"/>
          <w:lang w:eastAsia="en-GB"/>
        </w:rPr>
      </w:pPr>
      <w:r w:rsidRPr="00C8271E">
        <w:rPr>
          <w:rFonts w:eastAsia="Times New Roman" w:cstheme="minorHAnsi"/>
          <w:szCs w:val="24"/>
          <w:lang w:eastAsia="en-GB"/>
        </w:rPr>
        <w:t xml:space="preserve">The comparative results </w:t>
      </w:r>
      <w:r>
        <w:rPr>
          <w:rFonts w:eastAsia="Times New Roman" w:cstheme="minorHAnsi"/>
          <w:szCs w:val="24"/>
          <w:lang w:eastAsia="en-GB"/>
        </w:rPr>
        <w:t>indicated</w:t>
      </w:r>
      <w:r w:rsidRPr="00C8271E">
        <w:rPr>
          <w:rFonts w:eastAsia="Times New Roman" w:cstheme="minorHAnsi"/>
          <w:szCs w:val="24"/>
          <w:lang w:eastAsia="en-GB"/>
        </w:rPr>
        <w:t xml:space="preserve"> that the OSSL Cubist model provided</w:t>
      </w:r>
      <w:r w:rsidR="00BB55AE">
        <w:rPr>
          <w:rFonts w:eastAsia="Times New Roman" w:cstheme="minorHAnsi"/>
          <w:szCs w:val="24"/>
          <w:lang w:eastAsia="en-GB"/>
        </w:rPr>
        <w:t xml:space="preserve"> reasonable</w:t>
      </w:r>
      <w:r w:rsidRPr="00C8271E">
        <w:rPr>
          <w:rFonts w:eastAsia="Times New Roman" w:cstheme="minorHAnsi"/>
          <w:szCs w:val="24"/>
          <w:lang w:eastAsia="en-GB"/>
        </w:rPr>
        <w:t xml:space="preserve"> predictions for </w:t>
      </w:r>
      <w:r>
        <w:rPr>
          <w:rFonts w:eastAsia="Times New Roman" w:cstheme="minorHAnsi"/>
          <w:szCs w:val="24"/>
          <w:lang w:eastAsia="en-GB"/>
        </w:rPr>
        <w:t>five</w:t>
      </w:r>
      <w:r w:rsidRPr="00C8271E">
        <w:rPr>
          <w:rFonts w:eastAsia="Times New Roman" w:cstheme="minorHAnsi"/>
          <w:szCs w:val="24"/>
          <w:lang w:eastAsia="en-GB"/>
        </w:rPr>
        <w:t xml:space="preserve"> out of the twelve soil parameters analysed for both instrument outputs. Notably, the model performed well in predicting BULK_DENSITY (ASD: R² = 0.43; FOSS; R² = 0.33),  C_TOTAL (ASD: R² = 0.69: FOSS; R² = 0.76 ), CaCO3 (ASD: R² = 0.53: FOSS: R² = 0.22 ), N_TOTAL (ASD: R² = 0.59; FOSS: R² = 0.68), ORGANIC C_TOTAL (ASD: R² = 0.67: FOSS: R² = 0.75). The FOSS instrument output also provided better predictions for CLAY (R² = 0.42), pH_CaCl2 (R² = 0.77) and pH (R² = 0.71) compared to R² = 0.011</w:t>
      </w:r>
      <w:proofErr w:type="gramStart"/>
      <w:r w:rsidRPr="00C8271E">
        <w:rPr>
          <w:rFonts w:eastAsia="Times New Roman" w:cstheme="minorHAnsi"/>
          <w:szCs w:val="24"/>
          <w:lang w:eastAsia="en-GB"/>
        </w:rPr>
        <w:t>,  R</w:t>
      </w:r>
      <w:proofErr w:type="gramEnd"/>
      <w:r w:rsidRPr="00C8271E">
        <w:rPr>
          <w:rFonts w:eastAsia="Times New Roman" w:cstheme="minorHAnsi"/>
          <w:szCs w:val="24"/>
          <w:lang w:eastAsia="en-GB"/>
        </w:rPr>
        <w:t>² = 0.12, and  R² = 0.19 for CLAY,  pH_CaCl2 and PH for the ASD instruments, respectively</w:t>
      </w:r>
      <w:r w:rsidR="00DE3EDA">
        <w:rPr>
          <w:rFonts w:eastAsia="Times New Roman" w:cstheme="minorHAnsi"/>
          <w:szCs w:val="24"/>
          <w:lang w:eastAsia="en-GB"/>
        </w:rPr>
        <w:t xml:space="preserve"> (</w:t>
      </w:r>
      <w:r w:rsidR="00DE3EDA" w:rsidRPr="00DE3EDA">
        <w:rPr>
          <w:rFonts w:eastAsia="Times New Roman" w:cstheme="minorHAnsi"/>
          <w:szCs w:val="24"/>
          <w:lang w:eastAsia="en-GB"/>
        </w:rPr>
        <w:t xml:space="preserve">see Table </w:t>
      </w:r>
      <w:r w:rsidR="00B8631C">
        <w:rPr>
          <w:rFonts w:eastAsia="Times New Roman" w:cstheme="minorHAnsi"/>
          <w:szCs w:val="24"/>
          <w:lang w:eastAsia="en-GB"/>
        </w:rPr>
        <w:t>6</w:t>
      </w:r>
      <w:r w:rsidR="00DE3EDA" w:rsidRPr="00DE3EDA">
        <w:rPr>
          <w:rFonts w:eastAsia="Times New Roman" w:cstheme="minorHAnsi"/>
          <w:szCs w:val="24"/>
          <w:lang w:eastAsia="en-GB"/>
        </w:rPr>
        <w:t>)</w:t>
      </w:r>
      <w:r w:rsidR="00DE3EDA">
        <w:rPr>
          <w:rFonts w:eastAsia="Times New Roman" w:cstheme="minorHAnsi"/>
          <w:szCs w:val="24"/>
          <w:lang w:eastAsia="en-GB"/>
        </w:rPr>
        <w:t>.</w:t>
      </w:r>
      <w:r w:rsidR="00DE3EDA" w:rsidRPr="00DE3EDA">
        <w:rPr>
          <w:rFonts w:eastAsia="Times New Roman" w:cstheme="minorHAnsi"/>
          <w:szCs w:val="24"/>
          <w:lang w:eastAsia="en-GB"/>
        </w:rPr>
        <w:t xml:space="preserve"> </w:t>
      </w:r>
    </w:p>
    <w:p w14:paraId="4FA3AEF3" w14:textId="4D7EDC14" w:rsidR="00C8271E" w:rsidRPr="00C8271E" w:rsidRDefault="00C8271E" w:rsidP="00F21EA1">
      <w:pPr>
        <w:spacing w:before="100" w:beforeAutospacing="1" w:after="100" w:afterAutospacing="1" w:line="276" w:lineRule="auto"/>
        <w:jc w:val="both"/>
        <w:rPr>
          <w:rFonts w:eastAsia="Times New Roman" w:cstheme="minorHAnsi"/>
          <w:szCs w:val="24"/>
          <w:lang w:eastAsia="en-GB"/>
        </w:rPr>
      </w:pPr>
      <w:r w:rsidRPr="00C8271E">
        <w:rPr>
          <w:rFonts w:eastAsia="Times New Roman" w:cstheme="minorHAnsi"/>
          <w:szCs w:val="24"/>
          <w:lang w:eastAsia="en-GB"/>
        </w:rPr>
        <w:lastRenderedPageBreak/>
        <w:t>In terms of prediction accuracy for both instruments, the FOSS data set seems to give better predictions than the ASD instrument data, as indicated by the slightly higher R</w:t>
      </w:r>
      <w:r w:rsidRPr="00F21EA1">
        <w:rPr>
          <w:rFonts w:eastAsia="Times New Roman" w:cstheme="minorHAnsi"/>
          <w:szCs w:val="24"/>
          <w:vertAlign w:val="superscript"/>
          <w:lang w:eastAsia="en-GB"/>
        </w:rPr>
        <w:t>2</w:t>
      </w:r>
      <w:r w:rsidRPr="00C8271E">
        <w:rPr>
          <w:rFonts w:eastAsia="Times New Roman" w:cstheme="minorHAnsi"/>
          <w:szCs w:val="24"/>
          <w:lang w:eastAsia="en-GB"/>
        </w:rPr>
        <w:t xml:space="preserve"> values for most of the soil parameters compared. It should be noted, however, that the ASD instrument</w:t>
      </w:r>
      <w:r w:rsidR="002F0F7D">
        <w:rPr>
          <w:rFonts w:eastAsia="Times New Roman" w:cstheme="minorHAnsi"/>
          <w:szCs w:val="24"/>
          <w:lang w:eastAsia="en-GB"/>
        </w:rPr>
        <w:t xml:space="preserve"> data</w:t>
      </w:r>
      <w:r w:rsidRPr="00C8271E">
        <w:rPr>
          <w:rFonts w:eastAsia="Times New Roman" w:cstheme="minorHAnsi"/>
          <w:szCs w:val="24"/>
          <w:lang w:eastAsia="en-GB"/>
        </w:rPr>
        <w:t xml:space="preserve"> regression analysis was conducted with a sample size of between </w:t>
      </w:r>
      <w:r w:rsidR="0093441B" w:rsidRPr="00C8271E">
        <w:rPr>
          <w:rFonts w:eastAsia="Times New Roman" w:cstheme="minorHAnsi"/>
          <w:szCs w:val="24"/>
          <w:lang w:eastAsia="en-GB"/>
        </w:rPr>
        <w:t xml:space="preserve">308 </w:t>
      </w:r>
      <w:r w:rsidR="0093441B" w:rsidRPr="006F51BE">
        <w:rPr>
          <w:rFonts w:cs="Calibri"/>
          <w:color w:val="000000" w:themeColor="text1"/>
          <w:sz w:val="20"/>
          <w:szCs w:val="20"/>
        </w:rPr>
        <w:t>–</w:t>
      </w:r>
      <w:r w:rsidR="0093441B" w:rsidRPr="00C8271E">
        <w:rPr>
          <w:rFonts w:eastAsia="Times New Roman" w:cstheme="minorHAnsi"/>
          <w:szCs w:val="24"/>
          <w:lang w:eastAsia="en-GB"/>
        </w:rPr>
        <w:t xml:space="preserve"> 451 </w:t>
      </w:r>
      <w:r w:rsidRPr="00C8271E">
        <w:rPr>
          <w:rFonts w:eastAsia="Times New Roman" w:cstheme="minorHAnsi"/>
          <w:szCs w:val="24"/>
          <w:lang w:eastAsia="en-GB"/>
        </w:rPr>
        <w:t xml:space="preserve">soil samples, compared to </w:t>
      </w:r>
      <w:r w:rsidR="0093441B" w:rsidRPr="00C8271E">
        <w:rPr>
          <w:rFonts w:eastAsia="Times New Roman" w:cstheme="minorHAnsi"/>
          <w:szCs w:val="24"/>
          <w:lang w:eastAsia="en-GB"/>
        </w:rPr>
        <w:t xml:space="preserve">246 </w:t>
      </w:r>
      <w:r w:rsidR="0093441B" w:rsidRPr="006F51BE">
        <w:rPr>
          <w:rFonts w:cs="Calibri"/>
          <w:color w:val="000000" w:themeColor="text1"/>
          <w:sz w:val="20"/>
          <w:szCs w:val="20"/>
        </w:rPr>
        <w:t>–</w:t>
      </w:r>
      <w:r w:rsidR="0093441B" w:rsidRPr="00C8271E">
        <w:rPr>
          <w:rFonts w:eastAsia="Times New Roman" w:cstheme="minorHAnsi"/>
          <w:szCs w:val="24"/>
          <w:lang w:eastAsia="en-GB"/>
        </w:rPr>
        <w:t xml:space="preserve"> 306 </w:t>
      </w:r>
      <w:r w:rsidRPr="00C8271E">
        <w:rPr>
          <w:rFonts w:eastAsia="Times New Roman" w:cstheme="minorHAnsi"/>
          <w:szCs w:val="24"/>
          <w:lang w:eastAsia="en-GB"/>
        </w:rPr>
        <w:t>soil samples used for the FOSS</w:t>
      </w:r>
      <w:r>
        <w:rPr>
          <w:rFonts w:eastAsia="Times New Roman" w:cstheme="minorHAnsi"/>
          <w:szCs w:val="24"/>
          <w:lang w:eastAsia="en-GB"/>
        </w:rPr>
        <w:t xml:space="preserve"> instrument data</w:t>
      </w:r>
      <w:r w:rsidRPr="00C8271E">
        <w:rPr>
          <w:rFonts w:eastAsia="Times New Roman" w:cstheme="minorHAnsi"/>
          <w:szCs w:val="24"/>
          <w:lang w:eastAsia="en-GB"/>
        </w:rPr>
        <w:t xml:space="preserve"> regression analysis. (see </w:t>
      </w:r>
      <w:r w:rsidR="00DE3EDA">
        <w:rPr>
          <w:rFonts w:eastAsia="Times New Roman" w:cstheme="minorHAnsi"/>
          <w:szCs w:val="24"/>
          <w:lang w:eastAsia="en-GB"/>
        </w:rPr>
        <w:t xml:space="preserve">Table </w:t>
      </w:r>
      <w:r w:rsidR="00D337E2">
        <w:rPr>
          <w:rFonts w:eastAsia="Times New Roman" w:cstheme="minorHAnsi"/>
          <w:szCs w:val="24"/>
          <w:lang w:eastAsia="en-GB"/>
        </w:rPr>
        <w:t>6</w:t>
      </w:r>
      <w:r w:rsidRPr="00C8271E">
        <w:rPr>
          <w:rFonts w:eastAsia="Times New Roman" w:cstheme="minorHAnsi"/>
          <w:szCs w:val="24"/>
          <w:lang w:eastAsia="en-GB"/>
        </w:rPr>
        <w:t xml:space="preserve">).  </w:t>
      </w:r>
    </w:p>
    <w:p w14:paraId="557B7D1D" w14:textId="77777777" w:rsidR="00C8271E" w:rsidRPr="00C8271E" w:rsidRDefault="00C8271E" w:rsidP="00F21EA1">
      <w:pPr>
        <w:spacing w:before="100" w:beforeAutospacing="1" w:after="100" w:afterAutospacing="1" w:line="276" w:lineRule="auto"/>
        <w:jc w:val="both"/>
        <w:rPr>
          <w:rFonts w:eastAsia="Times New Roman" w:cstheme="minorHAnsi"/>
          <w:szCs w:val="24"/>
          <w:lang w:eastAsia="en-GB"/>
        </w:rPr>
      </w:pPr>
      <w:r w:rsidRPr="00C8271E">
        <w:rPr>
          <w:rFonts w:eastAsia="Times New Roman" w:cstheme="minorHAnsi"/>
          <w:szCs w:val="24"/>
          <w:lang w:eastAsia="en-GB"/>
        </w:rPr>
        <w:t xml:space="preserve">Although both datasets were derived from the same set of samples, the difference in predictive performance between the smaller FOSS dataset (n =306) and the larger ASD Agric Spec dataset </w:t>
      </w:r>
      <w:proofErr w:type="gramStart"/>
      <w:r w:rsidRPr="00C8271E">
        <w:rPr>
          <w:rFonts w:eastAsia="Times New Roman" w:cstheme="minorHAnsi"/>
          <w:szCs w:val="24"/>
          <w:lang w:eastAsia="en-GB"/>
        </w:rPr>
        <w:t>( n</w:t>
      </w:r>
      <w:proofErr w:type="gramEnd"/>
      <w:r w:rsidRPr="00C8271E">
        <w:rPr>
          <w:rFonts w:eastAsia="Times New Roman" w:cstheme="minorHAnsi"/>
          <w:szCs w:val="24"/>
          <w:lang w:eastAsia="en-GB"/>
        </w:rPr>
        <w:t xml:space="preserve"> = 451) may be due to differences in data quality or measurement precision between the two instruments. However, the better results from the smaller dataset could also have been caused by overfitting or reduced variability in the smaller dataset.</w:t>
      </w:r>
    </w:p>
    <w:p w14:paraId="5B604C4B" w14:textId="280EAF80" w:rsidR="00AB687D" w:rsidRDefault="00C8271E" w:rsidP="00F21EA1">
      <w:pPr>
        <w:spacing w:before="100" w:beforeAutospacing="1" w:after="100" w:afterAutospacing="1" w:line="276" w:lineRule="auto"/>
        <w:jc w:val="both"/>
        <w:rPr>
          <w:rFonts w:eastAsia="Times New Roman" w:cstheme="minorHAnsi"/>
          <w:szCs w:val="24"/>
          <w:lang w:eastAsia="en-GB"/>
        </w:rPr>
      </w:pPr>
      <w:r w:rsidRPr="00C8271E">
        <w:rPr>
          <w:rFonts w:eastAsia="Times New Roman" w:cstheme="minorHAnsi"/>
          <w:szCs w:val="24"/>
          <w:lang w:eastAsia="en-GB"/>
        </w:rPr>
        <w:t>Both instrument spectra data, however, performed poorly in predicting PO</w:t>
      </w:r>
      <w:r w:rsidRPr="00C8271E">
        <w:rPr>
          <w:rFonts w:ascii="Cambria Math" w:eastAsia="Times New Roman" w:hAnsi="Cambria Math" w:cs="Cambria Math"/>
          <w:szCs w:val="24"/>
          <w:lang w:eastAsia="en-GB"/>
        </w:rPr>
        <w:t>₄</w:t>
      </w:r>
      <w:r w:rsidRPr="00C8271E">
        <w:rPr>
          <w:rFonts w:eastAsia="Times New Roman" w:cstheme="minorHAnsi"/>
          <w:szCs w:val="24"/>
          <w:lang w:eastAsia="en-GB"/>
        </w:rPr>
        <w:t xml:space="preserve">-OLSEN, EC, </w:t>
      </w:r>
      <w:r w:rsidR="00325E7D">
        <w:rPr>
          <w:rFonts w:eastAsia="Times New Roman" w:cstheme="minorHAnsi"/>
          <w:szCs w:val="24"/>
          <w:lang w:eastAsia="en-GB"/>
        </w:rPr>
        <w:t>SAND_TOTAL</w:t>
      </w:r>
      <w:r w:rsidRPr="00C8271E">
        <w:rPr>
          <w:rFonts w:eastAsia="Times New Roman" w:cstheme="minorHAnsi"/>
          <w:szCs w:val="24"/>
          <w:lang w:eastAsia="en-GB"/>
        </w:rPr>
        <w:t xml:space="preserve"> and </w:t>
      </w:r>
      <w:r w:rsidR="00325E7D">
        <w:rPr>
          <w:rFonts w:eastAsia="Times New Roman" w:cstheme="minorHAnsi"/>
          <w:szCs w:val="24"/>
          <w:lang w:eastAsia="en-GB"/>
        </w:rPr>
        <w:t>SILT_TOTAL,</w:t>
      </w:r>
      <w:r w:rsidRPr="00C8271E">
        <w:rPr>
          <w:rFonts w:eastAsia="Times New Roman" w:cstheme="minorHAnsi"/>
          <w:szCs w:val="24"/>
          <w:lang w:eastAsia="en-GB"/>
        </w:rPr>
        <w:t xml:space="preserve"> </w:t>
      </w:r>
      <w:r w:rsidR="00325E7D">
        <w:rPr>
          <w:rFonts w:eastAsia="Times New Roman" w:cstheme="minorHAnsi"/>
          <w:szCs w:val="24"/>
          <w:lang w:eastAsia="en-GB"/>
        </w:rPr>
        <w:t>which</w:t>
      </w:r>
      <w:r w:rsidRPr="00C8271E">
        <w:rPr>
          <w:rFonts w:eastAsia="Times New Roman" w:cstheme="minorHAnsi"/>
          <w:szCs w:val="24"/>
          <w:lang w:eastAsia="en-GB"/>
        </w:rPr>
        <w:t xml:space="preserve"> </w:t>
      </w:r>
      <w:r w:rsidR="00325E7D">
        <w:rPr>
          <w:rFonts w:eastAsia="Times New Roman" w:cstheme="minorHAnsi"/>
          <w:szCs w:val="24"/>
          <w:lang w:eastAsia="en-GB"/>
        </w:rPr>
        <w:t>suggests</w:t>
      </w:r>
      <w:r w:rsidRPr="00C8271E">
        <w:rPr>
          <w:rFonts w:eastAsia="Times New Roman" w:cstheme="minorHAnsi"/>
          <w:szCs w:val="24"/>
          <w:lang w:eastAsia="en-GB"/>
        </w:rPr>
        <w:t xml:space="preserve"> that the OSSL Cubist model was unable to predict these soil parameters with acceptable accuracy</w:t>
      </w:r>
      <w:r w:rsidR="00D95F4B">
        <w:rPr>
          <w:rFonts w:eastAsia="Times New Roman" w:cstheme="minorHAnsi"/>
          <w:szCs w:val="24"/>
          <w:lang w:eastAsia="en-GB"/>
        </w:rPr>
        <w:t>.</w:t>
      </w:r>
    </w:p>
    <w:p w14:paraId="200151E8" w14:textId="602F10B2" w:rsidR="00A123D1" w:rsidRPr="00787F13" w:rsidRDefault="00DE3EDA" w:rsidP="00151675">
      <w:pPr>
        <w:spacing w:before="100" w:beforeAutospacing="1" w:after="100" w:afterAutospacing="1" w:line="276" w:lineRule="auto"/>
        <w:jc w:val="both"/>
        <w:rPr>
          <w:rFonts w:eastAsia="Times New Roman" w:cstheme="minorHAnsi"/>
          <w:b/>
          <w:bCs/>
          <w:sz w:val="22"/>
          <w:lang w:eastAsia="en-GB"/>
        </w:rPr>
      </w:pPr>
      <w:r w:rsidRPr="00787F13">
        <w:rPr>
          <w:rFonts w:eastAsia="Times New Roman" w:cstheme="minorHAnsi"/>
          <w:b/>
          <w:bCs/>
          <w:sz w:val="22"/>
          <w:lang w:eastAsia="en-GB"/>
        </w:rPr>
        <w:t xml:space="preserve">Table </w:t>
      </w:r>
      <w:r w:rsidR="00966C9F" w:rsidRPr="00787F13">
        <w:rPr>
          <w:rFonts w:eastAsia="Times New Roman" w:cstheme="minorHAnsi"/>
          <w:b/>
          <w:bCs/>
          <w:sz w:val="22"/>
          <w:lang w:eastAsia="en-GB"/>
        </w:rPr>
        <w:t>6</w:t>
      </w:r>
      <w:r w:rsidRPr="00787F13">
        <w:rPr>
          <w:rFonts w:eastAsia="Times New Roman" w:cstheme="minorHAnsi"/>
          <w:b/>
          <w:bCs/>
          <w:sz w:val="22"/>
          <w:lang w:eastAsia="en-GB"/>
        </w:rPr>
        <w:t xml:space="preserve">. Summary of </w:t>
      </w:r>
      <w:r w:rsidR="003F7663" w:rsidRPr="00787F13">
        <w:rPr>
          <w:rFonts w:eastAsia="Times New Roman" w:cstheme="minorHAnsi"/>
          <w:b/>
          <w:bCs/>
          <w:sz w:val="22"/>
          <w:lang w:eastAsia="en-GB"/>
        </w:rPr>
        <w:t>r</w:t>
      </w:r>
      <w:r w:rsidRPr="00787F13">
        <w:rPr>
          <w:rFonts w:eastAsia="Times New Roman" w:cstheme="minorHAnsi"/>
          <w:b/>
          <w:bCs/>
          <w:sz w:val="22"/>
          <w:lang w:eastAsia="en-GB"/>
        </w:rPr>
        <w:t xml:space="preserve">egression analysis comparison between </w:t>
      </w:r>
      <w:r w:rsidR="003F7663" w:rsidRPr="00787F13">
        <w:rPr>
          <w:rFonts w:eastAsia="Times New Roman" w:cstheme="minorHAnsi"/>
          <w:b/>
          <w:bCs/>
          <w:sz w:val="22"/>
          <w:lang w:eastAsia="en-GB"/>
        </w:rPr>
        <w:t>Open Soil Spectral Library (</w:t>
      </w:r>
      <w:r w:rsidRPr="00787F13">
        <w:rPr>
          <w:rFonts w:eastAsia="Times New Roman" w:cstheme="minorHAnsi"/>
          <w:b/>
          <w:bCs/>
          <w:sz w:val="22"/>
          <w:lang w:eastAsia="en-GB"/>
        </w:rPr>
        <w:t>OSSL</w:t>
      </w:r>
      <w:r w:rsidR="003F7663" w:rsidRPr="00787F13">
        <w:rPr>
          <w:rFonts w:eastAsia="Times New Roman" w:cstheme="minorHAnsi"/>
          <w:b/>
          <w:bCs/>
          <w:sz w:val="22"/>
          <w:lang w:eastAsia="en-GB"/>
        </w:rPr>
        <w:t>)</w:t>
      </w:r>
      <w:r w:rsidRPr="00787F13">
        <w:rPr>
          <w:rFonts w:eastAsia="Times New Roman" w:cstheme="minorHAnsi"/>
          <w:b/>
          <w:bCs/>
          <w:sz w:val="22"/>
          <w:lang w:eastAsia="en-GB"/>
        </w:rPr>
        <w:t xml:space="preserve"> prediction and CS laboratory </w:t>
      </w:r>
      <w:r w:rsidR="003F7663" w:rsidRPr="00787F13">
        <w:rPr>
          <w:rFonts w:eastAsia="Times New Roman" w:cstheme="minorHAnsi"/>
          <w:b/>
          <w:bCs/>
          <w:sz w:val="22"/>
          <w:lang w:eastAsia="en-GB"/>
        </w:rPr>
        <w:t xml:space="preserve">metrics. Statistics are reported for 12 soil properties for the </w:t>
      </w:r>
      <w:r w:rsidRPr="00787F13">
        <w:rPr>
          <w:rFonts w:eastAsia="Times New Roman" w:cstheme="minorHAnsi"/>
          <w:b/>
          <w:bCs/>
          <w:sz w:val="22"/>
          <w:lang w:eastAsia="en-GB"/>
        </w:rPr>
        <w:t>two</w:t>
      </w:r>
      <w:r w:rsidR="003F7663" w:rsidRPr="00787F13">
        <w:rPr>
          <w:rFonts w:eastAsia="Times New Roman" w:cstheme="minorHAnsi"/>
          <w:b/>
          <w:bCs/>
          <w:sz w:val="22"/>
          <w:lang w:eastAsia="en-GB"/>
        </w:rPr>
        <w:t xml:space="preserve"> Vis_NIR</w:t>
      </w:r>
      <w:r w:rsidRPr="00787F13">
        <w:rPr>
          <w:rFonts w:eastAsia="Times New Roman" w:cstheme="minorHAnsi"/>
          <w:b/>
          <w:bCs/>
          <w:sz w:val="22"/>
          <w:lang w:eastAsia="en-GB"/>
        </w:rPr>
        <w:t xml:space="preserve"> instruments</w:t>
      </w:r>
      <w:r w:rsidR="003F7663" w:rsidRPr="00787F13">
        <w:rPr>
          <w:rFonts w:eastAsia="Times New Roman" w:cstheme="minorHAnsi"/>
          <w:b/>
          <w:bCs/>
          <w:sz w:val="22"/>
          <w:lang w:eastAsia="en-GB"/>
        </w:rPr>
        <w:t>. n = number of samples</w:t>
      </w:r>
      <w:r w:rsidR="002B5373" w:rsidRPr="00787F13">
        <w:rPr>
          <w:rFonts w:eastAsia="Times New Roman" w:cstheme="minorHAnsi"/>
          <w:b/>
          <w:bCs/>
          <w:sz w:val="22"/>
          <w:lang w:eastAsia="en-GB"/>
        </w:rPr>
        <w:t xml:space="preserve">; p </w:t>
      </w:r>
      <w:proofErr w:type="gramStart"/>
      <w:r w:rsidR="002B5373" w:rsidRPr="00787F13">
        <w:rPr>
          <w:rFonts w:eastAsia="Times New Roman" w:cstheme="minorHAnsi"/>
          <w:b/>
          <w:bCs/>
          <w:sz w:val="22"/>
          <w:lang w:eastAsia="en-GB"/>
        </w:rPr>
        <w:t>value ;</w:t>
      </w:r>
      <w:proofErr w:type="gramEnd"/>
      <w:r w:rsidR="002B5373" w:rsidRPr="00787F13">
        <w:rPr>
          <w:rFonts w:eastAsia="Times New Roman" w:cstheme="minorHAnsi"/>
          <w:b/>
          <w:bCs/>
          <w:sz w:val="22"/>
          <w:lang w:eastAsia="en-GB"/>
        </w:rPr>
        <w:t xml:space="preserve"> R</w:t>
      </w:r>
      <w:r w:rsidR="002B5373" w:rsidRPr="00787F13">
        <w:rPr>
          <w:rFonts w:eastAsia="Times New Roman" w:cstheme="minorHAnsi"/>
          <w:b/>
          <w:bCs/>
          <w:sz w:val="22"/>
          <w:vertAlign w:val="superscript"/>
          <w:lang w:eastAsia="en-GB"/>
        </w:rPr>
        <w:t>2</w:t>
      </w:r>
      <w:r w:rsidR="002B5373" w:rsidRPr="00787F13">
        <w:rPr>
          <w:rFonts w:eastAsia="Times New Roman" w:cstheme="minorHAnsi"/>
          <w:b/>
          <w:bCs/>
          <w:sz w:val="22"/>
          <w:lang w:eastAsia="en-GB"/>
        </w:rPr>
        <w:t>: Coefficient of determination; r</w:t>
      </w:r>
      <w:r w:rsidR="002E212D">
        <w:rPr>
          <w:rFonts w:eastAsia="Times New Roman" w:cstheme="minorHAnsi"/>
          <w:b/>
          <w:bCs/>
          <w:sz w:val="22"/>
          <w:lang w:eastAsia="en-GB"/>
        </w:rPr>
        <w:t xml:space="preserve">; </w:t>
      </w:r>
      <w:r w:rsidR="002E212D" w:rsidRPr="002E212D">
        <w:rPr>
          <w:rFonts w:eastAsia="Times New Roman" w:cstheme="minorHAnsi"/>
          <w:b/>
          <w:bCs/>
          <w:sz w:val="22"/>
          <w:lang w:eastAsia="en-GB"/>
        </w:rPr>
        <w:t>RMSE: Root mean square error</w:t>
      </w:r>
    </w:p>
    <w:tbl>
      <w:tblPr>
        <w:tblStyle w:val="UKCEHTable"/>
        <w:tblW w:w="9848" w:type="dxa"/>
        <w:tblLook w:val="04A0" w:firstRow="1" w:lastRow="0" w:firstColumn="1" w:lastColumn="0" w:noHBand="0" w:noVBand="1"/>
      </w:tblPr>
      <w:tblGrid>
        <w:gridCol w:w="2102"/>
        <w:gridCol w:w="550"/>
        <w:gridCol w:w="981"/>
        <w:gridCol w:w="754"/>
        <w:gridCol w:w="711"/>
        <w:gridCol w:w="828"/>
        <w:gridCol w:w="605"/>
        <w:gridCol w:w="986"/>
        <w:gridCol w:w="846"/>
        <w:gridCol w:w="691"/>
        <w:gridCol w:w="794"/>
      </w:tblGrid>
      <w:tr w:rsidR="0030677C" w:rsidRPr="00484427" w14:paraId="07E72102" w14:textId="77777777" w:rsidTr="002E212D">
        <w:trPr>
          <w:cnfStyle w:val="100000000000" w:firstRow="1" w:lastRow="0" w:firstColumn="0" w:lastColumn="0" w:oddVBand="0" w:evenVBand="0" w:oddHBand="0" w:evenHBand="0" w:firstRowFirstColumn="0" w:firstRowLastColumn="0" w:lastRowFirstColumn="0" w:lastRowLastColumn="0"/>
          <w:trHeight w:val="114"/>
        </w:trPr>
        <w:tc>
          <w:tcPr>
            <w:tcW w:w="2102" w:type="dxa"/>
            <w:noWrap/>
          </w:tcPr>
          <w:p w14:paraId="1E3CD76C" w14:textId="77777777" w:rsidR="0030677C" w:rsidRPr="00484427" w:rsidRDefault="0030677C" w:rsidP="002B5643">
            <w:pPr>
              <w:spacing w:line="240" w:lineRule="auto"/>
              <w:rPr>
                <w:rFonts w:asciiTheme="minorHAnsi" w:eastAsia="Times New Roman" w:hAnsiTheme="minorHAnsi" w:cstheme="minorHAnsi"/>
                <w:color w:val="000000"/>
                <w:sz w:val="20"/>
                <w:szCs w:val="20"/>
                <w:lang w:eastAsia="en-GB"/>
              </w:rPr>
            </w:pPr>
            <w:bookmarkStart w:id="29" w:name="_Hlk203115098"/>
          </w:p>
        </w:tc>
        <w:tc>
          <w:tcPr>
            <w:tcW w:w="550" w:type="dxa"/>
          </w:tcPr>
          <w:p w14:paraId="3A06F7D3" w14:textId="77777777" w:rsidR="0030677C" w:rsidRPr="00484427" w:rsidRDefault="0030677C" w:rsidP="002B5643">
            <w:pPr>
              <w:spacing w:line="240" w:lineRule="auto"/>
              <w:jc w:val="center"/>
              <w:rPr>
                <w:rFonts w:eastAsia="Times New Roman" w:cstheme="minorHAnsi"/>
                <w:bCs/>
                <w:sz w:val="22"/>
                <w:lang w:eastAsia="en-GB"/>
              </w:rPr>
            </w:pPr>
          </w:p>
        </w:tc>
        <w:tc>
          <w:tcPr>
            <w:tcW w:w="3155" w:type="dxa"/>
            <w:gridSpan w:val="4"/>
            <w:noWrap/>
          </w:tcPr>
          <w:p w14:paraId="1F211A56" w14:textId="56CAB823" w:rsidR="0030677C" w:rsidRPr="00484427" w:rsidRDefault="0030677C" w:rsidP="002B5643">
            <w:pPr>
              <w:spacing w:line="240" w:lineRule="auto"/>
              <w:jc w:val="center"/>
              <w:rPr>
                <w:rFonts w:asciiTheme="minorHAnsi" w:eastAsia="Times New Roman" w:hAnsiTheme="minorHAnsi" w:cstheme="minorHAnsi"/>
                <w:b w:val="0"/>
                <w:bCs/>
                <w:sz w:val="22"/>
                <w:lang w:eastAsia="en-GB"/>
              </w:rPr>
            </w:pPr>
            <w:r w:rsidRPr="00484427">
              <w:rPr>
                <w:rFonts w:asciiTheme="minorHAnsi" w:eastAsia="Times New Roman" w:hAnsiTheme="minorHAnsi" w:cstheme="minorHAnsi"/>
                <w:bCs/>
                <w:sz w:val="22"/>
                <w:lang w:eastAsia="en-GB"/>
              </w:rPr>
              <w:t>FOSS DS2500</w:t>
            </w:r>
          </w:p>
        </w:tc>
        <w:tc>
          <w:tcPr>
            <w:tcW w:w="724" w:type="dxa"/>
          </w:tcPr>
          <w:p w14:paraId="524E619E" w14:textId="77777777" w:rsidR="0030677C" w:rsidRPr="00484427" w:rsidRDefault="0030677C" w:rsidP="002B5643">
            <w:pPr>
              <w:spacing w:line="240" w:lineRule="auto"/>
              <w:jc w:val="center"/>
              <w:rPr>
                <w:rFonts w:eastAsia="Times New Roman" w:cstheme="minorHAnsi"/>
                <w:bCs/>
                <w:sz w:val="22"/>
                <w:lang w:eastAsia="en-GB"/>
              </w:rPr>
            </w:pPr>
          </w:p>
        </w:tc>
        <w:tc>
          <w:tcPr>
            <w:tcW w:w="3317" w:type="dxa"/>
            <w:gridSpan w:val="4"/>
            <w:noWrap/>
          </w:tcPr>
          <w:p w14:paraId="53FC0F63" w14:textId="2A3870DC" w:rsidR="0030677C" w:rsidRPr="00484427" w:rsidRDefault="0030677C" w:rsidP="002B5643">
            <w:pPr>
              <w:spacing w:line="240" w:lineRule="auto"/>
              <w:jc w:val="center"/>
              <w:rPr>
                <w:rFonts w:asciiTheme="minorHAnsi" w:eastAsia="Times New Roman" w:hAnsiTheme="minorHAnsi" w:cstheme="minorHAnsi"/>
                <w:b w:val="0"/>
                <w:bCs/>
                <w:sz w:val="22"/>
                <w:lang w:eastAsia="en-GB"/>
              </w:rPr>
            </w:pPr>
            <w:r w:rsidRPr="00484427">
              <w:rPr>
                <w:rFonts w:asciiTheme="minorHAnsi" w:eastAsia="Times New Roman" w:hAnsiTheme="minorHAnsi" w:cstheme="minorHAnsi"/>
                <w:bCs/>
                <w:sz w:val="22"/>
                <w:lang w:eastAsia="en-GB"/>
              </w:rPr>
              <w:t>ASD AgricSpec</w:t>
            </w:r>
          </w:p>
        </w:tc>
      </w:tr>
      <w:tr w:rsidR="0030677C" w:rsidRPr="00484427" w14:paraId="3FF9C32F" w14:textId="77777777" w:rsidTr="002E212D">
        <w:trPr>
          <w:cnfStyle w:val="000000100000" w:firstRow="0" w:lastRow="0" w:firstColumn="0" w:lastColumn="0" w:oddVBand="0" w:evenVBand="0" w:oddHBand="1" w:evenHBand="0" w:firstRowFirstColumn="0" w:firstRowLastColumn="0" w:lastRowFirstColumn="0" w:lastRowLastColumn="0"/>
          <w:trHeight w:val="300"/>
        </w:trPr>
        <w:tc>
          <w:tcPr>
            <w:tcW w:w="2102" w:type="dxa"/>
            <w:noWrap/>
            <w:hideMark/>
          </w:tcPr>
          <w:p w14:paraId="48EA0D9D" w14:textId="451BA302" w:rsidR="0030677C" w:rsidRPr="00484427" w:rsidRDefault="0030677C" w:rsidP="0030677C">
            <w:pPr>
              <w:spacing w:line="240" w:lineRule="auto"/>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 xml:space="preserve">Soil Property </w:t>
            </w:r>
          </w:p>
        </w:tc>
        <w:tc>
          <w:tcPr>
            <w:tcW w:w="550" w:type="dxa"/>
          </w:tcPr>
          <w:p w14:paraId="0D8061C4" w14:textId="68E004C8"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n</w:t>
            </w:r>
          </w:p>
        </w:tc>
        <w:tc>
          <w:tcPr>
            <w:tcW w:w="981" w:type="dxa"/>
            <w:noWrap/>
          </w:tcPr>
          <w:p w14:paraId="5619093D" w14:textId="75245A33"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p &lt; 0.05</w:t>
            </w:r>
          </w:p>
        </w:tc>
        <w:tc>
          <w:tcPr>
            <w:tcW w:w="754" w:type="dxa"/>
            <w:noWrap/>
          </w:tcPr>
          <w:p w14:paraId="198454C3" w14:textId="0EA545CD"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R</w:t>
            </w:r>
            <w:r w:rsidRPr="00484427">
              <w:rPr>
                <w:rFonts w:eastAsia="Times New Roman" w:cstheme="minorHAnsi"/>
                <w:b/>
                <w:bCs/>
                <w:color w:val="000000"/>
                <w:sz w:val="20"/>
                <w:szCs w:val="20"/>
                <w:vertAlign w:val="superscript"/>
                <w:lang w:eastAsia="en-GB"/>
              </w:rPr>
              <w:t>2</w:t>
            </w:r>
          </w:p>
        </w:tc>
        <w:tc>
          <w:tcPr>
            <w:tcW w:w="711" w:type="dxa"/>
            <w:noWrap/>
          </w:tcPr>
          <w:p w14:paraId="04B46A07" w14:textId="757372E8"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r</w:t>
            </w:r>
          </w:p>
        </w:tc>
        <w:tc>
          <w:tcPr>
            <w:tcW w:w="709" w:type="dxa"/>
            <w:noWrap/>
          </w:tcPr>
          <w:p w14:paraId="18542FF7" w14:textId="6D4A3694" w:rsidR="0030677C" w:rsidRPr="00484427" w:rsidRDefault="0030677C" w:rsidP="0030677C">
            <w:pPr>
              <w:spacing w:line="240" w:lineRule="auto"/>
              <w:jc w:val="both"/>
              <w:rPr>
                <w:rFonts w:eastAsia="Times New Roman" w:cstheme="minorHAnsi"/>
                <w:b/>
                <w:bCs/>
                <w:color w:val="000000"/>
                <w:sz w:val="20"/>
                <w:szCs w:val="20"/>
                <w:lang w:eastAsia="en-GB"/>
              </w:rPr>
            </w:pPr>
            <w:r>
              <w:rPr>
                <w:rFonts w:eastAsia="Times New Roman" w:cstheme="minorHAnsi"/>
                <w:b/>
                <w:bCs/>
                <w:color w:val="000000"/>
                <w:sz w:val="20"/>
                <w:szCs w:val="20"/>
                <w:lang w:eastAsia="en-GB"/>
              </w:rPr>
              <w:t>RMSE</w:t>
            </w:r>
          </w:p>
        </w:tc>
        <w:tc>
          <w:tcPr>
            <w:tcW w:w="724" w:type="dxa"/>
          </w:tcPr>
          <w:p w14:paraId="3EC2F2E3" w14:textId="351A4CDC"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n</w:t>
            </w:r>
          </w:p>
        </w:tc>
        <w:tc>
          <w:tcPr>
            <w:tcW w:w="986" w:type="dxa"/>
            <w:noWrap/>
          </w:tcPr>
          <w:p w14:paraId="70C0CAA7" w14:textId="4D037661"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p &lt; 0.05</w:t>
            </w:r>
          </w:p>
        </w:tc>
        <w:tc>
          <w:tcPr>
            <w:tcW w:w="846" w:type="dxa"/>
            <w:noWrap/>
          </w:tcPr>
          <w:p w14:paraId="2F2B6427" w14:textId="18E134A4"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R</w:t>
            </w:r>
            <w:r w:rsidRPr="00484427">
              <w:rPr>
                <w:rFonts w:eastAsia="Times New Roman" w:cstheme="minorHAnsi"/>
                <w:b/>
                <w:bCs/>
                <w:color w:val="000000"/>
                <w:sz w:val="20"/>
                <w:szCs w:val="20"/>
                <w:vertAlign w:val="superscript"/>
                <w:lang w:eastAsia="en-GB"/>
              </w:rPr>
              <w:t>2</w:t>
            </w:r>
          </w:p>
        </w:tc>
        <w:tc>
          <w:tcPr>
            <w:tcW w:w="691" w:type="dxa"/>
            <w:noWrap/>
          </w:tcPr>
          <w:p w14:paraId="2EADECD5" w14:textId="12AD4369" w:rsidR="0030677C" w:rsidRPr="00484427" w:rsidRDefault="0030677C" w:rsidP="0030677C">
            <w:pPr>
              <w:spacing w:line="240" w:lineRule="auto"/>
              <w:jc w:val="both"/>
              <w:rPr>
                <w:rFonts w:eastAsia="Times New Roman" w:cstheme="minorHAnsi"/>
                <w:b/>
                <w:bCs/>
                <w:color w:val="000000"/>
                <w:sz w:val="20"/>
                <w:szCs w:val="20"/>
                <w:lang w:eastAsia="en-GB"/>
              </w:rPr>
            </w:pPr>
            <w:r w:rsidRPr="00484427">
              <w:rPr>
                <w:rFonts w:eastAsia="Times New Roman" w:cstheme="minorHAnsi"/>
                <w:b/>
                <w:bCs/>
                <w:color w:val="000000"/>
                <w:sz w:val="20"/>
                <w:szCs w:val="20"/>
                <w:lang w:eastAsia="en-GB"/>
              </w:rPr>
              <w:t>r</w:t>
            </w:r>
          </w:p>
        </w:tc>
        <w:tc>
          <w:tcPr>
            <w:tcW w:w="794" w:type="dxa"/>
            <w:noWrap/>
          </w:tcPr>
          <w:p w14:paraId="616377DA" w14:textId="334045F1" w:rsidR="0030677C" w:rsidRPr="00484427" w:rsidRDefault="0030677C" w:rsidP="0030677C">
            <w:pPr>
              <w:spacing w:line="240" w:lineRule="auto"/>
              <w:jc w:val="both"/>
              <w:rPr>
                <w:rFonts w:eastAsia="Times New Roman" w:cstheme="minorHAnsi"/>
                <w:b/>
                <w:bCs/>
                <w:color w:val="000000"/>
                <w:sz w:val="20"/>
                <w:szCs w:val="20"/>
                <w:lang w:eastAsia="en-GB"/>
              </w:rPr>
            </w:pPr>
            <w:r>
              <w:rPr>
                <w:rFonts w:eastAsia="Times New Roman" w:cstheme="minorHAnsi"/>
                <w:b/>
                <w:bCs/>
                <w:color w:val="000000"/>
                <w:sz w:val="20"/>
                <w:szCs w:val="20"/>
                <w:lang w:eastAsia="en-GB"/>
              </w:rPr>
              <w:t>RMSE</w:t>
            </w:r>
          </w:p>
        </w:tc>
      </w:tr>
      <w:tr w:rsidR="0030677C" w:rsidRPr="00484427" w14:paraId="1705C9A3" w14:textId="77777777" w:rsidTr="002E212D">
        <w:trPr>
          <w:trHeight w:val="156"/>
        </w:trPr>
        <w:tc>
          <w:tcPr>
            <w:tcW w:w="2102" w:type="dxa"/>
            <w:noWrap/>
            <w:hideMark/>
          </w:tcPr>
          <w:p w14:paraId="38F268EA" w14:textId="02A15463"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BULK _DENSITY</w:t>
            </w:r>
          </w:p>
        </w:tc>
        <w:tc>
          <w:tcPr>
            <w:tcW w:w="550" w:type="dxa"/>
          </w:tcPr>
          <w:p w14:paraId="76796F6B" w14:textId="690C194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306</w:t>
            </w:r>
          </w:p>
        </w:tc>
        <w:tc>
          <w:tcPr>
            <w:tcW w:w="981" w:type="dxa"/>
            <w:noWrap/>
          </w:tcPr>
          <w:p w14:paraId="46AFAE20" w14:textId="1032A152"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5CB7E8A6" w14:textId="0163892E"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0.33</w:t>
            </w:r>
          </w:p>
        </w:tc>
        <w:tc>
          <w:tcPr>
            <w:tcW w:w="711" w:type="dxa"/>
            <w:noWrap/>
          </w:tcPr>
          <w:p w14:paraId="16651F25" w14:textId="62925AA3"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0.57</w:t>
            </w:r>
          </w:p>
        </w:tc>
        <w:tc>
          <w:tcPr>
            <w:tcW w:w="709" w:type="dxa"/>
            <w:noWrap/>
          </w:tcPr>
          <w:p w14:paraId="40688510" w14:textId="7347D7FE"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0.29</w:t>
            </w:r>
          </w:p>
        </w:tc>
        <w:tc>
          <w:tcPr>
            <w:tcW w:w="724" w:type="dxa"/>
          </w:tcPr>
          <w:p w14:paraId="2EF8CA99" w14:textId="1BFFBFBB"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04C5A09D" w14:textId="3D6B1F55"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2CAF6CCB" w14:textId="519DD4C6"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0.43</w:t>
            </w:r>
          </w:p>
        </w:tc>
        <w:tc>
          <w:tcPr>
            <w:tcW w:w="691" w:type="dxa"/>
            <w:noWrap/>
          </w:tcPr>
          <w:p w14:paraId="60ED85B4" w14:textId="2EF8820D"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0.66</w:t>
            </w:r>
          </w:p>
        </w:tc>
        <w:tc>
          <w:tcPr>
            <w:tcW w:w="794" w:type="dxa"/>
            <w:noWrap/>
          </w:tcPr>
          <w:p w14:paraId="132F420E" w14:textId="16B1F3F8"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0.50</w:t>
            </w:r>
          </w:p>
        </w:tc>
      </w:tr>
      <w:tr w:rsidR="0030677C" w:rsidRPr="00484427" w14:paraId="6635AD26" w14:textId="77777777" w:rsidTr="002E212D">
        <w:trPr>
          <w:cnfStyle w:val="000000100000" w:firstRow="0" w:lastRow="0" w:firstColumn="0" w:lastColumn="0" w:oddVBand="0" w:evenVBand="0" w:oddHBand="1" w:evenHBand="0" w:firstRowFirstColumn="0" w:firstRowLastColumn="0" w:lastRowFirstColumn="0" w:lastRowLastColumn="0"/>
          <w:trHeight w:val="176"/>
        </w:trPr>
        <w:tc>
          <w:tcPr>
            <w:tcW w:w="2102" w:type="dxa"/>
            <w:noWrap/>
            <w:hideMark/>
          </w:tcPr>
          <w:p w14:paraId="54152EAE" w14:textId="7777777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C_TOTAL</w:t>
            </w:r>
          </w:p>
        </w:tc>
        <w:tc>
          <w:tcPr>
            <w:tcW w:w="550" w:type="dxa"/>
          </w:tcPr>
          <w:p w14:paraId="3E96B52C" w14:textId="23AC1082"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305</w:t>
            </w:r>
          </w:p>
        </w:tc>
        <w:tc>
          <w:tcPr>
            <w:tcW w:w="981" w:type="dxa"/>
            <w:noWrap/>
          </w:tcPr>
          <w:p w14:paraId="4BACB974" w14:textId="1B0222BF"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3C5374BA" w14:textId="3BFBB2DB"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0.76</w:t>
            </w:r>
          </w:p>
        </w:tc>
        <w:tc>
          <w:tcPr>
            <w:tcW w:w="711" w:type="dxa"/>
            <w:noWrap/>
          </w:tcPr>
          <w:p w14:paraId="68B1D863" w14:textId="4209619C"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0.86</w:t>
            </w:r>
          </w:p>
        </w:tc>
        <w:tc>
          <w:tcPr>
            <w:tcW w:w="709" w:type="dxa"/>
            <w:noWrap/>
          </w:tcPr>
          <w:p w14:paraId="09C73F7C" w14:textId="2D6492E4"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27.39</w:t>
            </w:r>
          </w:p>
        </w:tc>
        <w:tc>
          <w:tcPr>
            <w:tcW w:w="724" w:type="dxa"/>
          </w:tcPr>
          <w:p w14:paraId="0B752208" w14:textId="0EA20990"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449</w:t>
            </w:r>
          </w:p>
        </w:tc>
        <w:tc>
          <w:tcPr>
            <w:tcW w:w="986" w:type="dxa"/>
            <w:noWrap/>
          </w:tcPr>
          <w:p w14:paraId="3BDB32A4" w14:textId="79558ECF"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63329910" w14:textId="62548F90"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0.69</w:t>
            </w:r>
          </w:p>
        </w:tc>
        <w:tc>
          <w:tcPr>
            <w:tcW w:w="691" w:type="dxa"/>
            <w:noWrap/>
          </w:tcPr>
          <w:p w14:paraId="2726F2B3" w14:textId="61146499"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0.83</w:t>
            </w:r>
          </w:p>
        </w:tc>
        <w:tc>
          <w:tcPr>
            <w:tcW w:w="794" w:type="dxa"/>
            <w:noWrap/>
          </w:tcPr>
          <w:p w14:paraId="1C39887C" w14:textId="5E6DCC44"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10.96</w:t>
            </w:r>
          </w:p>
        </w:tc>
      </w:tr>
      <w:tr w:rsidR="0030677C" w:rsidRPr="00484427" w14:paraId="63487146" w14:textId="77777777" w:rsidTr="002E212D">
        <w:trPr>
          <w:trHeight w:val="324"/>
        </w:trPr>
        <w:tc>
          <w:tcPr>
            <w:tcW w:w="2102" w:type="dxa"/>
            <w:noWrap/>
            <w:hideMark/>
          </w:tcPr>
          <w:p w14:paraId="2AB1DDC0" w14:textId="7777777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CACO3</w:t>
            </w:r>
          </w:p>
        </w:tc>
        <w:tc>
          <w:tcPr>
            <w:tcW w:w="550" w:type="dxa"/>
          </w:tcPr>
          <w:p w14:paraId="44375A02" w14:textId="7CF286A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306</w:t>
            </w:r>
          </w:p>
        </w:tc>
        <w:tc>
          <w:tcPr>
            <w:tcW w:w="981" w:type="dxa"/>
            <w:noWrap/>
          </w:tcPr>
          <w:p w14:paraId="0494E5AC" w14:textId="7F245422"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5F3B9F92" w14:textId="2FBCA7A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0.22</w:t>
            </w:r>
          </w:p>
        </w:tc>
        <w:tc>
          <w:tcPr>
            <w:tcW w:w="711" w:type="dxa"/>
            <w:noWrap/>
          </w:tcPr>
          <w:p w14:paraId="0D6584B3" w14:textId="73783231"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0.46</w:t>
            </w:r>
          </w:p>
        </w:tc>
        <w:tc>
          <w:tcPr>
            <w:tcW w:w="709" w:type="dxa"/>
            <w:noWrap/>
          </w:tcPr>
          <w:p w14:paraId="0AA086A5" w14:textId="4F9E7A8D"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181.92</w:t>
            </w:r>
          </w:p>
        </w:tc>
        <w:tc>
          <w:tcPr>
            <w:tcW w:w="724" w:type="dxa"/>
          </w:tcPr>
          <w:p w14:paraId="5504D0CB" w14:textId="666420E4"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4B5A2395" w14:textId="2A4EA678"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5C13FB72" w14:textId="265502B1"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0.53</w:t>
            </w:r>
          </w:p>
        </w:tc>
        <w:tc>
          <w:tcPr>
            <w:tcW w:w="691" w:type="dxa"/>
            <w:noWrap/>
          </w:tcPr>
          <w:p w14:paraId="05A228F9" w14:textId="26550383"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0.73</w:t>
            </w:r>
          </w:p>
        </w:tc>
        <w:tc>
          <w:tcPr>
            <w:tcW w:w="794" w:type="dxa"/>
            <w:noWrap/>
          </w:tcPr>
          <w:p w14:paraId="390A82CB" w14:textId="2BF69402"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21.08</w:t>
            </w:r>
          </w:p>
        </w:tc>
      </w:tr>
      <w:tr w:rsidR="0030677C" w:rsidRPr="00484427" w14:paraId="23A5D83B" w14:textId="77777777" w:rsidTr="002E212D">
        <w:trPr>
          <w:cnfStyle w:val="000000100000" w:firstRow="0" w:lastRow="0" w:firstColumn="0" w:lastColumn="0" w:oddVBand="0" w:evenVBand="0" w:oddHBand="1" w:evenHBand="0" w:firstRowFirstColumn="0" w:firstRowLastColumn="0" w:lastRowFirstColumn="0" w:lastRowLastColumn="0"/>
          <w:trHeight w:val="300"/>
        </w:trPr>
        <w:tc>
          <w:tcPr>
            <w:tcW w:w="2102" w:type="dxa"/>
            <w:noWrap/>
            <w:hideMark/>
          </w:tcPr>
          <w:p w14:paraId="41EECB6D" w14:textId="6210730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CLAY_TOTAL</w:t>
            </w:r>
          </w:p>
        </w:tc>
        <w:tc>
          <w:tcPr>
            <w:tcW w:w="550" w:type="dxa"/>
          </w:tcPr>
          <w:p w14:paraId="7738500A" w14:textId="652A660E"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246</w:t>
            </w:r>
          </w:p>
        </w:tc>
        <w:tc>
          <w:tcPr>
            <w:tcW w:w="981" w:type="dxa"/>
            <w:noWrap/>
          </w:tcPr>
          <w:p w14:paraId="00FED963" w14:textId="269A026D"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 &lt;0.001</w:t>
            </w:r>
          </w:p>
        </w:tc>
        <w:tc>
          <w:tcPr>
            <w:tcW w:w="754" w:type="dxa"/>
            <w:noWrap/>
          </w:tcPr>
          <w:p w14:paraId="4BE654B3" w14:textId="7D5BD32E"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0.42</w:t>
            </w:r>
          </w:p>
        </w:tc>
        <w:tc>
          <w:tcPr>
            <w:tcW w:w="711" w:type="dxa"/>
            <w:noWrap/>
          </w:tcPr>
          <w:p w14:paraId="5E4C3789" w14:textId="46C185C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0.65</w:t>
            </w:r>
          </w:p>
        </w:tc>
        <w:tc>
          <w:tcPr>
            <w:tcW w:w="709" w:type="dxa"/>
            <w:noWrap/>
          </w:tcPr>
          <w:p w14:paraId="2CFB6647" w14:textId="54E627A1"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11.07</w:t>
            </w:r>
          </w:p>
        </w:tc>
        <w:tc>
          <w:tcPr>
            <w:tcW w:w="724" w:type="dxa"/>
          </w:tcPr>
          <w:p w14:paraId="63BE752E" w14:textId="26748FCF"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308</w:t>
            </w:r>
          </w:p>
        </w:tc>
        <w:tc>
          <w:tcPr>
            <w:tcW w:w="986" w:type="dxa"/>
            <w:noWrap/>
          </w:tcPr>
          <w:p w14:paraId="438F6DA9" w14:textId="60BDBC28"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0.064</w:t>
            </w:r>
          </w:p>
        </w:tc>
        <w:tc>
          <w:tcPr>
            <w:tcW w:w="846" w:type="dxa"/>
            <w:noWrap/>
          </w:tcPr>
          <w:p w14:paraId="706ECB40" w14:textId="69E84111"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0.011</w:t>
            </w:r>
          </w:p>
        </w:tc>
        <w:tc>
          <w:tcPr>
            <w:tcW w:w="691" w:type="dxa"/>
            <w:noWrap/>
          </w:tcPr>
          <w:p w14:paraId="657854CD" w14:textId="0E1510A8"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0.04</w:t>
            </w:r>
          </w:p>
        </w:tc>
        <w:tc>
          <w:tcPr>
            <w:tcW w:w="794" w:type="dxa"/>
            <w:noWrap/>
          </w:tcPr>
          <w:p w14:paraId="545A34BB" w14:textId="3D4E0CAA"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20.68</w:t>
            </w:r>
          </w:p>
        </w:tc>
      </w:tr>
      <w:tr w:rsidR="0030677C" w:rsidRPr="00484427" w14:paraId="69C773B9" w14:textId="77777777" w:rsidTr="002E212D">
        <w:trPr>
          <w:trHeight w:val="210"/>
        </w:trPr>
        <w:tc>
          <w:tcPr>
            <w:tcW w:w="2102" w:type="dxa"/>
            <w:noWrap/>
            <w:hideMark/>
          </w:tcPr>
          <w:p w14:paraId="2C65114C" w14:textId="7777777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EC</w:t>
            </w:r>
          </w:p>
        </w:tc>
        <w:tc>
          <w:tcPr>
            <w:tcW w:w="550" w:type="dxa"/>
          </w:tcPr>
          <w:p w14:paraId="7546EE6A" w14:textId="0935AC5D"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451</w:t>
            </w:r>
          </w:p>
        </w:tc>
        <w:tc>
          <w:tcPr>
            <w:tcW w:w="981" w:type="dxa"/>
            <w:noWrap/>
          </w:tcPr>
          <w:p w14:paraId="3C555D7D" w14:textId="6B221E6F"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0.249</w:t>
            </w:r>
          </w:p>
        </w:tc>
        <w:tc>
          <w:tcPr>
            <w:tcW w:w="754" w:type="dxa"/>
            <w:noWrap/>
          </w:tcPr>
          <w:p w14:paraId="31F045D3" w14:textId="16F68070"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0.044</w:t>
            </w:r>
          </w:p>
        </w:tc>
        <w:tc>
          <w:tcPr>
            <w:tcW w:w="711" w:type="dxa"/>
            <w:noWrap/>
          </w:tcPr>
          <w:p w14:paraId="69B37914" w14:textId="09AA02C3"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-0.07</w:t>
            </w:r>
          </w:p>
        </w:tc>
        <w:tc>
          <w:tcPr>
            <w:tcW w:w="709" w:type="dxa"/>
            <w:noWrap/>
          </w:tcPr>
          <w:p w14:paraId="2538F4C5" w14:textId="7D1730FC"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0.22</w:t>
            </w:r>
          </w:p>
        </w:tc>
        <w:tc>
          <w:tcPr>
            <w:tcW w:w="724" w:type="dxa"/>
          </w:tcPr>
          <w:p w14:paraId="1B272AF6" w14:textId="592CAA96"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1512F0C0" w14:textId="2199271E"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0.861</w:t>
            </w:r>
          </w:p>
        </w:tc>
        <w:tc>
          <w:tcPr>
            <w:tcW w:w="846" w:type="dxa"/>
            <w:noWrap/>
          </w:tcPr>
          <w:p w14:paraId="12AABEA9" w14:textId="0B7E6F96"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0.01</w:t>
            </w:r>
          </w:p>
        </w:tc>
        <w:tc>
          <w:tcPr>
            <w:tcW w:w="691" w:type="dxa"/>
            <w:noWrap/>
          </w:tcPr>
          <w:p w14:paraId="3B6102C1" w14:textId="0C8B7E20"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-0.01</w:t>
            </w:r>
          </w:p>
        </w:tc>
        <w:tc>
          <w:tcPr>
            <w:tcW w:w="794" w:type="dxa"/>
            <w:noWrap/>
          </w:tcPr>
          <w:p w14:paraId="13B38A25" w14:textId="200EB6EF"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1.26</w:t>
            </w:r>
          </w:p>
        </w:tc>
      </w:tr>
      <w:tr w:rsidR="0030677C" w:rsidRPr="00484427" w14:paraId="1C8EE157" w14:textId="77777777" w:rsidTr="002E212D">
        <w:trPr>
          <w:cnfStyle w:val="000000100000" w:firstRow="0" w:lastRow="0" w:firstColumn="0" w:lastColumn="0" w:oddVBand="0" w:evenVBand="0" w:oddHBand="1" w:evenHBand="0" w:firstRowFirstColumn="0" w:firstRowLastColumn="0" w:lastRowFirstColumn="0" w:lastRowLastColumn="0"/>
          <w:trHeight w:val="116"/>
        </w:trPr>
        <w:tc>
          <w:tcPr>
            <w:tcW w:w="2102" w:type="dxa"/>
            <w:noWrap/>
            <w:hideMark/>
          </w:tcPr>
          <w:p w14:paraId="6DF504E5" w14:textId="7777777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N_TOTAL</w:t>
            </w:r>
          </w:p>
        </w:tc>
        <w:tc>
          <w:tcPr>
            <w:tcW w:w="550" w:type="dxa"/>
          </w:tcPr>
          <w:p w14:paraId="4034CB7C" w14:textId="5A389D8C"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305</w:t>
            </w:r>
          </w:p>
        </w:tc>
        <w:tc>
          <w:tcPr>
            <w:tcW w:w="981" w:type="dxa"/>
            <w:noWrap/>
          </w:tcPr>
          <w:p w14:paraId="6BC9B97A" w14:textId="4900F23B"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 &lt;0.001</w:t>
            </w:r>
          </w:p>
        </w:tc>
        <w:tc>
          <w:tcPr>
            <w:tcW w:w="754" w:type="dxa"/>
            <w:noWrap/>
          </w:tcPr>
          <w:p w14:paraId="34DD79ED" w14:textId="44598A44"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0.68</w:t>
            </w:r>
          </w:p>
        </w:tc>
        <w:tc>
          <w:tcPr>
            <w:tcW w:w="711" w:type="dxa"/>
            <w:noWrap/>
          </w:tcPr>
          <w:p w14:paraId="2F9B55A3" w14:textId="3A1A1B76"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0.82</w:t>
            </w:r>
          </w:p>
        </w:tc>
        <w:tc>
          <w:tcPr>
            <w:tcW w:w="709" w:type="dxa"/>
            <w:noWrap/>
          </w:tcPr>
          <w:p w14:paraId="75310E33" w14:textId="4A20D617"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0.51</w:t>
            </w:r>
          </w:p>
        </w:tc>
        <w:tc>
          <w:tcPr>
            <w:tcW w:w="724" w:type="dxa"/>
          </w:tcPr>
          <w:p w14:paraId="6B2DA4AC" w14:textId="5E7240AE"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75FABF5F" w14:textId="60282FBF"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2F8CA1AA" w14:textId="00BC98BE"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0.59</w:t>
            </w:r>
          </w:p>
        </w:tc>
        <w:tc>
          <w:tcPr>
            <w:tcW w:w="691" w:type="dxa"/>
            <w:noWrap/>
          </w:tcPr>
          <w:p w14:paraId="4122BDDD" w14:textId="5E3C6925"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0.77</w:t>
            </w:r>
          </w:p>
        </w:tc>
        <w:tc>
          <w:tcPr>
            <w:tcW w:w="794" w:type="dxa"/>
            <w:noWrap/>
          </w:tcPr>
          <w:p w14:paraId="6CDAAF95" w14:textId="68C0C7EA"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0.46</w:t>
            </w:r>
          </w:p>
        </w:tc>
      </w:tr>
      <w:tr w:rsidR="0030677C" w:rsidRPr="00484427" w14:paraId="73C97F64" w14:textId="77777777" w:rsidTr="002E212D">
        <w:trPr>
          <w:trHeight w:val="180"/>
        </w:trPr>
        <w:tc>
          <w:tcPr>
            <w:tcW w:w="2102" w:type="dxa"/>
            <w:noWrap/>
            <w:hideMark/>
          </w:tcPr>
          <w:p w14:paraId="74EF4B88" w14:textId="13B1979D" w:rsidR="0030677C" w:rsidRPr="00484427" w:rsidRDefault="0030677C" w:rsidP="0030677C">
            <w:pPr>
              <w:spacing w:line="240" w:lineRule="auto"/>
              <w:jc w:val="both"/>
              <w:rPr>
                <w:rFonts w:eastAsia="Times New Roman" w:cstheme="minorHAnsi"/>
                <w:color w:val="000000"/>
                <w:sz w:val="20"/>
                <w:szCs w:val="20"/>
                <w:lang w:eastAsia="en-GB"/>
              </w:rPr>
            </w:pPr>
            <w:r w:rsidRPr="00484427">
              <w:rPr>
                <w:rFonts w:eastAsia="Times New Roman" w:cstheme="minorHAnsi"/>
                <w:color w:val="000000"/>
                <w:sz w:val="20"/>
                <w:szCs w:val="20"/>
                <w:lang w:eastAsia="en-GB"/>
              </w:rPr>
              <w:t>ORGANIC</w:t>
            </w:r>
            <w:r>
              <w:rPr>
                <w:rFonts w:eastAsia="Times New Roman" w:cstheme="minorHAnsi"/>
                <w:color w:val="000000"/>
                <w:sz w:val="20"/>
                <w:szCs w:val="20"/>
                <w:lang w:eastAsia="en-GB"/>
              </w:rPr>
              <w:t xml:space="preserve"> </w:t>
            </w:r>
            <w:r w:rsidRPr="00484427">
              <w:rPr>
                <w:rFonts w:eastAsia="Times New Roman" w:cstheme="minorHAnsi"/>
                <w:color w:val="000000"/>
                <w:sz w:val="20"/>
                <w:szCs w:val="20"/>
                <w:lang w:eastAsia="en-GB"/>
              </w:rPr>
              <w:t>C_TOTAL</w:t>
            </w:r>
          </w:p>
        </w:tc>
        <w:tc>
          <w:tcPr>
            <w:tcW w:w="550" w:type="dxa"/>
          </w:tcPr>
          <w:p w14:paraId="79963FBE" w14:textId="169C3FA8"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306</w:t>
            </w:r>
          </w:p>
        </w:tc>
        <w:tc>
          <w:tcPr>
            <w:tcW w:w="981" w:type="dxa"/>
            <w:noWrap/>
          </w:tcPr>
          <w:p w14:paraId="1B31A854" w14:textId="0342D5F2"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5B13652C" w14:textId="36164416"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0.75</w:t>
            </w:r>
          </w:p>
        </w:tc>
        <w:tc>
          <w:tcPr>
            <w:tcW w:w="711" w:type="dxa"/>
            <w:noWrap/>
          </w:tcPr>
          <w:p w14:paraId="121D2DD7" w14:textId="0F3EC90E"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0.87</w:t>
            </w:r>
          </w:p>
        </w:tc>
        <w:tc>
          <w:tcPr>
            <w:tcW w:w="709" w:type="dxa"/>
            <w:noWrap/>
          </w:tcPr>
          <w:p w14:paraId="04745751" w14:textId="3C9D1E43"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10.01</w:t>
            </w:r>
          </w:p>
        </w:tc>
        <w:tc>
          <w:tcPr>
            <w:tcW w:w="724" w:type="dxa"/>
          </w:tcPr>
          <w:p w14:paraId="69B11B8D" w14:textId="4E9A8C27"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7E467977" w14:textId="19FFA610"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70AECF86" w14:textId="7F926AE2"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0.67</w:t>
            </w:r>
          </w:p>
        </w:tc>
        <w:tc>
          <w:tcPr>
            <w:tcW w:w="691" w:type="dxa"/>
            <w:noWrap/>
          </w:tcPr>
          <w:p w14:paraId="7D5C4D46" w14:textId="2F1B4D59"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0.82</w:t>
            </w:r>
          </w:p>
        </w:tc>
        <w:tc>
          <w:tcPr>
            <w:tcW w:w="794" w:type="dxa"/>
            <w:noWrap/>
          </w:tcPr>
          <w:p w14:paraId="590D7189" w14:textId="2D23FA4D"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23.36</w:t>
            </w:r>
          </w:p>
        </w:tc>
      </w:tr>
      <w:tr w:rsidR="0030677C" w:rsidRPr="00484427" w14:paraId="3C8769CB" w14:textId="77777777" w:rsidTr="002E212D">
        <w:trPr>
          <w:cnfStyle w:val="000000100000" w:firstRow="0" w:lastRow="0" w:firstColumn="0" w:lastColumn="0" w:oddVBand="0" w:evenVBand="0" w:oddHBand="1" w:evenHBand="0" w:firstRowFirstColumn="0" w:firstRowLastColumn="0" w:lastRowFirstColumn="0" w:lastRowLastColumn="0"/>
          <w:trHeight w:val="200"/>
        </w:trPr>
        <w:tc>
          <w:tcPr>
            <w:tcW w:w="2102" w:type="dxa"/>
            <w:noWrap/>
            <w:hideMark/>
          </w:tcPr>
          <w:p w14:paraId="14290B61" w14:textId="4B52FCDF"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PO4_OLSEN</w:t>
            </w:r>
          </w:p>
        </w:tc>
        <w:tc>
          <w:tcPr>
            <w:tcW w:w="550" w:type="dxa"/>
          </w:tcPr>
          <w:p w14:paraId="06C4C12B" w14:textId="76B3C60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294</w:t>
            </w:r>
          </w:p>
        </w:tc>
        <w:tc>
          <w:tcPr>
            <w:tcW w:w="981" w:type="dxa"/>
            <w:noWrap/>
          </w:tcPr>
          <w:p w14:paraId="05A63905" w14:textId="69C0A6E6"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54E631CF" w14:textId="1ECFB3C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0.18</w:t>
            </w:r>
          </w:p>
        </w:tc>
        <w:tc>
          <w:tcPr>
            <w:tcW w:w="711" w:type="dxa"/>
            <w:noWrap/>
          </w:tcPr>
          <w:p w14:paraId="1E11A67F" w14:textId="21309430"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0.43</w:t>
            </w:r>
          </w:p>
        </w:tc>
        <w:tc>
          <w:tcPr>
            <w:tcW w:w="709" w:type="dxa"/>
            <w:noWrap/>
          </w:tcPr>
          <w:p w14:paraId="262D16E0" w14:textId="6DC0FB6F"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29.11</w:t>
            </w:r>
          </w:p>
        </w:tc>
        <w:tc>
          <w:tcPr>
            <w:tcW w:w="724" w:type="dxa"/>
          </w:tcPr>
          <w:p w14:paraId="66F69355" w14:textId="457322E1"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435</w:t>
            </w:r>
          </w:p>
        </w:tc>
        <w:tc>
          <w:tcPr>
            <w:tcW w:w="986" w:type="dxa"/>
            <w:noWrap/>
          </w:tcPr>
          <w:p w14:paraId="2AD366D1" w14:textId="6D0DD984"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0.878</w:t>
            </w:r>
          </w:p>
        </w:tc>
        <w:tc>
          <w:tcPr>
            <w:tcW w:w="846" w:type="dxa"/>
            <w:noWrap/>
          </w:tcPr>
          <w:p w14:paraId="0B1C38CB" w14:textId="475E9D9B"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w:t>
            </w:r>
          </w:p>
        </w:tc>
        <w:tc>
          <w:tcPr>
            <w:tcW w:w="691" w:type="dxa"/>
            <w:noWrap/>
          </w:tcPr>
          <w:p w14:paraId="54BB878E" w14:textId="13D11881"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0.01</w:t>
            </w:r>
          </w:p>
        </w:tc>
        <w:tc>
          <w:tcPr>
            <w:tcW w:w="794" w:type="dxa"/>
            <w:noWrap/>
          </w:tcPr>
          <w:p w14:paraId="394C3B30" w14:textId="7BBDE5E0"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23441</w:t>
            </w:r>
          </w:p>
        </w:tc>
      </w:tr>
      <w:tr w:rsidR="0030677C" w:rsidRPr="00484427" w14:paraId="5E1BDC20" w14:textId="77777777" w:rsidTr="002E212D">
        <w:trPr>
          <w:trHeight w:val="206"/>
        </w:trPr>
        <w:tc>
          <w:tcPr>
            <w:tcW w:w="2102" w:type="dxa"/>
            <w:noWrap/>
            <w:hideMark/>
          </w:tcPr>
          <w:p w14:paraId="31F263EB" w14:textId="77777777"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pH_CaCl2</w:t>
            </w:r>
          </w:p>
        </w:tc>
        <w:tc>
          <w:tcPr>
            <w:tcW w:w="550" w:type="dxa"/>
          </w:tcPr>
          <w:p w14:paraId="58CF3E06" w14:textId="5FB1C66F"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306</w:t>
            </w:r>
          </w:p>
        </w:tc>
        <w:tc>
          <w:tcPr>
            <w:tcW w:w="981" w:type="dxa"/>
            <w:noWrap/>
          </w:tcPr>
          <w:p w14:paraId="3AEFF9AD" w14:textId="421677BA"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234A2A61" w14:textId="72FBE78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0.77</w:t>
            </w:r>
          </w:p>
        </w:tc>
        <w:tc>
          <w:tcPr>
            <w:tcW w:w="711" w:type="dxa"/>
            <w:noWrap/>
          </w:tcPr>
          <w:p w14:paraId="6F489E7B" w14:textId="44EDC80F"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0.88</w:t>
            </w:r>
          </w:p>
        </w:tc>
        <w:tc>
          <w:tcPr>
            <w:tcW w:w="709" w:type="dxa"/>
            <w:noWrap/>
          </w:tcPr>
          <w:p w14:paraId="4FF4CD51" w14:textId="35A3B074"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0.73</w:t>
            </w:r>
          </w:p>
        </w:tc>
        <w:tc>
          <w:tcPr>
            <w:tcW w:w="724" w:type="dxa"/>
          </w:tcPr>
          <w:p w14:paraId="509019BA" w14:textId="57A5D47E"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7D758758" w14:textId="0FD5D87E"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0.021</w:t>
            </w:r>
          </w:p>
        </w:tc>
        <w:tc>
          <w:tcPr>
            <w:tcW w:w="846" w:type="dxa"/>
            <w:noWrap/>
          </w:tcPr>
          <w:p w14:paraId="20D642E4" w14:textId="19DF10C6"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0.12</w:t>
            </w:r>
          </w:p>
        </w:tc>
        <w:tc>
          <w:tcPr>
            <w:tcW w:w="691" w:type="dxa"/>
            <w:noWrap/>
          </w:tcPr>
          <w:p w14:paraId="56D0EB7C" w14:textId="1D933BD9"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0.11</w:t>
            </w:r>
          </w:p>
        </w:tc>
        <w:tc>
          <w:tcPr>
            <w:tcW w:w="794" w:type="dxa"/>
            <w:noWrap/>
          </w:tcPr>
          <w:p w14:paraId="27E6D8E7" w14:textId="68F4E69E"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2.94</w:t>
            </w:r>
          </w:p>
        </w:tc>
      </w:tr>
      <w:tr w:rsidR="0030677C" w:rsidRPr="00484427" w14:paraId="37013417" w14:textId="77777777" w:rsidTr="002E212D">
        <w:trPr>
          <w:cnfStyle w:val="000000100000" w:firstRow="0" w:lastRow="0" w:firstColumn="0" w:lastColumn="0" w:oddVBand="0" w:evenVBand="0" w:oddHBand="1" w:evenHBand="0" w:firstRowFirstColumn="0" w:firstRowLastColumn="0" w:lastRowFirstColumn="0" w:lastRowLastColumn="0"/>
          <w:trHeight w:val="112"/>
        </w:trPr>
        <w:tc>
          <w:tcPr>
            <w:tcW w:w="2102" w:type="dxa"/>
            <w:noWrap/>
            <w:hideMark/>
          </w:tcPr>
          <w:p w14:paraId="6DD89908" w14:textId="59D1BB7C"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pH H2O</w:t>
            </w:r>
          </w:p>
        </w:tc>
        <w:tc>
          <w:tcPr>
            <w:tcW w:w="550" w:type="dxa"/>
          </w:tcPr>
          <w:p w14:paraId="77015FE0" w14:textId="7120D34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306</w:t>
            </w:r>
          </w:p>
        </w:tc>
        <w:tc>
          <w:tcPr>
            <w:tcW w:w="981" w:type="dxa"/>
            <w:noWrap/>
          </w:tcPr>
          <w:p w14:paraId="2973A6D8" w14:textId="1355E685"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54D46557" w14:textId="617937E2"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0.71</w:t>
            </w:r>
          </w:p>
        </w:tc>
        <w:tc>
          <w:tcPr>
            <w:tcW w:w="711" w:type="dxa"/>
            <w:noWrap/>
          </w:tcPr>
          <w:p w14:paraId="73408F46" w14:textId="0261C274"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0.84</w:t>
            </w:r>
          </w:p>
        </w:tc>
        <w:tc>
          <w:tcPr>
            <w:tcW w:w="709" w:type="dxa"/>
            <w:noWrap/>
          </w:tcPr>
          <w:p w14:paraId="0EC55403" w14:textId="5A407FB4"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0.72</w:t>
            </w:r>
          </w:p>
        </w:tc>
        <w:tc>
          <w:tcPr>
            <w:tcW w:w="724" w:type="dxa"/>
          </w:tcPr>
          <w:p w14:paraId="5223DF37" w14:textId="346BA4FC"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451</w:t>
            </w:r>
          </w:p>
        </w:tc>
        <w:tc>
          <w:tcPr>
            <w:tcW w:w="986" w:type="dxa"/>
            <w:noWrap/>
          </w:tcPr>
          <w:p w14:paraId="4334BA00" w14:textId="20A53762"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58D073B5" w14:textId="7D4A6A4A"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0.19</w:t>
            </w:r>
          </w:p>
        </w:tc>
        <w:tc>
          <w:tcPr>
            <w:tcW w:w="691" w:type="dxa"/>
            <w:noWrap/>
          </w:tcPr>
          <w:p w14:paraId="4FF3BB33" w14:textId="2ADC81DC"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0.43</w:t>
            </w:r>
          </w:p>
        </w:tc>
        <w:tc>
          <w:tcPr>
            <w:tcW w:w="794" w:type="dxa"/>
            <w:noWrap/>
          </w:tcPr>
          <w:p w14:paraId="54616233" w14:textId="13DB622A"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1.81</w:t>
            </w:r>
          </w:p>
        </w:tc>
      </w:tr>
      <w:tr w:rsidR="0030677C" w:rsidRPr="00484427" w14:paraId="50B3ACF8" w14:textId="77777777" w:rsidTr="002E212D">
        <w:trPr>
          <w:trHeight w:val="300"/>
        </w:trPr>
        <w:tc>
          <w:tcPr>
            <w:tcW w:w="2102" w:type="dxa"/>
            <w:noWrap/>
            <w:hideMark/>
          </w:tcPr>
          <w:p w14:paraId="01CAFB39" w14:textId="479A2A3D"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SAND_TOTAL</w:t>
            </w:r>
          </w:p>
        </w:tc>
        <w:tc>
          <w:tcPr>
            <w:tcW w:w="550" w:type="dxa"/>
          </w:tcPr>
          <w:p w14:paraId="34D3913E" w14:textId="7B6D9E73"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246</w:t>
            </w:r>
          </w:p>
        </w:tc>
        <w:tc>
          <w:tcPr>
            <w:tcW w:w="981" w:type="dxa"/>
            <w:noWrap/>
          </w:tcPr>
          <w:p w14:paraId="63147520" w14:textId="37649878"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22DE280B" w14:textId="2939F35C"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0.22</w:t>
            </w:r>
          </w:p>
        </w:tc>
        <w:tc>
          <w:tcPr>
            <w:tcW w:w="711" w:type="dxa"/>
            <w:noWrap/>
          </w:tcPr>
          <w:p w14:paraId="3FB2E931" w14:textId="2F39DA01"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0.47</w:t>
            </w:r>
          </w:p>
        </w:tc>
        <w:tc>
          <w:tcPr>
            <w:tcW w:w="709" w:type="dxa"/>
            <w:noWrap/>
          </w:tcPr>
          <w:p w14:paraId="4DA8C34F" w14:textId="35FD851E"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26.62</w:t>
            </w:r>
          </w:p>
        </w:tc>
        <w:tc>
          <w:tcPr>
            <w:tcW w:w="724" w:type="dxa"/>
          </w:tcPr>
          <w:p w14:paraId="716DF508" w14:textId="686E9AD4"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308</w:t>
            </w:r>
          </w:p>
        </w:tc>
        <w:tc>
          <w:tcPr>
            <w:tcW w:w="986" w:type="dxa"/>
            <w:noWrap/>
          </w:tcPr>
          <w:p w14:paraId="5E59849D" w14:textId="7636A2E9"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&lt;0.001</w:t>
            </w:r>
          </w:p>
        </w:tc>
        <w:tc>
          <w:tcPr>
            <w:tcW w:w="846" w:type="dxa"/>
            <w:noWrap/>
          </w:tcPr>
          <w:p w14:paraId="2B416FDA" w14:textId="2914B411"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0.036</w:t>
            </w:r>
          </w:p>
        </w:tc>
        <w:tc>
          <w:tcPr>
            <w:tcW w:w="691" w:type="dxa"/>
            <w:noWrap/>
          </w:tcPr>
          <w:p w14:paraId="086CB87E" w14:textId="1A4CA78D"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0.19</w:t>
            </w:r>
          </w:p>
        </w:tc>
        <w:tc>
          <w:tcPr>
            <w:tcW w:w="794" w:type="dxa"/>
            <w:noWrap/>
          </w:tcPr>
          <w:p w14:paraId="4DEE7963" w14:textId="5F18EDB6"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36.57</w:t>
            </w:r>
          </w:p>
        </w:tc>
      </w:tr>
      <w:tr w:rsidR="0030677C" w:rsidRPr="00484427" w14:paraId="4F8F2A5E" w14:textId="77777777" w:rsidTr="002E212D">
        <w:trPr>
          <w:cnfStyle w:val="000000100000" w:firstRow="0" w:lastRow="0" w:firstColumn="0" w:lastColumn="0" w:oddVBand="0" w:evenVBand="0" w:oddHBand="1" w:evenHBand="0" w:firstRowFirstColumn="0" w:firstRowLastColumn="0" w:lastRowFirstColumn="0" w:lastRowLastColumn="0"/>
          <w:trHeight w:val="47"/>
        </w:trPr>
        <w:tc>
          <w:tcPr>
            <w:tcW w:w="2102" w:type="dxa"/>
            <w:noWrap/>
            <w:hideMark/>
          </w:tcPr>
          <w:p w14:paraId="17FF966A" w14:textId="702C1C53"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SILT_TOTAL</w:t>
            </w:r>
          </w:p>
        </w:tc>
        <w:tc>
          <w:tcPr>
            <w:tcW w:w="550" w:type="dxa"/>
          </w:tcPr>
          <w:p w14:paraId="12777EB3" w14:textId="596D1A13" w:rsidR="0030677C" w:rsidRPr="00484427" w:rsidRDefault="0030677C" w:rsidP="0030677C">
            <w:pPr>
              <w:spacing w:line="240" w:lineRule="auto"/>
              <w:jc w:val="right"/>
              <w:rPr>
                <w:rFonts w:eastAsia="Times New Roman" w:cstheme="minorHAnsi"/>
                <w:color w:val="000000"/>
                <w:sz w:val="20"/>
                <w:szCs w:val="20"/>
                <w:lang w:eastAsia="en-GB"/>
              </w:rPr>
            </w:pPr>
            <w:r w:rsidRPr="00484427">
              <w:rPr>
                <w:rFonts w:eastAsia="Times New Roman" w:cstheme="minorHAnsi"/>
                <w:color w:val="000000"/>
                <w:sz w:val="20"/>
                <w:szCs w:val="20"/>
                <w:lang w:eastAsia="en-GB"/>
              </w:rPr>
              <w:t>246</w:t>
            </w:r>
          </w:p>
        </w:tc>
        <w:tc>
          <w:tcPr>
            <w:tcW w:w="981" w:type="dxa"/>
            <w:noWrap/>
          </w:tcPr>
          <w:p w14:paraId="433A1EB3" w14:textId="498E3035" w:rsidR="0030677C" w:rsidRPr="00484427" w:rsidRDefault="0030677C" w:rsidP="0030677C">
            <w:pPr>
              <w:spacing w:line="240" w:lineRule="auto"/>
              <w:jc w:val="right"/>
              <w:rPr>
                <w:rFonts w:eastAsia="Times New Roman" w:cstheme="minorHAnsi"/>
                <w:color w:val="000000"/>
                <w:sz w:val="20"/>
                <w:szCs w:val="20"/>
                <w:lang w:eastAsia="en-GB"/>
              </w:rPr>
            </w:pPr>
            <w:r w:rsidRPr="00484427">
              <w:rPr>
                <w:rFonts w:eastAsia="Times New Roman" w:cstheme="minorHAnsi"/>
                <w:color w:val="000000"/>
                <w:sz w:val="20"/>
                <w:szCs w:val="20"/>
                <w:lang w:eastAsia="en-GB"/>
              </w:rPr>
              <w:t>&lt;0.001</w:t>
            </w:r>
          </w:p>
        </w:tc>
        <w:tc>
          <w:tcPr>
            <w:tcW w:w="754" w:type="dxa"/>
            <w:noWrap/>
          </w:tcPr>
          <w:p w14:paraId="27B889BA" w14:textId="6EDC2AE8"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0.08</w:t>
            </w:r>
          </w:p>
        </w:tc>
        <w:tc>
          <w:tcPr>
            <w:tcW w:w="711" w:type="dxa"/>
            <w:noWrap/>
          </w:tcPr>
          <w:p w14:paraId="6D887018" w14:textId="0F66F554" w:rsidR="0030677C" w:rsidRPr="00484427" w:rsidRDefault="0030677C" w:rsidP="0030677C">
            <w:pPr>
              <w:spacing w:line="240" w:lineRule="auto"/>
              <w:rPr>
                <w:rFonts w:eastAsia="Times New Roman" w:cstheme="minorHAnsi"/>
                <w:color w:val="000000"/>
                <w:sz w:val="20"/>
                <w:szCs w:val="20"/>
                <w:lang w:eastAsia="en-GB"/>
              </w:rPr>
            </w:pPr>
            <w:r w:rsidRPr="00484427">
              <w:rPr>
                <w:rFonts w:eastAsia="Times New Roman" w:cstheme="minorHAnsi"/>
                <w:color w:val="000000"/>
                <w:sz w:val="20"/>
                <w:szCs w:val="20"/>
                <w:lang w:eastAsia="en-GB"/>
              </w:rPr>
              <w:t>0.28</w:t>
            </w:r>
          </w:p>
        </w:tc>
        <w:tc>
          <w:tcPr>
            <w:tcW w:w="709" w:type="dxa"/>
            <w:noWrap/>
          </w:tcPr>
          <w:p w14:paraId="26414C85" w14:textId="0D16E148" w:rsidR="0030677C" w:rsidRPr="00484427" w:rsidRDefault="006E0624" w:rsidP="0030677C">
            <w:pPr>
              <w:spacing w:line="240" w:lineRule="auto"/>
              <w:jc w:val="right"/>
              <w:rPr>
                <w:rFonts w:eastAsia="Times New Roman" w:cstheme="minorHAnsi"/>
                <w:color w:val="000000"/>
                <w:sz w:val="20"/>
                <w:szCs w:val="20"/>
                <w:lang w:eastAsia="en-GB"/>
              </w:rPr>
            </w:pPr>
            <w:r>
              <w:rPr>
                <w:rFonts w:eastAsia="Times New Roman" w:cstheme="minorHAnsi"/>
                <w:color w:val="000000"/>
                <w:sz w:val="20"/>
                <w:szCs w:val="20"/>
                <w:lang w:eastAsia="en-GB"/>
              </w:rPr>
              <w:t>17.91</w:t>
            </w:r>
          </w:p>
        </w:tc>
        <w:tc>
          <w:tcPr>
            <w:tcW w:w="724" w:type="dxa"/>
          </w:tcPr>
          <w:p w14:paraId="11051EE3" w14:textId="09C4889E" w:rsidR="0030677C" w:rsidRPr="00484427" w:rsidRDefault="0030677C" w:rsidP="0030677C">
            <w:pPr>
              <w:spacing w:line="240" w:lineRule="auto"/>
              <w:rPr>
                <w:rFonts w:cstheme="minorHAnsi"/>
                <w:color w:val="000000"/>
                <w:sz w:val="20"/>
                <w:szCs w:val="20"/>
              </w:rPr>
            </w:pPr>
            <w:r w:rsidRPr="00484427">
              <w:rPr>
                <w:rFonts w:cstheme="minorHAnsi"/>
                <w:color w:val="000000"/>
                <w:sz w:val="20"/>
                <w:szCs w:val="20"/>
              </w:rPr>
              <w:t>308</w:t>
            </w:r>
          </w:p>
        </w:tc>
        <w:tc>
          <w:tcPr>
            <w:tcW w:w="986" w:type="dxa"/>
            <w:noWrap/>
          </w:tcPr>
          <w:p w14:paraId="32215146" w14:textId="53B9D84F"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0.465</w:t>
            </w:r>
          </w:p>
        </w:tc>
        <w:tc>
          <w:tcPr>
            <w:tcW w:w="846" w:type="dxa"/>
            <w:noWrap/>
          </w:tcPr>
          <w:p w14:paraId="4337C4CB" w14:textId="1BAC3069"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0.002</w:t>
            </w:r>
          </w:p>
        </w:tc>
        <w:tc>
          <w:tcPr>
            <w:tcW w:w="691" w:type="dxa"/>
            <w:noWrap/>
          </w:tcPr>
          <w:p w14:paraId="4D857BD5" w14:textId="37C9DA3A" w:rsidR="0030677C" w:rsidRPr="00484427" w:rsidRDefault="0030677C" w:rsidP="0030677C">
            <w:pPr>
              <w:spacing w:line="240" w:lineRule="auto"/>
              <w:rPr>
                <w:rFonts w:eastAsia="Times New Roman" w:cstheme="minorHAnsi"/>
                <w:color w:val="000000"/>
                <w:sz w:val="20"/>
                <w:szCs w:val="20"/>
                <w:lang w:eastAsia="en-GB"/>
              </w:rPr>
            </w:pPr>
            <w:r w:rsidRPr="00484427">
              <w:rPr>
                <w:rFonts w:cstheme="minorHAnsi"/>
                <w:color w:val="000000"/>
                <w:sz w:val="20"/>
                <w:szCs w:val="20"/>
              </w:rPr>
              <w:t>0.04</w:t>
            </w:r>
          </w:p>
        </w:tc>
        <w:tc>
          <w:tcPr>
            <w:tcW w:w="794" w:type="dxa"/>
            <w:noWrap/>
          </w:tcPr>
          <w:p w14:paraId="14EC7D4A" w14:textId="06FB4A48" w:rsidR="0030677C" w:rsidRPr="00484427" w:rsidRDefault="00F9018B" w:rsidP="0030677C">
            <w:pPr>
              <w:spacing w:line="240" w:lineRule="auto"/>
              <w:rPr>
                <w:rFonts w:eastAsia="Times New Roman" w:cstheme="minorHAnsi"/>
                <w:color w:val="000000"/>
                <w:sz w:val="20"/>
                <w:szCs w:val="20"/>
                <w:lang w:eastAsia="en-GB"/>
              </w:rPr>
            </w:pPr>
            <w:r>
              <w:rPr>
                <w:rFonts w:eastAsia="Times New Roman" w:cstheme="minorHAnsi"/>
                <w:color w:val="000000"/>
                <w:sz w:val="20"/>
                <w:szCs w:val="20"/>
                <w:lang w:eastAsia="en-GB"/>
              </w:rPr>
              <w:t>23.42</w:t>
            </w:r>
          </w:p>
        </w:tc>
      </w:tr>
      <w:bookmarkEnd w:id="29"/>
    </w:tbl>
    <w:p w14:paraId="734D5E6F" w14:textId="77777777" w:rsidR="005E0004" w:rsidRDefault="005E0004" w:rsidP="00C8271E">
      <w:pPr>
        <w:spacing w:before="100" w:beforeAutospacing="1" w:after="100" w:afterAutospacing="1" w:line="240" w:lineRule="auto"/>
        <w:jc w:val="both"/>
        <w:rPr>
          <w:rFonts w:eastAsia="Times New Roman" w:cstheme="minorHAnsi"/>
          <w:szCs w:val="24"/>
          <w:lang w:eastAsia="en-GB"/>
        </w:rPr>
      </w:pPr>
    </w:p>
    <w:p w14:paraId="2C0EB3CB" w14:textId="09713655" w:rsidR="00C41726" w:rsidRPr="00CB0E75" w:rsidRDefault="00C41726" w:rsidP="00CB0E75">
      <w:pPr>
        <w:pStyle w:val="Heading2"/>
        <w:ind w:left="0" w:firstLine="0"/>
        <w:rPr>
          <w:sz w:val="28"/>
          <w:szCs w:val="28"/>
        </w:rPr>
      </w:pPr>
      <w:bookmarkStart w:id="30" w:name="_Toc201926981"/>
      <w:r w:rsidRPr="00CB0E75">
        <w:rPr>
          <w:sz w:val="28"/>
          <w:szCs w:val="28"/>
        </w:rPr>
        <w:t>Evaluation of OSSL Model Performance in Predicting Soil Properties</w:t>
      </w:r>
      <w:bookmarkEnd w:id="30"/>
      <w:r w:rsidRPr="00CB0E75">
        <w:rPr>
          <w:sz w:val="28"/>
          <w:szCs w:val="28"/>
        </w:rPr>
        <w:t xml:space="preserve"> </w:t>
      </w:r>
    </w:p>
    <w:p w14:paraId="4B14349C" w14:textId="77777777" w:rsidR="00C41726" w:rsidRPr="007C6C7F" w:rsidRDefault="00C41726" w:rsidP="00C41726">
      <w:pPr>
        <w:spacing w:line="276" w:lineRule="auto"/>
        <w:jc w:val="both"/>
        <w:rPr>
          <w:rFonts w:cstheme="minorHAnsi"/>
        </w:rPr>
      </w:pPr>
    </w:p>
    <w:p w14:paraId="6133118C" w14:textId="69034B53" w:rsidR="00C41726" w:rsidRPr="007C6C7F" w:rsidRDefault="00C41726" w:rsidP="00C41726">
      <w:pPr>
        <w:spacing w:line="276" w:lineRule="auto"/>
        <w:jc w:val="both"/>
        <w:rPr>
          <w:rFonts w:cstheme="minorHAnsi"/>
        </w:rPr>
      </w:pPr>
      <w:r w:rsidRPr="007C6C7F">
        <w:rPr>
          <w:rFonts w:cstheme="minorHAnsi"/>
        </w:rPr>
        <w:t>These results</w:t>
      </w:r>
      <w:r w:rsidR="00787F13">
        <w:rPr>
          <w:rFonts w:cstheme="minorHAnsi"/>
        </w:rPr>
        <w:t xml:space="preserve"> (Table 6)</w:t>
      </w:r>
      <w:r w:rsidRPr="007C6C7F">
        <w:rPr>
          <w:rFonts w:cstheme="minorHAnsi"/>
        </w:rPr>
        <w:t xml:space="preserve"> indicate that the Vis-NIR spectral</w:t>
      </w:r>
      <w:r>
        <w:rPr>
          <w:rFonts w:cstheme="minorHAnsi"/>
        </w:rPr>
        <w:t xml:space="preserve"> similarities </w:t>
      </w:r>
      <w:r w:rsidRPr="007C6C7F">
        <w:rPr>
          <w:rFonts w:cstheme="minorHAnsi"/>
        </w:rPr>
        <w:t xml:space="preserve">approach alone may be insufficient for accurately predicting these </w:t>
      </w:r>
      <w:proofErr w:type="gramStart"/>
      <w:r w:rsidRPr="007C6C7F">
        <w:rPr>
          <w:rFonts w:cstheme="minorHAnsi"/>
        </w:rPr>
        <w:t>particular soil</w:t>
      </w:r>
      <w:proofErr w:type="gramEnd"/>
      <w:r w:rsidRPr="007C6C7F">
        <w:rPr>
          <w:rFonts w:cstheme="minorHAnsi"/>
        </w:rPr>
        <w:t xml:space="preserve"> properties, likely due to the inherent limitations of </w:t>
      </w:r>
      <w:r>
        <w:rPr>
          <w:rFonts w:cstheme="minorHAnsi"/>
        </w:rPr>
        <w:t xml:space="preserve">instrumental </w:t>
      </w:r>
      <w:r w:rsidRPr="007C6C7F">
        <w:rPr>
          <w:rFonts w:cstheme="minorHAnsi"/>
        </w:rPr>
        <w:t>spectral methods in capturing certain chemical and physical characteristics</w:t>
      </w:r>
      <w:r>
        <w:rPr>
          <w:rFonts w:cstheme="minorHAnsi"/>
        </w:rPr>
        <w:t>.</w:t>
      </w:r>
    </w:p>
    <w:p w14:paraId="7F350FA2" w14:textId="77777777" w:rsidR="00C41726" w:rsidRDefault="00C41726" w:rsidP="00C41726">
      <w:pPr>
        <w:spacing w:line="276" w:lineRule="auto"/>
        <w:jc w:val="both"/>
        <w:rPr>
          <w:rFonts w:cstheme="minorHAnsi"/>
        </w:rPr>
      </w:pPr>
    </w:p>
    <w:p w14:paraId="71604169" w14:textId="516C0086" w:rsidR="008D3944" w:rsidRDefault="00CD3837" w:rsidP="008D3944">
      <w:pPr>
        <w:spacing w:line="276" w:lineRule="auto"/>
        <w:jc w:val="both"/>
        <w:rPr>
          <w:rFonts w:cstheme="minorHAnsi"/>
        </w:rPr>
      </w:pPr>
      <w:r>
        <w:rPr>
          <w:rFonts w:cstheme="minorHAnsi"/>
        </w:rPr>
        <w:t>The unsatisfactory performance of most soil properties</w:t>
      </w:r>
      <w:r w:rsidR="00787F13">
        <w:rPr>
          <w:rFonts w:cstheme="minorHAnsi"/>
        </w:rPr>
        <w:t xml:space="preserve"> in table 6</w:t>
      </w:r>
      <w:r>
        <w:rPr>
          <w:rFonts w:cstheme="minorHAnsi"/>
        </w:rPr>
        <w:t xml:space="preserve"> may be attributed to the characteristics of the unknown spectra, the standard operating procedures (SOP) of the instruments, and spectral variations in the ASD and FOSS instruments</w:t>
      </w:r>
      <w:r w:rsidR="008D3944">
        <w:rPr>
          <w:rFonts w:cstheme="minorHAnsi"/>
        </w:rPr>
        <w:t>.</w:t>
      </w:r>
      <w:r w:rsidR="00122187">
        <w:rPr>
          <w:rFonts w:cstheme="minorHAnsi"/>
        </w:rPr>
        <w:t xml:space="preserve"> </w:t>
      </w:r>
      <w:r w:rsidR="008D3944" w:rsidRPr="008D3944">
        <w:rPr>
          <w:rFonts w:cstheme="minorHAnsi"/>
        </w:rPr>
        <w:t xml:space="preserve">These </w:t>
      </w:r>
      <w:r w:rsidR="008D3944">
        <w:rPr>
          <w:rFonts w:cstheme="minorHAnsi"/>
        </w:rPr>
        <w:t>instruments</w:t>
      </w:r>
      <w:r w:rsidR="008D3944" w:rsidRPr="008D3944">
        <w:rPr>
          <w:rFonts w:cstheme="minorHAnsi"/>
        </w:rPr>
        <w:t xml:space="preserve"> can be highly sensitive to environmental and operational conditions, leading to inconsistencies in the spectral data that ultimately impact model accuracy.</w:t>
      </w:r>
      <w:r w:rsidR="008D3944">
        <w:rPr>
          <w:rFonts w:cstheme="minorHAnsi"/>
        </w:rPr>
        <w:t xml:space="preserve"> As noted in previous research, Vis-NIR is especially vulnerable to discrepancies between instruments </w:t>
      </w:r>
      <w:r w:rsidR="008D3944" w:rsidRPr="008D3944">
        <w:rPr>
          <w:rFonts w:cstheme="minorHAnsi"/>
        </w:rPr>
        <w:t>(Rossel et al., 2016; Safanelli et al., 2025)</w:t>
      </w:r>
      <w:r w:rsidR="008D3944">
        <w:rPr>
          <w:rFonts w:cstheme="minorHAnsi"/>
        </w:rPr>
        <w:t>.</w:t>
      </w:r>
      <w:r w:rsidR="00122187">
        <w:rPr>
          <w:rFonts w:cstheme="minorHAnsi"/>
        </w:rPr>
        <w:t xml:space="preserve"> </w:t>
      </w:r>
      <w:r w:rsidR="00E70969">
        <w:rPr>
          <w:rFonts w:cstheme="minorHAnsi"/>
        </w:rPr>
        <w:t xml:space="preserve">This difference was also observed in the model </w:t>
      </w:r>
      <w:r w:rsidR="009A118A">
        <w:rPr>
          <w:rFonts w:cstheme="minorHAnsi"/>
        </w:rPr>
        <w:t>prediction</w:t>
      </w:r>
      <w:r w:rsidR="00E70969">
        <w:rPr>
          <w:rFonts w:cstheme="minorHAnsi"/>
        </w:rPr>
        <w:t xml:space="preserve"> representation flags from the OSSL Output, where all the ASD data points were poorly represented, while all the FOSS data points were well represented. </w:t>
      </w:r>
      <w:r w:rsidR="008D3944">
        <w:rPr>
          <w:rFonts w:cstheme="minorHAnsi"/>
        </w:rPr>
        <w:t>Additionally, Safanelli and his team pointed out that the origin and quality of the original datasets included in the Vis-NIR calibration set can also significantly impact the model's effectiveness.</w:t>
      </w:r>
    </w:p>
    <w:p w14:paraId="4E4B35C7" w14:textId="77777777" w:rsidR="008D3944" w:rsidRDefault="008D3944" w:rsidP="00C41726">
      <w:pPr>
        <w:spacing w:line="276" w:lineRule="auto"/>
        <w:jc w:val="both"/>
        <w:rPr>
          <w:rFonts w:cstheme="minorHAnsi"/>
        </w:rPr>
      </w:pPr>
    </w:p>
    <w:p w14:paraId="6B8561CF" w14:textId="028172D1" w:rsidR="00C41726" w:rsidRDefault="00C41726" w:rsidP="00C41726">
      <w:pPr>
        <w:spacing w:line="276" w:lineRule="auto"/>
        <w:jc w:val="both"/>
        <w:rPr>
          <w:rFonts w:cstheme="minorHAnsi"/>
        </w:rPr>
      </w:pPr>
      <w:r>
        <w:rPr>
          <w:rFonts w:cstheme="minorHAnsi"/>
        </w:rPr>
        <w:t>Additionally, the calibration performance of the OSSL model, especially in the Vis-NIR region, has been reported to be inconsistent concerning soil properties such as bulk density, coarse fragments, electrical conductivity, and phosphorus (Olsen P). This finding indicates that relying solely on spectral variation as the only predictive feature within the OSSL engine may have limitations. Our results support these findings, as all five soil properties displayed poor model performance, although Clay (FOSS instrument) and Bulk density (ASD instrument) yielded relatively better results.</w:t>
      </w:r>
      <w:sdt>
        <w:sdtPr>
          <w:rPr>
            <w:rFonts w:cstheme="minorHAnsi"/>
            <w:color w:val="000000"/>
          </w:rPr>
          <w:tag w:val="MENDELEY_CITATION_v3_eyJjaXRhdGlvbklEIjoiTUVOREVMRVlfQ0lUQVRJT05fN2RjZWFhNzItMzU5ZS00NTY5LWI2NmEtMmUyMDM1ZDc4ZDI2IiwicHJvcGVydGllcyI6eyJub3RlSW5kZXgiOjB9LCJpc0VkaXRlZCI6ZmFsc2UsIm1hbnVhbE92ZXJyaWRlIjp7ImlzTWFudWFsbHlPdmVycmlkZGVuIjpmYWxzZSwiY2l0ZXByb2NUZXh0IjoiKFNhZmFuZWxsaSBldCBhbC4sIDIwMjUpIiwibWFudWFsT3ZlcnJpZGVUZXh0Ijoi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fV19"/>
          <w:id w:val="1603528736"/>
          <w:placeholder>
            <w:docPart w:val="D00A0755BE00446CB9395BEB0CABE337"/>
          </w:placeholder>
        </w:sdtPr>
        <w:sdtEndPr/>
        <w:sdtContent>
          <w:r w:rsidR="00BB21D0" w:rsidRPr="00BB21D0">
            <w:rPr>
              <w:rFonts w:cstheme="minorHAnsi"/>
              <w:color w:val="000000"/>
            </w:rPr>
            <w:t>(Safanelli et al., 2025)</w:t>
          </w:r>
          <w:r w:rsidR="00122187">
            <w:rPr>
              <w:rFonts w:cstheme="minorHAnsi"/>
              <w:color w:val="000000"/>
            </w:rPr>
            <w:t>.</w:t>
          </w:r>
        </w:sdtContent>
      </w:sdt>
    </w:p>
    <w:p w14:paraId="77063177" w14:textId="77777777" w:rsidR="00C41726" w:rsidRPr="007C6C7F" w:rsidRDefault="00C41726" w:rsidP="00C41726">
      <w:pPr>
        <w:spacing w:line="276" w:lineRule="auto"/>
        <w:jc w:val="both"/>
        <w:rPr>
          <w:rFonts w:cstheme="minorHAnsi"/>
        </w:rPr>
      </w:pPr>
    </w:p>
    <w:p w14:paraId="43A49864" w14:textId="5C9A7509" w:rsidR="00C41726" w:rsidRPr="00C8271E" w:rsidRDefault="00C41726" w:rsidP="00C41726">
      <w:pPr>
        <w:spacing w:line="276" w:lineRule="auto"/>
        <w:jc w:val="both"/>
        <w:rPr>
          <w:rFonts w:cstheme="minorHAnsi"/>
        </w:rPr>
      </w:pPr>
      <w:r>
        <w:rPr>
          <w:rFonts w:cstheme="minorHAnsi"/>
        </w:rPr>
        <w:t xml:space="preserve">Previous studies have shown that the OSSL Cubist model can predict soil properties such as total carbon, organic carbon, carbonate, and nitrogen in the Vis-NIR region with some level of accuracy. Our findings further support this assertion, as these properties ranked among those displaying the highest predictive performance in our analysis </w:t>
      </w:r>
      <w:sdt>
        <w:sdtPr>
          <w:rPr>
            <w:rFonts w:cstheme="minorHAnsi"/>
            <w:color w:val="000000"/>
          </w:rPr>
          <w:tag w:val="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"/>
          <w:id w:val="-1943986273"/>
          <w:placeholder>
            <w:docPart w:val="D00A0755BE00446CB9395BEB0CABE337"/>
          </w:placeholder>
        </w:sdtPr>
        <w:sdtEndPr/>
        <w:sdtContent>
          <w:r w:rsidR="00BB21D0" w:rsidRPr="00BB21D0">
            <w:rPr>
              <w:rFonts w:cstheme="minorHAnsi"/>
              <w:color w:val="000000"/>
            </w:rPr>
            <w:t>(Safanelli et al., 2025; Shepherd et al., 2022.; Tang et al., 2020).</w:t>
          </w:r>
        </w:sdtContent>
      </w:sdt>
    </w:p>
    <w:p w14:paraId="23A7A849" w14:textId="77777777" w:rsidR="00C8271E" w:rsidRDefault="00C8271E" w:rsidP="00C8271E">
      <w:pPr>
        <w:spacing w:before="100" w:beforeAutospacing="1" w:after="100" w:afterAutospacing="1" w:line="240" w:lineRule="auto"/>
        <w:jc w:val="both"/>
        <w:rPr>
          <w:rFonts w:eastAsia="Times New Roman" w:cstheme="minorHAnsi"/>
          <w:szCs w:val="24"/>
          <w:lang w:eastAsia="en-GB"/>
        </w:rPr>
      </w:pPr>
    </w:p>
    <w:p w14:paraId="7D20CDB9" w14:textId="77777777" w:rsidR="00F149EC" w:rsidRDefault="00F149EC" w:rsidP="00F149EC">
      <w:pPr>
        <w:spacing w:before="100" w:beforeAutospacing="1" w:after="100" w:afterAutospacing="1" w:line="240" w:lineRule="auto"/>
        <w:jc w:val="both"/>
        <w:rPr>
          <w:rFonts w:eastAsia="Times New Roman" w:cstheme="minorHAnsi"/>
          <w:szCs w:val="24"/>
          <w:lang w:eastAsia="en-GB"/>
        </w:rPr>
      </w:pPr>
    </w:p>
    <w:p w14:paraId="0A7D09B2" w14:textId="6E813388" w:rsidR="00F149EC" w:rsidRPr="00F149EC" w:rsidRDefault="00F149EC" w:rsidP="00F149EC">
      <w:pPr>
        <w:spacing w:before="100" w:beforeAutospacing="1" w:after="100" w:afterAutospacing="1" w:line="240" w:lineRule="auto"/>
        <w:jc w:val="both"/>
        <w:rPr>
          <w:rFonts w:eastAsia="Times New Roman" w:cstheme="minorHAnsi"/>
          <w:szCs w:val="24"/>
          <w:lang w:eastAsia="en-GB"/>
        </w:rPr>
      </w:pPr>
      <w:r w:rsidRPr="00F149EC">
        <w:rPr>
          <w:rFonts w:eastAsia="Times New Roman" w:cstheme="minorHAnsi"/>
          <w:szCs w:val="24"/>
          <w:lang w:eastAsia="en-GB"/>
        </w:rPr>
        <w:lastRenderedPageBreak/>
        <w:t>This project acknowledges funding from the European Union’s Horizon Europe research and innovation program under grant agreement No.-101086179; and funding from the UK Research and Innovation (UKRI) under the UK government’s Horizon Europe funding guarantee [grant number 10053484] as part of AI4SoilHealth.</w:t>
      </w:r>
    </w:p>
    <w:p w14:paraId="6D238540" w14:textId="79E99E9E" w:rsidR="005F5E16" w:rsidRDefault="00F149EC" w:rsidP="00F149EC">
      <w:pPr>
        <w:spacing w:before="100" w:beforeAutospacing="1" w:after="100" w:afterAutospacing="1" w:line="240" w:lineRule="auto"/>
        <w:jc w:val="both"/>
        <w:rPr>
          <w:rFonts w:eastAsia="Times New Roman" w:cstheme="minorHAnsi"/>
          <w:szCs w:val="24"/>
          <w:lang w:eastAsia="en-GB"/>
        </w:rPr>
      </w:pPr>
      <w:r w:rsidRPr="00F149EC">
        <w:rPr>
          <w:rFonts w:eastAsia="Times New Roman" w:cstheme="minorHAnsi"/>
          <w:szCs w:val="24"/>
          <w:lang w:eastAsia="en-GB"/>
        </w:rPr>
        <w:t>Disclaimer: Work funded by the European Union. Views and opinions expressed are however those of the author(s) only and do not necessarily reflect those of the European Union or the Research Executive Agency. Neither the European Union nor the granting authority can be held responsible for them.</w:t>
      </w:r>
    </w:p>
    <w:p w14:paraId="1D73A6EE" w14:textId="77777777" w:rsidR="005F5E16" w:rsidRPr="007938A2" w:rsidRDefault="005F5E16" w:rsidP="00C8271E">
      <w:pPr>
        <w:spacing w:before="100" w:beforeAutospacing="1" w:after="100" w:afterAutospacing="1" w:line="240" w:lineRule="auto"/>
        <w:jc w:val="both"/>
        <w:rPr>
          <w:rFonts w:eastAsia="Times New Roman" w:cstheme="minorHAnsi"/>
          <w:szCs w:val="24"/>
          <w:lang w:eastAsia="en-GB"/>
        </w:rPr>
      </w:pPr>
    </w:p>
    <w:p w14:paraId="2CB45E4F" w14:textId="2DCACA21" w:rsidR="00E221B2" w:rsidRPr="005F5E16" w:rsidRDefault="00BD6095" w:rsidP="005F5E16">
      <w:pPr>
        <w:pStyle w:val="Heading1"/>
        <w:ind w:firstLine="0"/>
        <w:rPr>
          <w:sz w:val="44"/>
          <w:szCs w:val="44"/>
        </w:rPr>
      </w:pPr>
      <w:bookmarkStart w:id="31" w:name="_Toc201926982"/>
      <w:r w:rsidRPr="005F5E16">
        <w:rPr>
          <w:sz w:val="44"/>
          <w:szCs w:val="44"/>
        </w:rPr>
        <w:t>References and Further Reading</w:t>
      </w:r>
      <w:bookmarkEnd w:id="31"/>
    </w:p>
    <w:p w14:paraId="7CCCCF76" w14:textId="77777777" w:rsidR="003B2B21" w:rsidRDefault="003B2B21" w:rsidP="00BD6095">
      <w:pPr>
        <w:spacing w:line="240" w:lineRule="auto"/>
        <w:rPr>
          <w:rFonts w:cs="Calibri"/>
          <w:highlight w:val="yellow"/>
        </w:rPr>
      </w:pPr>
    </w:p>
    <w:p w14:paraId="3E2A2D9F" w14:textId="680DEC7B" w:rsidR="00BD6095" w:rsidRPr="00F21EA1" w:rsidRDefault="00BD6095" w:rsidP="00BD6095">
      <w:pPr>
        <w:spacing w:line="240" w:lineRule="auto"/>
        <w:rPr>
          <w:rFonts w:cs="Calibri"/>
        </w:rPr>
      </w:pPr>
      <w:r w:rsidRPr="00F21EA1">
        <w:rPr>
          <w:rFonts w:cs="Calibri"/>
        </w:rPr>
        <w:t xml:space="preserve">Allen, S. E. 1989. </w:t>
      </w:r>
      <w:r w:rsidRPr="00F21EA1">
        <w:rPr>
          <w:rFonts w:cs="Calibri"/>
          <w:b/>
        </w:rPr>
        <w:t>Chemical Analysis of Ecological Materials</w:t>
      </w:r>
      <w:r w:rsidRPr="00F21EA1">
        <w:rPr>
          <w:rFonts w:cs="Calibri"/>
        </w:rPr>
        <w:t>, 2nd ed., Blackwell Scientific Publications.</w:t>
      </w:r>
    </w:p>
    <w:p w14:paraId="7325112A" w14:textId="77777777" w:rsidR="00BD6095" w:rsidRPr="00F21EA1" w:rsidRDefault="00BD6095" w:rsidP="00BD6095">
      <w:pPr>
        <w:spacing w:line="240" w:lineRule="auto"/>
        <w:rPr>
          <w:rFonts w:cs="Calibri"/>
        </w:rPr>
      </w:pPr>
    </w:p>
    <w:p w14:paraId="70106161" w14:textId="77777777" w:rsidR="00BD6095" w:rsidRPr="00F21EA1" w:rsidRDefault="00BD6095" w:rsidP="00BD6095">
      <w:pPr>
        <w:spacing w:line="240" w:lineRule="auto"/>
        <w:jc w:val="both"/>
        <w:rPr>
          <w:rFonts w:cs="Calibri"/>
        </w:rPr>
      </w:pPr>
      <w:r w:rsidRPr="00F21EA1">
        <w:rPr>
          <w:rFonts w:cs="Calibri"/>
        </w:rPr>
        <w:t xml:space="preserve">Avery, B.W. and Bascomb, C.L.  1974.  Soil Survey Laboratory Methods.  </w:t>
      </w:r>
      <w:r w:rsidRPr="00F21EA1">
        <w:rPr>
          <w:rFonts w:cs="Calibri"/>
          <w:b/>
        </w:rPr>
        <w:t xml:space="preserve">Soil Survey Technical Monograph No. 6, </w:t>
      </w:r>
      <w:r w:rsidRPr="00F21EA1">
        <w:rPr>
          <w:rFonts w:cs="Calibri"/>
        </w:rPr>
        <w:t>Harpenden.</w:t>
      </w:r>
    </w:p>
    <w:p w14:paraId="3F74C072" w14:textId="77777777" w:rsidR="00BD6095" w:rsidRPr="00F21EA1" w:rsidRDefault="00BD6095" w:rsidP="00BD6095">
      <w:pPr>
        <w:spacing w:line="240" w:lineRule="auto"/>
        <w:jc w:val="both"/>
        <w:rPr>
          <w:rFonts w:cs="Calibri"/>
        </w:rPr>
      </w:pPr>
    </w:p>
    <w:p w14:paraId="7D07B924" w14:textId="77777777" w:rsidR="00BD6095" w:rsidRDefault="00BD6095" w:rsidP="00BD6095">
      <w:pPr>
        <w:spacing w:line="240" w:lineRule="auto"/>
        <w:jc w:val="both"/>
        <w:rPr>
          <w:rFonts w:ascii="Arial" w:hAnsi="Arial" w:cs="Arial"/>
          <w:color w:val="222222"/>
          <w:szCs w:val="24"/>
          <w:shd w:val="clear" w:color="auto" w:fill="FFFFFF"/>
        </w:rPr>
      </w:pPr>
      <w:r w:rsidRPr="00F21EA1">
        <w:rPr>
          <w:rFonts w:ascii="Arial" w:hAnsi="Arial" w:cs="Arial"/>
          <w:color w:val="222222"/>
          <w:szCs w:val="24"/>
          <w:shd w:val="clear" w:color="auto" w:fill="FFFFFF"/>
        </w:rPr>
        <w:t>Avery, B.W., 1990. </w:t>
      </w:r>
      <w:r w:rsidRPr="00F21EA1">
        <w:rPr>
          <w:rFonts w:ascii="Arial" w:hAnsi="Arial" w:cs="Arial"/>
          <w:b/>
          <w:iCs/>
          <w:color w:val="222222"/>
          <w:szCs w:val="24"/>
          <w:shd w:val="clear" w:color="auto" w:fill="FFFFFF"/>
        </w:rPr>
        <w:t>Soils of the British Isles</w:t>
      </w:r>
      <w:r w:rsidRPr="00F21EA1">
        <w:rPr>
          <w:rFonts w:ascii="Arial" w:hAnsi="Arial" w:cs="Arial"/>
          <w:color w:val="222222"/>
          <w:szCs w:val="24"/>
          <w:shd w:val="clear" w:color="auto" w:fill="FFFFFF"/>
        </w:rPr>
        <w:t>. CAB International.</w:t>
      </w:r>
    </w:p>
    <w:p w14:paraId="087DB731" w14:textId="77777777" w:rsidR="00EB6D51" w:rsidRDefault="00EB6D51" w:rsidP="00BD6095">
      <w:pPr>
        <w:spacing w:line="240" w:lineRule="auto"/>
        <w:jc w:val="both"/>
        <w:rPr>
          <w:rFonts w:ascii="Arial" w:hAnsi="Arial" w:cs="Arial"/>
          <w:color w:val="222222"/>
          <w:szCs w:val="24"/>
          <w:shd w:val="clear" w:color="auto" w:fill="FFFFFF"/>
        </w:rPr>
      </w:pPr>
    </w:p>
    <w:p w14:paraId="71C52173" w14:textId="57DD5942" w:rsidR="00EB6D51" w:rsidRDefault="00EB6D51" w:rsidP="00BD6095">
      <w:pPr>
        <w:spacing w:line="240" w:lineRule="auto"/>
        <w:jc w:val="both"/>
        <w:rPr>
          <w:rFonts w:ascii="Arial" w:hAnsi="Arial" w:cs="Arial"/>
          <w:color w:val="222222"/>
          <w:szCs w:val="24"/>
          <w:shd w:val="clear" w:color="auto" w:fill="FFFFFF"/>
        </w:rPr>
      </w:pPr>
      <w:r w:rsidRPr="00EB6D51">
        <w:rPr>
          <w:rFonts w:ascii="Arial" w:hAnsi="Arial" w:cs="Arial"/>
          <w:color w:val="222222"/>
          <w:szCs w:val="24"/>
          <w:shd w:val="clear" w:color="auto" w:fill="FFFFFF"/>
        </w:rPr>
        <w:t>Dor, E. B., Ong, C., &amp; Lau, I. C. (2015</w:t>
      </w:r>
      <w:r w:rsidRPr="00F21EA1">
        <w:rPr>
          <w:rFonts w:ascii="Arial" w:hAnsi="Arial" w:cs="Arial"/>
          <w:b/>
          <w:bCs/>
          <w:color w:val="222222"/>
          <w:szCs w:val="24"/>
          <w:shd w:val="clear" w:color="auto" w:fill="FFFFFF"/>
        </w:rPr>
        <w:t>). Reflectance measurements of soils in the laboratory: Standards and protocols</w:t>
      </w:r>
      <w:r w:rsidRPr="00EB6D51">
        <w:rPr>
          <w:rFonts w:ascii="Arial" w:hAnsi="Arial" w:cs="Arial"/>
          <w:color w:val="222222"/>
          <w:szCs w:val="24"/>
          <w:shd w:val="clear" w:color="auto" w:fill="FFFFFF"/>
        </w:rPr>
        <w:t>. </w:t>
      </w:r>
      <w:proofErr w:type="spellStart"/>
      <w:r w:rsidRPr="00EB6D51">
        <w:rPr>
          <w:rFonts w:ascii="Arial" w:hAnsi="Arial" w:cs="Arial"/>
          <w:i/>
          <w:iCs/>
          <w:color w:val="222222"/>
          <w:szCs w:val="24"/>
          <w:shd w:val="clear" w:color="auto" w:fill="FFFFFF"/>
        </w:rPr>
        <w:t>Geoderma</w:t>
      </w:r>
      <w:proofErr w:type="spellEnd"/>
      <w:r w:rsidRPr="00EB6D51">
        <w:rPr>
          <w:rFonts w:ascii="Arial" w:hAnsi="Arial" w:cs="Arial"/>
          <w:color w:val="222222"/>
          <w:szCs w:val="24"/>
          <w:shd w:val="clear" w:color="auto" w:fill="FFFFFF"/>
        </w:rPr>
        <w:t>, </w:t>
      </w:r>
      <w:r w:rsidRPr="00EB6D51">
        <w:rPr>
          <w:rFonts w:ascii="Arial" w:hAnsi="Arial" w:cs="Arial"/>
          <w:i/>
          <w:iCs/>
          <w:color w:val="222222"/>
          <w:szCs w:val="24"/>
          <w:shd w:val="clear" w:color="auto" w:fill="FFFFFF"/>
        </w:rPr>
        <w:t>245</w:t>
      </w:r>
      <w:r w:rsidRPr="00EB6D51">
        <w:rPr>
          <w:rFonts w:ascii="Arial" w:hAnsi="Arial" w:cs="Arial"/>
          <w:color w:val="222222"/>
          <w:szCs w:val="24"/>
          <w:shd w:val="clear" w:color="auto" w:fill="FFFFFF"/>
        </w:rPr>
        <w:t>, 112-124.</w:t>
      </w:r>
    </w:p>
    <w:p w14:paraId="76DEED3F" w14:textId="77777777" w:rsidR="000B0987" w:rsidRDefault="000B0987" w:rsidP="00F21EA1">
      <w:pPr>
        <w:autoSpaceDE w:val="0"/>
        <w:autoSpaceDN w:val="0"/>
        <w:rPr>
          <w:rFonts w:eastAsia="Times New Roman"/>
          <w:szCs w:val="24"/>
        </w:rPr>
      </w:pPr>
      <w:r>
        <w:rPr>
          <w:rFonts w:eastAsia="Times New Roman"/>
        </w:rPr>
        <w:t>https://doi.org/10.1016/j.geoderma.2015.01.002</w:t>
      </w:r>
    </w:p>
    <w:p w14:paraId="5DFE853F" w14:textId="77777777" w:rsidR="00EB6D51" w:rsidRDefault="00EB6D51" w:rsidP="00BD6095">
      <w:pPr>
        <w:spacing w:line="240" w:lineRule="auto"/>
        <w:jc w:val="both"/>
        <w:rPr>
          <w:rFonts w:ascii="Arial" w:hAnsi="Arial" w:cs="Arial"/>
          <w:color w:val="222222"/>
          <w:szCs w:val="24"/>
          <w:shd w:val="clear" w:color="auto" w:fill="FFFFFF"/>
        </w:rPr>
      </w:pPr>
    </w:p>
    <w:p w14:paraId="1912C606" w14:textId="77777777" w:rsidR="00EB6D51" w:rsidRPr="00B71461" w:rsidRDefault="00EB6D51" w:rsidP="00EB6D51">
      <w:pPr>
        <w:spacing w:line="240" w:lineRule="auto"/>
        <w:rPr>
          <w:rFonts w:cstheme="minorHAnsi"/>
        </w:rPr>
      </w:pPr>
      <w:r w:rsidRPr="00B71461">
        <w:rPr>
          <w:rFonts w:cstheme="minorHAnsi"/>
          <w:color w:val="212529"/>
          <w:shd w:val="clear" w:color="auto" w:fill="FFFFFF"/>
        </w:rPr>
        <w:t xml:space="preserve">Bentley, L.; Reinsch, S.; Alison, J.; Andrews, C.; Brentegani, M.; </w:t>
      </w:r>
      <w:proofErr w:type="spellStart"/>
      <w:r w:rsidRPr="00B71461">
        <w:rPr>
          <w:rFonts w:cstheme="minorHAnsi"/>
          <w:color w:val="212529"/>
          <w:shd w:val="clear" w:color="auto" w:fill="FFFFFF"/>
        </w:rPr>
        <w:t>Chetiu</w:t>
      </w:r>
      <w:proofErr w:type="spellEnd"/>
      <w:r w:rsidRPr="00B71461">
        <w:rPr>
          <w:rFonts w:cstheme="minorHAnsi"/>
          <w:color w:val="212529"/>
          <w:shd w:val="clear" w:color="auto" w:fill="FFFFFF"/>
        </w:rPr>
        <w:t xml:space="preserve">, N.; Dart, S.; </w:t>
      </w:r>
      <w:proofErr w:type="spellStart"/>
      <w:r w:rsidRPr="00B71461">
        <w:rPr>
          <w:rFonts w:cstheme="minorHAnsi"/>
          <w:color w:val="212529"/>
          <w:shd w:val="clear" w:color="auto" w:fill="FFFFFF"/>
        </w:rPr>
        <w:t>Dhiedt</w:t>
      </w:r>
      <w:proofErr w:type="spellEnd"/>
      <w:r w:rsidRPr="00B71461">
        <w:rPr>
          <w:rFonts w:cstheme="minorHAnsi"/>
          <w:color w:val="212529"/>
          <w:shd w:val="clear" w:color="auto" w:fill="FFFFFF"/>
        </w:rPr>
        <w:t xml:space="preserve">, E.; Emmett, B.A.; Fitos, E.; Garbutt, R.A.; Gray, A.; Henrys, P.A.; Hunt, A.; Keenan, P.O.; Keith, A.M.; </w:t>
      </w:r>
      <w:proofErr w:type="spellStart"/>
      <w:r w:rsidRPr="00B71461">
        <w:rPr>
          <w:rFonts w:cstheme="minorHAnsi"/>
          <w:color w:val="212529"/>
          <w:shd w:val="clear" w:color="auto" w:fill="FFFFFF"/>
        </w:rPr>
        <w:t>Koblizek</w:t>
      </w:r>
      <w:proofErr w:type="spellEnd"/>
      <w:r w:rsidRPr="00B71461">
        <w:rPr>
          <w:rFonts w:cstheme="minorHAnsi"/>
          <w:color w:val="212529"/>
          <w:shd w:val="clear" w:color="auto" w:fill="FFFFFF"/>
        </w:rPr>
        <w:t xml:space="preserve">, E.; Lebron, I.; Millani Lopes </w:t>
      </w:r>
      <w:proofErr w:type="spellStart"/>
      <w:r w:rsidRPr="00B71461">
        <w:rPr>
          <w:rFonts w:cstheme="minorHAnsi"/>
          <w:color w:val="212529"/>
          <w:shd w:val="clear" w:color="auto" w:fill="FFFFFF"/>
        </w:rPr>
        <w:t>Mazzetto</w:t>
      </w:r>
      <w:proofErr w:type="spellEnd"/>
      <w:r w:rsidRPr="00B71461">
        <w:rPr>
          <w:rFonts w:cstheme="minorHAnsi"/>
          <w:color w:val="212529"/>
          <w:shd w:val="clear" w:color="auto" w:fill="FFFFFF"/>
        </w:rPr>
        <w:t xml:space="preserve">, J.; Pallett, D.W.; Pereira, M.G.; Pinder, A.; Risser, H.; Rose, R.J.; Rowe, R.L.; Scarlett, P.; Seaton, F.; Smart, S.M.; </w:t>
      </w:r>
      <w:proofErr w:type="spellStart"/>
      <w:r w:rsidRPr="00B71461">
        <w:rPr>
          <w:rFonts w:cstheme="minorHAnsi"/>
          <w:color w:val="212529"/>
          <w:shd w:val="clear" w:color="auto" w:fill="FFFFFF"/>
        </w:rPr>
        <w:t>Towill</w:t>
      </w:r>
      <w:proofErr w:type="spellEnd"/>
      <w:r w:rsidRPr="00B71461">
        <w:rPr>
          <w:rFonts w:cstheme="minorHAnsi"/>
          <w:color w:val="212529"/>
          <w:shd w:val="clear" w:color="auto" w:fill="FFFFFF"/>
        </w:rPr>
        <w:t>, J.; Wagner, M.; Williams, B.; Wood, C.M.; Robinson, D.A. (2023). </w:t>
      </w:r>
      <w:r w:rsidRPr="00B71461">
        <w:rPr>
          <w:rFonts w:cstheme="minorHAnsi"/>
          <w:b/>
          <w:bCs/>
          <w:color w:val="212529"/>
          <w:shd w:val="clear" w:color="auto" w:fill="FFFFFF"/>
        </w:rPr>
        <w:t xml:space="preserve">Topsoil </w:t>
      </w:r>
      <w:proofErr w:type="spellStart"/>
      <w:r w:rsidRPr="00B71461">
        <w:rPr>
          <w:rFonts w:cstheme="minorHAnsi"/>
          <w:b/>
          <w:bCs/>
          <w:color w:val="212529"/>
          <w:shd w:val="clear" w:color="auto" w:fill="FFFFFF"/>
        </w:rPr>
        <w:t>physico</w:t>
      </w:r>
      <w:proofErr w:type="spellEnd"/>
      <w:r w:rsidRPr="00B71461">
        <w:rPr>
          <w:rFonts w:cstheme="minorHAnsi"/>
          <w:b/>
          <w:bCs/>
          <w:color w:val="212529"/>
          <w:shd w:val="clear" w:color="auto" w:fill="FFFFFF"/>
        </w:rPr>
        <w:t>-chemical properties from the UKCEH Countryside Survey, Great Britain, 2018-2019</w:t>
      </w:r>
      <w:r w:rsidRPr="00B71461">
        <w:rPr>
          <w:rFonts w:cstheme="minorHAnsi"/>
          <w:color w:val="212529"/>
          <w:shd w:val="clear" w:color="auto" w:fill="FFFFFF"/>
        </w:rPr>
        <w:t>. NERC EDS Environmental Information Data Centre.</w:t>
      </w:r>
    </w:p>
    <w:p w14:paraId="2C569137" w14:textId="77777777" w:rsidR="00BD6095" w:rsidRPr="00F21EA1" w:rsidRDefault="00BD6095" w:rsidP="00BD6095">
      <w:pPr>
        <w:spacing w:line="240" w:lineRule="auto"/>
        <w:jc w:val="both"/>
        <w:rPr>
          <w:rFonts w:cs="Calibri"/>
        </w:rPr>
      </w:pPr>
    </w:p>
    <w:p w14:paraId="100DBDA1" w14:textId="77777777" w:rsidR="00BD6095" w:rsidRPr="00F21EA1" w:rsidRDefault="00BD6095" w:rsidP="00BD6095">
      <w:pPr>
        <w:spacing w:line="240" w:lineRule="auto"/>
        <w:jc w:val="both"/>
        <w:rPr>
          <w:rFonts w:cs="Calibri"/>
        </w:rPr>
      </w:pPr>
      <w:r w:rsidRPr="00F21EA1">
        <w:rPr>
          <w:rFonts w:cs="Calibri"/>
        </w:rPr>
        <w:t xml:space="preserve">Black, H.I.J., Parekh, N.R., Chaplow, J.S., Monson, F., Watkins, J., Creamer, R., Potter, E.D., Poskitt, J.M., Rowland, P., Ainsworth, G. and Hornung, M., 2003. </w:t>
      </w:r>
      <w:r w:rsidRPr="00F21EA1">
        <w:rPr>
          <w:rFonts w:cs="Calibri"/>
          <w:b/>
        </w:rPr>
        <w:t>Assessing soil biodiversity across Great Britain: national trends in the occurrence of heterotrophic bacteria and invertebrates in soil</w:t>
      </w:r>
      <w:r w:rsidRPr="00F21EA1">
        <w:rPr>
          <w:rFonts w:cs="Calibri"/>
        </w:rPr>
        <w:t>. Journal of Environmental Management, 67(3), pp.255-266.</w:t>
      </w:r>
    </w:p>
    <w:p w14:paraId="7A308A5F" w14:textId="77777777" w:rsidR="00BD6095" w:rsidRPr="00F21EA1" w:rsidRDefault="00BD6095" w:rsidP="00BD6095">
      <w:pPr>
        <w:spacing w:line="240" w:lineRule="auto"/>
        <w:jc w:val="both"/>
        <w:rPr>
          <w:rFonts w:cs="Calibri"/>
        </w:rPr>
      </w:pPr>
    </w:p>
    <w:p w14:paraId="33396A41" w14:textId="77777777" w:rsidR="00BD6095" w:rsidRPr="00F21EA1" w:rsidRDefault="00BD6095" w:rsidP="00BD6095">
      <w:pPr>
        <w:spacing w:line="240" w:lineRule="auto"/>
        <w:jc w:val="both"/>
        <w:rPr>
          <w:rFonts w:cs="Calibri"/>
        </w:rPr>
      </w:pPr>
      <w:r w:rsidRPr="00F21EA1">
        <w:rPr>
          <w:rFonts w:cs="Calibri"/>
        </w:rPr>
        <w:t xml:space="preserve">Bunce, R.G.H., Barr, C.J., Clarke, R.T., Howard, D.C. &amp; Lane, A.M.J. (1996) </w:t>
      </w:r>
      <w:r w:rsidRPr="00F21EA1">
        <w:rPr>
          <w:rFonts w:cs="Calibri"/>
          <w:b/>
        </w:rPr>
        <w:t xml:space="preserve">ITE </w:t>
      </w:r>
      <w:proofErr w:type="spellStart"/>
      <w:r w:rsidRPr="00F21EA1">
        <w:rPr>
          <w:rFonts w:cs="Calibri"/>
          <w:b/>
        </w:rPr>
        <w:t>Merlewood</w:t>
      </w:r>
      <w:proofErr w:type="spellEnd"/>
      <w:r w:rsidRPr="00F21EA1">
        <w:rPr>
          <w:rFonts w:cs="Calibri"/>
          <w:b/>
        </w:rPr>
        <w:t xml:space="preserve"> Land Classification of Great Bri</w:t>
      </w:r>
      <w:r w:rsidRPr="00F21EA1">
        <w:rPr>
          <w:rFonts w:cs="Calibri"/>
        </w:rPr>
        <w:t>tain. Journal of Biogeography, 23, 625-634</w:t>
      </w:r>
      <w:r w:rsidRPr="00F21EA1">
        <w:rPr>
          <w:rFonts w:cs="Calibri"/>
        </w:rPr>
        <w:tab/>
      </w:r>
    </w:p>
    <w:p w14:paraId="3CAE1050" w14:textId="77777777" w:rsidR="00BD6095" w:rsidRPr="00F21EA1" w:rsidRDefault="00BD6095" w:rsidP="00BD6095">
      <w:pPr>
        <w:spacing w:line="240" w:lineRule="auto"/>
        <w:jc w:val="both"/>
        <w:rPr>
          <w:rFonts w:cs="Calibri"/>
        </w:rPr>
      </w:pPr>
    </w:p>
    <w:p w14:paraId="3555F055" w14:textId="77777777" w:rsidR="00D0103D" w:rsidRPr="00F21EA1" w:rsidRDefault="00BD6095" w:rsidP="00BD6095">
      <w:pPr>
        <w:spacing w:line="240" w:lineRule="auto"/>
        <w:jc w:val="both"/>
        <w:rPr>
          <w:rFonts w:cs="Calibri"/>
        </w:rPr>
      </w:pPr>
      <w:r w:rsidRPr="00F21EA1">
        <w:rPr>
          <w:rFonts w:cs="Calibri"/>
        </w:rPr>
        <w:lastRenderedPageBreak/>
        <w:t>Bunce, R.G.H., Barr, C.J., Whittaker, H.A. (1981),</w:t>
      </w:r>
      <w:r w:rsidRPr="00F21EA1">
        <w:rPr>
          <w:rFonts w:cs="Calibri"/>
          <w:b/>
        </w:rPr>
        <w:t xml:space="preserve"> Land Classes in Great Britain: Preliminary Descriptions for Users of the </w:t>
      </w:r>
      <w:proofErr w:type="spellStart"/>
      <w:r w:rsidRPr="00F21EA1">
        <w:rPr>
          <w:rFonts w:cs="Calibri"/>
          <w:b/>
        </w:rPr>
        <w:t>Merlewood</w:t>
      </w:r>
      <w:proofErr w:type="spellEnd"/>
      <w:r w:rsidRPr="00F21EA1">
        <w:rPr>
          <w:rFonts w:cs="Calibri"/>
          <w:b/>
        </w:rPr>
        <w:t xml:space="preserve"> Method of Land Classification</w:t>
      </w:r>
      <w:r w:rsidRPr="00F21EA1">
        <w:rPr>
          <w:rFonts w:cs="Calibri"/>
        </w:rPr>
        <w:t xml:space="preserve">.  </w:t>
      </w:r>
      <w:proofErr w:type="spellStart"/>
      <w:r w:rsidRPr="00F21EA1">
        <w:rPr>
          <w:rFonts w:cs="Calibri"/>
        </w:rPr>
        <w:t>Merlewood</w:t>
      </w:r>
      <w:proofErr w:type="spellEnd"/>
      <w:r w:rsidRPr="00F21EA1">
        <w:rPr>
          <w:rFonts w:cs="Calibri"/>
        </w:rPr>
        <w:t xml:space="preserve"> Research and Development Paper No. 86</w:t>
      </w:r>
    </w:p>
    <w:p w14:paraId="7CB49896" w14:textId="4A52060E" w:rsidR="00BD6095" w:rsidRPr="00F21EA1" w:rsidRDefault="00BD6095" w:rsidP="00BD6095">
      <w:pPr>
        <w:spacing w:line="240" w:lineRule="auto"/>
        <w:jc w:val="both"/>
        <w:rPr>
          <w:rFonts w:cs="Calibri"/>
        </w:rPr>
      </w:pPr>
      <w:hyperlink r:id="rId16" w:history="1">
        <w:r w:rsidRPr="00F21EA1">
          <w:rPr>
            <w:rStyle w:val="Hyperlink"/>
            <w:rFonts w:cs="Calibri"/>
          </w:rPr>
          <w:t>http://nora.nerc.ac.uk/5898/1/R%26D0862.pdf</w:t>
        </w:r>
      </w:hyperlink>
      <w:r w:rsidRPr="00F21EA1">
        <w:rPr>
          <w:rFonts w:cs="Calibri"/>
        </w:rPr>
        <w:t xml:space="preserve">  </w:t>
      </w:r>
    </w:p>
    <w:p w14:paraId="374EB64B" w14:textId="77777777" w:rsidR="00BD6095" w:rsidRPr="00F21EA1" w:rsidRDefault="00BD6095" w:rsidP="00BD6095">
      <w:pPr>
        <w:spacing w:line="240" w:lineRule="auto"/>
        <w:jc w:val="both"/>
        <w:rPr>
          <w:rFonts w:cs="Calibri"/>
        </w:rPr>
      </w:pPr>
    </w:p>
    <w:p w14:paraId="61B42234" w14:textId="27EC98FE" w:rsidR="00BD6095" w:rsidRPr="00F21EA1" w:rsidRDefault="00BD6095" w:rsidP="00BD6095">
      <w:pPr>
        <w:spacing w:line="240" w:lineRule="auto"/>
        <w:jc w:val="both"/>
        <w:rPr>
          <w:rFonts w:cs="Calibri"/>
        </w:rPr>
      </w:pPr>
      <w:r w:rsidRPr="00F21EA1">
        <w:rPr>
          <w:rFonts w:cs="Calibri"/>
        </w:rPr>
        <w:t>Bunce, R.G.H.</w:t>
      </w:r>
      <w:r w:rsidR="004E308A" w:rsidRPr="00F21EA1">
        <w:rPr>
          <w:rFonts w:cs="Calibri"/>
        </w:rPr>
        <w:t>,</w:t>
      </w:r>
      <w:r w:rsidRPr="00F21EA1">
        <w:rPr>
          <w:rFonts w:cs="Calibri"/>
        </w:rPr>
        <w:t xml:space="preserve"> Barr, C.J.</w:t>
      </w:r>
      <w:r w:rsidR="004E308A" w:rsidRPr="00F21EA1">
        <w:rPr>
          <w:rFonts w:cs="Calibri"/>
        </w:rPr>
        <w:t>,</w:t>
      </w:r>
      <w:r w:rsidRPr="00F21EA1">
        <w:rPr>
          <w:rFonts w:cs="Calibri"/>
        </w:rPr>
        <w:t xml:space="preserve"> Clarke, R.T.</w:t>
      </w:r>
      <w:r w:rsidR="004E308A" w:rsidRPr="00F21EA1">
        <w:rPr>
          <w:rFonts w:cs="Calibri"/>
        </w:rPr>
        <w:t>,</w:t>
      </w:r>
      <w:r w:rsidRPr="00F21EA1">
        <w:rPr>
          <w:rFonts w:cs="Calibri"/>
        </w:rPr>
        <w:t xml:space="preserve"> Howard, D.C.</w:t>
      </w:r>
      <w:r w:rsidR="004E308A" w:rsidRPr="00F21EA1">
        <w:rPr>
          <w:rFonts w:cs="Calibri"/>
        </w:rPr>
        <w:t>,</w:t>
      </w:r>
      <w:r w:rsidRPr="00F21EA1">
        <w:rPr>
          <w:rFonts w:cs="Calibri"/>
        </w:rPr>
        <w:t xml:space="preserve"> Scott, W.A. (2007). </w:t>
      </w:r>
      <w:r w:rsidRPr="00F21EA1">
        <w:rPr>
          <w:rFonts w:cs="Calibri"/>
          <w:b/>
        </w:rPr>
        <w:t>ITE Land Classification of Great Britain 2007. NERC Environmental Information Data Centre</w:t>
      </w:r>
      <w:r w:rsidRPr="00F21EA1">
        <w:rPr>
          <w:rFonts w:cs="Calibri"/>
        </w:rPr>
        <w:t xml:space="preserve">. </w:t>
      </w:r>
      <w:hyperlink r:id="rId17" w:history="1">
        <w:r w:rsidRPr="00F21EA1">
          <w:rPr>
            <w:rStyle w:val="Hyperlink"/>
            <w:rFonts w:cs="Calibri"/>
          </w:rPr>
          <w:t>http://doi.org/10.5285/5f0605e4-aa2a-48ab-b47c-bf5510823e8f</w:t>
        </w:r>
      </w:hyperlink>
      <w:r w:rsidRPr="00F21EA1">
        <w:rPr>
          <w:rFonts w:cs="Calibri"/>
        </w:rPr>
        <w:t xml:space="preserve">     </w:t>
      </w:r>
    </w:p>
    <w:p w14:paraId="5690FF41" w14:textId="77777777" w:rsidR="00BD6095" w:rsidRPr="00F21EA1" w:rsidRDefault="00BD6095" w:rsidP="00BD6095">
      <w:pPr>
        <w:spacing w:line="240" w:lineRule="auto"/>
        <w:jc w:val="both"/>
        <w:rPr>
          <w:rFonts w:cs="Calibri"/>
        </w:rPr>
      </w:pPr>
    </w:p>
    <w:p w14:paraId="139D3CB4" w14:textId="1421E78A" w:rsidR="00BD6095" w:rsidRPr="00F21EA1" w:rsidRDefault="00BD6095" w:rsidP="00BD6095">
      <w:pPr>
        <w:spacing w:line="240" w:lineRule="auto"/>
        <w:jc w:val="both"/>
        <w:rPr>
          <w:rFonts w:cs="Calibri"/>
        </w:rPr>
      </w:pPr>
      <w:r w:rsidRPr="00F21EA1">
        <w:rPr>
          <w:rFonts w:cs="Calibri"/>
        </w:rPr>
        <w:t xml:space="preserve">Bunce, R. G. H., Barr, C. J., Clarke, R. T., Howard, D. C., Scott, W. A. (2007) </w:t>
      </w:r>
      <w:r w:rsidRPr="00F21EA1">
        <w:rPr>
          <w:rFonts w:cs="Calibri"/>
          <w:b/>
        </w:rPr>
        <w:t>ITE Land Classification of Great Britain 2007</w:t>
      </w:r>
      <w:r w:rsidRPr="00F21EA1">
        <w:rPr>
          <w:rFonts w:cs="Calibri"/>
        </w:rPr>
        <w:t xml:space="preserve">. NERC-Environmental Information Data Centre doi:10.5285/5f0605e4-aa2a-48ab-b47c-bf5510823e8f </w:t>
      </w:r>
    </w:p>
    <w:p w14:paraId="122E81F0" w14:textId="77777777" w:rsidR="00BD6095" w:rsidRPr="00F21EA1" w:rsidRDefault="00BD6095" w:rsidP="00BD6095">
      <w:pPr>
        <w:spacing w:line="240" w:lineRule="auto"/>
        <w:jc w:val="both"/>
        <w:rPr>
          <w:rFonts w:cs="Calibri"/>
        </w:rPr>
      </w:pPr>
    </w:p>
    <w:p w14:paraId="1D3B7EAD" w14:textId="3D7CAECA" w:rsidR="00BD6095" w:rsidRPr="00F21EA1" w:rsidRDefault="00BD6095" w:rsidP="00BD6095">
      <w:pPr>
        <w:spacing w:line="240" w:lineRule="auto"/>
        <w:jc w:val="both"/>
        <w:rPr>
          <w:rFonts w:cs="Calibri"/>
        </w:rPr>
      </w:pPr>
      <w:r w:rsidRPr="00F21EA1">
        <w:rPr>
          <w:rFonts w:cs="Calibri"/>
        </w:rPr>
        <w:t>Carey, P.D.</w:t>
      </w:r>
      <w:r w:rsidR="004E308A" w:rsidRPr="00F21EA1">
        <w:rPr>
          <w:rFonts w:cs="Calibri"/>
        </w:rPr>
        <w:t>,</w:t>
      </w:r>
      <w:r w:rsidRPr="00F21EA1">
        <w:rPr>
          <w:rFonts w:cs="Calibri"/>
        </w:rPr>
        <w:t xml:space="preserve"> Wallis, S.</w:t>
      </w:r>
      <w:r w:rsidR="004E308A" w:rsidRPr="00F21EA1">
        <w:rPr>
          <w:rFonts w:cs="Calibri"/>
        </w:rPr>
        <w:t>,</w:t>
      </w:r>
      <w:r w:rsidRPr="00F21EA1">
        <w:rPr>
          <w:rFonts w:cs="Calibri"/>
        </w:rPr>
        <w:t xml:space="preserve"> Chamberlain, P.M.</w:t>
      </w:r>
      <w:r w:rsidR="004E308A" w:rsidRPr="00F21EA1">
        <w:rPr>
          <w:rFonts w:cs="Calibri"/>
        </w:rPr>
        <w:t>,</w:t>
      </w:r>
      <w:r w:rsidRPr="00F21EA1">
        <w:rPr>
          <w:rFonts w:cs="Calibri"/>
        </w:rPr>
        <w:t xml:space="preserve"> Cooper, A.</w:t>
      </w:r>
      <w:r w:rsidR="004E308A" w:rsidRPr="00F21EA1">
        <w:rPr>
          <w:rFonts w:cs="Calibri"/>
        </w:rPr>
        <w:t>,</w:t>
      </w:r>
      <w:r w:rsidRPr="00F21EA1">
        <w:rPr>
          <w:rFonts w:cs="Calibri"/>
        </w:rPr>
        <w:t xml:space="preserve"> Emmett, B.A.</w:t>
      </w:r>
      <w:r w:rsidR="004E308A" w:rsidRPr="00F21EA1">
        <w:rPr>
          <w:rFonts w:cs="Calibri"/>
        </w:rPr>
        <w:t>,</w:t>
      </w:r>
      <w:r w:rsidRPr="00F21EA1">
        <w:rPr>
          <w:rFonts w:cs="Calibri"/>
        </w:rPr>
        <w:t xml:space="preserve"> Maskell, L.C.</w:t>
      </w:r>
      <w:r w:rsidR="004E308A" w:rsidRPr="00F21EA1">
        <w:rPr>
          <w:rFonts w:cs="Calibri"/>
        </w:rPr>
        <w:t>,</w:t>
      </w:r>
      <w:r w:rsidRPr="00F21EA1">
        <w:rPr>
          <w:rFonts w:cs="Calibri"/>
        </w:rPr>
        <w:t xml:space="preserve"> McCann, T.</w:t>
      </w:r>
      <w:r w:rsidR="004E308A" w:rsidRPr="00F21EA1">
        <w:rPr>
          <w:rFonts w:cs="Calibri"/>
        </w:rPr>
        <w:t>,</w:t>
      </w:r>
      <w:r w:rsidRPr="00F21EA1">
        <w:rPr>
          <w:rFonts w:cs="Calibri"/>
        </w:rPr>
        <w:t xml:space="preserve"> Murphy, J.</w:t>
      </w:r>
      <w:r w:rsidR="004E308A" w:rsidRPr="00F21EA1">
        <w:rPr>
          <w:rFonts w:cs="Calibri"/>
        </w:rPr>
        <w:t>,</w:t>
      </w:r>
      <w:r w:rsidRPr="00F21EA1">
        <w:rPr>
          <w:rFonts w:cs="Calibri"/>
        </w:rPr>
        <w:t xml:space="preserve"> Norton, L.R.</w:t>
      </w:r>
      <w:r w:rsidR="004E308A" w:rsidRPr="00F21EA1">
        <w:rPr>
          <w:rFonts w:cs="Calibri"/>
        </w:rPr>
        <w:t>,</w:t>
      </w:r>
      <w:r w:rsidRPr="00F21EA1">
        <w:rPr>
          <w:rFonts w:cs="Calibri"/>
        </w:rPr>
        <w:t xml:space="preserve"> Reynolds, B.</w:t>
      </w:r>
      <w:r w:rsidR="004E308A" w:rsidRPr="00F21EA1">
        <w:rPr>
          <w:rFonts w:cs="Calibri"/>
        </w:rPr>
        <w:t>,</w:t>
      </w:r>
      <w:r w:rsidRPr="00F21EA1">
        <w:rPr>
          <w:rFonts w:cs="Calibri"/>
        </w:rPr>
        <w:t xml:space="preserve"> Scott, W.A.</w:t>
      </w:r>
      <w:r w:rsidR="004E308A" w:rsidRPr="00F21EA1">
        <w:rPr>
          <w:rFonts w:cs="Calibri"/>
        </w:rPr>
        <w:t>,</w:t>
      </w:r>
      <w:r w:rsidRPr="00F21EA1">
        <w:rPr>
          <w:rFonts w:cs="Calibri"/>
        </w:rPr>
        <w:t xml:space="preserve"> Simpson, I.C.</w:t>
      </w:r>
      <w:r w:rsidR="004E308A" w:rsidRPr="00F21EA1">
        <w:rPr>
          <w:rFonts w:cs="Calibri"/>
        </w:rPr>
        <w:t>,</w:t>
      </w:r>
      <w:r w:rsidRPr="00F21EA1">
        <w:rPr>
          <w:rFonts w:cs="Calibri"/>
        </w:rPr>
        <w:t xml:space="preserve"> Smart, S.M.</w:t>
      </w:r>
      <w:r w:rsidR="004E308A" w:rsidRPr="00F21EA1">
        <w:rPr>
          <w:rFonts w:cs="Calibri"/>
        </w:rPr>
        <w:t>,</w:t>
      </w:r>
      <w:r w:rsidRPr="00F21EA1">
        <w:rPr>
          <w:rFonts w:cs="Calibri"/>
        </w:rPr>
        <w:t xml:space="preserve"> Ullyett, </w:t>
      </w:r>
      <w:proofErr w:type="gramStart"/>
      <w:r w:rsidRPr="00F21EA1">
        <w:rPr>
          <w:rFonts w:cs="Calibri"/>
        </w:rPr>
        <w:t>J.M..</w:t>
      </w:r>
      <w:proofErr w:type="gramEnd"/>
      <w:r w:rsidRPr="00F21EA1">
        <w:rPr>
          <w:rFonts w:cs="Calibri"/>
        </w:rPr>
        <w:t xml:space="preserve"> 2008 </w:t>
      </w:r>
      <w:r w:rsidRPr="00F21EA1">
        <w:rPr>
          <w:rFonts w:cs="Calibri"/>
          <w:b/>
        </w:rPr>
        <w:t>Countryside Survey: UK Results from 2007. NERC</w:t>
      </w:r>
      <w:r w:rsidRPr="00F21EA1">
        <w:rPr>
          <w:rFonts w:cs="Calibri"/>
        </w:rPr>
        <w:t>/Centre for Ecology &amp; Hydrology, 105pp. (CEH Project Number: C03259).</w:t>
      </w:r>
    </w:p>
    <w:p w14:paraId="0E7765F4" w14:textId="77777777" w:rsidR="00BD6095" w:rsidRPr="00F21EA1" w:rsidRDefault="00BD6095" w:rsidP="00BD6095">
      <w:pPr>
        <w:spacing w:line="240" w:lineRule="auto"/>
        <w:jc w:val="both"/>
        <w:rPr>
          <w:rFonts w:cs="Calibri"/>
        </w:rPr>
      </w:pPr>
    </w:p>
    <w:p w14:paraId="158EF079" w14:textId="2A629CA5" w:rsidR="00BD6095" w:rsidRPr="00F21EA1" w:rsidRDefault="00BD6095" w:rsidP="00BD6095">
      <w:pPr>
        <w:spacing w:line="240" w:lineRule="auto"/>
        <w:rPr>
          <w:rFonts w:cs="Calibri"/>
        </w:rPr>
      </w:pPr>
      <w:r w:rsidRPr="00F21EA1">
        <w:rPr>
          <w:rFonts w:cs="Calibri"/>
          <w:b/>
        </w:rPr>
        <w:t>Countryside Survey Website:</w:t>
      </w:r>
      <w:r w:rsidRPr="00F21EA1">
        <w:rPr>
          <w:rFonts w:cs="Calibri"/>
        </w:rPr>
        <w:t xml:space="preserve"> General overview of Countryside Survey project with links to many relevant documents and methodologies.</w:t>
      </w:r>
      <w:r w:rsidR="00E747F7" w:rsidRPr="00F21EA1">
        <w:rPr>
          <w:rFonts w:cs="Calibri"/>
        </w:rPr>
        <w:t xml:space="preserve"> </w:t>
      </w:r>
      <w:hyperlink r:id="rId18" w:history="1">
        <w:r w:rsidR="00E747F7" w:rsidRPr="00F21EA1">
          <w:rPr>
            <w:rStyle w:val="Hyperlink"/>
            <w:rFonts w:cs="Calibri"/>
          </w:rPr>
          <w:t>http://www.countrysidesurvey.org.uk/</w:t>
        </w:r>
      </w:hyperlink>
      <w:r w:rsidRPr="00F21EA1">
        <w:rPr>
          <w:rFonts w:cs="Calibri"/>
        </w:rPr>
        <w:t xml:space="preserve"> </w:t>
      </w:r>
    </w:p>
    <w:p w14:paraId="27AC1997" w14:textId="77777777" w:rsidR="00BD6095" w:rsidRPr="00F21EA1" w:rsidRDefault="00BD6095" w:rsidP="00BD6095">
      <w:pPr>
        <w:spacing w:line="240" w:lineRule="auto"/>
        <w:rPr>
          <w:rFonts w:cs="Calibri"/>
        </w:rPr>
      </w:pPr>
    </w:p>
    <w:p w14:paraId="105E8236" w14:textId="3C1F893E" w:rsidR="00BD6095" w:rsidRPr="00F21EA1" w:rsidRDefault="00BD6095" w:rsidP="00BD6095">
      <w:pPr>
        <w:spacing w:line="240" w:lineRule="auto"/>
        <w:jc w:val="both"/>
        <w:rPr>
          <w:rFonts w:cs="Calibri"/>
        </w:rPr>
      </w:pPr>
      <w:bookmarkStart w:id="32" w:name="_Hlk143076488"/>
      <w:r w:rsidRPr="00F21EA1">
        <w:rPr>
          <w:rFonts w:cs="Calibri"/>
        </w:rPr>
        <w:t>Emmett, B.A.</w:t>
      </w:r>
      <w:r w:rsidR="004E308A" w:rsidRPr="00F21EA1">
        <w:rPr>
          <w:rFonts w:cs="Calibri"/>
        </w:rPr>
        <w:t>,</w:t>
      </w:r>
      <w:r w:rsidRPr="00F21EA1">
        <w:rPr>
          <w:rFonts w:cs="Calibri"/>
        </w:rPr>
        <w:t xml:space="preserve"> Reynolds, B.</w:t>
      </w:r>
      <w:r w:rsidR="004E308A" w:rsidRPr="00F21EA1">
        <w:rPr>
          <w:rFonts w:cs="Calibri"/>
        </w:rPr>
        <w:t>,</w:t>
      </w:r>
      <w:r w:rsidRPr="00F21EA1">
        <w:rPr>
          <w:rFonts w:cs="Calibri"/>
        </w:rPr>
        <w:t xml:space="preserve"> Chamberlain, P.M.</w:t>
      </w:r>
      <w:r w:rsidR="004E308A" w:rsidRPr="00F21EA1">
        <w:rPr>
          <w:rFonts w:cs="Calibri"/>
        </w:rPr>
        <w:t>,</w:t>
      </w:r>
      <w:r w:rsidRPr="00F21EA1">
        <w:rPr>
          <w:rFonts w:cs="Calibri"/>
        </w:rPr>
        <w:t xml:space="preserve"> Rowe, E.</w:t>
      </w:r>
      <w:r w:rsidR="004E308A" w:rsidRPr="00F21EA1">
        <w:rPr>
          <w:rFonts w:cs="Calibri"/>
        </w:rPr>
        <w:t>,</w:t>
      </w:r>
      <w:r w:rsidRPr="00F21EA1">
        <w:rPr>
          <w:rFonts w:cs="Calibri"/>
        </w:rPr>
        <w:t xml:space="preserve"> Spurgeon, D.</w:t>
      </w:r>
      <w:r w:rsidR="004E308A" w:rsidRPr="00F21EA1">
        <w:rPr>
          <w:rFonts w:cs="Calibri"/>
        </w:rPr>
        <w:t>,</w:t>
      </w:r>
      <w:r w:rsidRPr="00F21EA1">
        <w:rPr>
          <w:rFonts w:cs="Calibri"/>
        </w:rPr>
        <w:t xml:space="preserve"> Brittain, S.A.</w:t>
      </w:r>
      <w:r w:rsidR="004E308A" w:rsidRPr="00F21EA1">
        <w:rPr>
          <w:rFonts w:cs="Calibri"/>
        </w:rPr>
        <w:t>,</w:t>
      </w:r>
      <w:r w:rsidRPr="00F21EA1">
        <w:rPr>
          <w:rFonts w:cs="Calibri"/>
        </w:rPr>
        <w:t xml:space="preserve"> </w:t>
      </w:r>
      <w:proofErr w:type="spellStart"/>
      <w:r w:rsidRPr="00F21EA1">
        <w:rPr>
          <w:rFonts w:cs="Calibri"/>
        </w:rPr>
        <w:t>Frogbrook</w:t>
      </w:r>
      <w:proofErr w:type="spellEnd"/>
      <w:r w:rsidRPr="00F21EA1">
        <w:rPr>
          <w:rFonts w:cs="Calibri"/>
        </w:rPr>
        <w:t>, Z.</w:t>
      </w:r>
      <w:r w:rsidR="004E308A" w:rsidRPr="00F21EA1">
        <w:rPr>
          <w:rFonts w:cs="Calibri"/>
        </w:rPr>
        <w:t>,</w:t>
      </w:r>
      <w:r w:rsidRPr="00F21EA1">
        <w:rPr>
          <w:rFonts w:cs="Calibri"/>
        </w:rPr>
        <w:t xml:space="preserve"> Hughes, S.</w:t>
      </w:r>
      <w:r w:rsidR="004E308A" w:rsidRPr="00F21EA1">
        <w:rPr>
          <w:rFonts w:cs="Calibri"/>
        </w:rPr>
        <w:t>,</w:t>
      </w:r>
      <w:r w:rsidRPr="00F21EA1">
        <w:rPr>
          <w:rFonts w:cs="Calibri"/>
        </w:rPr>
        <w:t xml:space="preserve"> Lawlor, A.J.</w:t>
      </w:r>
      <w:r w:rsidR="004E308A" w:rsidRPr="00F21EA1">
        <w:rPr>
          <w:rFonts w:cs="Calibri"/>
        </w:rPr>
        <w:t>,</w:t>
      </w:r>
      <w:r w:rsidRPr="00F21EA1">
        <w:rPr>
          <w:rFonts w:cs="Calibri"/>
        </w:rPr>
        <w:t xml:space="preserve"> Poskitt, J.</w:t>
      </w:r>
      <w:r w:rsidR="004E308A" w:rsidRPr="00F21EA1">
        <w:rPr>
          <w:rFonts w:cs="Calibri"/>
        </w:rPr>
        <w:t>,</w:t>
      </w:r>
      <w:r w:rsidRPr="00F21EA1">
        <w:rPr>
          <w:rFonts w:cs="Calibri"/>
        </w:rPr>
        <w:t xml:space="preserve"> Potter, E.</w:t>
      </w:r>
      <w:r w:rsidR="004E308A" w:rsidRPr="00F21EA1">
        <w:rPr>
          <w:rFonts w:cs="Calibri"/>
        </w:rPr>
        <w:t>,</w:t>
      </w:r>
      <w:r w:rsidRPr="00F21EA1">
        <w:rPr>
          <w:rFonts w:cs="Calibri"/>
        </w:rPr>
        <w:t xml:space="preserve"> Robinson, D.A.</w:t>
      </w:r>
      <w:r w:rsidR="004E308A" w:rsidRPr="00F21EA1">
        <w:rPr>
          <w:rFonts w:cs="Calibri"/>
        </w:rPr>
        <w:t>,</w:t>
      </w:r>
      <w:r w:rsidRPr="00F21EA1">
        <w:rPr>
          <w:rFonts w:cs="Calibri"/>
        </w:rPr>
        <w:t xml:space="preserve"> Scott, A.</w:t>
      </w:r>
      <w:r w:rsidR="004E308A" w:rsidRPr="00F21EA1">
        <w:rPr>
          <w:rFonts w:cs="Calibri"/>
        </w:rPr>
        <w:t>,</w:t>
      </w:r>
      <w:r w:rsidRPr="00F21EA1">
        <w:rPr>
          <w:rFonts w:cs="Calibri"/>
        </w:rPr>
        <w:t xml:space="preserve"> Wood, C.</w:t>
      </w:r>
      <w:r w:rsidR="004E308A" w:rsidRPr="00F21EA1">
        <w:rPr>
          <w:rFonts w:cs="Calibri"/>
        </w:rPr>
        <w:t>,</w:t>
      </w:r>
      <w:r w:rsidRPr="00F21EA1">
        <w:rPr>
          <w:rFonts w:cs="Calibri"/>
        </w:rPr>
        <w:t xml:space="preserve"> Woods, </w:t>
      </w:r>
      <w:proofErr w:type="gramStart"/>
      <w:r w:rsidRPr="00F21EA1">
        <w:rPr>
          <w:rFonts w:cs="Calibri"/>
        </w:rPr>
        <w:t>C..</w:t>
      </w:r>
      <w:proofErr w:type="gramEnd"/>
      <w:r w:rsidRPr="00F21EA1">
        <w:rPr>
          <w:rFonts w:cs="Calibri"/>
        </w:rPr>
        <w:t xml:space="preserve"> 2010 </w:t>
      </w:r>
      <w:r w:rsidRPr="00F21EA1">
        <w:rPr>
          <w:rFonts w:cs="Calibri"/>
          <w:b/>
        </w:rPr>
        <w:t>Countryside Survey: Soils Report from 2007</w:t>
      </w:r>
      <w:r w:rsidRPr="00F21EA1">
        <w:rPr>
          <w:rFonts w:cs="Calibri"/>
        </w:rPr>
        <w:t>. NERC/Centre for Ecology and Hydrology, 192pp. (CS Technical Report No. 9/07, CEH Project Number: C03259)</w:t>
      </w:r>
    </w:p>
    <w:bookmarkEnd w:id="32"/>
    <w:p w14:paraId="14B6089E" w14:textId="77777777" w:rsidR="00BD6095" w:rsidRPr="00F21EA1" w:rsidRDefault="00BD6095" w:rsidP="00BD6095">
      <w:pPr>
        <w:spacing w:line="240" w:lineRule="auto"/>
        <w:jc w:val="both"/>
        <w:rPr>
          <w:rFonts w:cs="Calibri"/>
        </w:rPr>
      </w:pPr>
    </w:p>
    <w:p w14:paraId="26755550" w14:textId="214F7B04" w:rsidR="00BD6095" w:rsidRPr="00F21EA1" w:rsidRDefault="00BD6095" w:rsidP="00BD6095">
      <w:pPr>
        <w:spacing w:line="240" w:lineRule="auto"/>
        <w:jc w:val="both"/>
        <w:rPr>
          <w:rFonts w:cs="Calibri"/>
        </w:rPr>
      </w:pPr>
      <w:r w:rsidRPr="00F21EA1">
        <w:rPr>
          <w:rFonts w:cs="Calibri"/>
        </w:rPr>
        <w:t>Emmett, B. A.</w:t>
      </w:r>
      <w:r w:rsidR="004E308A" w:rsidRPr="00F21EA1">
        <w:rPr>
          <w:rFonts w:cs="Calibri"/>
        </w:rPr>
        <w:t>,</w:t>
      </w:r>
      <w:r w:rsidRPr="00F21EA1">
        <w:rPr>
          <w:rFonts w:cs="Calibri"/>
        </w:rPr>
        <w:t xml:space="preserve"> </w:t>
      </w:r>
      <w:proofErr w:type="spellStart"/>
      <w:r w:rsidRPr="00F21EA1">
        <w:rPr>
          <w:rFonts w:cs="Calibri"/>
        </w:rPr>
        <w:t>Frogbrook</w:t>
      </w:r>
      <w:proofErr w:type="spellEnd"/>
      <w:r w:rsidRPr="00F21EA1">
        <w:rPr>
          <w:rFonts w:cs="Calibri"/>
        </w:rPr>
        <w:t>, Z. L.</w:t>
      </w:r>
      <w:r w:rsidR="004E308A" w:rsidRPr="00F21EA1">
        <w:rPr>
          <w:rFonts w:cs="Calibri"/>
        </w:rPr>
        <w:t>,</w:t>
      </w:r>
      <w:r w:rsidRPr="00F21EA1">
        <w:rPr>
          <w:rFonts w:cs="Calibri"/>
        </w:rPr>
        <w:t xml:space="preserve"> Chamberlain, P. M.</w:t>
      </w:r>
      <w:r w:rsidR="004E308A" w:rsidRPr="00F21EA1">
        <w:rPr>
          <w:rFonts w:cs="Calibri"/>
        </w:rPr>
        <w:t>,</w:t>
      </w:r>
      <w:r w:rsidRPr="00F21EA1">
        <w:rPr>
          <w:rFonts w:cs="Calibri"/>
        </w:rPr>
        <w:t xml:space="preserve"> Griffiths, R</w:t>
      </w:r>
      <w:r w:rsidR="004E308A" w:rsidRPr="00F21EA1">
        <w:rPr>
          <w:rFonts w:cs="Calibri"/>
        </w:rPr>
        <w:t>,</w:t>
      </w:r>
      <w:r w:rsidRPr="00F21EA1">
        <w:rPr>
          <w:rFonts w:cs="Calibri"/>
        </w:rPr>
        <w:t xml:space="preserve"> Pickup, R.</w:t>
      </w:r>
      <w:r w:rsidR="004E308A" w:rsidRPr="00F21EA1">
        <w:rPr>
          <w:rFonts w:cs="Calibri"/>
        </w:rPr>
        <w:t>,</w:t>
      </w:r>
      <w:r w:rsidRPr="00F21EA1">
        <w:rPr>
          <w:rFonts w:cs="Calibri"/>
        </w:rPr>
        <w:t xml:space="preserve"> Poskitt, J.</w:t>
      </w:r>
      <w:r w:rsidR="004E308A" w:rsidRPr="00F21EA1">
        <w:rPr>
          <w:rFonts w:cs="Calibri"/>
        </w:rPr>
        <w:t>,</w:t>
      </w:r>
      <w:r w:rsidRPr="00F21EA1">
        <w:rPr>
          <w:rFonts w:cs="Calibri"/>
        </w:rPr>
        <w:t xml:space="preserve"> Reynolds, B.</w:t>
      </w:r>
      <w:r w:rsidR="004E308A" w:rsidRPr="00F21EA1">
        <w:rPr>
          <w:rFonts w:cs="Calibri"/>
        </w:rPr>
        <w:t>,</w:t>
      </w:r>
      <w:r w:rsidRPr="00F21EA1">
        <w:rPr>
          <w:rFonts w:cs="Calibri"/>
        </w:rPr>
        <w:t xml:space="preserve"> Rowe, E.</w:t>
      </w:r>
      <w:r w:rsidR="004E308A" w:rsidRPr="00F21EA1">
        <w:rPr>
          <w:rFonts w:cs="Calibri"/>
        </w:rPr>
        <w:t xml:space="preserve">, </w:t>
      </w:r>
      <w:r w:rsidRPr="00F21EA1">
        <w:rPr>
          <w:rFonts w:cs="Calibri"/>
        </w:rPr>
        <w:t>Rowland, P.</w:t>
      </w:r>
      <w:r w:rsidR="004E308A" w:rsidRPr="00F21EA1">
        <w:rPr>
          <w:rFonts w:cs="Calibri"/>
        </w:rPr>
        <w:t>,</w:t>
      </w:r>
      <w:r w:rsidRPr="00F21EA1">
        <w:rPr>
          <w:rFonts w:cs="Calibri"/>
        </w:rPr>
        <w:t xml:space="preserve"> Wilson, J.</w:t>
      </w:r>
      <w:r w:rsidR="004E308A" w:rsidRPr="00F21EA1">
        <w:rPr>
          <w:rFonts w:cs="Calibri"/>
        </w:rPr>
        <w:t>,</w:t>
      </w:r>
      <w:r w:rsidRPr="00F21EA1">
        <w:rPr>
          <w:rFonts w:cs="Calibri"/>
        </w:rPr>
        <w:t xml:space="preserve"> Wood, C. </w:t>
      </w:r>
      <w:proofErr w:type="gramStart"/>
      <w:r w:rsidRPr="00F21EA1">
        <w:rPr>
          <w:rFonts w:cs="Calibri"/>
        </w:rPr>
        <w:t>M..</w:t>
      </w:r>
      <w:proofErr w:type="gramEnd"/>
      <w:r w:rsidRPr="00F21EA1">
        <w:rPr>
          <w:rFonts w:cs="Calibri"/>
        </w:rPr>
        <w:t xml:space="preserve"> 2008 </w:t>
      </w:r>
      <w:r w:rsidRPr="00F21EA1">
        <w:rPr>
          <w:rFonts w:cs="Calibri"/>
          <w:b/>
        </w:rPr>
        <w:t>Countryside Survey. Soils Manual.</w:t>
      </w:r>
      <w:r w:rsidRPr="00F21EA1">
        <w:rPr>
          <w:rFonts w:cs="Calibri"/>
        </w:rPr>
        <w:t xml:space="preserve"> NERC/Centre for Ecology &amp; Hydrology, 180pp. (CS Technical Report No.3/07, CEH Project Number: C03259) </w:t>
      </w:r>
      <w:hyperlink r:id="rId19" w:history="1">
        <w:r w:rsidRPr="00F21EA1">
          <w:rPr>
            <w:rStyle w:val="Hyperlink"/>
            <w:rFonts w:cs="Calibri"/>
          </w:rPr>
          <w:t>http://nora.nerc.ac.uk/5201/1/CS_UK_2007_TR3%5B1%5D.pdf</w:t>
        </w:r>
      </w:hyperlink>
      <w:r w:rsidRPr="00F21EA1">
        <w:rPr>
          <w:rFonts w:cs="Calibri"/>
        </w:rPr>
        <w:t xml:space="preserve">   </w:t>
      </w:r>
    </w:p>
    <w:p w14:paraId="7E56B593" w14:textId="77777777" w:rsidR="00BD6095" w:rsidRPr="00F21EA1" w:rsidRDefault="00BD6095" w:rsidP="00BD6095">
      <w:pPr>
        <w:spacing w:line="240" w:lineRule="auto"/>
        <w:jc w:val="both"/>
        <w:rPr>
          <w:rFonts w:cs="Calibri"/>
        </w:rPr>
      </w:pPr>
    </w:p>
    <w:p w14:paraId="5F80CE99" w14:textId="77777777" w:rsidR="00BD6095" w:rsidRPr="00F21EA1" w:rsidRDefault="00BD6095" w:rsidP="00BD6095">
      <w:pPr>
        <w:spacing w:line="240" w:lineRule="auto"/>
        <w:jc w:val="both"/>
        <w:rPr>
          <w:rFonts w:cs="Calibri"/>
        </w:rPr>
      </w:pPr>
      <w:r w:rsidRPr="00F21EA1">
        <w:rPr>
          <w:rFonts w:cs="Calibri"/>
        </w:rPr>
        <w:t xml:space="preserve">Griffiths, R.I., Thomson, B.C., James, P., Bell, T., Bailey, M. and Whiteley, A.S., 2011. </w:t>
      </w:r>
      <w:r w:rsidRPr="00F21EA1">
        <w:rPr>
          <w:rFonts w:cs="Calibri"/>
          <w:b/>
        </w:rPr>
        <w:t>The bacterial biogeography of British soils</w:t>
      </w:r>
      <w:r w:rsidRPr="00F21EA1">
        <w:rPr>
          <w:rFonts w:cs="Calibri"/>
        </w:rPr>
        <w:t>. Environmental microbiology, 13(6), pp.1642-1654.</w:t>
      </w:r>
      <w:r w:rsidRPr="00F21EA1">
        <w:rPr>
          <w:rFonts w:cs="Calibri"/>
        </w:rPr>
        <w:tab/>
        <w:t xml:space="preserve"> </w:t>
      </w:r>
      <w:hyperlink r:id="rId20" w:history="1">
        <w:r w:rsidRPr="00F21EA1">
          <w:rPr>
            <w:rStyle w:val="Hyperlink"/>
            <w:rFonts w:cs="Calibri"/>
          </w:rPr>
          <w:t>https://sfamjournals.onlinelibrary.wiley.com/doi/full/10.1111/j.1462-2920.2011.02480.x</w:t>
        </w:r>
      </w:hyperlink>
    </w:p>
    <w:p w14:paraId="6B82A9B5" w14:textId="77777777" w:rsidR="00BD6095" w:rsidRPr="00F21EA1" w:rsidRDefault="00BD6095" w:rsidP="00BD6095">
      <w:pPr>
        <w:spacing w:line="240" w:lineRule="auto"/>
        <w:jc w:val="both"/>
        <w:rPr>
          <w:rFonts w:cs="Calibri"/>
        </w:rPr>
      </w:pPr>
    </w:p>
    <w:p w14:paraId="0EB574B3" w14:textId="77777777" w:rsidR="00BD6095" w:rsidRDefault="00BD6095" w:rsidP="00BD6095">
      <w:pPr>
        <w:spacing w:line="240" w:lineRule="auto"/>
        <w:jc w:val="both"/>
        <w:rPr>
          <w:rFonts w:cs="Calibri"/>
        </w:rPr>
      </w:pPr>
      <w:r w:rsidRPr="00F21EA1">
        <w:rPr>
          <w:rFonts w:cs="Calibri"/>
        </w:rPr>
        <w:t xml:space="preserve">Jackson, M.L., 1958. </w:t>
      </w:r>
      <w:r w:rsidRPr="00F21EA1">
        <w:rPr>
          <w:rFonts w:cs="Calibri"/>
          <w:b/>
        </w:rPr>
        <w:t>Soil Chemical Analysis</w:t>
      </w:r>
      <w:r w:rsidRPr="00F21EA1">
        <w:rPr>
          <w:rFonts w:cs="Calibri"/>
        </w:rPr>
        <w:t>. Prentice Hall, London.</w:t>
      </w:r>
    </w:p>
    <w:p w14:paraId="36685967" w14:textId="77777777" w:rsidR="00EB6D51" w:rsidRDefault="00EB6D51" w:rsidP="00BD6095">
      <w:pPr>
        <w:spacing w:line="240" w:lineRule="auto"/>
        <w:jc w:val="both"/>
        <w:rPr>
          <w:rFonts w:cs="Calibri"/>
        </w:rPr>
      </w:pPr>
    </w:p>
    <w:p w14:paraId="0BAEE595" w14:textId="1D9DB5A8" w:rsidR="00EB6D51" w:rsidRPr="00F21EA1" w:rsidRDefault="00EB6D51" w:rsidP="00BD6095">
      <w:pPr>
        <w:spacing w:line="240" w:lineRule="auto"/>
        <w:jc w:val="both"/>
        <w:rPr>
          <w:rFonts w:cs="Calibri"/>
        </w:rPr>
      </w:pPr>
      <w:r w:rsidRPr="00EB6D51">
        <w:rPr>
          <w:rFonts w:cs="Calibri"/>
        </w:rPr>
        <w:t xml:space="preserve">Jones, A., Fernandez-Ugalde, O., &amp; Scarpa, S. (2020). Lucas 2015 </w:t>
      </w:r>
      <w:r w:rsidRPr="00F21EA1">
        <w:rPr>
          <w:rFonts w:cs="Calibri"/>
          <w:b/>
          <w:bCs/>
        </w:rPr>
        <w:t>topsoil survey. </w:t>
      </w:r>
      <w:r w:rsidRPr="00F21EA1">
        <w:rPr>
          <w:rFonts w:cs="Calibri"/>
          <w:b/>
          <w:bCs/>
          <w:i/>
          <w:iCs/>
        </w:rPr>
        <w:t>Presentation of dataset and results</w:t>
      </w:r>
      <w:r w:rsidRPr="00EB6D51">
        <w:rPr>
          <w:rFonts w:cs="Calibri"/>
          <w:i/>
          <w:iCs/>
        </w:rPr>
        <w:t>, EUR</w:t>
      </w:r>
      <w:r w:rsidRPr="00EB6D51">
        <w:rPr>
          <w:rFonts w:cs="Calibri"/>
        </w:rPr>
        <w:t>, </w:t>
      </w:r>
      <w:r w:rsidRPr="00EB6D51">
        <w:rPr>
          <w:rFonts w:cs="Calibri"/>
          <w:i/>
          <w:iCs/>
        </w:rPr>
        <w:t>30332</w:t>
      </w:r>
      <w:r w:rsidRPr="00EB6D51">
        <w:rPr>
          <w:rFonts w:cs="Calibri"/>
        </w:rPr>
        <w:t>(10.2760), 616084.</w:t>
      </w:r>
    </w:p>
    <w:p w14:paraId="7D3EB69D" w14:textId="77777777" w:rsidR="00E747F7" w:rsidRPr="00F21EA1" w:rsidRDefault="00E747F7" w:rsidP="00E747F7">
      <w:pPr>
        <w:spacing w:line="240" w:lineRule="auto"/>
        <w:jc w:val="both"/>
        <w:rPr>
          <w:rFonts w:cs="Calibri"/>
        </w:rPr>
      </w:pPr>
    </w:p>
    <w:p w14:paraId="624AB8E3" w14:textId="243BA68E" w:rsidR="00BD6095" w:rsidRDefault="00BD6095" w:rsidP="00E747F7">
      <w:pPr>
        <w:spacing w:line="240" w:lineRule="auto"/>
        <w:jc w:val="both"/>
        <w:rPr>
          <w:rFonts w:cs="Calibri"/>
        </w:rPr>
      </w:pPr>
      <w:r w:rsidRPr="00F21EA1">
        <w:rPr>
          <w:rFonts w:cs="Calibri"/>
        </w:rPr>
        <w:t xml:space="preserve">Keith, A.M., Griffiths, R.I., Henrys, P.A., Hughes, S., Lebron, I., Maskell, L.C., Ogle, S.M., Robinson, D.A., Rowe, E.C., Smart, S.M. and Spurgeon, D., </w:t>
      </w:r>
      <w:r w:rsidR="00F11AB9">
        <w:rPr>
          <w:rFonts w:cs="Calibri"/>
        </w:rPr>
        <w:t>(</w:t>
      </w:r>
      <w:r w:rsidR="00F11AB9" w:rsidRPr="00F21EA1">
        <w:rPr>
          <w:rFonts w:cs="Calibri"/>
        </w:rPr>
        <w:t>20</w:t>
      </w:r>
      <w:r w:rsidR="00F11AB9">
        <w:rPr>
          <w:rFonts w:cs="Calibri"/>
        </w:rPr>
        <w:t>15)</w:t>
      </w:r>
      <w:r w:rsidRPr="00F21EA1">
        <w:rPr>
          <w:rFonts w:cs="Calibri"/>
        </w:rPr>
        <w:t xml:space="preserve">. </w:t>
      </w:r>
      <w:r w:rsidRPr="00F21EA1">
        <w:rPr>
          <w:rFonts w:cs="Calibri"/>
          <w:b/>
        </w:rPr>
        <w:t xml:space="preserve">Monitoring soil natural </w:t>
      </w:r>
      <w:r w:rsidRPr="00F21EA1">
        <w:rPr>
          <w:rFonts w:cs="Calibri"/>
          <w:b/>
        </w:rPr>
        <w:lastRenderedPageBreak/>
        <w:t>capital and ecosystem services by using large‐scale survey data</w:t>
      </w:r>
      <w:r w:rsidRPr="00F21EA1">
        <w:rPr>
          <w:rFonts w:cs="Calibri"/>
        </w:rPr>
        <w:t xml:space="preserve">. Soil </w:t>
      </w:r>
      <w:r w:rsidR="00F11AB9">
        <w:rPr>
          <w:rFonts w:cs="Calibri"/>
        </w:rPr>
        <w:t>E</w:t>
      </w:r>
      <w:r w:rsidR="00F11AB9" w:rsidRPr="00F21EA1">
        <w:rPr>
          <w:rFonts w:cs="Calibri"/>
        </w:rPr>
        <w:t xml:space="preserve">cosystems </w:t>
      </w:r>
      <w:r w:rsidR="00F11AB9">
        <w:rPr>
          <w:rFonts w:cs="Calibri"/>
        </w:rPr>
        <w:t>S</w:t>
      </w:r>
      <w:r w:rsidR="00F11AB9" w:rsidRPr="00F21EA1">
        <w:rPr>
          <w:rFonts w:cs="Calibri"/>
        </w:rPr>
        <w:t>ervices</w:t>
      </w:r>
      <w:r w:rsidRPr="00F21EA1">
        <w:rPr>
          <w:rFonts w:cs="Calibri"/>
        </w:rPr>
        <w:t>, pp.127-155.</w:t>
      </w:r>
      <w:r w:rsidR="00F11AB9" w:rsidRPr="00F11AB9">
        <w:t xml:space="preserve"> </w:t>
      </w:r>
      <w:r w:rsidR="00F11AB9" w:rsidRPr="00F11AB9">
        <w:rPr>
          <w:rFonts w:cs="Calibri"/>
        </w:rPr>
        <w:t>https://doi.org/10.2136/2015.soilecosystemsservices.2014.0070</w:t>
      </w:r>
    </w:p>
    <w:p w14:paraId="627CFE7D" w14:textId="77777777" w:rsidR="000B7C37" w:rsidRDefault="000B7C37" w:rsidP="00E747F7">
      <w:pPr>
        <w:spacing w:line="240" w:lineRule="auto"/>
        <w:jc w:val="both"/>
        <w:rPr>
          <w:rFonts w:cs="Calibri"/>
        </w:rPr>
      </w:pPr>
    </w:p>
    <w:p w14:paraId="48C07996" w14:textId="0F69E820" w:rsidR="000B7C37" w:rsidRPr="00F21EA1" w:rsidRDefault="000B7C37" w:rsidP="00E747F7">
      <w:pPr>
        <w:spacing w:line="240" w:lineRule="auto"/>
        <w:jc w:val="both"/>
        <w:rPr>
          <w:rFonts w:cs="Calibri"/>
        </w:rPr>
      </w:pPr>
      <w:r w:rsidRPr="000B7C37">
        <w:rPr>
          <w:rFonts w:cs="Calibri"/>
        </w:rPr>
        <w:t xml:space="preserve">Murad, M. O. F., Ackerson, J., Tolles, C., Meissner, K., Morgan, C. L., &amp; Ge, Y. (2023). </w:t>
      </w:r>
      <w:r w:rsidRPr="00F21EA1">
        <w:rPr>
          <w:rFonts w:cs="Calibri"/>
          <w:b/>
          <w:bCs/>
        </w:rPr>
        <w:t>Estimating soil organic carbon content at variable moisture contents using a low-cost spectrometer</w:t>
      </w:r>
      <w:r w:rsidRPr="000B7C37">
        <w:rPr>
          <w:rFonts w:cs="Calibri"/>
        </w:rPr>
        <w:t>. </w:t>
      </w:r>
      <w:proofErr w:type="spellStart"/>
      <w:r w:rsidRPr="000B7C37">
        <w:rPr>
          <w:rFonts w:cs="Calibri"/>
          <w:i/>
          <w:iCs/>
        </w:rPr>
        <w:t>Geoderma</w:t>
      </w:r>
      <w:proofErr w:type="spellEnd"/>
      <w:r w:rsidRPr="000B7C37">
        <w:rPr>
          <w:rFonts w:cs="Calibri"/>
        </w:rPr>
        <w:t>, </w:t>
      </w:r>
      <w:r w:rsidRPr="000B7C37">
        <w:rPr>
          <w:rFonts w:cs="Calibri"/>
          <w:i/>
          <w:iCs/>
        </w:rPr>
        <w:t>440</w:t>
      </w:r>
      <w:r w:rsidRPr="000B7C37">
        <w:rPr>
          <w:rFonts w:cs="Calibri"/>
        </w:rPr>
        <w:t>, 116723.</w:t>
      </w:r>
    </w:p>
    <w:p w14:paraId="67A3CFB4" w14:textId="77777777" w:rsidR="00BD6095" w:rsidRPr="00F21EA1" w:rsidRDefault="00BD6095" w:rsidP="00BD6095">
      <w:pPr>
        <w:spacing w:line="240" w:lineRule="auto"/>
        <w:jc w:val="both"/>
        <w:rPr>
          <w:rFonts w:cs="Calibri"/>
        </w:rPr>
      </w:pPr>
    </w:p>
    <w:p w14:paraId="62524031" w14:textId="77777777" w:rsidR="000C3901" w:rsidRPr="00F21EA1" w:rsidRDefault="00BD6095" w:rsidP="00BD6095">
      <w:pPr>
        <w:spacing w:line="240" w:lineRule="auto"/>
        <w:jc w:val="both"/>
        <w:rPr>
          <w:rFonts w:cs="Calibri"/>
        </w:rPr>
      </w:pPr>
      <w:r w:rsidRPr="00F21EA1">
        <w:rPr>
          <w:rFonts w:cs="Calibri"/>
        </w:rPr>
        <w:t>Norton, L.R., Maskell, L.C., Smart, S.S., Dunbar, M.J., Emmett, B.A., Carey, P.D., Williams, P., Crowe, A., Chandler, K., Scott, W.A. and Wood, C.M., 2012. Measuring stock and change in the GB countryside for policy–key findings and developments from the Countryside Survey 2007 field survey. Journal of environmental management, 113, pp.117-127.</w:t>
      </w:r>
    </w:p>
    <w:p w14:paraId="1264142B" w14:textId="33F713AD" w:rsidR="00BD6095" w:rsidRPr="00F21EA1" w:rsidRDefault="00BD6095" w:rsidP="00BD6095">
      <w:pPr>
        <w:spacing w:line="240" w:lineRule="auto"/>
        <w:jc w:val="both"/>
        <w:rPr>
          <w:rFonts w:cs="Calibri"/>
        </w:rPr>
      </w:pPr>
      <w:hyperlink r:id="rId21" w:history="1">
        <w:r w:rsidRPr="00F21EA1">
          <w:rPr>
            <w:rStyle w:val="Hyperlink"/>
            <w:rFonts w:cs="Calibri"/>
          </w:rPr>
          <w:t>https://nora.nerc.ac.uk/id/eprint/19534/1/N019534PP.pdf</w:t>
        </w:r>
      </w:hyperlink>
      <w:r w:rsidRPr="00F21EA1">
        <w:rPr>
          <w:rFonts w:cs="Calibri"/>
        </w:rPr>
        <w:t xml:space="preserve"> </w:t>
      </w:r>
    </w:p>
    <w:p w14:paraId="24667F0E" w14:textId="77777777" w:rsidR="00BD6095" w:rsidRPr="00F21EA1" w:rsidRDefault="00BD6095" w:rsidP="00BD6095">
      <w:pPr>
        <w:spacing w:line="240" w:lineRule="auto"/>
        <w:jc w:val="both"/>
        <w:rPr>
          <w:rFonts w:cs="Calibri"/>
        </w:rPr>
      </w:pPr>
    </w:p>
    <w:p w14:paraId="0B24EFDD" w14:textId="77777777" w:rsidR="00BD6095" w:rsidRPr="00F21EA1" w:rsidRDefault="00BD6095" w:rsidP="00BD6095">
      <w:pPr>
        <w:spacing w:line="240" w:lineRule="auto"/>
        <w:jc w:val="both"/>
        <w:rPr>
          <w:rFonts w:cs="Calibri"/>
        </w:rPr>
      </w:pPr>
      <w:r w:rsidRPr="00F21EA1">
        <w:rPr>
          <w:rFonts w:cs="Calibri"/>
        </w:rPr>
        <w:t xml:space="preserve">PB13297, 2009. </w:t>
      </w:r>
      <w:r w:rsidRPr="00F21EA1">
        <w:rPr>
          <w:rFonts w:cs="Calibri"/>
          <w:b/>
        </w:rPr>
        <w:t>Safeguarding our soils a strategy for England</w:t>
      </w:r>
      <w:r w:rsidRPr="00F21EA1">
        <w:rPr>
          <w:rFonts w:cs="Calibri"/>
        </w:rPr>
        <w:t>, Defra, Nobel House, 17 Smith Square, London SW1P 3JR</w:t>
      </w:r>
    </w:p>
    <w:p w14:paraId="2312B878" w14:textId="77777777" w:rsidR="00BD6095" w:rsidRPr="00F21EA1" w:rsidRDefault="00BD6095" w:rsidP="00BD6095">
      <w:pPr>
        <w:spacing w:line="240" w:lineRule="auto"/>
        <w:jc w:val="both"/>
        <w:rPr>
          <w:rFonts w:cs="Calibri"/>
        </w:rPr>
      </w:pPr>
    </w:p>
    <w:p w14:paraId="203B9C80" w14:textId="77777777" w:rsidR="00BD6095" w:rsidRDefault="00BD6095" w:rsidP="00BD6095">
      <w:pPr>
        <w:spacing w:line="240" w:lineRule="auto"/>
        <w:jc w:val="both"/>
        <w:rPr>
          <w:rFonts w:cs="Calibri"/>
        </w:rPr>
      </w:pPr>
      <w:r w:rsidRPr="00F21EA1">
        <w:rPr>
          <w:rFonts w:cs="Calibri"/>
        </w:rPr>
        <w:t xml:space="preserve">Reynolds, B., Chamberlain, P.M., Poskitt, J., Woods, C., Scott, W.A., Rowe, E.C., Robinson, D.A., </w:t>
      </w:r>
      <w:proofErr w:type="spellStart"/>
      <w:r w:rsidRPr="00F21EA1">
        <w:rPr>
          <w:rFonts w:cs="Calibri"/>
        </w:rPr>
        <w:t>Frogbrook</w:t>
      </w:r>
      <w:proofErr w:type="spellEnd"/>
      <w:r w:rsidRPr="00F21EA1">
        <w:rPr>
          <w:rFonts w:cs="Calibri"/>
        </w:rPr>
        <w:t xml:space="preserve">, Z.L., Keith, A.M., Henrys, P.A. and Black, H.I.J., 2013. </w:t>
      </w:r>
      <w:r w:rsidRPr="00F21EA1">
        <w:rPr>
          <w:rFonts w:cs="Calibri"/>
          <w:b/>
        </w:rPr>
        <w:t xml:space="preserve">Countryside Survey: National “Soil Change” 1978–2007 for </w:t>
      </w:r>
      <w:proofErr w:type="spellStart"/>
      <w:r w:rsidRPr="00F21EA1">
        <w:rPr>
          <w:rFonts w:cs="Calibri"/>
          <w:b/>
        </w:rPr>
        <w:t>Topsoils</w:t>
      </w:r>
      <w:proofErr w:type="spellEnd"/>
      <w:r w:rsidRPr="00F21EA1">
        <w:rPr>
          <w:rFonts w:cs="Calibri"/>
          <w:b/>
        </w:rPr>
        <w:t xml:space="preserve"> in Great Britain—acidity, carbon, and total nitrogen status</w:t>
      </w:r>
      <w:r w:rsidRPr="00F21EA1">
        <w:rPr>
          <w:rFonts w:cs="Calibri"/>
        </w:rPr>
        <w:t>. Vadose Zone Journal, 12(2).</w:t>
      </w:r>
    </w:p>
    <w:p w14:paraId="3F028567" w14:textId="77777777" w:rsidR="00500388" w:rsidRDefault="00500388" w:rsidP="00BD6095">
      <w:pPr>
        <w:spacing w:line="240" w:lineRule="auto"/>
        <w:jc w:val="both"/>
        <w:rPr>
          <w:rFonts w:cs="Calibri"/>
        </w:rPr>
      </w:pPr>
    </w:p>
    <w:p w14:paraId="38DFD652" w14:textId="0D7E41B4" w:rsidR="00500388" w:rsidRPr="00F21EA1" w:rsidRDefault="00500388" w:rsidP="00BD6095">
      <w:pPr>
        <w:spacing w:line="240" w:lineRule="auto"/>
        <w:jc w:val="both"/>
        <w:rPr>
          <w:rFonts w:cs="Calibri"/>
        </w:rPr>
      </w:pPr>
      <w:r w:rsidRPr="00500388">
        <w:rPr>
          <w:rFonts w:cs="Calibri"/>
        </w:rPr>
        <w:t xml:space="preserve">Rossel, R. V., Behrens, T., Ben-Dor, E., Brown, D. J., </w:t>
      </w:r>
      <w:proofErr w:type="spellStart"/>
      <w:r w:rsidRPr="00500388">
        <w:rPr>
          <w:rFonts w:cs="Calibri"/>
        </w:rPr>
        <w:t>Demattê</w:t>
      </w:r>
      <w:proofErr w:type="spellEnd"/>
      <w:r w:rsidRPr="00500388">
        <w:rPr>
          <w:rFonts w:cs="Calibri"/>
        </w:rPr>
        <w:t xml:space="preserve">, J. A. M., Shepherd, K. D., &amp; Ji, W. (2016). </w:t>
      </w:r>
      <w:r w:rsidRPr="00F21EA1">
        <w:rPr>
          <w:rFonts w:cs="Calibri"/>
          <w:b/>
          <w:bCs/>
        </w:rPr>
        <w:t>A global spectral library to characterize the world's soil.</w:t>
      </w:r>
      <w:r w:rsidRPr="00500388">
        <w:rPr>
          <w:rFonts w:cs="Calibri"/>
        </w:rPr>
        <w:t> </w:t>
      </w:r>
      <w:r w:rsidRPr="00500388">
        <w:rPr>
          <w:rFonts w:cs="Calibri"/>
          <w:i/>
          <w:iCs/>
        </w:rPr>
        <w:t>Earth-Science Reviews</w:t>
      </w:r>
      <w:r w:rsidRPr="00500388">
        <w:rPr>
          <w:rFonts w:cs="Calibri"/>
        </w:rPr>
        <w:t>, </w:t>
      </w:r>
      <w:r w:rsidRPr="00500388">
        <w:rPr>
          <w:rFonts w:cs="Calibri"/>
          <w:i/>
          <w:iCs/>
        </w:rPr>
        <w:t>155</w:t>
      </w:r>
      <w:r w:rsidRPr="00500388">
        <w:rPr>
          <w:rFonts w:cs="Calibri"/>
        </w:rPr>
        <w:t>, 198-230.</w:t>
      </w:r>
    </w:p>
    <w:p w14:paraId="29EFAA3A" w14:textId="77777777" w:rsidR="00BD6095" w:rsidRPr="00F21EA1" w:rsidRDefault="00BD6095" w:rsidP="00BD6095">
      <w:pPr>
        <w:spacing w:line="240" w:lineRule="auto"/>
        <w:jc w:val="both"/>
        <w:rPr>
          <w:rFonts w:cs="Calibri"/>
        </w:rPr>
      </w:pPr>
    </w:p>
    <w:p w14:paraId="6A6230BC" w14:textId="576A7B3A" w:rsidR="00BD6095" w:rsidRPr="00F21EA1" w:rsidRDefault="00BD6095" w:rsidP="00E747F7">
      <w:pPr>
        <w:spacing w:line="240" w:lineRule="auto"/>
        <w:jc w:val="both"/>
        <w:rPr>
          <w:rFonts w:cs="Calibri"/>
        </w:rPr>
      </w:pPr>
      <w:r w:rsidRPr="00F21EA1">
        <w:rPr>
          <w:rFonts w:cs="Calibri"/>
        </w:rPr>
        <w:t xml:space="preserve">Rowe, E.C., Emmett, B.A., </w:t>
      </w:r>
      <w:proofErr w:type="spellStart"/>
      <w:r w:rsidRPr="00F21EA1">
        <w:rPr>
          <w:rFonts w:cs="Calibri"/>
        </w:rPr>
        <w:t>Frogbrook</w:t>
      </w:r>
      <w:proofErr w:type="spellEnd"/>
      <w:r w:rsidRPr="00F21EA1">
        <w:rPr>
          <w:rFonts w:cs="Calibri"/>
        </w:rPr>
        <w:t xml:space="preserve">, Z.L., Robinson, D.A. and Hughes, S., 2012. </w:t>
      </w:r>
      <w:r w:rsidRPr="00F21EA1">
        <w:rPr>
          <w:rFonts w:cs="Calibri"/>
          <w:b/>
        </w:rPr>
        <w:t xml:space="preserve">Nitrogen deposition and climate effects on soil nitrogen availability: influences of habitat type and soil characteristics. Science of the Total Environment, 434, pp.62-70. </w:t>
      </w:r>
      <w:hyperlink r:id="rId22" w:history="1">
        <w:r w:rsidRPr="00F21EA1">
          <w:rPr>
            <w:rStyle w:val="Hyperlink"/>
            <w:rFonts w:cs="Calibri"/>
          </w:rPr>
          <w:t>https://nora.nerc.ac.uk/id/eprint/16026/1/N016026PP.pdf</w:t>
        </w:r>
      </w:hyperlink>
    </w:p>
    <w:p w14:paraId="53F488F1" w14:textId="77777777" w:rsidR="00BD6095" w:rsidRPr="00F21EA1" w:rsidRDefault="00BD6095" w:rsidP="00BD6095">
      <w:pPr>
        <w:spacing w:line="240" w:lineRule="auto"/>
        <w:jc w:val="both"/>
        <w:rPr>
          <w:rFonts w:cs="Calibri"/>
        </w:rPr>
      </w:pPr>
    </w:p>
    <w:p w14:paraId="67366DEC" w14:textId="77777777" w:rsidR="00BD6095" w:rsidRPr="00F21EA1" w:rsidRDefault="00BD6095" w:rsidP="00BD6095">
      <w:pPr>
        <w:spacing w:line="240" w:lineRule="auto"/>
        <w:jc w:val="both"/>
        <w:rPr>
          <w:rFonts w:cs="Calibri"/>
        </w:rPr>
      </w:pPr>
      <w:bookmarkStart w:id="33" w:name="_Hlk143078867"/>
      <w:r w:rsidRPr="00F21EA1">
        <w:rPr>
          <w:rFonts w:cs="Calibri"/>
        </w:rPr>
        <w:t xml:space="preserve">Ruehlmann, J., 2020. </w:t>
      </w:r>
      <w:r w:rsidRPr="00F21EA1">
        <w:rPr>
          <w:rFonts w:cs="Calibri"/>
          <w:b/>
        </w:rPr>
        <w:t>Soil particle density as affected by soil texture and soil organic matter: 1. Partitioning of SOM in conceptional fractions and derivation of a variable SOC to SOM conversion factor</w:t>
      </w:r>
      <w:r w:rsidRPr="00F21EA1">
        <w:rPr>
          <w:rFonts w:cs="Calibri"/>
        </w:rPr>
        <w:t xml:space="preserve">. </w:t>
      </w:r>
      <w:proofErr w:type="spellStart"/>
      <w:r w:rsidRPr="00F21EA1">
        <w:rPr>
          <w:rFonts w:cs="Calibri"/>
        </w:rPr>
        <w:t>Geoderma</w:t>
      </w:r>
      <w:proofErr w:type="spellEnd"/>
      <w:r w:rsidRPr="00F21EA1">
        <w:rPr>
          <w:rFonts w:cs="Calibri"/>
        </w:rPr>
        <w:t>, p.114542.</w:t>
      </w:r>
    </w:p>
    <w:p w14:paraId="2E23F7EA" w14:textId="77777777" w:rsidR="00BD6095" w:rsidRPr="00F21EA1" w:rsidRDefault="00BD6095" w:rsidP="00BD6095">
      <w:pPr>
        <w:spacing w:line="240" w:lineRule="auto"/>
        <w:jc w:val="both"/>
        <w:rPr>
          <w:rFonts w:cs="Calibri"/>
        </w:rPr>
      </w:pPr>
    </w:p>
    <w:p w14:paraId="34EA852E" w14:textId="77777777" w:rsidR="00BD6095" w:rsidRPr="00F21EA1" w:rsidRDefault="00BD6095" w:rsidP="00BD6095">
      <w:pPr>
        <w:spacing w:line="240" w:lineRule="auto"/>
        <w:jc w:val="both"/>
        <w:rPr>
          <w:rFonts w:cs="Calibri"/>
        </w:rPr>
      </w:pPr>
      <w:r w:rsidRPr="00F21EA1">
        <w:rPr>
          <w:rFonts w:cs="Calibri"/>
        </w:rPr>
        <w:t xml:space="preserve">Ruehlmann, J. and </w:t>
      </w:r>
      <w:proofErr w:type="spellStart"/>
      <w:r w:rsidRPr="00F21EA1">
        <w:rPr>
          <w:rFonts w:cs="Calibri"/>
        </w:rPr>
        <w:t>Körschens</w:t>
      </w:r>
      <w:proofErr w:type="spellEnd"/>
      <w:r w:rsidRPr="00F21EA1">
        <w:rPr>
          <w:rFonts w:cs="Calibri"/>
        </w:rPr>
        <w:t xml:space="preserve">, M., 2020. </w:t>
      </w:r>
      <w:r w:rsidRPr="00F21EA1">
        <w:rPr>
          <w:rFonts w:cs="Calibri"/>
          <w:b/>
        </w:rPr>
        <w:t>Soil particle density as affected by soil texture and soil organic matter: 2. Predicting the effect of the mineral composition of particle-size fractions.</w:t>
      </w:r>
      <w:r w:rsidRPr="00F21EA1">
        <w:rPr>
          <w:rFonts w:cs="Calibri"/>
        </w:rPr>
        <w:t xml:space="preserve"> </w:t>
      </w:r>
      <w:proofErr w:type="spellStart"/>
      <w:r w:rsidRPr="00F21EA1">
        <w:rPr>
          <w:rFonts w:cs="Calibri"/>
        </w:rPr>
        <w:t>Geoderma</w:t>
      </w:r>
      <w:proofErr w:type="spellEnd"/>
      <w:r w:rsidRPr="00F21EA1">
        <w:rPr>
          <w:rFonts w:cs="Calibri"/>
        </w:rPr>
        <w:t>, p.114543.</w:t>
      </w:r>
    </w:p>
    <w:bookmarkEnd w:id="33"/>
    <w:p w14:paraId="2403FFE4" w14:textId="77777777" w:rsidR="00BD6095" w:rsidRPr="00F21EA1" w:rsidRDefault="00BD6095" w:rsidP="00BD6095">
      <w:pPr>
        <w:spacing w:line="240" w:lineRule="auto"/>
        <w:jc w:val="both"/>
        <w:rPr>
          <w:rFonts w:cs="Calibri"/>
        </w:rPr>
      </w:pPr>
    </w:p>
    <w:p w14:paraId="1DF6F48A" w14:textId="77777777" w:rsidR="00EA5600" w:rsidRDefault="00EA5600" w:rsidP="00EA5600">
      <w:pPr>
        <w:spacing w:line="240" w:lineRule="auto"/>
        <w:jc w:val="both"/>
        <w:rPr>
          <w:rFonts w:cs="Calibri"/>
        </w:rPr>
      </w:pPr>
      <w:r w:rsidRPr="00F21EA1">
        <w:rPr>
          <w:rFonts w:cs="Calibri"/>
        </w:rPr>
        <w:t xml:space="preserve">Scott W.A. 2008. </w:t>
      </w:r>
      <w:r w:rsidRPr="00F21EA1">
        <w:rPr>
          <w:rFonts w:cs="Calibri"/>
          <w:b/>
        </w:rPr>
        <w:t>Statistical Report CS Technical Report No.4/07</w:t>
      </w:r>
      <w:r w:rsidRPr="00F21EA1">
        <w:rPr>
          <w:rFonts w:cs="Calibri"/>
        </w:rPr>
        <w:t>, Centre for Ecology and Hydrology, (Natural Environment Research Council)</w:t>
      </w:r>
    </w:p>
    <w:p w14:paraId="645DB90D" w14:textId="77777777" w:rsidR="000B0987" w:rsidRDefault="000B0987" w:rsidP="00EA5600">
      <w:pPr>
        <w:spacing w:line="240" w:lineRule="auto"/>
        <w:jc w:val="both"/>
        <w:rPr>
          <w:rFonts w:cs="Calibri"/>
        </w:rPr>
      </w:pPr>
    </w:p>
    <w:p w14:paraId="678C1A89" w14:textId="77777777" w:rsidR="000B0987" w:rsidRDefault="000B0987" w:rsidP="000B0987">
      <w:pPr>
        <w:spacing w:line="240" w:lineRule="auto"/>
        <w:jc w:val="both"/>
        <w:rPr>
          <w:rFonts w:cs="Calibri"/>
        </w:rPr>
      </w:pPr>
      <w:r w:rsidRPr="00984431">
        <w:rPr>
          <w:rFonts w:cs="Calibri"/>
          <w:lang w:val="da-DK"/>
        </w:rPr>
        <w:t xml:space="preserve">Safanelli, J. L., Hengl, T., Parente, L. L., Minarik, R., Bloom, D. E., Todd-Brown, K., Gholizadeh, A., Mendes, W. de S., &amp; Sanderman, J. (2025). </w:t>
      </w:r>
      <w:r w:rsidRPr="00F21EA1">
        <w:rPr>
          <w:rFonts w:cs="Calibri"/>
          <w:b/>
          <w:bCs/>
        </w:rPr>
        <w:t>Open Soil Spectral Library (OSSL): Building reproducible soil calibration models through open development and community engagement.</w:t>
      </w:r>
      <w:r w:rsidRPr="000B0987">
        <w:rPr>
          <w:rFonts w:cs="Calibri"/>
        </w:rPr>
        <w:t xml:space="preserve"> </w:t>
      </w:r>
      <w:r w:rsidRPr="000B0987">
        <w:rPr>
          <w:rFonts w:cs="Calibri"/>
          <w:i/>
          <w:iCs/>
        </w:rPr>
        <w:t>PLOS ONE</w:t>
      </w:r>
      <w:r w:rsidRPr="000B0987">
        <w:rPr>
          <w:rFonts w:cs="Calibri"/>
        </w:rPr>
        <w:t xml:space="preserve">, </w:t>
      </w:r>
      <w:r w:rsidRPr="000B0987">
        <w:rPr>
          <w:rFonts w:cs="Calibri"/>
          <w:i/>
          <w:iCs/>
        </w:rPr>
        <w:t>20</w:t>
      </w:r>
      <w:r w:rsidRPr="000B0987">
        <w:rPr>
          <w:rFonts w:cs="Calibri"/>
        </w:rPr>
        <w:t xml:space="preserve">(1), e0296545. </w:t>
      </w:r>
    </w:p>
    <w:p w14:paraId="114F1589" w14:textId="63938584" w:rsidR="000B0987" w:rsidRPr="000B0987" w:rsidRDefault="000B0987" w:rsidP="000B0987">
      <w:pPr>
        <w:spacing w:line="240" w:lineRule="auto"/>
        <w:jc w:val="both"/>
        <w:rPr>
          <w:rFonts w:cs="Calibri"/>
        </w:rPr>
      </w:pPr>
      <w:r w:rsidRPr="000B0987">
        <w:rPr>
          <w:rFonts w:cs="Calibri"/>
        </w:rPr>
        <w:t>https://doi.org/10.1371/journal.pone.0296545</w:t>
      </w:r>
    </w:p>
    <w:p w14:paraId="29E42CBE" w14:textId="77777777" w:rsidR="000B0987" w:rsidRDefault="000B0987" w:rsidP="000B0987">
      <w:pPr>
        <w:spacing w:line="240" w:lineRule="auto"/>
        <w:jc w:val="both"/>
        <w:rPr>
          <w:rFonts w:cs="Calibri"/>
        </w:rPr>
      </w:pPr>
    </w:p>
    <w:p w14:paraId="52A5E529" w14:textId="77777777" w:rsidR="000B0987" w:rsidRDefault="000B0987" w:rsidP="000B0987">
      <w:pPr>
        <w:spacing w:line="240" w:lineRule="auto"/>
        <w:jc w:val="both"/>
        <w:rPr>
          <w:rFonts w:cs="Calibri"/>
        </w:rPr>
      </w:pPr>
      <w:proofErr w:type="spellStart"/>
      <w:r w:rsidRPr="000B0987">
        <w:rPr>
          <w:rFonts w:cs="Calibri"/>
        </w:rPr>
        <w:t>Sharififar</w:t>
      </w:r>
      <w:proofErr w:type="spellEnd"/>
      <w:r w:rsidRPr="000B0987">
        <w:rPr>
          <w:rFonts w:cs="Calibri"/>
        </w:rPr>
        <w:t xml:space="preserve">, A., Singh, K., Jones, E., Ginting, F. I., &amp; </w:t>
      </w:r>
      <w:proofErr w:type="spellStart"/>
      <w:r w:rsidRPr="000B0987">
        <w:rPr>
          <w:rFonts w:cs="Calibri"/>
        </w:rPr>
        <w:t>Minasny</w:t>
      </w:r>
      <w:proofErr w:type="spellEnd"/>
      <w:r w:rsidRPr="000B0987">
        <w:rPr>
          <w:rFonts w:cs="Calibri"/>
        </w:rPr>
        <w:t xml:space="preserve">, B. (2019). </w:t>
      </w:r>
      <w:r w:rsidRPr="00F21EA1">
        <w:rPr>
          <w:rFonts w:cs="Calibri"/>
          <w:b/>
          <w:bCs/>
        </w:rPr>
        <w:t>Evaluating a low-cost portable NIR spectrometer for the prediction of soil organic and total carbon using different calibration models</w:t>
      </w:r>
      <w:r w:rsidRPr="000B0987">
        <w:rPr>
          <w:rFonts w:cs="Calibri"/>
        </w:rPr>
        <w:t xml:space="preserve">. </w:t>
      </w:r>
      <w:r w:rsidRPr="000B0987">
        <w:rPr>
          <w:rFonts w:cs="Calibri"/>
          <w:i/>
          <w:iCs/>
        </w:rPr>
        <w:t>Soil Use and Management</w:t>
      </w:r>
      <w:r w:rsidRPr="000B0987">
        <w:rPr>
          <w:rFonts w:cs="Calibri"/>
        </w:rPr>
        <w:t xml:space="preserve">, </w:t>
      </w:r>
      <w:r w:rsidRPr="000B0987">
        <w:rPr>
          <w:rFonts w:cs="Calibri"/>
          <w:i/>
          <w:iCs/>
        </w:rPr>
        <w:t>35</w:t>
      </w:r>
      <w:r w:rsidRPr="000B0987">
        <w:rPr>
          <w:rFonts w:cs="Calibri"/>
        </w:rPr>
        <w:t xml:space="preserve">(4), 607–616. </w:t>
      </w:r>
    </w:p>
    <w:p w14:paraId="1C6417DD" w14:textId="53FB30CE" w:rsidR="000B0987" w:rsidRDefault="000B0987" w:rsidP="000B0987">
      <w:pPr>
        <w:spacing w:line="240" w:lineRule="auto"/>
        <w:jc w:val="both"/>
        <w:rPr>
          <w:rFonts w:cs="Calibri"/>
        </w:rPr>
      </w:pPr>
      <w:hyperlink r:id="rId23" w:history="1">
        <w:r w:rsidRPr="000B0987">
          <w:rPr>
            <w:rStyle w:val="Hyperlink"/>
            <w:rFonts w:cs="Calibri"/>
          </w:rPr>
          <w:t>https://doi.org/10.1111/sum.12537</w:t>
        </w:r>
      </w:hyperlink>
    </w:p>
    <w:p w14:paraId="0DE71B20" w14:textId="77777777" w:rsidR="000B0987" w:rsidRPr="000B0987" w:rsidRDefault="000B0987" w:rsidP="000B0987">
      <w:pPr>
        <w:spacing w:line="240" w:lineRule="auto"/>
        <w:jc w:val="both"/>
        <w:rPr>
          <w:rFonts w:cs="Calibri"/>
        </w:rPr>
      </w:pPr>
    </w:p>
    <w:p w14:paraId="2D47A14E" w14:textId="09CF655B" w:rsidR="000B0987" w:rsidRDefault="000B0987" w:rsidP="000B0987">
      <w:pPr>
        <w:spacing w:line="240" w:lineRule="auto"/>
        <w:jc w:val="both"/>
        <w:rPr>
          <w:rFonts w:cs="Calibri"/>
        </w:rPr>
      </w:pPr>
      <w:r w:rsidRPr="000B0987">
        <w:rPr>
          <w:rFonts w:cs="Calibri"/>
        </w:rPr>
        <w:t xml:space="preserve">Shepherd, K. D., Ferguson, R., Hoover, D., van Egmond, F., Sanderman, J., &amp; Ge, Y. (2022). </w:t>
      </w:r>
      <w:r w:rsidRPr="00D1354B">
        <w:rPr>
          <w:rFonts w:cs="Calibri"/>
          <w:b/>
          <w:bCs/>
        </w:rPr>
        <w:t>A global soil spectral calibration library and estimation service.</w:t>
      </w:r>
      <w:r w:rsidRPr="000B0987">
        <w:rPr>
          <w:rFonts w:cs="Calibri"/>
        </w:rPr>
        <w:t> </w:t>
      </w:r>
      <w:r w:rsidRPr="000B0987">
        <w:rPr>
          <w:rFonts w:cs="Calibri"/>
          <w:i/>
          <w:iCs/>
        </w:rPr>
        <w:t>Soil Security</w:t>
      </w:r>
      <w:r w:rsidRPr="000B0987">
        <w:rPr>
          <w:rFonts w:cs="Calibri"/>
        </w:rPr>
        <w:t>, </w:t>
      </w:r>
      <w:r w:rsidRPr="000B0987">
        <w:rPr>
          <w:rFonts w:cs="Calibri"/>
          <w:i/>
          <w:iCs/>
        </w:rPr>
        <w:t>7</w:t>
      </w:r>
      <w:r w:rsidRPr="000B0987">
        <w:rPr>
          <w:rFonts w:cs="Calibri"/>
        </w:rPr>
        <w:t>, 100061.</w:t>
      </w:r>
    </w:p>
    <w:p w14:paraId="46F43980" w14:textId="109FA433" w:rsidR="000B0987" w:rsidRDefault="000B0987" w:rsidP="000B0987">
      <w:pPr>
        <w:spacing w:line="240" w:lineRule="auto"/>
        <w:jc w:val="both"/>
        <w:rPr>
          <w:rFonts w:cs="Calibri"/>
        </w:rPr>
      </w:pPr>
      <w:hyperlink r:id="rId24" w:history="1">
        <w:r w:rsidRPr="000B0987">
          <w:rPr>
            <w:rStyle w:val="Hyperlink"/>
            <w:rFonts w:cs="Calibri"/>
          </w:rPr>
          <w:t>https://www.sciencedirect.com/science/article/pii/S2667006222000284</w:t>
        </w:r>
      </w:hyperlink>
    </w:p>
    <w:p w14:paraId="7D01C9D7" w14:textId="77777777" w:rsidR="000B0987" w:rsidRPr="000B0987" w:rsidRDefault="000B0987" w:rsidP="000B0987">
      <w:pPr>
        <w:spacing w:line="240" w:lineRule="auto"/>
        <w:jc w:val="both"/>
        <w:rPr>
          <w:rFonts w:cs="Calibri"/>
        </w:rPr>
      </w:pPr>
    </w:p>
    <w:p w14:paraId="224EB087" w14:textId="0301B702" w:rsidR="000B0987" w:rsidRPr="000B0987" w:rsidRDefault="000B0987" w:rsidP="000B0987">
      <w:pPr>
        <w:spacing w:line="240" w:lineRule="auto"/>
        <w:jc w:val="both"/>
        <w:rPr>
          <w:rFonts w:cs="Calibri"/>
        </w:rPr>
      </w:pPr>
      <w:r w:rsidRPr="000B0987">
        <w:rPr>
          <w:rFonts w:cs="Calibri"/>
        </w:rPr>
        <w:t xml:space="preserve">Tang, Y., Jones, E., &amp; </w:t>
      </w:r>
      <w:proofErr w:type="spellStart"/>
      <w:r w:rsidRPr="000B0987">
        <w:rPr>
          <w:rFonts w:cs="Calibri"/>
        </w:rPr>
        <w:t>Minasny</w:t>
      </w:r>
      <w:proofErr w:type="spellEnd"/>
      <w:r w:rsidRPr="000B0987">
        <w:rPr>
          <w:rFonts w:cs="Calibri"/>
        </w:rPr>
        <w:t xml:space="preserve">, B. (2020). </w:t>
      </w:r>
      <w:r w:rsidRPr="00D1354B">
        <w:rPr>
          <w:rFonts w:cs="Calibri"/>
          <w:b/>
          <w:bCs/>
        </w:rPr>
        <w:t>Evaluating low-cost portable near infrared sensors for rapid analysis of soils from Southeastern Australia</w:t>
      </w:r>
      <w:r w:rsidRPr="000B0987">
        <w:rPr>
          <w:rFonts w:cs="Calibri"/>
        </w:rPr>
        <w:t xml:space="preserve">. </w:t>
      </w:r>
      <w:proofErr w:type="spellStart"/>
      <w:r w:rsidRPr="000B0987">
        <w:rPr>
          <w:rFonts w:cs="Calibri"/>
          <w:i/>
          <w:iCs/>
        </w:rPr>
        <w:t>Geoderma</w:t>
      </w:r>
      <w:proofErr w:type="spellEnd"/>
      <w:r w:rsidRPr="000B0987">
        <w:rPr>
          <w:rFonts w:cs="Calibri"/>
          <w:i/>
          <w:iCs/>
        </w:rPr>
        <w:t xml:space="preserve"> Regional</w:t>
      </w:r>
      <w:r w:rsidRPr="000B0987">
        <w:rPr>
          <w:rFonts w:cs="Calibri"/>
        </w:rPr>
        <w:t xml:space="preserve">, </w:t>
      </w:r>
      <w:r w:rsidRPr="000B0987">
        <w:rPr>
          <w:rFonts w:cs="Calibri"/>
          <w:i/>
          <w:iCs/>
        </w:rPr>
        <w:t>20</w:t>
      </w:r>
      <w:r w:rsidRPr="000B0987">
        <w:rPr>
          <w:rFonts w:cs="Calibri"/>
        </w:rPr>
        <w:t>. https://doi.org/10.1016/j.geodrs.2019.e00240</w:t>
      </w:r>
    </w:p>
    <w:p w14:paraId="17B4BA7F" w14:textId="71E09233" w:rsidR="00EA5600" w:rsidRPr="00F21EA1" w:rsidRDefault="00EA5600" w:rsidP="00EA5600">
      <w:pPr>
        <w:spacing w:line="240" w:lineRule="auto"/>
        <w:jc w:val="both"/>
        <w:rPr>
          <w:rStyle w:val="ui-provider"/>
        </w:rPr>
      </w:pPr>
    </w:p>
    <w:p w14:paraId="5A99D6F5" w14:textId="5856DEF8" w:rsidR="00EA5600" w:rsidRPr="00F21EA1" w:rsidRDefault="00EA5600" w:rsidP="00EA5600">
      <w:pPr>
        <w:spacing w:line="240" w:lineRule="auto"/>
        <w:jc w:val="both"/>
        <w:rPr>
          <w:rFonts w:cs="Calibri"/>
        </w:rPr>
      </w:pPr>
      <w:r w:rsidRPr="00F21EA1">
        <w:rPr>
          <w:rStyle w:val="ui-provider"/>
        </w:rPr>
        <w:t xml:space="preserve">UK Centre for Ecology &amp; Hydrology, Countryside Survey Environmental Zones, 2013 </w:t>
      </w:r>
      <w:hyperlink r:id="rId25" w:tgtFrame="_blank" w:tooltip="https://catalogue.ceh.ac.uk/documents/0cfd454a-d035-416c-80dc-803c65470ea2" w:history="1">
        <w:r w:rsidRPr="00F21EA1">
          <w:rPr>
            <w:rStyle w:val="Hyperlink"/>
          </w:rPr>
          <w:t>https://catalogue.ceh.ac.uk/documents/0cfd454a-d035-416c-80dc-803c65470ea2</w:t>
        </w:r>
      </w:hyperlink>
    </w:p>
    <w:p w14:paraId="5AD84E04" w14:textId="77777777" w:rsidR="00EA5600" w:rsidRPr="00F21EA1" w:rsidRDefault="00EA5600" w:rsidP="00EA5600">
      <w:pPr>
        <w:spacing w:line="240" w:lineRule="auto"/>
        <w:jc w:val="both"/>
        <w:rPr>
          <w:rFonts w:cs="Calibri"/>
        </w:rPr>
      </w:pPr>
    </w:p>
    <w:p w14:paraId="3735E790" w14:textId="77777777" w:rsidR="00EA5600" w:rsidRPr="00F21EA1" w:rsidRDefault="00EA5600" w:rsidP="00EA5600">
      <w:pPr>
        <w:spacing w:line="240" w:lineRule="auto"/>
        <w:jc w:val="both"/>
        <w:rPr>
          <w:rFonts w:cs="Calibri"/>
        </w:rPr>
      </w:pPr>
      <w:r w:rsidRPr="00F21EA1">
        <w:rPr>
          <w:rFonts w:cs="Calibri"/>
        </w:rPr>
        <w:t>UKCEH Soil Bank (</w:t>
      </w:r>
      <w:hyperlink r:id="rId26" w:history="1">
        <w:r w:rsidRPr="00F21EA1">
          <w:rPr>
            <w:rFonts w:cs="Calibri"/>
          </w:rPr>
          <w:t>uksoilbank@ceh.ac.uk</w:t>
        </w:r>
      </w:hyperlink>
      <w:r w:rsidRPr="00F21EA1">
        <w:rPr>
          <w:rFonts w:cs="Calibri"/>
        </w:rPr>
        <w:t>):</w:t>
      </w:r>
    </w:p>
    <w:p w14:paraId="2A015FAC" w14:textId="77777777" w:rsidR="00EA5600" w:rsidRDefault="00EA5600" w:rsidP="00EA5600">
      <w:pPr>
        <w:spacing w:line="240" w:lineRule="auto"/>
        <w:jc w:val="both"/>
        <w:rPr>
          <w:rFonts w:cs="Calibri"/>
        </w:rPr>
      </w:pPr>
      <w:hyperlink r:id="rId27" w:history="1">
        <w:r w:rsidRPr="00F21EA1">
          <w:rPr>
            <w:rStyle w:val="Hyperlink"/>
            <w:rFonts w:cs="Calibri"/>
          </w:rPr>
          <w:t>https://catalogue.ceh.ac.uk/documents/d5a7b276-3fbc-4d12-b816-0f74a4692a33</w:t>
        </w:r>
      </w:hyperlink>
      <w:r>
        <w:rPr>
          <w:rFonts w:cs="Calibri"/>
        </w:rPr>
        <w:t xml:space="preserve"> </w:t>
      </w:r>
    </w:p>
    <w:p w14:paraId="3818D7B1" w14:textId="77777777" w:rsidR="00C463E3" w:rsidRDefault="00C463E3" w:rsidP="00EA5600">
      <w:pPr>
        <w:spacing w:line="240" w:lineRule="auto"/>
        <w:jc w:val="both"/>
        <w:rPr>
          <w:rFonts w:cs="Calibri"/>
        </w:rPr>
      </w:pPr>
    </w:p>
    <w:p w14:paraId="0DA348A4" w14:textId="77777777" w:rsidR="006251F3" w:rsidRDefault="006251F3">
      <w:pPr>
        <w:spacing w:line="240" w:lineRule="auto"/>
        <w:rPr>
          <w:rFonts w:cs="Calibri"/>
        </w:rPr>
      </w:pPr>
    </w:p>
    <w:p w14:paraId="021CF55B" w14:textId="095B6B46" w:rsidR="006251F3" w:rsidRDefault="006251F3">
      <w:pPr>
        <w:spacing w:line="240" w:lineRule="auto"/>
        <w:rPr>
          <w:rFonts w:cs="Calibri"/>
        </w:rPr>
      </w:pPr>
    </w:p>
    <w:p w14:paraId="3F9470B5" w14:textId="77777777" w:rsidR="000B0987" w:rsidRPr="00A53D7A" w:rsidRDefault="000B0987" w:rsidP="000B0987">
      <w:pPr>
        <w:spacing w:line="240" w:lineRule="auto"/>
        <w:rPr>
          <w:rFonts w:cs="Calibri"/>
          <w:b/>
          <w:bCs/>
          <w:highlight w:val="yellow"/>
        </w:rPr>
      </w:pPr>
      <w:r w:rsidRPr="00A53D7A">
        <w:rPr>
          <w:rFonts w:cs="Calibri"/>
          <w:b/>
          <w:bCs/>
        </w:rPr>
        <w:t xml:space="preserve">Role Definitions </w:t>
      </w:r>
    </w:p>
    <w:p w14:paraId="3CB4B1E9" w14:textId="77777777" w:rsidR="000B0987" w:rsidRDefault="000B0987" w:rsidP="000B0987">
      <w:pPr>
        <w:spacing w:line="240" w:lineRule="auto"/>
        <w:rPr>
          <w:rFonts w:cs="Calibri"/>
          <w:highlight w:val="yellow"/>
        </w:rPr>
      </w:pPr>
    </w:p>
    <w:tbl>
      <w:tblPr>
        <w:tblStyle w:val="TableGrid"/>
        <w:tblW w:w="10232" w:type="dxa"/>
        <w:tblLook w:val="04A0" w:firstRow="1" w:lastRow="0" w:firstColumn="1" w:lastColumn="0" w:noHBand="0" w:noVBand="1"/>
      </w:tblPr>
      <w:tblGrid>
        <w:gridCol w:w="2830"/>
        <w:gridCol w:w="7402"/>
      </w:tblGrid>
      <w:tr w:rsidR="000B0987" w14:paraId="00921215" w14:textId="77777777" w:rsidTr="00E14232">
        <w:trPr>
          <w:trHeight w:val="509"/>
        </w:trPr>
        <w:tc>
          <w:tcPr>
            <w:tcW w:w="2830" w:type="dxa"/>
          </w:tcPr>
          <w:p w14:paraId="7B1A0F88" w14:textId="1C08D042" w:rsidR="000B0987" w:rsidRPr="00CB0DEF" w:rsidRDefault="00396E51" w:rsidP="00E14232">
            <w:pPr>
              <w:spacing w:line="240" w:lineRule="auto"/>
              <w:rPr>
                <w:rFonts w:cs="Calibri"/>
              </w:rPr>
            </w:pPr>
            <w:r>
              <w:t>V.</w:t>
            </w:r>
            <w:r w:rsidR="000B0987">
              <w:t>O.</w:t>
            </w:r>
            <w:r w:rsidR="000B0987" w:rsidRPr="00CB0DEF">
              <w:t xml:space="preserve"> Ebuele</w:t>
            </w:r>
          </w:p>
        </w:tc>
        <w:tc>
          <w:tcPr>
            <w:tcW w:w="7402" w:type="dxa"/>
          </w:tcPr>
          <w:p w14:paraId="31D2D715" w14:textId="1404B44B" w:rsidR="000B0987" w:rsidRDefault="000B0987" w:rsidP="00E14232">
            <w:pPr>
              <w:spacing w:line="240" w:lineRule="auto"/>
              <w:rPr>
                <w:rFonts w:cs="Calibri"/>
                <w:highlight w:val="yellow"/>
              </w:rPr>
            </w:pPr>
            <w:r w:rsidRPr="00FE0DEF">
              <w:rPr>
                <w:rFonts w:cs="Calibri"/>
              </w:rPr>
              <w:t>Methodology</w:t>
            </w:r>
            <w:r>
              <w:rPr>
                <w:rFonts w:cs="Calibri"/>
              </w:rPr>
              <w:t>,</w:t>
            </w:r>
            <w:r w:rsidRPr="00E165ED">
              <w:rPr>
                <w:rFonts w:cs="Calibri"/>
              </w:rPr>
              <w:t xml:space="preserve"> Investigation</w:t>
            </w:r>
            <w:r>
              <w:rPr>
                <w:rFonts w:cs="Calibri"/>
              </w:rPr>
              <w:t xml:space="preserve"> (ASD</w:t>
            </w:r>
            <w:r w:rsidR="005A3AEA">
              <w:rPr>
                <w:rFonts w:cs="Calibri"/>
              </w:rPr>
              <w:t xml:space="preserve"> AgricSpec</w:t>
            </w:r>
            <w:r>
              <w:rPr>
                <w:rFonts w:cs="Calibri"/>
              </w:rPr>
              <w:t xml:space="preserve"> experiments);</w:t>
            </w:r>
            <w:r w:rsidRPr="00E165ED">
              <w:rPr>
                <w:rFonts w:cs="Calibri"/>
              </w:rPr>
              <w:t xml:space="preserve"> Formal Analysis</w:t>
            </w:r>
            <w:r w:rsidRPr="00FE0DEF">
              <w:rPr>
                <w:rFonts w:cs="Calibri"/>
              </w:rPr>
              <w:t xml:space="preserve"> Writing – Original Draft</w:t>
            </w:r>
          </w:p>
        </w:tc>
      </w:tr>
      <w:tr w:rsidR="000B0987" w14:paraId="7D3A74D8" w14:textId="77777777" w:rsidTr="00E14232">
        <w:trPr>
          <w:trHeight w:val="518"/>
        </w:trPr>
        <w:tc>
          <w:tcPr>
            <w:tcW w:w="2830" w:type="dxa"/>
          </w:tcPr>
          <w:p w14:paraId="7ECC4DBF" w14:textId="6EA62D4A" w:rsidR="000B0987" w:rsidRPr="00CB0DEF" w:rsidRDefault="00396E51" w:rsidP="00E14232">
            <w:pPr>
              <w:spacing w:line="240" w:lineRule="auto"/>
            </w:pPr>
            <w:r>
              <w:t>D.</w:t>
            </w:r>
            <w:r w:rsidR="000B0987" w:rsidRPr="00FE0DEF">
              <w:t>A. Robinson</w:t>
            </w:r>
          </w:p>
        </w:tc>
        <w:tc>
          <w:tcPr>
            <w:tcW w:w="7402" w:type="dxa"/>
          </w:tcPr>
          <w:p w14:paraId="7ECF9956" w14:textId="77777777" w:rsidR="000B0987" w:rsidRDefault="000B0987" w:rsidP="00E14232">
            <w:pPr>
              <w:spacing w:line="240" w:lineRule="auto"/>
              <w:rPr>
                <w:rFonts w:cs="Calibri"/>
                <w:highlight w:val="yellow"/>
              </w:rPr>
            </w:pPr>
            <w:r>
              <w:t>Supervision,</w:t>
            </w:r>
            <w:r w:rsidRPr="00FE0DEF">
              <w:rPr>
                <w:rFonts w:cs="Calibri"/>
              </w:rPr>
              <w:t xml:space="preserve"> </w:t>
            </w:r>
            <w:r>
              <w:rPr>
                <w:rFonts w:cs="Calibri"/>
              </w:rPr>
              <w:t xml:space="preserve">Conceptualisation, </w:t>
            </w:r>
            <w:r>
              <w:t xml:space="preserve">Funding Acquisition, </w:t>
            </w:r>
            <w:r w:rsidRPr="00FE0DEF">
              <w:rPr>
                <w:rFonts w:cs="Calibri"/>
              </w:rPr>
              <w:t>Review</w:t>
            </w:r>
            <w:r>
              <w:rPr>
                <w:rFonts w:cs="Calibri"/>
              </w:rPr>
              <w:t xml:space="preserve"> and</w:t>
            </w:r>
            <w:r w:rsidRPr="00FE0DEF">
              <w:rPr>
                <w:rFonts w:cs="Calibri"/>
              </w:rPr>
              <w:t xml:space="preserve"> Editing</w:t>
            </w:r>
          </w:p>
        </w:tc>
      </w:tr>
      <w:tr w:rsidR="000B0987" w14:paraId="645AE5DA" w14:textId="77777777" w:rsidTr="00E14232">
        <w:trPr>
          <w:trHeight w:val="374"/>
        </w:trPr>
        <w:tc>
          <w:tcPr>
            <w:tcW w:w="2830" w:type="dxa"/>
          </w:tcPr>
          <w:p w14:paraId="46A1855E" w14:textId="4AD6E3FC" w:rsidR="000B0987" w:rsidRPr="00CB0DEF" w:rsidRDefault="000B0987" w:rsidP="00E14232">
            <w:pPr>
              <w:spacing w:line="240" w:lineRule="auto"/>
              <w:rPr>
                <w:rFonts w:cs="Calibri"/>
              </w:rPr>
            </w:pPr>
            <w:r w:rsidRPr="00CB0DEF">
              <w:rPr>
                <w:rFonts w:cs="Calibri"/>
              </w:rPr>
              <w:t>S</w:t>
            </w:r>
            <w:r w:rsidR="00396E51">
              <w:rPr>
                <w:rFonts w:cs="Calibri"/>
              </w:rPr>
              <w:t>.</w:t>
            </w:r>
            <w:r w:rsidRPr="00CB0DEF">
              <w:rPr>
                <w:rFonts w:cs="Calibri"/>
              </w:rPr>
              <w:t xml:space="preserve"> Tandy </w:t>
            </w:r>
          </w:p>
        </w:tc>
        <w:tc>
          <w:tcPr>
            <w:tcW w:w="7402" w:type="dxa"/>
          </w:tcPr>
          <w:p w14:paraId="3D864D93" w14:textId="77777777" w:rsidR="000B0987" w:rsidRDefault="000B0987" w:rsidP="00E14232">
            <w:pPr>
              <w:spacing w:line="240" w:lineRule="auto"/>
              <w:rPr>
                <w:rFonts w:cs="Calibri"/>
                <w:highlight w:val="yellow"/>
              </w:rPr>
            </w:pPr>
            <w:r w:rsidRPr="00FE0DEF">
              <w:rPr>
                <w:rFonts w:cs="Calibri"/>
              </w:rPr>
              <w:t>Supervision</w:t>
            </w:r>
            <w:r>
              <w:rPr>
                <w:rFonts w:cs="Calibri"/>
              </w:rPr>
              <w:t>,</w:t>
            </w:r>
            <w:r w:rsidRPr="00E165ED">
              <w:rPr>
                <w:rFonts w:cs="Calibri"/>
              </w:rPr>
              <w:t xml:space="preserve"> Review</w:t>
            </w:r>
            <w:r>
              <w:rPr>
                <w:rFonts w:cs="Calibri"/>
              </w:rPr>
              <w:t>, and</w:t>
            </w:r>
            <w:r w:rsidRPr="00E165ED">
              <w:rPr>
                <w:rFonts w:cs="Calibri"/>
              </w:rPr>
              <w:t xml:space="preserve"> Editing</w:t>
            </w:r>
          </w:p>
        </w:tc>
      </w:tr>
      <w:tr w:rsidR="000B0987" w14:paraId="0EC27E3E" w14:textId="77777777" w:rsidTr="00E14232">
        <w:trPr>
          <w:trHeight w:val="135"/>
        </w:trPr>
        <w:tc>
          <w:tcPr>
            <w:tcW w:w="2830" w:type="dxa"/>
          </w:tcPr>
          <w:p w14:paraId="0E30DA27" w14:textId="7824751A" w:rsidR="000B0987" w:rsidRPr="00CB0DEF" w:rsidRDefault="000B0987" w:rsidP="00E14232">
            <w:pPr>
              <w:spacing w:line="240" w:lineRule="auto"/>
              <w:rPr>
                <w:rFonts w:cs="Calibri"/>
              </w:rPr>
            </w:pPr>
            <w:r>
              <w:rPr>
                <w:rFonts w:cs="Calibri"/>
              </w:rPr>
              <w:t>I</w:t>
            </w:r>
            <w:r w:rsidR="00396E51">
              <w:rPr>
                <w:rFonts w:cs="Calibri"/>
              </w:rPr>
              <w:t>.</w:t>
            </w:r>
            <w:r>
              <w:rPr>
                <w:rFonts w:cs="Calibri"/>
              </w:rPr>
              <w:t>L. Robinson</w:t>
            </w:r>
          </w:p>
        </w:tc>
        <w:tc>
          <w:tcPr>
            <w:tcW w:w="7402" w:type="dxa"/>
          </w:tcPr>
          <w:p w14:paraId="032DCA9C" w14:textId="77777777" w:rsidR="000B0987" w:rsidRDefault="000B0987" w:rsidP="00E14232">
            <w:pPr>
              <w:spacing w:line="240" w:lineRule="auto"/>
              <w:rPr>
                <w:rFonts w:cs="Calibri"/>
                <w:highlight w:val="yellow"/>
              </w:rPr>
            </w:pPr>
            <w:r w:rsidRPr="00E165ED">
              <w:rPr>
                <w:rFonts w:cs="Calibri"/>
              </w:rPr>
              <w:t>Supervision</w:t>
            </w:r>
            <w:r>
              <w:rPr>
                <w:rFonts w:cs="Calibri"/>
              </w:rPr>
              <w:t>,</w:t>
            </w:r>
            <w:r w:rsidRPr="00E165ED">
              <w:rPr>
                <w:rFonts w:cs="Calibri"/>
              </w:rPr>
              <w:t xml:space="preserve"> </w:t>
            </w:r>
            <w:r w:rsidRPr="00FE0DEF">
              <w:rPr>
                <w:rFonts w:cs="Calibri"/>
              </w:rPr>
              <w:t xml:space="preserve">Review </w:t>
            </w:r>
            <w:r>
              <w:rPr>
                <w:rFonts w:cs="Calibri"/>
              </w:rPr>
              <w:t>and</w:t>
            </w:r>
            <w:r w:rsidRPr="00FE0DEF">
              <w:rPr>
                <w:rFonts w:cs="Calibri"/>
              </w:rPr>
              <w:t xml:space="preserve"> Editing</w:t>
            </w:r>
          </w:p>
        </w:tc>
      </w:tr>
      <w:tr w:rsidR="000B0987" w14:paraId="1D3D888A" w14:textId="77777777" w:rsidTr="00E14232">
        <w:trPr>
          <w:trHeight w:val="135"/>
        </w:trPr>
        <w:tc>
          <w:tcPr>
            <w:tcW w:w="2830" w:type="dxa"/>
          </w:tcPr>
          <w:p w14:paraId="5671D383" w14:textId="0318E629" w:rsidR="000B0987" w:rsidRDefault="000B0987" w:rsidP="00E14232">
            <w:pPr>
              <w:spacing w:line="240" w:lineRule="auto"/>
              <w:rPr>
                <w:rFonts w:cs="Calibri"/>
              </w:rPr>
            </w:pPr>
            <w:r w:rsidRPr="00E221B2">
              <w:rPr>
                <w:rFonts w:cs="Calibri"/>
              </w:rPr>
              <w:t>M</w:t>
            </w:r>
            <w:r w:rsidR="00396E51">
              <w:rPr>
                <w:rFonts w:cs="Calibri"/>
              </w:rPr>
              <w:t>.</w:t>
            </w:r>
            <w:r w:rsidRPr="00E221B2">
              <w:rPr>
                <w:rFonts w:cs="Calibri"/>
              </w:rPr>
              <w:t xml:space="preserve"> Brentegani</w:t>
            </w:r>
          </w:p>
        </w:tc>
        <w:tc>
          <w:tcPr>
            <w:tcW w:w="7402" w:type="dxa"/>
          </w:tcPr>
          <w:p w14:paraId="67CC21E7" w14:textId="77777777" w:rsidR="000B0987" w:rsidRPr="00E165ED" w:rsidRDefault="000B0987" w:rsidP="00E14232">
            <w:pPr>
              <w:spacing w:line="240" w:lineRule="auto"/>
              <w:rPr>
                <w:rFonts w:cs="Calibri"/>
              </w:rPr>
            </w:pPr>
            <w:r>
              <w:rPr>
                <w:rFonts w:cs="Calibri"/>
              </w:rPr>
              <w:t xml:space="preserve">Preparation of soil samples for analysis </w:t>
            </w:r>
          </w:p>
        </w:tc>
      </w:tr>
      <w:tr w:rsidR="000B0987" w14:paraId="2630C8EC" w14:textId="77777777" w:rsidTr="00E14232">
        <w:trPr>
          <w:trHeight w:val="297"/>
        </w:trPr>
        <w:tc>
          <w:tcPr>
            <w:tcW w:w="2830" w:type="dxa"/>
          </w:tcPr>
          <w:p w14:paraId="5CABE601" w14:textId="4F27CEAB" w:rsidR="000B0987" w:rsidRPr="00CB0DEF" w:rsidRDefault="000B0987" w:rsidP="00E14232">
            <w:pPr>
              <w:spacing w:line="240" w:lineRule="auto"/>
              <w:rPr>
                <w:rFonts w:cs="Calibri"/>
              </w:rPr>
            </w:pPr>
            <w:r w:rsidRPr="00FE0DEF">
              <w:rPr>
                <w:rFonts w:cs="Calibri"/>
              </w:rPr>
              <w:t>A</w:t>
            </w:r>
            <w:r w:rsidR="00396E51">
              <w:rPr>
                <w:rFonts w:cs="Calibri"/>
              </w:rPr>
              <w:t>.</w:t>
            </w:r>
            <w:r w:rsidRPr="00FE0DEF">
              <w:rPr>
                <w:rFonts w:cs="Calibri"/>
              </w:rPr>
              <w:t xml:space="preserve"> Tye</w:t>
            </w:r>
          </w:p>
        </w:tc>
        <w:tc>
          <w:tcPr>
            <w:tcW w:w="7402" w:type="dxa"/>
          </w:tcPr>
          <w:p w14:paraId="49A3A654" w14:textId="37723BEF" w:rsidR="000B0987" w:rsidRDefault="000B0987" w:rsidP="00E14232">
            <w:pPr>
              <w:spacing w:line="240" w:lineRule="auto"/>
              <w:rPr>
                <w:rFonts w:cs="Calibri"/>
                <w:highlight w:val="yellow"/>
              </w:rPr>
            </w:pPr>
            <w:r w:rsidRPr="00E165ED">
              <w:rPr>
                <w:rFonts w:cs="Calibri"/>
              </w:rPr>
              <w:t>Methodology</w:t>
            </w:r>
            <w:r>
              <w:rPr>
                <w:rFonts w:cs="Calibri"/>
              </w:rPr>
              <w:t>, loan of the ASD</w:t>
            </w:r>
            <w:r w:rsidR="005A3AEA">
              <w:rPr>
                <w:rFonts w:cs="Calibri"/>
              </w:rPr>
              <w:t xml:space="preserve"> Agric Spec</w:t>
            </w:r>
            <w:r>
              <w:rPr>
                <w:rFonts w:cs="Calibri"/>
              </w:rPr>
              <w:t xml:space="preserve"> instrument</w:t>
            </w:r>
          </w:p>
        </w:tc>
      </w:tr>
      <w:tr w:rsidR="000B0987" w14:paraId="23E137F8" w14:textId="77777777" w:rsidTr="00E14232">
        <w:trPr>
          <w:trHeight w:val="297"/>
        </w:trPr>
        <w:tc>
          <w:tcPr>
            <w:tcW w:w="2830" w:type="dxa"/>
          </w:tcPr>
          <w:p w14:paraId="3898C87F" w14:textId="48ED8595" w:rsidR="000B0987" w:rsidRDefault="000B0987" w:rsidP="00E14232">
            <w:pPr>
              <w:spacing w:line="240" w:lineRule="auto"/>
              <w:rPr>
                <w:rFonts w:cs="Calibri"/>
                <w:highlight w:val="yellow"/>
              </w:rPr>
            </w:pPr>
            <w:r w:rsidRPr="001A1554">
              <w:rPr>
                <w:rFonts w:cs="Calibri"/>
              </w:rPr>
              <w:t>A</w:t>
            </w:r>
            <w:r w:rsidR="00396E51">
              <w:rPr>
                <w:rFonts w:cs="Calibri"/>
              </w:rPr>
              <w:t>.</w:t>
            </w:r>
            <w:r w:rsidRPr="001A1554">
              <w:rPr>
                <w:rFonts w:cs="Calibri"/>
              </w:rPr>
              <w:t xml:space="preserve"> Keith</w:t>
            </w:r>
          </w:p>
        </w:tc>
        <w:tc>
          <w:tcPr>
            <w:tcW w:w="7402" w:type="dxa"/>
          </w:tcPr>
          <w:p w14:paraId="585083E8" w14:textId="77777777" w:rsidR="000B0987" w:rsidRDefault="000B0987" w:rsidP="00E14232">
            <w:pPr>
              <w:spacing w:line="240" w:lineRule="auto"/>
              <w:rPr>
                <w:rFonts w:cs="Calibri"/>
                <w:highlight w:val="yellow"/>
              </w:rPr>
            </w:pPr>
            <w:r w:rsidRPr="00E165ED">
              <w:rPr>
                <w:rFonts w:cs="Calibri"/>
              </w:rPr>
              <w:t xml:space="preserve">Review </w:t>
            </w:r>
            <w:r>
              <w:rPr>
                <w:rFonts w:cs="Calibri"/>
              </w:rPr>
              <w:t>and</w:t>
            </w:r>
            <w:r w:rsidRPr="00E165ED">
              <w:rPr>
                <w:rFonts w:cs="Calibri"/>
              </w:rPr>
              <w:t xml:space="preserve"> Editing</w:t>
            </w:r>
            <w:r>
              <w:rPr>
                <w:rFonts w:cs="Calibri"/>
              </w:rPr>
              <w:t xml:space="preserve"> </w:t>
            </w:r>
          </w:p>
        </w:tc>
      </w:tr>
      <w:tr w:rsidR="000B0987" w14:paraId="34F464E9" w14:textId="77777777" w:rsidTr="00E14232">
        <w:trPr>
          <w:trHeight w:val="274"/>
        </w:trPr>
        <w:tc>
          <w:tcPr>
            <w:tcW w:w="2830" w:type="dxa"/>
          </w:tcPr>
          <w:p w14:paraId="122CF306" w14:textId="689AC302" w:rsidR="000B0987" w:rsidRDefault="000B0987" w:rsidP="00E14232">
            <w:pPr>
              <w:spacing w:line="240" w:lineRule="auto"/>
              <w:rPr>
                <w:rFonts w:cs="Calibri"/>
                <w:highlight w:val="yellow"/>
              </w:rPr>
            </w:pPr>
            <w:r w:rsidRPr="00FE0DEF">
              <w:rPr>
                <w:rFonts w:cs="Calibri"/>
              </w:rPr>
              <w:t>C</w:t>
            </w:r>
            <w:r w:rsidR="00396E51">
              <w:rPr>
                <w:rFonts w:cs="Calibri"/>
              </w:rPr>
              <w:t>.</w:t>
            </w:r>
            <w:r>
              <w:rPr>
                <w:rFonts w:cs="Calibri"/>
              </w:rPr>
              <w:t xml:space="preserve"> </w:t>
            </w:r>
            <w:r w:rsidRPr="00FE0DEF">
              <w:rPr>
                <w:rFonts w:cs="Calibri"/>
              </w:rPr>
              <w:t>Hermansen</w:t>
            </w:r>
          </w:p>
        </w:tc>
        <w:tc>
          <w:tcPr>
            <w:tcW w:w="7402" w:type="dxa"/>
          </w:tcPr>
          <w:p w14:paraId="6173DD0F" w14:textId="0DB25B63" w:rsidR="000B0987" w:rsidRDefault="000B0987" w:rsidP="00E14232">
            <w:pPr>
              <w:spacing w:line="240" w:lineRule="auto"/>
              <w:rPr>
                <w:rFonts w:cs="Calibri"/>
                <w:highlight w:val="yellow"/>
              </w:rPr>
            </w:pPr>
            <w:r w:rsidRPr="00E165ED">
              <w:rPr>
                <w:rFonts w:cs="Calibri"/>
              </w:rPr>
              <w:t>Methodology</w:t>
            </w:r>
            <w:r>
              <w:rPr>
                <w:rFonts w:cs="Calibri"/>
              </w:rPr>
              <w:t>,</w:t>
            </w:r>
            <w:r w:rsidRPr="00E165ED">
              <w:rPr>
                <w:rFonts w:cs="Calibri"/>
              </w:rPr>
              <w:t xml:space="preserve"> Investigation</w:t>
            </w:r>
            <w:r>
              <w:rPr>
                <w:rFonts w:cs="Calibri"/>
              </w:rPr>
              <w:t xml:space="preserve"> (FOSS</w:t>
            </w:r>
            <w:r w:rsidR="005A3AEA">
              <w:rPr>
                <w:rFonts w:cs="Calibri"/>
              </w:rPr>
              <w:t xml:space="preserve"> D2500</w:t>
            </w:r>
            <w:r>
              <w:rPr>
                <w:rFonts w:cs="Calibri"/>
              </w:rPr>
              <w:t xml:space="preserve"> experiments</w:t>
            </w:r>
            <w:r w:rsidR="00396E51">
              <w:rPr>
                <w:rFonts w:cs="Calibri"/>
              </w:rPr>
              <w:t xml:space="preserve">), </w:t>
            </w:r>
            <w:r w:rsidR="00396E51" w:rsidRPr="00E165ED">
              <w:rPr>
                <w:rFonts w:cs="Calibri"/>
              </w:rPr>
              <w:t>Formal</w:t>
            </w:r>
            <w:r w:rsidRPr="00E165ED">
              <w:rPr>
                <w:rFonts w:cs="Calibri"/>
              </w:rPr>
              <w:t xml:space="preserve"> Analysis Writing – Original Draf</w:t>
            </w:r>
            <w:r>
              <w:rPr>
                <w:rFonts w:cs="Calibri"/>
              </w:rPr>
              <w:t>t</w:t>
            </w:r>
          </w:p>
        </w:tc>
      </w:tr>
      <w:tr w:rsidR="000B0987" w14:paraId="3A29EE25" w14:textId="77777777" w:rsidTr="00E14232">
        <w:trPr>
          <w:trHeight w:val="297"/>
        </w:trPr>
        <w:tc>
          <w:tcPr>
            <w:tcW w:w="2830" w:type="dxa"/>
          </w:tcPr>
          <w:p w14:paraId="1ED01E08" w14:textId="77777777" w:rsidR="000B0987" w:rsidRPr="00FE0DEF" w:rsidRDefault="000B0987" w:rsidP="00E14232">
            <w:pPr>
              <w:spacing w:line="240" w:lineRule="auto"/>
              <w:rPr>
                <w:rFonts w:cs="Calibri"/>
              </w:rPr>
            </w:pPr>
            <w:r w:rsidRPr="00FE0DEF">
              <w:rPr>
                <w:rFonts w:cs="Calibri"/>
              </w:rPr>
              <w:t>L. Wollesen de Jonge</w:t>
            </w:r>
          </w:p>
        </w:tc>
        <w:tc>
          <w:tcPr>
            <w:tcW w:w="7402" w:type="dxa"/>
          </w:tcPr>
          <w:p w14:paraId="311CD526" w14:textId="77777777" w:rsidR="000B0987" w:rsidRDefault="000B0987" w:rsidP="00E14232">
            <w:pPr>
              <w:spacing w:line="240" w:lineRule="auto"/>
              <w:rPr>
                <w:rFonts w:cs="Calibri"/>
                <w:highlight w:val="yellow"/>
              </w:rPr>
            </w:pPr>
            <w:r w:rsidRPr="001A1554">
              <w:rPr>
                <w:rFonts w:cs="Calibri"/>
              </w:rPr>
              <w:t xml:space="preserve"> Supervision</w:t>
            </w:r>
            <w:r>
              <w:rPr>
                <w:rFonts w:cs="Calibri"/>
              </w:rPr>
              <w:t>,</w:t>
            </w:r>
            <w:r w:rsidRPr="00E466CB">
              <w:rPr>
                <w:rFonts w:cs="Calibri"/>
              </w:rPr>
              <w:t xml:space="preserve"> Review</w:t>
            </w:r>
            <w:r>
              <w:rPr>
                <w:rFonts w:cs="Calibri"/>
              </w:rPr>
              <w:t xml:space="preserve">, </w:t>
            </w:r>
            <w:r w:rsidRPr="00E466CB">
              <w:rPr>
                <w:rFonts w:cs="Calibri"/>
              </w:rPr>
              <w:t>and Editing</w:t>
            </w:r>
          </w:p>
        </w:tc>
      </w:tr>
      <w:tr w:rsidR="000B0987" w14:paraId="43D506F4" w14:textId="77777777" w:rsidTr="00D1354B">
        <w:trPr>
          <w:trHeight w:val="297"/>
        </w:trPr>
        <w:tc>
          <w:tcPr>
            <w:tcW w:w="2830" w:type="dxa"/>
            <w:vAlign w:val="center"/>
          </w:tcPr>
          <w:p w14:paraId="75A1C506" w14:textId="0F916E8A" w:rsidR="000B0987" w:rsidRPr="00FE0DEF" w:rsidRDefault="00005A97" w:rsidP="00005A97">
            <w:pPr>
              <w:spacing w:line="240" w:lineRule="auto"/>
              <w:rPr>
                <w:rFonts w:cs="Calibri"/>
              </w:rPr>
            </w:pPr>
            <w:r w:rsidRPr="00005A97">
              <w:rPr>
                <w:rFonts w:cs="Calibri"/>
              </w:rPr>
              <w:t>M</w:t>
            </w:r>
            <w:r>
              <w:rPr>
                <w:rFonts w:cs="Calibri"/>
              </w:rPr>
              <w:t>.</w:t>
            </w:r>
            <w:r w:rsidRPr="00005A97">
              <w:rPr>
                <w:rFonts w:cs="Calibri"/>
              </w:rPr>
              <w:t xml:space="preserve"> Zaresourmanabad</w:t>
            </w:r>
          </w:p>
        </w:tc>
        <w:tc>
          <w:tcPr>
            <w:tcW w:w="7402" w:type="dxa"/>
          </w:tcPr>
          <w:p w14:paraId="5A10713D" w14:textId="77777777" w:rsidR="000B0987" w:rsidRDefault="000B0987" w:rsidP="00E14232">
            <w:pPr>
              <w:spacing w:line="240" w:lineRule="auto"/>
              <w:rPr>
                <w:rFonts w:cs="Calibri"/>
                <w:highlight w:val="yellow"/>
              </w:rPr>
            </w:pPr>
            <w:r w:rsidRPr="00E165ED">
              <w:rPr>
                <w:rFonts w:cs="Calibri"/>
              </w:rPr>
              <w:t xml:space="preserve">Formal </w:t>
            </w:r>
            <w:r>
              <w:rPr>
                <w:rFonts w:cs="Calibri"/>
              </w:rPr>
              <w:t>A</w:t>
            </w:r>
            <w:r w:rsidRPr="00E165ED">
              <w:rPr>
                <w:rFonts w:cs="Calibri"/>
              </w:rPr>
              <w:t>nalysis</w:t>
            </w:r>
            <w:r>
              <w:rPr>
                <w:rFonts w:cs="Calibri"/>
              </w:rPr>
              <w:t xml:space="preserve"> of Raw Spectra Data</w:t>
            </w:r>
          </w:p>
        </w:tc>
      </w:tr>
    </w:tbl>
    <w:p w14:paraId="5E7897A7" w14:textId="77777777" w:rsidR="000B0987" w:rsidRDefault="000B0987" w:rsidP="000B0987">
      <w:pPr>
        <w:spacing w:line="240" w:lineRule="auto"/>
        <w:rPr>
          <w:rFonts w:cs="Calibri"/>
          <w:highlight w:val="yellow"/>
        </w:rPr>
      </w:pPr>
    </w:p>
    <w:p w14:paraId="6BD198AE" w14:textId="2A9B5624" w:rsidR="00E407DB" w:rsidRPr="00BC4B71" w:rsidRDefault="00EA5600" w:rsidP="00BC4B71">
      <w:pPr>
        <w:spacing w:line="240" w:lineRule="auto"/>
        <w:rPr>
          <w:b/>
          <w:bCs/>
          <w:color w:val="FFFFFF" w:themeColor="background1"/>
          <w:sz w:val="48"/>
          <w:szCs w:val="48"/>
        </w:rPr>
      </w:pPr>
      <w:r>
        <w:rPr>
          <w:rFonts w:cs="Calibri"/>
        </w:rPr>
        <w:br w:type="page"/>
      </w:r>
      <w:r w:rsidR="0065057F" w:rsidRPr="00BC4B71">
        <w:rPr>
          <w:b/>
          <w:bCs/>
          <w:noProof/>
          <w:color w:val="FFFFFF" w:themeColor="background1"/>
          <w:sz w:val="48"/>
          <w:szCs w:val="48"/>
        </w:rPr>
        <w:lastRenderedPageBreak/>
        <mc:AlternateContent>
          <mc:Choice Requires="wps">
            <w:drawing>
              <wp:anchor distT="0" distB="0" distL="114300" distR="114300" simplePos="0" relativeHeight="251670528" behindDoc="1" locked="0" layoutInCell="1" allowOverlap="1" wp14:anchorId="7E9B5BA1" wp14:editId="4E5CEC55">
                <wp:simplePos x="0" y="0"/>
                <wp:positionH relativeFrom="page">
                  <wp:align>left</wp:align>
                </wp:positionH>
                <wp:positionV relativeFrom="page">
                  <wp:align>top</wp:align>
                </wp:positionV>
                <wp:extent cx="7543800" cy="9629775"/>
                <wp:effectExtent l="0" t="0" r="0" b="9525"/>
                <wp:wrapNone/>
                <wp:docPr id="65" name="Rectangle 65"/>
                <wp:cNvGraphicFramePr/>
                <a:graphic xmlns:a="http://schemas.openxmlformats.org/drawingml/2006/main">
                  <a:graphicData uri="http://schemas.microsoft.com/office/word/2010/wordprocessingShape">
                    <wps:wsp>
                      <wps:cNvSpPr/>
                      <wps:spPr>
                        <a:xfrm>
                          <a:off x="0" y="0"/>
                          <a:ext cx="7543800" cy="9629775"/>
                        </a:xfrm>
                        <a:prstGeom prst="rect">
                          <a:avLst/>
                        </a:prstGeom>
                        <a:solidFill>
                          <a:srgbClr val="12826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CE86AA" id="Rectangle 65" o:spid="_x0000_s1026" style="position:absolute;margin-left:0;margin-top:0;width:594pt;height:758.25pt;z-index:-251645952;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" fillcolor="#12826f" stroked="f" strokeweight="1pt">
                <w10:wrap anchorx="page" anchory="page"/>
              </v:rect>
            </w:pict>
          </mc:Fallback>
        </mc:AlternateContent>
      </w:r>
      <w:r w:rsidR="00BC4B71" w:rsidRPr="00BC4B71">
        <w:rPr>
          <w:rFonts w:ascii="Calibri" w:hAnsi="Calibri" w:cs="Calibri"/>
          <w:b/>
          <w:bCs/>
          <w:noProof/>
          <w:color w:val="FFFFFF" w:themeColor="background1"/>
          <w:sz w:val="48"/>
          <w:szCs w:val="48"/>
        </w:rPr>
        <mc:AlternateContent>
          <mc:Choice Requires="wpg">
            <w:drawing>
              <wp:anchor distT="0" distB="0" distL="114300" distR="114300" simplePos="0" relativeHeight="251672576" behindDoc="0" locked="0" layoutInCell="1" allowOverlap="1" wp14:anchorId="3634939B" wp14:editId="4203B099">
                <wp:simplePos x="0" y="0"/>
                <wp:positionH relativeFrom="column">
                  <wp:posOffset>3437890</wp:posOffset>
                </wp:positionH>
                <wp:positionV relativeFrom="paragraph">
                  <wp:posOffset>-241300</wp:posOffset>
                </wp:positionV>
                <wp:extent cx="3082290" cy="4995545"/>
                <wp:effectExtent l="0" t="0" r="3810" b="0"/>
                <wp:wrapNone/>
                <wp:docPr id="9" name="Group 9"/>
                <wp:cNvGraphicFramePr/>
                <a:graphic xmlns:a="http://schemas.openxmlformats.org/drawingml/2006/main">
                  <a:graphicData uri="http://schemas.microsoft.com/office/word/2010/wordprocessingGroup">
                    <wpg:wgp>
                      <wpg:cNvGrpSpPr/>
                      <wpg:grpSpPr>
                        <a:xfrm>
                          <a:off x="0" y="0"/>
                          <a:ext cx="3082290" cy="4995545"/>
                          <a:chOff x="0" y="0"/>
                          <a:chExt cx="3082290" cy="4995545"/>
                        </a:xfrm>
                      </wpg:grpSpPr>
                      <pic:pic xmlns:pic="http://schemas.openxmlformats.org/drawingml/2006/picture">
                        <pic:nvPicPr>
                          <pic:cNvPr id="78" name="Picture 78"/>
                          <pic:cNvPicPr>
                            <a:picLocks noChangeAspect="1"/>
                          </pic:cNvPicPr>
                        </pic:nvPicPr>
                        <pic:blipFill>
                          <a:blip r:embed="rId28" cstate="screen">
                            <a:extLst>
                              <a:ext uri="{28A0092B-C50C-407E-A947-70E740481C1C}">
                                <a14:useLocalDpi xmlns:a14="http://schemas.microsoft.com/office/drawing/2010/main"/>
                              </a:ext>
                            </a:extLst>
                          </a:blip>
                          <a:stretch>
                            <a:fillRect/>
                          </a:stretch>
                        </pic:blipFill>
                        <pic:spPr>
                          <a:xfrm>
                            <a:off x="0" y="0"/>
                            <a:ext cx="3082290" cy="4995545"/>
                          </a:xfrm>
                          <a:prstGeom prst="rect">
                            <a:avLst/>
                          </a:prstGeom>
                        </pic:spPr>
                      </pic:pic>
                      <wps:wsp>
                        <wps:cNvPr id="70" name="Text Box 12"/>
                        <wps:cNvSpPr txBox="1"/>
                        <wps:spPr>
                          <a:xfrm>
                            <a:off x="1736943" y="1816274"/>
                            <a:ext cx="880748" cy="253437"/>
                          </a:xfrm>
                          <a:prstGeom prst="rect">
                            <a:avLst/>
                          </a:prstGeom>
                          <a:noFill/>
                          <a:ln w="6350">
                            <a:noFill/>
                          </a:ln>
                        </wps:spPr>
                        <wps:txbx>
                          <w:txbxContent>
                            <w:p w14:paraId="5977966F" w14:textId="77777777" w:rsidR="00BC4B71" w:rsidRPr="00F24FA5" w:rsidRDefault="00BC4B71" w:rsidP="00BC4B71">
                              <w:pPr>
                                <w:rPr>
                                  <w:b/>
                                  <w:bCs/>
                                  <w:color w:val="FFFFFF" w:themeColor="background1"/>
                                  <w:szCs w:val="24"/>
                                </w:rPr>
                              </w:pPr>
                              <w:r w:rsidRPr="00F24FA5">
                                <w:rPr>
                                  <w:b/>
                                  <w:bCs/>
                                  <w:color w:val="FFFFFF" w:themeColor="background1"/>
                                </w:rPr>
                                <w:t>Edinburgh</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1" name="Text Box 16"/>
                        <wps:cNvSpPr txBox="1"/>
                        <wps:spPr>
                          <a:xfrm>
                            <a:off x="1691014" y="2864284"/>
                            <a:ext cx="827247" cy="229814"/>
                          </a:xfrm>
                          <a:prstGeom prst="rect">
                            <a:avLst/>
                          </a:prstGeom>
                          <a:noFill/>
                          <a:ln w="6350">
                            <a:noFill/>
                          </a:ln>
                        </wps:spPr>
                        <wps:txbx>
                          <w:txbxContent>
                            <w:p w14:paraId="49C5388E" w14:textId="77777777" w:rsidR="00BC4B71" w:rsidRPr="00F24FA5" w:rsidRDefault="00BC4B71" w:rsidP="00BC4B71">
                              <w:pPr>
                                <w:rPr>
                                  <w:b/>
                                  <w:bCs/>
                                  <w:color w:val="FFFFFF" w:themeColor="background1"/>
                                  <w:szCs w:val="24"/>
                                </w:rPr>
                              </w:pPr>
                              <w:r w:rsidRPr="00F24FA5">
                                <w:rPr>
                                  <w:b/>
                                  <w:bCs/>
                                  <w:color w:val="FFFFFF" w:themeColor="background1"/>
                                </w:rPr>
                                <w:t>Lancaster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2" name="Text Box 19"/>
                        <wps:cNvSpPr txBox="1"/>
                        <wps:spPr>
                          <a:xfrm>
                            <a:off x="1277655" y="3302695"/>
                            <a:ext cx="575953" cy="233045"/>
                          </a:xfrm>
                          <a:prstGeom prst="rect">
                            <a:avLst/>
                          </a:prstGeom>
                          <a:noFill/>
                          <a:ln w="6350">
                            <a:noFill/>
                          </a:ln>
                        </wps:spPr>
                        <wps:txbx>
                          <w:txbxContent>
                            <w:p w14:paraId="57ED217F" w14:textId="77777777" w:rsidR="00BC4B71" w:rsidRPr="00F24FA5" w:rsidRDefault="00BC4B71" w:rsidP="00BC4B71">
                              <w:pPr>
                                <w:rPr>
                                  <w:b/>
                                  <w:bCs/>
                                  <w:color w:val="FFFFFF" w:themeColor="background1"/>
                                  <w:szCs w:val="24"/>
                                </w:rPr>
                              </w:pPr>
                              <w:r w:rsidRPr="00F24FA5">
                                <w:rPr>
                                  <w:b/>
                                  <w:bCs/>
                                  <w:color w:val="FFFFFF" w:themeColor="background1"/>
                                </w:rPr>
                                <w:t>Bangor</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5" name="Oval 75"/>
                        <wps:cNvSpPr/>
                        <wps:spPr>
                          <a:xfrm>
                            <a:off x="1549052" y="2910213"/>
                            <a:ext cx="87063" cy="87117"/>
                          </a:xfrm>
                          <a:prstGeom prst="ellips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6" name="Oval 76"/>
                        <wps:cNvSpPr/>
                        <wps:spPr>
                          <a:xfrm>
                            <a:off x="1156570" y="3302695"/>
                            <a:ext cx="87063" cy="87117"/>
                          </a:xfrm>
                          <a:prstGeom prst="ellips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73" name="Text Box 22"/>
                        <wps:cNvSpPr txBox="1"/>
                        <wps:spPr>
                          <a:xfrm>
                            <a:off x="1949885" y="4187868"/>
                            <a:ext cx="977121" cy="229883"/>
                          </a:xfrm>
                          <a:prstGeom prst="rect">
                            <a:avLst/>
                          </a:prstGeom>
                          <a:noFill/>
                          <a:ln w="6350">
                            <a:noFill/>
                          </a:ln>
                        </wps:spPr>
                        <wps:txbx>
                          <w:txbxContent>
                            <w:p w14:paraId="6F0B9CB3" w14:textId="77777777" w:rsidR="00BC4B71" w:rsidRPr="00F24FA5" w:rsidRDefault="00BC4B71" w:rsidP="00BC4B71">
                              <w:pPr>
                                <w:rPr>
                                  <w:b/>
                                  <w:bCs/>
                                  <w:color w:val="FFFFFF" w:themeColor="background1"/>
                                  <w:szCs w:val="24"/>
                                </w:rPr>
                              </w:pPr>
                              <w:r w:rsidRPr="00F24FA5">
                                <w:rPr>
                                  <w:b/>
                                  <w:bCs/>
                                  <w:color w:val="FFFFFF" w:themeColor="background1"/>
                                </w:rPr>
                                <w:t>Wallingford</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77" name="Oval 77"/>
                        <wps:cNvSpPr/>
                        <wps:spPr>
                          <a:xfrm>
                            <a:off x="2133600" y="4104361"/>
                            <a:ext cx="86738" cy="87117"/>
                          </a:xfrm>
                          <a:prstGeom prst="ellips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5" name="Oval 5"/>
                        <wps:cNvSpPr/>
                        <wps:spPr>
                          <a:xfrm>
                            <a:off x="1561578" y="1832975"/>
                            <a:ext cx="87063" cy="87117"/>
                          </a:xfrm>
                          <a:prstGeom prst="ellipse">
                            <a:avLst/>
                          </a:prstGeom>
                          <a:solidFill>
                            <a:sysClr val="window" lastClr="FFFFFF"/>
                          </a:solidFill>
                          <a:ln w="12700" cap="flat" cmpd="sng" algn="ctr">
                            <a:no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634939B" id="Group 9" o:spid="_x0000_s1026" style="position:absolute;margin-left:270.7pt;margin-top:-19pt;width:242.7pt;height:393.35pt;z-index:251672576" coordsize="30822,49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8" o:spid="_x0000_s1027" type="#_x0000_t75" style="position:absolute;width:30822;height:499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">
                  <v:imagedata r:id="rId29" o:title=""/>
                </v:shape>
                <v:shapetype id="_x0000_t202" coordsize="21600,21600" o:spt="202" path="m,l,21600r21600,l21600,xe">
                  <v:stroke joinstyle="miter"/>
                  <v:path gradientshapeok="t" o:connecttype="rect"/>
                </v:shapetype>
                <v:shape id="Text Box 12" o:spid="_x0000_s1028" type="#_x0000_t202" style="position:absolute;left:17369;top:18162;width:8807;height:25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" filled="f" stroked="f" strokeweight=".5pt">
                  <v:textbox inset="0,0,0,0">
                    <w:txbxContent>
                      <w:p w14:paraId="5977966F" w14:textId="77777777" w:rsidR="00BC4B71" w:rsidRPr="00F24FA5" w:rsidRDefault="00BC4B71" w:rsidP="00BC4B71">
                        <w:pPr>
                          <w:rPr>
                            <w:b/>
                            <w:bCs/>
                            <w:color w:val="FFFFFF" w:themeColor="background1"/>
                            <w:szCs w:val="24"/>
                          </w:rPr>
                        </w:pPr>
                        <w:r w:rsidRPr="00F24FA5">
                          <w:rPr>
                            <w:b/>
                            <w:bCs/>
                            <w:color w:val="FFFFFF" w:themeColor="background1"/>
                          </w:rPr>
                          <w:t>Edinburgh</w:t>
                        </w:r>
                      </w:p>
                    </w:txbxContent>
                  </v:textbox>
                </v:shape>
                <v:shape id="Text Box 16" o:spid="_x0000_s1029" type="#_x0000_t202" style="position:absolute;left:16910;top:28642;width:8272;height:22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" filled="f" stroked="f" strokeweight=".5pt">
                  <v:textbox inset="0,0,0,0">
                    <w:txbxContent>
                      <w:p w14:paraId="49C5388E" w14:textId="77777777" w:rsidR="00BC4B71" w:rsidRPr="00F24FA5" w:rsidRDefault="00BC4B71" w:rsidP="00BC4B71">
                        <w:pPr>
                          <w:rPr>
                            <w:b/>
                            <w:bCs/>
                            <w:color w:val="FFFFFF" w:themeColor="background1"/>
                            <w:szCs w:val="24"/>
                          </w:rPr>
                        </w:pPr>
                        <w:r w:rsidRPr="00F24FA5">
                          <w:rPr>
                            <w:b/>
                            <w:bCs/>
                            <w:color w:val="FFFFFF" w:themeColor="background1"/>
                          </w:rPr>
                          <w:t>Lancaster</w:t>
                        </w:r>
                      </w:p>
                    </w:txbxContent>
                  </v:textbox>
                </v:shape>
                <v:shape id="Text Box 19" o:spid="_x0000_s1030" type="#_x0000_t202" style="position:absolute;left:12776;top:33026;width:5760;height:2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" filled="f" stroked="f" strokeweight=".5pt">
                  <v:textbox inset="0,0,0,0">
                    <w:txbxContent>
                      <w:p w14:paraId="57ED217F" w14:textId="77777777" w:rsidR="00BC4B71" w:rsidRPr="00F24FA5" w:rsidRDefault="00BC4B71" w:rsidP="00BC4B71">
                        <w:pPr>
                          <w:rPr>
                            <w:b/>
                            <w:bCs/>
                            <w:color w:val="FFFFFF" w:themeColor="background1"/>
                            <w:szCs w:val="24"/>
                          </w:rPr>
                        </w:pPr>
                        <w:r w:rsidRPr="00F24FA5">
                          <w:rPr>
                            <w:b/>
                            <w:bCs/>
                            <w:color w:val="FFFFFF" w:themeColor="background1"/>
                          </w:rPr>
                          <w:t>Bangor</w:t>
                        </w:r>
                      </w:p>
                    </w:txbxContent>
                  </v:textbox>
                </v:shape>
                <v:oval id="Oval 75" o:spid="_x0000_s1031" style="position:absolute;left:15490;top:29102;width:871;height: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" fillcolor="window" stroked="f" strokeweight="1pt">
                  <v:stroke joinstyle="miter"/>
                </v:oval>
                <v:oval id="Oval 76" o:spid="_x0000_s1032" style="position:absolute;left:11565;top:33026;width:871;height:8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" fillcolor="window" stroked="f" strokeweight="1pt">
                  <v:stroke joinstyle="miter"/>
                </v:oval>
                <v:shape id="Text Box 22" o:spid="_x0000_s1033" type="#_x0000_t202" style="position:absolute;left:19498;top:41878;width:9772;height:22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" filled="f" stroked="f" strokeweight=".5pt">
                  <v:textbox inset="0,0,0,0">
                    <w:txbxContent>
                      <w:p w14:paraId="6F0B9CB3" w14:textId="77777777" w:rsidR="00BC4B71" w:rsidRPr="00F24FA5" w:rsidRDefault="00BC4B71" w:rsidP="00BC4B71">
                        <w:pPr>
                          <w:rPr>
                            <w:b/>
                            <w:bCs/>
                            <w:color w:val="FFFFFF" w:themeColor="background1"/>
                            <w:szCs w:val="24"/>
                          </w:rPr>
                        </w:pPr>
                        <w:r w:rsidRPr="00F24FA5">
                          <w:rPr>
                            <w:b/>
                            <w:bCs/>
                            <w:color w:val="FFFFFF" w:themeColor="background1"/>
                          </w:rPr>
                          <w:t>Wallingford</w:t>
                        </w:r>
                      </w:p>
                    </w:txbxContent>
                  </v:textbox>
                </v:shape>
                <v:oval id="Oval 77" o:spid="_x0000_s1034" style="position:absolute;left:21336;top:41043;width:867;height: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" fillcolor="window" stroked="f" strokeweight="1pt">
                  <v:stroke joinstyle="miter"/>
                </v:oval>
                <v:oval id="Oval 5" o:spid="_x0000_s1035" style="position:absolute;left:15615;top:18329;width:871;height:8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" fillcolor="window" stroked="f" strokeweight="1pt">
                  <v:stroke joinstyle="miter"/>
                </v:oval>
              </v:group>
            </w:pict>
          </mc:Fallback>
        </mc:AlternateContent>
      </w:r>
      <w:r w:rsidR="005E5C30" w:rsidRPr="00BC4B71">
        <w:rPr>
          <w:b/>
          <w:bCs/>
          <w:color w:val="FFFFFF" w:themeColor="background1"/>
          <w:sz w:val="48"/>
          <w:szCs w:val="48"/>
        </w:rPr>
        <w:t>Contact</w:t>
      </w:r>
    </w:p>
    <w:p w14:paraId="7B2C95DA" w14:textId="77777777" w:rsidR="00BC4B71" w:rsidRPr="00BC4B71" w:rsidRDefault="00BC4B71" w:rsidP="00BC4B71">
      <w:pPr>
        <w:spacing w:line="240" w:lineRule="auto"/>
        <w:rPr>
          <w:rFonts w:cs="Calibri"/>
        </w:rPr>
      </w:pPr>
    </w:p>
    <w:p w14:paraId="62DB35D5" w14:textId="31541523" w:rsidR="005E5C30" w:rsidRDefault="005E5C30" w:rsidP="00891BA5">
      <w:pPr>
        <w:pStyle w:val="NormalWhite"/>
        <w:spacing w:after="170"/>
      </w:pPr>
      <w:r>
        <w:t>enquiries@ceh.ac.uk</w:t>
      </w:r>
    </w:p>
    <w:p w14:paraId="0EAD1881" w14:textId="4CA6A02D" w:rsidR="005E5C30" w:rsidRDefault="005E5C30" w:rsidP="00891BA5">
      <w:pPr>
        <w:pStyle w:val="NormalWhite"/>
        <w:spacing w:after="170"/>
      </w:pPr>
      <w:r>
        <w:t>@UK_CEH</w:t>
      </w:r>
    </w:p>
    <w:p w14:paraId="2191C476" w14:textId="7D5D3F68" w:rsidR="00891BA5" w:rsidRDefault="005E5C30" w:rsidP="00891BA5">
      <w:pPr>
        <w:pStyle w:val="NormalWhite"/>
        <w:spacing w:after="170"/>
      </w:pPr>
      <w:r>
        <w:t>ceh.ac.uk</w:t>
      </w:r>
    </w:p>
    <w:p w14:paraId="702AB429" w14:textId="4A719EC8" w:rsidR="008C706B" w:rsidRPr="008C706B" w:rsidRDefault="008C706B" w:rsidP="00891BA5">
      <w:pPr>
        <w:pStyle w:val="NormalWhite"/>
        <w:spacing w:after="170"/>
      </w:pPr>
      <w:r w:rsidRPr="008C706B">
        <w:t>____</w:t>
      </w:r>
    </w:p>
    <w:p w14:paraId="314E8C2C" w14:textId="04A40C87" w:rsidR="008C706B" w:rsidRDefault="00BC4B71" w:rsidP="008C706B">
      <w:pPr>
        <w:pStyle w:val="NormalWhite"/>
      </w:pPr>
      <w:r w:rsidRPr="00BC4B71">
        <w:rPr>
          <w:rFonts w:ascii="Calibri" w:hAnsi="Calibri" w:cs="Calibri"/>
          <w:noProof/>
          <w:sz w:val="22"/>
        </w:rPr>
        <mc:AlternateContent>
          <mc:Choice Requires="wps">
            <w:drawing>
              <wp:anchor distT="0" distB="0" distL="114300" distR="114300" simplePos="0" relativeHeight="251674624" behindDoc="0" locked="0" layoutInCell="1" allowOverlap="1" wp14:anchorId="3E4CDB15" wp14:editId="1108CB7D">
                <wp:simplePos x="0" y="0"/>
                <wp:positionH relativeFrom="column">
                  <wp:posOffset>-305435</wp:posOffset>
                </wp:positionH>
                <wp:positionV relativeFrom="paragraph">
                  <wp:posOffset>159385</wp:posOffset>
                </wp:positionV>
                <wp:extent cx="2732405" cy="1583115"/>
                <wp:effectExtent l="0" t="0" r="0" b="0"/>
                <wp:wrapNone/>
                <wp:docPr id="86" name="Text Box 86"/>
                <wp:cNvGraphicFramePr/>
                <a:graphic xmlns:a="http://schemas.openxmlformats.org/drawingml/2006/main">
                  <a:graphicData uri="http://schemas.microsoft.com/office/word/2010/wordprocessingShape">
                    <wps:wsp>
                      <wps:cNvSpPr txBox="1"/>
                      <wps:spPr>
                        <a:xfrm>
                          <a:off x="0" y="0"/>
                          <a:ext cx="2732405" cy="1583115"/>
                        </a:xfrm>
                        <a:prstGeom prst="rect">
                          <a:avLst/>
                        </a:prstGeom>
                        <a:noFill/>
                        <a:ln w="6350">
                          <a:noFill/>
                        </a:ln>
                      </wps:spPr>
                      <wps:txbx>
                        <w:txbxContent>
                          <w:p w14:paraId="10C93DDF"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Bangor</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Environment Centre Wales</w:t>
                            </w:r>
                            <w:r w:rsidRPr="00BC4B71">
                              <w:rPr>
                                <w:color w:val="FFFFFF" w:themeColor="background1"/>
                                <w:sz w:val="22"/>
                              </w:rPr>
                              <w:br/>
                              <w:t>Deiniol Road</w:t>
                            </w:r>
                            <w:r w:rsidRPr="00BC4B71">
                              <w:rPr>
                                <w:color w:val="FFFFFF" w:themeColor="background1"/>
                                <w:sz w:val="22"/>
                              </w:rPr>
                              <w:br/>
                              <w:t>Bangor</w:t>
                            </w:r>
                            <w:r w:rsidRPr="00BC4B71">
                              <w:rPr>
                                <w:color w:val="FFFFFF" w:themeColor="background1"/>
                                <w:sz w:val="22"/>
                              </w:rPr>
                              <w:br/>
                              <w:t>Gwynedd LL57 2UW</w:t>
                            </w:r>
                          </w:p>
                          <w:p w14:paraId="13574A30"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(0)1248 374500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3E4CDB15" id="Text Box 86" o:spid="_x0000_s1036" type="#_x0000_t202" style="position:absolute;margin-left:-24.05pt;margin-top:12.55pt;width:215.15pt;height:124.65pt;z-index:2516746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" filled="f" stroked="f" strokeweight=".5pt">
                <v:textbox>
                  <w:txbxContent>
                    <w:p w14:paraId="10C93DDF"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Bangor</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Environment Centre Wales</w:t>
                      </w:r>
                      <w:r w:rsidRPr="00BC4B71">
                        <w:rPr>
                          <w:color w:val="FFFFFF" w:themeColor="background1"/>
                          <w:sz w:val="22"/>
                        </w:rPr>
                        <w:br/>
                        <w:t>Deiniol Road</w:t>
                      </w:r>
                      <w:r w:rsidRPr="00BC4B71">
                        <w:rPr>
                          <w:color w:val="FFFFFF" w:themeColor="background1"/>
                          <w:sz w:val="22"/>
                        </w:rPr>
                        <w:br/>
                        <w:t>Bangor</w:t>
                      </w:r>
                      <w:r w:rsidRPr="00BC4B71">
                        <w:rPr>
                          <w:color w:val="FFFFFF" w:themeColor="background1"/>
                          <w:sz w:val="22"/>
                        </w:rPr>
                        <w:br/>
                        <w:t>Gwynedd LL57 2UW</w:t>
                      </w:r>
                    </w:p>
                    <w:p w14:paraId="13574A30"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(0)1248 374500</w:t>
                      </w:r>
                    </w:p>
                  </w:txbxContent>
                </v:textbox>
              </v:shape>
            </w:pict>
          </mc:Fallback>
        </mc:AlternateContent>
      </w:r>
    </w:p>
    <w:p w14:paraId="6BEEE6ED" w14:textId="19011F8D" w:rsidR="0045345C" w:rsidRPr="00CE6720" w:rsidRDefault="00BC4B71" w:rsidP="00CE6720">
      <w:pPr>
        <w:pStyle w:val="NormalWhite"/>
        <w:spacing w:line="240" w:lineRule="auto"/>
        <w:rPr>
          <w:sz w:val="2"/>
          <w:szCs w:val="2"/>
        </w:rPr>
      </w:pPr>
      <w:r w:rsidRPr="00BC4B71">
        <w:rPr>
          <w:rFonts w:ascii="Calibri" w:hAnsi="Calibri" w:cs="Calibri"/>
          <w:noProof/>
          <w:sz w:val="22"/>
        </w:rPr>
        <mc:AlternateContent>
          <mc:Choice Requires="wps">
            <w:drawing>
              <wp:anchor distT="0" distB="0" distL="114300" distR="114300" simplePos="0" relativeHeight="251680768" behindDoc="0" locked="0" layoutInCell="1" allowOverlap="1" wp14:anchorId="13433F69" wp14:editId="3CC577BD">
                <wp:simplePos x="0" y="0"/>
                <wp:positionH relativeFrom="column">
                  <wp:posOffset>-210185</wp:posOffset>
                </wp:positionH>
                <wp:positionV relativeFrom="paragraph">
                  <wp:posOffset>4182110</wp:posOffset>
                </wp:positionV>
                <wp:extent cx="2732405" cy="1849755"/>
                <wp:effectExtent l="0" t="0" r="0" b="0"/>
                <wp:wrapNone/>
                <wp:docPr id="89" name="Text Box 89"/>
                <wp:cNvGraphicFramePr/>
                <a:graphic xmlns:a="http://schemas.openxmlformats.org/drawingml/2006/main">
                  <a:graphicData uri="http://schemas.microsoft.com/office/word/2010/wordprocessingShape">
                    <wps:wsp>
                      <wps:cNvSpPr txBox="1"/>
                      <wps:spPr>
                        <a:xfrm>
                          <a:off x="0" y="0"/>
                          <a:ext cx="2732405" cy="1849755"/>
                        </a:xfrm>
                        <a:prstGeom prst="rect">
                          <a:avLst/>
                        </a:prstGeom>
                        <a:noFill/>
                        <a:ln w="6350">
                          <a:noFill/>
                        </a:ln>
                      </wps:spPr>
                      <wps:txbx>
                        <w:txbxContent>
                          <w:p w14:paraId="0B520E00"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Lancaster</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Lancaster Environment Centre</w:t>
                            </w:r>
                            <w:r w:rsidRPr="00BC4B71">
                              <w:rPr>
                                <w:color w:val="FFFFFF" w:themeColor="background1"/>
                                <w:sz w:val="22"/>
                              </w:rPr>
                              <w:br/>
                              <w:t>Library Avenue</w:t>
                            </w:r>
                            <w:r w:rsidRPr="00BC4B71">
                              <w:rPr>
                                <w:color w:val="FFFFFF" w:themeColor="background1"/>
                                <w:sz w:val="22"/>
                              </w:rPr>
                              <w:br/>
                              <w:t>Bailrigg</w:t>
                            </w:r>
                            <w:r w:rsidRPr="00BC4B71">
                              <w:rPr>
                                <w:color w:val="FFFFFF" w:themeColor="background1"/>
                                <w:sz w:val="22"/>
                              </w:rPr>
                              <w:br/>
                              <w:t>Lancaster LA1 4AP</w:t>
                            </w:r>
                          </w:p>
                          <w:p w14:paraId="65EFBEAF"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(0)1524 595800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3433F69" id="Text Box 89" o:spid="_x0000_s1037" type="#_x0000_t202" style="position:absolute;margin-left:-16.55pt;margin-top:329.3pt;width:215.15pt;height:145.6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" filled="f" stroked="f" strokeweight=".5pt">
                <v:textbox>
                  <w:txbxContent>
                    <w:p w14:paraId="0B520E00"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Lancaster</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Lancaster Environment Centre</w:t>
                      </w:r>
                      <w:r w:rsidRPr="00BC4B71">
                        <w:rPr>
                          <w:color w:val="FFFFFF" w:themeColor="background1"/>
                          <w:sz w:val="22"/>
                        </w:rPr>
                        <w:br/>
                        <w:t>Library Avenue</w:t>
                      </w:r>
                      <w:r w:rsidRPr="00BC4B71">
                        <w:rPr>
                          <w:color w:val="FFFFFF" w:themeColor="background1"/>
                          <w:sz w:val="22"/>
                        </w:rPr>
                        <w:br/>
                        <w:t>Bailrigg</w:t>
                      </w:r>
                      <w:r w:rsidRPr="00BC4B71">
                        <w:rPr>
                          <w:color w:val="FFFFFF" w:themeColor="background1"/>
                          <w:sz w:val="22"/>
                        </w:rPr>
                        <w:br/>
                        <w:t>Lancaster LA1 4AP</w:t>
                      </w:r>
                    </w:p>
                    <w:p w14:paraId="65EFBEAF"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(0)1524 595800</w:t>
                      </w:r>
                    </w:p>
                  </w:txbxContent>
                </v:textbox>
              </v:shape>
            </w:pict>
          </mc:Fallback>
        </mc:AlternateContent>
      </w:r>
      <w:r w:rsidRPr="00BC4B71">
        <w:rPr>
          <w:rFonts w:ascii="Calibri" w:hAnsi="Calibri" w:cs="Calibri"/>
          <w:noProof/>
          <w:sz w:val="22"/>
        </w:rPr>
        <mc:AlternateContent>
          <mc:Choice Requires="wps">
            <w:drawing>
              <wp:anchor distT="0" distB="0" distL="114300" distR="114300" simplePos="0" relativeHeight="251678720" behindDoc="0" locked="0" layoutInCell="1" allowOverlap="1" wp14:anchorId="1FEF5F84" wp14:editId="7E0DC908">
                <wp:simplePos x="0" y="0"/>
                <wp:positionH relativeFrom="margin">
                  <wp:posOffset>3908425</wp:posOffset>
                </wp:positionH>
                <wp:positionV relativeFrom="paragraph">
                  <wp:posOffset>4220210</wp:posOffset>
                </wp:positionV>
                <wp:extent cx="2732405" cy="1998345"/>
                <wp:effectExtent l="0" t="0" r="0" b="1905"/>
                <wp:wrapNone/>
                <wp:docPr id="90" name="Text Box 90"/>
                <wp:cNvGraphicFramePr/>
                <a:graphic xmlns:a="http://schemas.openxmlformats.org/drawingml/2006/main">
                  <a:graphicData uri="http://schemas.microsoft.com/office/word/2010/wordprocessingShape">
                    <wps:wsp>
                      <wps:cNvSpPr txBox="1"/>
                      <wps:spPr>
                        <a:xfrm>
                          <a:off x="0" y="0"/>
                          <a:ext cx="2732405" cy="1998345"/>
                        </a:xfrm>
                        <a:prstGeom prst="rect">
                          <a:avLst/>
                        </a:prstGeom>
                        <a:noFill/>
                        <a:ln w="6350">
                          <a:noFill/>
                        </a:ln>
                      </wps:spPr>
                      <wps:txbx>
                        <w:txbxContent>
                          <w:p w14:paraId="3ECEF4DA"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Wallingford (Headquarters)</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Maclean Building</w:t>
                            </w:r>
                            <w:r w:rsidRPr="00BC4B71">
                              <w:rPr>
                                <w:color w:val="FFFFFF" w:themeColor="background1"/>
                                <w:sz w:val="22"/>
                              </w:rPr>
                              <w:br/>
                              <w:t>Benson Lane</w:t>
                            </w:r>
                            <w:r w:rsidRPr="00BC4B71">
                              <w:rPr>
                                <w:color w:val="FFFFFF" w:themeColor="background1"/>
                                <w:sz w:val="22"/>
                              </w:rPr>
                              <w:br/>
                              <w:t>Crowmarsh Gifford</w:t>
                            </w:r>
                            <w:r w:rsidRPr="00BC4B71">
                              <w:rPr>
                                <w:color w:val="FFFFFF" w:themeColor="background1"/>
                                <w:sz w:val="22"/>
                              </w:rPr>
                              <w:br/>
                              <w:t>Wallingford</w:t>
                            </w:r>
                            <w:r w:rsidRPr="00BC4B71">
                              <w:rPr>
                                <w:color w:val="FFFFFF" w:themeColor="background1"/>
                                <w:sz w:val="22"/>
                              </w:rPr>
                              <w:br/>
                            </w:r>
                            <w:proofErr w:type="gramStart"/>
                            <w:r w:rsidRPr="00BC4B71">
                              <w:rPr>
                                <w:color w:val="FFFFFF" w:themeColor="background1"/>
                                <w:sz w:val="22"/>
                              </w:rPr>
                              <w:t>Oxfordshire  OX</w:t>
                            </w:r>
                            <w:proofErr w:type="gramEnd"/>
                            <w:r w:rsidRPr="00BC4B71">
                              <w:rPr>
                                <w:color w:val="FFFFFF" w:themeColor="background1"/>
                                <w:sz w:val="22"/>
                              </w:rPr>
                              <w:t>10 8BB</w:t>
                            </w:r>
                          </w:p>
                          <w:p w14:paraId="24941BA0"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(0)1491 838800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FEF5F84" id="Text Box 90" o:spid="_x0000_s1038" type="#_x0000_t202" style="position:absolute;margin-left:307.75pt;margin-top:332.3pt;width:215.15pt;height:157.35pt;z-index:2516787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" filled="f" stroked="f" strokeweight=".5pt">
                <v:textbox>
                  <w:txbxContent>
                    <w:p w14:paraId="3ECEF4DA"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Wallingford (Headquarters)</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Maclean Building</w:t>
                      </w:r>
                      <w:r w:rsidRPr="00BC4B71">
                        <w:rPr>
                          <w:color w:val="FFFFFF" w:themeColor="background1"/>
                          <w:sz w:val="22"/>
                        </w:rPr>
                        <w:br/>
                        <w:t>Benson Lane</w:t>
                      </w:r>
                      <w:r w:rsidRPr="00BC4B71">
                        <w:rPr>
                          <w:color w:val="FFFFFF" w:themeColor="background1"/>
                          <w:sz w:val="22"/>
                        </w:rPr>
                        <w:br/>
                        <w:t>Crowmarsh Gifford</w:t>
                      </w:r>
                      <w:r w:rsidRPr="00BC4B71">
                        <w:rPr>
                          <w:color w:val="FFFFFF" w:themeColor="background1"/>
                          <w:sz w:val="22"/>
                        </w:rPr>
                        <w:br/>
                        <w:t>Wallingford</w:t>
                      </w:r>
                      <w:r w:rsidRPr="00BC4B71">
                        <w:rPr>
                          <w:color w:val="FFFFFF" w:themeColor="background1"/>
                          <w:sz w:val="22"/>
                        </w:rPr>
                        <w:br/>
                        <w:t>Oxfordshire  OX10 8BB</w:t>
                      </w:r>
                    </w:p>
                    <w:p w14:paraId="24941BA0"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(0)1491 838800</w:t>
                      </w:r>
                    </w:p>
                  </w:txbxContent>
                </v:textbox>
                <w10:wrap anchorx="margin"/>
              </v:shape>
            </w:pict>
          </mc:Fallback>
        </mc:AlternateContent>
      </w:r>
      <w:r w:rsidRPr="00BC4B71">
        <w:rPr>
          <w:rFonts w:ascii="Calibri" w:hAnsi="Calibri" w:cs="Calibri"/>
          <w:noProof/>
          <w:sz w:val="22"/>
        </w:rPr>
        <mc:AlternateContent>
          <mc:Choice Requires="wps">
            <w:drawing>
              <wp:anchor distT="0" distB="0" distL="114300" distR="114300" simplePos="0" relativeHeight="251676672" behindDoc="0" locked="0" layoutInCell="1" allowOverlap="1" wp14:anchorId="525DF996" wp14:editId="6CF08A06">
                <wp:simplePos x="0" y="0"/>
                <wp:positionH relativeFrom="column">
                  <wp:posOffset>-305435</wp:posOffset>
                </wp:positionH>
                <wp:positionV relativeFrom="paragraph">
                  <wp:posOffset>1915160</wp:posOffset>
                </wp:positionV>
                <wp:extent cx="2732405" cy="1626235"/>
                <wp:effectExtent l="0" t="0" r="0" b="0"/>
                <wp:wrapNone/>
                <wp:docPr id="88" name="Text Box 88"/>
                <wp:cNvGraphicFramePr/>
                <a:graphic xmlns:a="http://schemas.openxmlformats.org/drawingml/2006/main">
                  <a:graphicData uri="http://schemas.microsoft.com/office/word/2010/wordprocessingShape">
                    <wps:wsp>
                      <wps:cNvSpPr txBox="1"/>
                      <wps:spPr>
                        <a:xfrm>
                          <a:off x="0" y="0"/>
                          <a:ext cx="2732405" cy="1626235"/>
                        </a:xfrm>
                        <a:prstGeom prst="rect">
                          <a:avLst/>
                        </a:prstGeom>
                        <a:noFill/>
                        <a:ln w="6350">
                          <a:noFill/>
                        </a:ln>
                      </wps:spPr>
                      <wps:txbx>
                        <w:txbxContent>
                          <w:p w14:paraId="319AE924"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Edinburgh</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Bush Estate</w:t>
                            </w:r>
                            <w:r w:rsidRPr="00BC4B71">
                              <w:rPr>
                                <w:color w:val="FFFFFF" w:themeColor="background1"/>
                                <w:sz w:val="22"/>
                              </w:rPr>
                              <w:br/>
                              <w:t>Penicuik</w:t>
                            </w:r>
                            <w:r w:rsidRPr="00BC4B71">
                              <w:rPr>
                                <w:color w:val="FFFFFF" w:themeColor="background1"/>
                                <w:sz w:val="22"/>
                              </w:rPr>
                              <w:br/>
                              <w:t>Midlothian EH26 0QB</w:t>
                            </w:r>
                          </w:p>
                          <w:p w14:paraId="1EEEDE4D"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(0)131 4454343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5DF996" id="Text Box 88" o:spid="_x0000_s1039" type="#_x0000_t202" style="position:absolute;margin-left:-24.05pt;margin-top:150.8pt;width:215.15pt;height:128.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" filled="f" stroked="f" strokeweight=".5pt">
                <v:textbox>
                  <w:txbxContent>
                    <w:p w14:paraId="319AE924" w14:textId="77777777" w:rsidR="00BC4B71" w:rsidRPr="00BC4B71" w:rsidRDefault="00BC4B71" w:rsidP="00BC4B71">
                      <w:pPr>
                        <w:spacing w:after="180" w:line="288" w:lineRule="auto"/>
                        <w:rPr>
                          <w:color w:val="FFFFFF" w:themeColor="background1"/>
                          <w:sz w:val="22"/>
                        </w:rPr>
                      </w:pPr>
                      <w:r w:rsidRPr="00BC4B71">
                        <w:rPr>
                          <w:b/>
                          <w:bCs/>
                          <w:color w:val="FFFFFF" w:themeColor="background1"/>
                          <w:sz w:val="22"/>
                        </w:rPr>
                        <w:t>Edinburgh</w:t>
                      </w:r>
                      <w:r w:rsidRPr="00BC4B71">
                        <w:rPr>
                          <w:b/>
                          <w:bCs/>
                          <w:color w:val="FFFFFF" w:themeColor="background1"/>
                          <w:sz w:val="22"/>
                        </w:rPr>
                        <w:br/>
                      </w:r>
                      <w:r w:rsidRPr="00BC4B71">
                        <w:rPr>
                          <w:color w:val="FFFFFF" w:themeColor="background1"/>
                          <w:sz w:val="22"/>
                        </w:rPr>
                        <w:t>UK Centre for Ecology &amp; Hydrology</w:t>
                      </w:r>
                      <w:r w:rsidRPr="00BC4B71">
                        <w:rPr>
                          <w:color w:val="FFFFFF" w:themeColor="background1"/>
                          <w:sz w:val="22"/>
                        </w:rPr>
                        <w:br/>
                        <w:t>Bush Estate</w:t>
                      </w:r>
                      <w:r w:rsidRPr="00BC4B71">
                        <w:rPr>
                          <w:color w:val="FFFFFF" w:themeColor="background1"/>
                          <w:sz w:val="22"/>
                        </w:rPr>
                        <w:br/>
                        <w:t>Penicuik</w:t>
                      </w:r>
                      <w:r w:rsidRPr="00BC4B71">
                        <w:rPr>
                          <w:color w:val="FFFFFF" w:themeColor="background1"/>
                          <w:sz w:val="22"/>
                        </w:rPr>
                        <w:br/>
                        <w:t>Midlothian EH26 0QB</w:t>
                      </w:r>
                    </w:p>
                    <w:p w14:paraId="1EEEDE4D" w14:textId="77777777" w:rsidR="00BC4B71" w:rsidRPr="00BC4B71" w:rsidRDefault="00BC4B71" w:rsidP="00BC4B71">
                      <w:pPr>
                        <w:spacing w:after="180" w:line="288" w:lineRule="auto"/>
                        <w:rPr>
                          <w:color w:val="FFFFFF" w:themeColor="background1"/>
                          <w:sz w:val="22"/>
                        </w:rPr>
                      </w:pPr>
                      <w:r w:rsidRPr="00BC4B71">
                        <w:rPr>
                          <w:color w:val="FFFFFF" w:themeColor="background1"/>
                          <w:sz w:val="22"/>
                        </w:rPr>
                        <w:t>+44 (0)131 4454343</w:t>
                      </w:r>
                    </w:p>
                  </w:txbxContent>
                </v:textbox>
              </v:shape>
            </w:pict>
          </mc:Fallback>
        </mc:AlternateContent>
      </w:r>
    </w:p>
    <w:sectPr w:rsidR="0045345C" w:rsidRPr="00CE6720" w:rsidSect="00891BA5">
      <w:headerReference w:type="default" r:id="rId30"/>
      <w:footerReference w:type="default" r:id="rId31"/>
      <w:pgSz w:w="11900" w:h="16840" w:code="9"/>
      <w:pgMar w:top="1985" w:right="1021" w:bottom="1985" w:left="1021" w:header="567"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5C0837" w14:textId="77777777" w:rsidR="00A365BC" w:rsidRDefault="00A365BC" w:rsidP="00817270">
      <w:pPr>
        <w:spacing w:line="240" w:lineRule="auto"/>
      </w:pPr>
      <w:r>
        <w:separator/>
      </w:r>
    </w:p>
  </w:endnote>
  <w:endnote w:type="continuationSeparator" w:id="0">
    <w:p w14:paraId="299EDB34" w14:textId="77777777" w:rsidR="00A365BC" w:rsidRDefault="00A365BC" w:rsidP="00817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A0ABF" w14:textId="77777777" w:rsidR="0015691E" w:rsidRDefault="0015691E" w:rsidP="0015691E">
    <w:pPr>
      <w:pStyle w:val="Footer"/>
      <w:jc w:val="right"/>
    </w:pPr>
    <w:r>
      <w:rPr>
        <w:noProof/>
      </w:rPr>
      <w:drawing>
        <wp:anchor distT="0" distB="0" distL="114300" distR="114300" simplePos="0" relativeHeight="251658240" behindDoc="0" locked="1" layoutInCell="1" allowOverlap="1" wp14:anchorId="1DDA1177" wp14:editId="51DCCC55">
          <wp:simplePos x="0" y="0"/>
          <wp:positionH relativeFrom="page">
            <wp:posOffset>648335</wp:posOffset>
          </wp:positionH>
          <wp:positionV relativeFrom="paragraph">
            <wp:posOffset>-316230</wp:posOffset>
          </wp:positionV>
          <wp:extent cx="2127600" cy="489600"/>
          <wp:effectExtent l="0" t="0" r="6350" b="571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2127600" cy="48960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EAC4E" w14:textId="39673A43" w:rsidR="00AF4471" w:rsidRPr="00BC4B71" w:rsidRDefault="009612CB" w:rsidP="00AF4471">
    <w:pPr>
      <w:pStyle w:val="Footer"/>
      <w:tabs>
        <w:tab w:val="clear" w:pos="4513"/>
        <w:tab w:val="clear" w:pos="9026"/>
        <w:tab w:val="center" w:pos="1985"/>
      </w:tabs>
      <w:spacing w:before="240" w:line="240" w:lineRule="auto"/>
      <w:ind w:right="0"/>
      <w:jc w:val="right"/>
      <w:rPr>
        <w:rFonts w:ascii="Calibri" w:hAnsi="Calibri" w:cs="Calibri"/>
        <w:color w:val="808080" w:themeColor="background1" w:themeShade="80"/>
        <w:sz w:val="22"/>
      </w:rPr>
    </w:pPr>
    <w:r>
      <w:rPr>
        <w:noProof/>
      </w:rPr>
      <w:drawing>
        <wp:anchor distT="0" distB="0" distL="114300" distR="114300" simplePos="0" relativeHeight="251663360" behindDoc="0" locked="1" layoutInCell="1" allowOverlap="1" wp14:anchorId="1ACA0752" wp14:editId="50B14BE6">
          <wp:simplePos x="0" y="0"/>
          <wp:positionH relativeFrom="page">
            <wp:posOffset>486410</wp:posOffset>
          </wp:positionH>
          <wp:positionV relativeFrom="paragraph">
            <wp:posOffset>-1905</wp:posOffset>
          </wp:positionV>
          <wp:extent cx="2127250" cy="489585"/>
          <wp:effectExtent l="0" t="0" r="6350" b="571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
                    <a:extLst>
                      <a:ext uri="{28A0092B-C50C-407E-A947-70E740481C1C}">
                        <a14:useLocalDpi xmlns:a14="http://schemas.microsoft.com/office/drawing/2010/main" val="0"/>
                      </a:ext>
                    </a:extLst>
                  </a:blip>
                  <a:stretch>
                    <a:fillRect/>
                  </a:stretch>
                </pic:blipFill>
                <pic:spPr>
                  <a:xfrm>
                    <a:off x="0" y="0"/>
                    <a:ext cx="2127250" cy="489585"/>
                  </a:xfrm>
                  <a:prstGeom prst="rect">
                    <a:avLst/>
                  </a:prstGeom>
                </pic:spPr>
              </pic:pic>
            </a:graphicData>
          </a:graphic>
          <wp14:sizeRelH relativeFrom="page">
            <wp14:pctWidth>0</wp14:pctWidth>
          </wp14:sizeRelH>
          <wp14:sizeRelV relativeFrom="page">
            <wp14:pctHeight>0</wp14:pctHeight>
          </wp14:sizeRelV>
        </wp:anchor>
      </w:drawing>
    </w:r>
    <w:r w:rsidR="00AF4471">
      <w:t xml:space="preserve">                                                                                      </w:t>
    </w:r>
    <w:r w:rsidR="00AF4471" w:rsidRPr="00BC4B71">
      <w:rPr>
        <w:rFonts w:ascii="Calibri" w:hAnsi="Calibri" w:cs="Calibri"/>
        <w:color w:val="808080" w:themeColor="background1" w:themeShade="80"/>
        <w:sz w:val="22"/>
      </w:rPr>
      <w:t>ceh.ac.uk</w:t>
    </w:r>
    <w:r w:rsidR="00AF4471" w:rsidRPr="00BC4B71">
      <w:rPr>
        <w:rFonts w:ascii="Calibri" w:hAnsi="Calibri" w:cs="Calibri"/>
        <w:color w:val="808080" w:themeColor="background1" w:themeShade="80"/>
        <w:sz w:val="22"/>
      </w:rPr>
      <w:tab/>
    </w:r>
    <w:r w:rsidR="00AF4471" w:rsidRPr="00BC4B71">
      <w:rPr>
        <w:rFonts w:ascii="Calibri" w:hAnsi="Calibri" w:cs="Calibri"/>
        <w:color w:val="808080" w:themeColor="background1" w:themeShade="80"/>
        <w:sz w:val="22"/>
      </w:rPr>
      <w:fldChar w:fldCharType="begin"/>
    </w:r>
    <w:r w:rsidR="00AF4471" w:rsidRPr="00BC4B71">
      <w:rPr>
        <w:rFonts w:ascii="Calibri" w:hAnsi="Calibri" w:cs="Calibri"/>
        <w:color w:val="808080" w:themeColor="background1" w:themeShade="80"/>
        <w:sz w:val="22"/>
      </w:rPr>
      <w:instrText xml:space="preserve"> page </w:instrText>
    </w:r>
    <w:r w:rsidR="00AF4471" w:rsidRPr="00BC4B71">
      <w:rPr>
        <w:rFonts w:ascii="Calibri" w:hAnsi="Calibri" w:cs="Calibri"/>
        <w:color w:val="808080" w:themeColor="background1" w:themeShade="80"/>
        <w:sz w:val="22"/>
      </w:rPr>
      <w:fldChar w:fldCharType="separate"/>
    </w:r>
    <w:r w:rsidR="00AF4471" w:rsidRPr="00BC4B71">
      <w:rPr>
        <w:rFonts w:ascii="Calibri" w:hAnsi="Calibri" w:cs="Calibri"/>
        <w:color w:val="808080" w:themeColor="background1" w:themeShade="80"/>
        <w:sz w:val="22"/>
      </w:rPr>
      <w:t>2</w:t>
    </w:r>
    <w:r w:rsidR="00AF4471" w:rsidRPr="00BC4B71">
      <w:rPr>
        <w:rFonts w:ascii="Calibri" w:hAnsi="Calibri" w:cs="Calibri"/>
        <w:color w:val="808080" w:themeColor="background1" w:themeShade="80"/>
        <w:sz w:val="22"/>
      </w:rPr>
      <w:fldChar w:fldCharType="end"/>
    </w:r>
    <w:r w:rsidR="00AF4471" w:rsidRPr="00BC4B71">
      <w:rPr>
        <w:rFonts w:ascii="Calibri" w:hAnsi="Calibri" w:cs="Calibri"/>
        <w:color w:val="808080" w:themeColor="background1" w:themeShade="80"/>
        <w:sz w:val="22"/>
      </w:rPr>
      <w:t xml:space="preserve"> | </w:t>
    </w:r>
    <w:r w:rsidR="00AF4471" w:rsidRPr="00BC4B71">
      <w:rPr>
        <w:rFonts w:ascii="Calibri" w:hAnsi="Calibri" w:cs="Calibri"/>
        <w:color w:val="808080" w:themeColor="background1" w:themeShade="80"/>
        <w:sz w:val="22"/>
      </w:rPr>
      <w:fldChar w:fldCharType="begin"/>
    </w:r>
    <w:r w:rsidR="00AF4471" w:rsidRPr="00BC4B71">
      <w:rPr>
        <w:rFonts w:ascii="Calibri" w:hAnsi="Calibri" w:cs="Calibri"/>
        <w:color w:val="808080" w:themeColor="background1" w:themeShade="80"/>
        <w:sz w:val="22"/>
      </w:rPr>
      <w:instrText xml:space="preserve"> numpages </w:instrText>
    </w:r>
    <w:r w:rsidR="00AF4471" w:rsidRPr="00BC4B71">
      <w:rPr>
        <w:rFonts w:ascii="Calibri" w:hAnsi="Calibri" w:cs="Calibri"/>
        <w:color w:val="808080" w:themeColor="background1" w:themeShade="80"/>
        <w:sz w:val="22"/>
      </w:rPr>
      <w:fldChar w:fldCharType="separate"/>
    </w:r>
    <w:r w:rsidR="00AF4471" w:rsidRPr="00BC4B71">
      <w:rPr>
        <w:rFonts w:ascii="Calibri" w:hAnsi="Calibri" w:cs="Calibri"/>
        <w:color w:val="808080" w:themeColor="background1" w:themeShade="80"/>
        <w:sz w:val="22"/>
      </w:rPr>
      <w:t>20</w:t>
    </w:r>
    <w:r w:rsidR="00AF4471" w:rsidRPr="00BC4B71">
      <w:rPr>
        <w:rFonts w:ascii="Calibri" w:hAnsi="Calibri" w:cs="Calibri"/>
        <w:color w:val="808080" w:themeColor="background1" w:themeShade="80"/>
        <w:sz w:val="22"/>
      </w:rPr>
      <w:fldChar w:fldCharType="end"/>
    </w:r>
  </w:p>
  <w:p w14:paraId="7CA0B194" w14:textId="2E94EDD3" w:rsidR="009612CB" w:rsidRDefault="009612CB" w:rsidP="009612CB">
    <w:pPr>
      <w:pStyle w:val="Footer"/>
      <w:ind w:right="76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E48DAA" w14:textId="77777777" w:rsidR="00A365BC" w:rsidRDefault="00A365BC" w:rsidP="00817270">
      <w:pPr>
        <w:spacing w:line="240" w:lineRule="auto"/>
      </w:pPr>
      <w:r>
        <w:separator/>
      </w:r>
    </w:p>
  </w:footnote>
  <w:footnote w:type="continuationSeparator" w:id="0">
    <w:p w14:paraId="4394D648" w14:textId="77777777" w:rsidR="00A365BC" w:rsidRDefault="00A365BC" w:rsidP="0081727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2A4F0" w14:textId="2953BD26" w:rsidR="00EC64CC" w:rsidRDefault="00EC64CC">
    <w:pPr>
      <w:pStyle w:val="Header"/>
    </w:pPr>
    <w:r w:rsidRPr="00C8182B">
      <w:rPr>
        <w:b/>
        <w:bCs/>
      </w:rPr>
      <w:fldChar w:fldCharType="begin"/>
    </w:r>
    <w:r w:rsidRPr="00C8182B">
      <w:rPr>
        <w:b/>
        <w:bCs/>
      </w:rPr>
      <w:instrText xml:space="preserve"> STYLEREF  "Document title"  \* MERGEFORMAT </w:instrText>
    </w:r>
    <w:r w:rsidRPr="00C8182B">
      <w:rPr>
        <w:b/>
        <w:bCs/>
      </w:rPr>
      <w:fldChar w:fldCharType="separate"/>
    </w:r>
    <w:r w:rsidR="00396E51">
      <w:rPr>
        <w:b/>
        <w:bCs/>
        <w:noProof/>
      </w:rPr>
      <w:t>Topsoil visible and near-infrared (Vis-NIR) spectral data from the UKCEH Countryside Survey, Great Britain, 2018-2019 - EIDC</w:t>
    </w:r>
    <w:r w:rsidRPr="00C8182B">
      <w:rPr>
        <w:b/>
        <w:bCs/>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FCDC24" w14:textId="77777777" w:rsidR="009612CB" w:rsidRDefault="00961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25A226A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A5E0C3C"/>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14960D2A"/>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101AF31C"/>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479481F6"/>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ACB87BE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9338FB"/>
    <w:multiLevelType w:val="hybridMultilevel"/>
    <w:tmpl w:val="5476829A"/>
    <w:lvl w:ilvl="0" w:tplc="444C79F6">
      <w:numFmt w:val="bullet"/>
      <w:lvlText w:val="•"/>
      <w:lvlJc w:val="left"/>
      <w:pPr>
        <w:ind w:left="1080" w:hanging="720"/>
      </w:pPr>
      <w:rPr>
        <w:rFonts w:ascii="Calibri" w:eastAsia="Times New Roman" w:hAnsi="Calibri"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0B13E15"/>
    <w:multiLevelType w:val="hybridMultilevel"/>
    <w:tmpl w:val="026E8858"/>
    <w:lvl w:ilvl="0" w:tplc="6BA4F23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3225554"/>
    <w:multiLevelType w:val="hybridMultilevel"/>
    <w:tmpl w:val="89A27AF6"/>
    <w:lvl w:ilvl="0" w:tplc="0809000F">
      <w:start w:val="1"/>
      <w:numFmt w:val="decimal"/>
      <w:lvlText w:val="%1."/>
      <w:lvlJc w:val="left"/>
      <w:pPr>
        <w:ind w:left="720" w:hanging="360"/>
      </w:pPr>
      <w:rPr>
        <w:rFonts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6F649FE"/>
    <w:multiLevelType w:val="hybridMultilevel"/>
    <w:tmpl w:val="98964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8985984"/>
    <w:multiLevelType w:val="multilevel"/>
    <w:tmpl w:val="B2AC03EE"/>
    <w:styleLink w:val="UKCEHList"/>
    <w:lvl w:ilvl="0">
      <w:start w:val="1"/>
      <w:numFmt w:val="decimal"/>
      <w:pStyle w:val="Heading1"/>
      <w:lvlText w:val="%1."/>
      <w:lvlJc w:val="left"/>
      <w:pPr>
        <w:ind w:left="0" w:hanging="964"/>
      </w:pPr>
      <w:rPr>
        <w:rFonts w:hint="default"/>
      </w:rPr>
    </w:lvl>
    <w:lvl w:ilvl="1">
      <w:start w:val="1"/>
      <w:numFmt w:val="decimal"/>
      <w:pStyle w:val="Heading2"/>
      <w:lvlText w:val="%1.%2"/>
      <w:lvlJc w:val="left"/>
      <w:pPr>
        <w:ind w:left="0" w:hanging="964"/>
      </w:pPr>
      <w:rPr>
        <w:rFonts w:hint="default"/>
      </w:rPr>
    </w:lvl>
    <w:lvl w:ilvl="2">
      <w:start w:val="1"/>
      <w:numFmt w:val="decimal"/>
      <w:pStyle w:val="BodyText"/>
      <w:lvlText w:val="%1.%2.%3"/>
      <w:lvlJc w:val="left"/>
      <w:pPr>
        <w:ind w:left="0" w:hanging="96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12575726"/>
    <w:multiLevelType w:val="hybridMultilevel"/>
    <w:tmpl w:val="A598671A"/>
    <w:lvl w:ilvl="0" w:tplc="DDBAC2A4">
      <w:start w:val="1"/>
      <w:numFmt w:val="decimal"/>
      <w:lvlText w:val="%1)"/>
      <w:lvlJc w:val="left"/>
      <w:pPr>
        <w:ind w:left="720" w:hanging="360"/>
      </w:pPr>
      <w:rPr>
        <w:rFonts w:asciiTheme="minorHAnsi" w:eastAsiaTheme="minorEastAsia" w:hAnsiTheme="minorHAnsi" w:cstheme="minorBidi" w:hint="default"/>
        <w:b w:val="0"/>
        <w:color w:val="auto"/>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145A7ED5"/>
    <w:multiLevelType w:val="hybridMultilevel"/>
    <w:tmpl w:val="296675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6B27103"/>
    <w:multiLevelType w:val="hybridMultilevel"/>
    <w:tmpl w:val="FD44A4C6"/>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B11166D"/>
    <w:multiLevelType w:val="hybridMultilevel"/>
    <w:tmpl w:val="06424C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BA94695"/>
    <w:multiLevelType w:val="hybridMultilevel"/>
    <w:tmpl w:val="498C1674"/>
    <w:lvl w:ilvl="0" w:tplc="A2DAF982">
      <w:start w:val="1"/>
      <w:numFmt w:val="bullet"/>
      <w:pStyle w:val="EndNoteBibliography"/>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C4774A6"/>
    <w:multiLevelType w:val="hybridMultilevel"/>
    <w:tmpl w:val="C3C635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08F4B92"/>
    <w:multiLevelType w:val="multilevel"/>
    <w:tmpl w:val="0106BDF4"/>
    <w:lvl w:ilvl="0">
      <w:start w:val="1"/>
      <w:numFmt w:val="decimal"/>
      <w:lvlText w:val="%1."/>
      <w:lvlJc w:val="left"/>
      <w:pPr>
        <w:ind w:left="0" w:hanging="964"/>
      </w:pPr>
      <w:rPr>
        <w:rFonts w:hint="default"/>
      </w:rPr>
    </w:lvl>
    <w:lvl w:ilvl="1">
      <w:start w:val="1"/>
      <w:numFmt w:val="decimal"/>
      <w:lvlText w:val="%1.%2"/>
      <w:lvlJc w:val="left"/>
      <w:pPr>
        <w:ind w:left="0" w:hanging="96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27CF680A"/>
    <w:multiLevelType w:val="hybridMultilevel"/>
    <w:tmpl w:val="0D3AD2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87344"/>
    <w:multiLevelType w:val="multilevel"/>
    <w:tmpl w:val="D4287C60"/>
    <w:styleLink w:val="HeadingNumList"/>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C1124D1"/>
    <w:multiLevelType w:val="hybridMultilevel"/>
    <w:tmpl w:val="5F70E1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54416FC"/>
    <w:multiLevelType w:val="hybridMultilevel"/>
    <w:tmpl w:val="F7C83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6D22968"/>
    <w:multiLevelType w:val="multilevel"/>
    <w:tmpl w:val="B88C6228"/>
    <w:styleLink w:val="NumList"/>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8511B4A"/>
    <w:multiLevelType w:val="hybridMultilevel"/>
    <w:tmpl w:val="52C006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522635A8"/>
    <w:multiLevelType w:val="hybridMultilevel"/>
    <w:tmpl w:val="3FF29EFA"/>
    <w:lvl w:ilvl="0" w:tplc="08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328674D"/>
    <w:multiLevelType w:val="hybridMultilevel"/>
    <w:tmpl w:val="7048D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43A518A"/>
    <w:multiLevelType w:val="hybridMultilevel"/>
    <w:tmpl w:val="E6001F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65B0A56"/>
    <w:multiLevelType w:val="hybridMultilevel"/>
    <w:tmpl w:val="E6B654C4"/>
    <w:lvl w:ilvl="0" w:tplc="E88A7570">
      <w:numFmt w:val="bullet"/>
      <w:lvlText w:val=""/>
      <w:lvlJc w:val="left"/>
      <w:pPr>
        <w:ind w:left="720" w:hanging="360"/>
      </w:pPr>
      <w:rPr>
        <w:rFonts w:ascii="Symbol" w:eastAsiaTheme="minorEastAsia"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915131A"/>
    <w:multiLevelType w:val="hybridMultilevel"/>
    <w:tmpl w:val="F3721292"/>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 w15:restartNumberingAfterBreak="0">
    <w:nsid w:val="6C827F4F"/>
    <w:multiLevelType w:val="hybridMultilevel"/>
    <w:tmpl w:val="A8BA8E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7028113A"/>
    <w:multiLevelType w:val="hybridMultilevel"/>
    <w:tmpl w:val="EE7820B6"/>
    <w:lvl w:ilvl="0" w:tplc="A4C8361A">
      <w:numFmt w:val="bullet"/>
      <w:lvlText w:val=""/>
      <w:lvlJc w:val="left"/>
      <w:pPr>
        <w:ind w:left="1080" w:hanging="360"/>
      </w:pPr>
      <w:rPr>
        <w:rFonts w:ascii="Symbol" w:eastAsiaTheme="minorEastAsia" w:hAnsi="Symbol" w:cstheme="minorBidi"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970748902">
    <w:abstractNumId w:val="17"/>
  </w:num>
  <w:num w:numId="2" w16cid:durableId="84883187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423991412">
    <w:abstractNumId w:val="19"/>
  </w:num>
  <w:num w:numId="4" w16cid:durableId="723065827">
    <w:abstractNumId w:val="5"/>
  </w:num>
  <w:num w:numId="5" w16cid:durableId="219748292">
    <w:abstractNumId w:val="5"/>
  </w:num>
  <w:num w:numId="6" w16cid:durableId="1625650404">
    <w:abstractNumId w:val="3"/>
  </w:num>
  <w:num w:numId="7" w16cid:durableId="1174799560">
    <w:abstractNumId w:val="3"/>
  </w:num>
  <w:num w:numId="8" w16cid:durableId="291904336">
    <w:abstractNumId w:val="2"/>
  </w:num>
  <w:num w:numId="9" w16cid:durableId="1171679513">
    <w:abstractNumId w:val="2"/>
  </w:num>
  <w:num w:numId="10" w16cid:durableId="1656454269">
    <w:abstractNumId w:val="4"/>
  </w:num>
  <w:num w:numId="11" w16cid:durableId="479925781">
    <w:abstractNumId w:val="22"/>
  </w:num>
  <w:num w:numId="12" w16cid:durableId="1732846079">
    <w:abstractNumId w:val="1"/>
  </w:num>
  <w:num w:numId="13" w16cid:durableId="1656494024">
    <w:abstractNumId w:val="22"/>
  </w:num>
  <w:num w:numId="14" w16cid:durableId="1023164326">
    <w:abstractNumId w:val="0"/>
  </w:num>
  <w:num w:numId="15" w16cid:durableId="770780874">
    <w:abstractNumId w:val="22"/>
  </w:num>
  <w:num w:numId="16" w16cid:durableId="902641808">
    <w:abstractNumId w:val="22"/>
  </w:num>
  <w:num w:numId="17" w16cid:durableId="1054085958">
    <w:abstractNumId w:val="10"/>
    <w:lvlOverride w:ilvl="0">
      <w:lvl w:ilvl="0">
        <w:start w:val="1"/>
        <w:numFmt w:val="decimal"/>
        <w:pStyle w:val="Heading1"/>
        <w:lvlText w:val="%1."/>
        <w:lvlJc w:val="left"/>
        <w:pPr>
          <w:ind w:left="0" w:hanging="964"/>
        </w:pPr>
        <w:rPr>
          <w:rFonts w:hint="default"/>
        </w:rPr>
      </w:lvl>
    </w:lvlOverride>
    <w:lvlOverride w:ilvl="1">
      <w:lvl w:ilvl="1">
        <w:start w:val="1"/>
        <w:numFmt w:val="decimal"/>
        <w:pStyle w:val="Heading2"/>
        <w:lvlText w:val="%1.%2"/>
        <w:lvlJc w:val="left"/>
        <w:pPr>
          <w:ind w:left="1248" w:hanging="964"/>
        </w:pPr>
        <w:rPr>
          <w:rFonts w:hint="default"/>
        </w:rPr>
      </w:lvl>
    </w:lvlOverride>
    <w:lvlOverride w:ilvl="2">
      <w:lvl w:ilvl="2">
        <w:start w:val="1"/>
        <w:numFmt w:val="decimal"/>
        <w:pStyle w:val="BodyText"/>
        <w:lvlText w:val="%1.%2.%3"/>
        <w:lvlJc w:val="left"/>
        <w:pPr>
          <w:ind w:left="0" w:hanging="964"/>
        </w:pPr>
        <w:rPr>
          <w:rFonts w:hint="default"/>
        </w:rPr>
      </w:lvl>
    </w:lvlOverride>
    <w:lvlOverride w:ilvl="3">
      <w:lvl w:ilvl="3">
        <w:start w:val="1"/>
        <w:numFmt w:val="decimal"/>
        <w:lvlText w:val="(%4)"/>
        <w:lvlJc w:val="left"/>
        <w:pPr>
          <w:ind w:left="1440" w:hanging="360"/>
        </w:pPr>
        <w:rPr>
          <w:rFonts w:hint="default"/>
        </w:rPr>
      </w:lvl>
    </w:lvlOverride>
    <w:lvlOverride w:ilvl="4">
      <w:lvl w:ilvl="4">
        <w:start w:val="1"/>
        <w:numFmt w:val="lowerLetter"/>
        <w:lvlText w:val="(%5)"/>
        <w:lvlJc w:val="left"/>
        <w:pPr>
          <w:ind w:left="1800" w:hanging="360"/>
        </w:pPr>
        <w:rPr>
          <w:rFonts w:hint="default"/>
        </w:rPr>
      </w:lvl>
    </w:lvlOverride>
    <w:lvlOverride w:ilvl="5">
      <w:lvl w:ilvl="5">
        <w:start w:val="1"/>
        <w:numFmt w:val="lowerRoman"/>
        <w:lvlText w:val="(%6)"/>
        <w:lvlJc w:val="left"/>
        <w:pPr>
          <w:ind w:left="2160" w:hanging="36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8" w16cid:durableId="589237688">
    <w:abstractNumId w:val="10"/>
    <w:lvlOverride w:ilvl="0">
      <w:startOverride w:val="1"/>
      <w:lvl w:ilvl="0">
        <w:start w:val="1"/>
        <w:numFmt w:val="decimal"/>
        <w:pStyle w:val="Heading1"/>
        <w:lvlText w:val=""/>
        <w:lvlJc w:val="left"/>
      </w:lvl>
    </w:lvlOverride>
    <w:lvlOverride w:ilvl="1">
      <w:startOverride w:val="1"/>
      <w:lvl w:ilvl="1">
        <w:start w:val="1"/>
        <w:numFmt w:val="decimal"/>
        <w:pStyle w:val="Heading2"/>
        <w:lvlText w:val=""/>
        <w:lvlJc w:val="left"/>
      </w:lvl>
    </w:lvlOverride>
    <w:lvlOverride w:ilvl="2">
      <w:startOverride w:val="1"/>
      <w:lvl w:ilvl="2">
        <w:start w:val="1"/>
        <w:numFmt w:val="decimal"/>
        <w:pStyle w:val="BodyText"/>
        <w:lvlText w:val=""/>
        <w:lvlJc w:val="left"/>
      </w:lvl>
    </w:lvlOverride>
    <w:lvlOverride w:ilvl="3">
      <w:startOverride w:val="1"/>
      <w:lvl w:ilvl="3">
        <w:start w:val="1"/>
        <w:numFmt w:val="decimal"/>
        <w:lvlText w:val="(%4)"/>
        <w:lvlJc w:val="left"/>
        <w:pPr>
          <w:ind w:left="1440" w:hanging="360"/>
        </w:pPr>
        <w:rPr>
          <w:rFonts w:hint="default"/>
        </w:rPr>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9" w16cid:durableId="41828925">
    <w:abstractNumId w:val="16"/>
  </w:num>
  <w:num w:numId="20" w16cid:durableId="1563635541">
    <w:abstractNumId w:val="14"/>
  </w:num>
  <w:num w:numId="21" w16cid:durableId="202712858">
    <w:abstractNumId w:val="18"/>
  </w:num>
  <w:num w:numId="22" w16cid:durableId="1371109476">
    <w:abstractNumId w:val="8"/>
  </w:num>
  <w:num w:numId="23" w16cid:durableId="1867714459">
    <w:abstractNumId w:val="28"/>
  </w:num>
  <w:num w:numId="24" w16cid:durableId="1678464624">
    <w:abstractNumId w:val="15"/>
  </w:num>
  <w:num w:numId="25" w16cid:durableId="1236622757">
    <w:abstractNumId w:val="26"/>
  </w:num>
  <w:num w:numId="26" w16cid:durableId="1234387031">
    <w:abstractNumId w:val="12"/>
  </w:num>
  <w:num w:numId="27" w16cid:durableId="2051228204">
    <w:abstractNumId w:val="9"/>
  </w:num>
  <w:num w:numId="28" w16cid:durableId="1089078419">
    <w:abstractNumId w:val="21"/>
  </w:num>
  <w:num w:numId="29" w16cid:durableId="646783963">
    <w:abstractNumId w:val="29"/>
  </w:num>
  <w:num w:numId="30" w16cid:durableId="1167020122">
    <w:abstractNumId w:val="25"/>
  </w:num>
  <w:num w:numId="31" w16cid:durableId="1659262449">
    <w:abstractNumId w:val="6"/>
  </w:num>
  <w:num w:numId="32" w16cid:durableId="916018353">
    <w:abstractNumId w:val="20"/>
  </w:num>
  <w:num w:numId="33" w16cid:durableId="1161191988">
    <w:abstractNumId w:val="7"/>
  </w:num>
  <w:num w:numId="34" w16cid:durableId="1788354386">
    <w:abstractNumId w:val="24"/>
  </w:num>
  <w:num w:numId="35" w16cid:durableId="40593250">
    <w:abstractNumId w:val="11"/>
  </w:num>
  <w:num w:numId="36" w16cid:durableId="1341157238">
    <w:abstractNumId w:val="23"/>
  </w:num>
  <w:num w:numId="37" w16cid:durableId="462818544">
    <w:abstractNumId w:val="13"/>
  </w:num>
  <w:num w:numId="38" w16cid:durableId="2109615516">
    <w:abstractNumId w:val="10"/>
  </w:num>
  <w:num w:numId="39" w16cid:durableId="1073816348">
    <w:abstractNumId w:val="10"/>
    <w:lvlOverride w:ilvl="0">
      <w:lvl w:ilvl="0">
        <w:start w:val="1"/>
        <w:numFmt w:val="decimal"/>
        <w:pStyle w:val="Heading1"/>
        <w:lvlText w:val="%1."/>
        <w:lvlJc w:val="left"/>
        <w:pPr>
          <w:ind w:left="0" w:hanging="964"/>
        </w:pPr>
        <w:rPr>
          <w:rFonts w:hint="default"/>
        </w:rPr>
      </w:lvl>
    </w:lvlOverride>
  </w:num>
  <w:num w:numId="40" w16cid:durableId="353188118">
    <w:abstractNumId w:val="10"/>
    <w:lvlOverride w:ilvl="0">
      <w:lvl w:ilvl="0">
        <w:start w:val="1"/>
        <w:numFmt w:val="decimal"/>
        <w:pStyle w:val="Heading1"/>
        <w:lvlText w:val="%1."/>
        <w:lvlJc w:val="left"/>
        <w:pPr>
          <w:ind w:left="0" w:hanging="964"/>
        </w:pPr>
        <w:rPr>
          <w:rFonts w:hint="default"/>
        </w:rPr>
      </w:lvl>
    </w:lvlOverride>
  </w:num>
  <w:num w:numId="41" w16cid:durableId="736056421">
    <w:abstractNumId w:val="27"/>
  </w:num>
  <w:num w:numId="42" w16cid:durableId="228542640">
    <w:abstractNumId w:val="30"/>
  </w:num>
  <w:num w:numId="43" w16cid:durableId="976762445">
    <w:abstractNumId w:val="10"/>
    <w:lvlOverride w:ilvl="0">
      <w:startOverride w:val="1"/>
      <w:lvl w:ilvl="0">
        <w:start w:val="1"/>
        <w:numFmt w:val="decimal"/>
        <w:pStyle w:val="Heading1"/>
        <w:lvlText w:val="%1."/>
        <w:lvlJc w:val="left"/>
        <w:pPr>
          <w:ind w:left="964" w:hanging="964"/>
        </w:pPr>
        <w:rPr>
          <w:rFonts w:hint="default"/>
        </w:rPr>
      </w:lvl>
    </w:lvlOverride>
    <w:lvlOverride w:ilvl="1">
      <w:startOverride w:val="1"/>
      <w:lvl w:ilvl="1">
        <w:start w:val="1"/>
        <w:numFmt w:val="decimal"/>
        <w:pStyle w:val="Heading2"/>
        <w:lvlText w:val="%1.%2"/>
        <w:lvlJc w:val="left"/>
        <w:pPr>
          <w:ind w:left="964" w:hanging="964"/>
        </w:pPr>
        <w:rPr>
          <w:rFonts w:hint="default"/>
        </w:rPr>
      </w:lvl>
    </w:lvlOverride>
    <w:lvlOverride w:ilvl="2">
      <w:startOverride w:val="1"/>
      <w:lvl w:ilvl="2">
        <w:start w:val="1"/>
        <w:numFmt w:val="decimal"/>
        <w:pStyle w:val="BodyText"/>
        <w:lvlText w:val="%1.%2.%3"/>
        <w:lvlJc w:val="left"/>
        <w:pPr>
          <w:ind w:left="964" w:hanging="964"/>
        </w:pPr>
        <w:rPr>
          <w:rFonts w:hint="default"/>
        </w:rPr>
      </w:lvl>
    </w:lvlOverride>
    <w:lvlOverride w:ilvl="3">
      <w:startOverride w:val="1"/>
      <w:lvl w:ilvl="3">
        <w:start w:val="1"/>
        <w:numFmt w:val="decimal"/>
        <w:lvlText w:val="(%4)"/>
        <w:lvlJc w:val="left"/>
        <w:pPr>
          <w:ind w:left="2404" w:hanging="360"/>
        </w:pPr>
        <w:rPr>
          <w:rFonts w:hint="default"/>
        </w:rPr>
      </w:lvl>
    </w:lvlOverride>
    <w:lvlOverride w:ilvl="4">
      <w:startOverride w:val="1"/>
      <w:lvl w:ilvl="4">
        <w:start w:val="1"/>
        <w:numFmt w:val="lowerLetter"/>
        <w:lvlText w:val="(%5)"/>
        <w:lvlJc w:val="left"/>
        <w:pPr>
          <w:ind w:left="2764" w:hanging="360"/>
        </w:pPr>
        <w:rPr>
          <w:rFonts w:hint="default"/>
        </w:rPr>
      </w:lvl>
    </w:lvlOverride>
    <w:lvlOverride w:ilvl="5">
      <w:startOverride w:val="1"/>
      <w:lvl w:ilvl="5">
        <w:start w:val="1"/>
        <w:numFmt w:val="lowerRoman"/>
        <w:lvlText w:val="(%6)"/>
        <w:lvlJc w:val="left"/>
        <w:pPr>
          <w:ind w:left="3124" w:hanging="360"/>
        </w:pPr>
        <w:rPr>
          <w:rFonts w:hint="default"/>
        </w:rPr>
      </w:lvl>
    </w:lvlOverride>
    <w:lvlOverride w:ilvl="6">
      <w:startOverride w:val="1"/>
      <w:lvl w:ilvl="6">
        <w:start w:val="1"/>
        <w:numFmt w:val="decimal"/>
        <w:lvlText w:val="%7."/>
        <w:lvlJc w:val="left"/>
        <w:pPr>
          <w:ind w:left="3484" w:hanging="360"/>
        </w:pPr>
        <w:rPr>
          <w:rFonts w:hint="default"/>
        </w:rPr>
      </w:lvl>
    </w:lvlOverride>
    <w:lvlOverride w:ilvl="7">
      <w:startOverride w:val="1"/>
      <w:lvl w:ilvl="7">
        <w:start w:val="1"/>
        <w:numFmt w:val="lowerLetter"/>
        <w:lvlText w:val="%8."/>
        <w:lvlJc w:val="left"/>
        <w:pPr>
          <w:ind w:left="3844" w:hanging="360"/>
        </w:pPr>
        <w:rPr>
          <w:rFonts w:hint="default"/>
        </w:rPr>
      </w:lvl>
    </w:lvlOverride>
    <w:lvlOverride w:ilvl="8">
      <w:startOverride w:val="1"/>
      <w:lvl w:ilvl="8">
        <w:start w:val="1"/>
        <w:numFmt w:val="lowerRoman"/>
        <w:lvlText w:val="%9."/>
        <w:lvlJc w:val="left"/>
        <w:pPr>
          <w:ind w:left="4204" w:hanging="360"/>
        </w:pPr>
        <w:rPr>
          <w:rFonts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108E4"/>
    <w:rsid w:val="00000BAD"/>
    <w:rsid w:val="000035B7"/>
    <w:rsid w:val="00005A97"/>
    <w:rsid w:val="00005C8A"/>
    <w:rsid w:val="00006A34"/>
    <w:rsid w:val="0001137B"/>
    <w:rsid w:val="000116C8"/>
    <w:rsid w:val="00014EF0"/>
    <w:rsid w:val="00021608"/>
    <w:rsid w:val="0002174A"/>
    <w:rsid w:val="00024877"/>
    <w:rsid w:val="00024BE6"/>
    <w:rsid w:val="00024F3F"/>
    <w:rsid w:val="00024F97"/>
    <w:rsid w:val="00025BE9"/>
    <w:rsid w:val="000309C2"/>
    <w:rsid w:val="000309E7"/>
    <w:rsid w:val="00035592"/>
    <w:rsid w:val="00041AC0"/>
    <w:rsid w:val="000431E4"/>
    <w:rsid w:val="0004690E"/>
    <w:rsid w:val="00046C6F"/>
    <w:rsid w:val="00051A41"/>
    <w:rsid w:val="00053BD3"/>
    <w:rsid w:val="000547C4"/>
    <w:rsid w:val="00057444"/>
    <w:rsid w:val="000658C4"/>
    <w:rsid w:val="00071236"/>
    <w:rsid w:val="00072311"/>
    <w:rsid w:val="00072B26"/>
    <w:rsid w:val="00075836"/>
    <w:rsid w:val="00076F21"/>
    <w:rsid w:val="0008396F"/>
    <w:rsid w:val="0008504D"/>
    <w:rsid w:val="00087B70"/>
    <w:rsid w:val="00090361"/>
    <w:rsid w:val="00092C88"/>
    <w:rsid w:val="00096244"/>
    <w:rsid w:val="00096C73"/>
    <w:rsid w:val="0009794E"/>
    <w:rsid w:val="000A1F26"/>
    <w:rsid w:val="000A47A9"/>
    <w:rsid w:val="000A4BEA"/>
    <w:rsid w:val="000A4C91"/>
    <w:rsid w:val="000A50F9"/>
    <w:rsid w:val="000A5C97"/>
    <w:rsid w:val="000A6250"/>
    <w:rsid w:val="000B0987"/>
    <w:rsid w:val="000B256F"/>
    <w:rsid w:val="000B4223"/>
    <w:rsid w:val="000B4FF4"/>
    <w:rsid w:val="000B7C37"/>
    <w:rsid w:val="000C3901"/>
    <w:rsid w:val="000C3F16"/>
    <w:rsid w:val="000C424C"/>
    <w:rsid w:val="000C4854"/>
    <w:rsid w:val="000C62E2"/>
    <w:rsid w:val="000C6567"/>
    <w:rsid w:val="000C6DDE"/>
    <w:rsid w:val="000C72FF"/>
    <w:rsid w:val="000D1A84"/>
    <w:rsid w:val="000D1AE3"/>
    <w:rsid w:val="000D2BCF"/>
    <w:rsid w:val="000D4B35"/>
    <w:rsid w:val="000D7E8F"/>
    <w:rsid w:val="000E271C"/>
    <w:rsid w:val="000E347F"/>
    <w:rsid w:val="000E4116"/>
    <w:rsid w:val="000E4DBB"/>
    <w:rsid w:val="000E5A62"/>
    <w:rsid w:val="000F1116"/>
    <w:rsid w:val="000F6D45"/>
    <w:rsid w:val="000F7D1F"/>
    <w:rsid w:val="00100E97"/>
    <w:rsid w:val="00111359"/>
    <w:rsid w:val="00113A2A"/>
    <w:rsid w:val="00116798"/>
    <w:rsid w:val="00117C84"/>
    <w:rsid w:val="00122187"/>
    <w:rsid w:val="00123179"/>
    <w:rsid w:val="00123538"/>
    <w:rsid w:val="00124527"/>
    <w:rsid w:val="001249ED"/>
    <w:rsid w:val="00126510"/>
    <w:rsid w:val="00126FEB"/>
    <w:rsid w:val="0012769B"/>
    <w:rsid w:val="00130F55"/>
    <w:rsid w:val="00136009"/>
    <w:rsid w:val="00140464"/>
    <w:rsid w:val="001409EF"/>
    <w:rsid w:val="00141230"/>
    <w:rsid w:val="0014205C"/>
    <w:rsid w:val="00145F22"/>
    <w:rsid w:val="0014679C"/>
    <w:rsid w:val="001504B3"/>
    <w:rsid w:val="00151675"/>
    <w:rsid w:val="00151A4D"/>
    <w:rsid w:val="00151EEC"/>
    <w:rsid w:val="001525E7"/>
    <w:rsid w:val="001561B2"/>
    <w:rsid w:val="0015691E"/>
    <w:rsid w:val="00160363"/>
    <w:rsid w:val="00163FC0"/>
    <w:rsid w:val="0016420E"/>
    <w:rsid w:val="00164B1A"/>
    <w:rsid w:val="00164C62"/>
    <w:rsid w:val="00166CD7"/>
    <w:rsid w:val="001678CC"/>
    <w:rsid w:val="001719FD"/>
    <w:rsid w:val="00173B1D"/>
    <w:rsid w:val="00173E62"/>
    <w:rsid w:val="00175B85"/>
    <w:rsid w:val="00182040"/>
    <w:rsid w:val="0018493D"/>
    <w:rsid w:val="0018675B"/>
    <w:rsid w:val="00186EA9"/>
    <w:rsid w:val="00191CD9"/>
    <w:rsid w:val="00191E9A"/>
    <w:rsid w:val="00194811"/>
    <w:rsid w:val="00194BD4"/>
    <w:rsid w:val="00195628"/>
    <w:rsid w:val="001A1554"/>
    <w:rsid w:val="001A21C0"/>
    <w:rsid w:val="001A23D8"/>
    <w:rsid w:val="001A2476"/>
    <w:rsid w:val="001A43A7"/>
    <w:rsid w:val="001A61DE"/>
    <w:rsid w:val="001A6DBE"/>
    <w:rsid w:val="001A7160"/>
    <w:rsid w:val="001B01A0"/>
    <w:rsid w:val="001B1414"/>
    <w:rsid w:val="001C14F5"/>
    <w:rsid w:val="001C17CC"/>
    <w:rsid w:val="001C3994"/>
    <w:rsid w:val="001C4C29"/>
    <w:rsid w:val="001C5AB5"/>
    <w:rsid w:val="001C5EDB"/>
    <w:rsid w:val="001D2EAC"/>
    <w:rsid w:val="001D4737"/>
    <w:rsid w:val="001D7DE7"/>
    <w:rsid w:val="001E188B"/>
    <w:rsid w:val="001E3CF6"/>
    <w:rsid w:val="001E4C65"/>
    <w:rsid w:val="001E5FAC"/>
    <w:rsid w:val="001F52F3"/>
    <w:rsid w:val="00201431"/>
    <w:rsid w:val="00202B1A"/>
    <w:rsid w:val="002113C2"/>
    <w:rsid w:val="00212728"/>
    <w:rsid w:val="0021402F"/>
    <w:rsid w:val="00223076"/>
    <w:rsid w:val="00225295"/>
    <w:rsid w:val="00226C44"/>
    <w:rsid w:val="00227A7D"/>
    <w:rsid w:val="002319B9"/>
    <w:rsid w:val="00232CD3"/>
    <w:rsid w:val="00234CE2"/>
    <w:rsid w:val="00242437"/>
    <w:rsid w:val="002459A4"/>
    <w:rsid w:val="002466E9"/>
    <w:rsid w:val="0025061B"/>
    <w:rsid w:val="00250D27"/>
    <w:rsid w:val="002536FA"/>
    <w:rsid w:val="00253A1A"/>
    <w:rsid w:val="00256CF1"/>
    <w:rsid w:val="0026029B"/>
    <w:rsid w:val="0026241B"/>
    <w:rsid w:val="002673C8"/>
    <w:rsid w:val="00270287"/>
    <w:rsid w:val="00271368"/>
    <w:rsid w:val="002742E6"/>
    <w:rsid w:val="00274F09"/>
    <w:rsid w:val="002753C4"/>
    <w:rsid w:val="002768D0"/>
    <w:rsid w:val="00281A60"/>
    <w:rsid w:val="00282EE8"/>
    <w:rsid w:val="0028375B"/>
    <w:rsid w:val="00285CAE"/>
    <w:rsid w:val="0028795D"/>
    <w:rsid w:val="00290CE0"/>
    <w:rsid w:val="0029204F"/>
    <w:rsid w:val="00293966"/>
    <w:rsid w:val="002951EF"/>
    <w:rsid w:val="002A0B63"/>
    <w:rsid w:val="002A1CF0"/>
    <w:rsid w:val="002A5B1F"/>
    <w:rsid w:val="002A74EB"/>
    <w:rsid w:val="002B1EB0"/>
    <w:rsid w:val="002B4E47"/>
    <w:rsid w:val="002B52B2"/>
    <w:rsid w:val="002B5373"/>
    <w:rsid w:val="002B72FB"/>
    <w:rsid w:val="002B7D6A"/>
    <w:rsid w:val="002C24BC"/>
    <w:rsid w:val="002C528A"/>
    <w:rsid w:val="002C717E"/>
    <w:rsid w:val="002D450E"/>
    <w:rsid w:val="002D4B4D"/>
    <w:rsid w:val="002D5E61"/>
    <w:rsid w:val="002D6A33"/>
    <w:rsid w:val="002D6ABD"/>
    <w:rsid w:val="002D7A2A"/>
    <w:rsid w:val="002E212D"/>
    <w:rsid w:val="002F0F7D"/>
    <w:rsid w:val="00300A9D"/>
    <w:rsid w:val="00304216"/>
    <w:rsid w:val="00305CBC"/>
    <w:rsid w:val="0030677C"/>
    <w:rsid w:val="00306931"/>
    <w:rsid w:val="003073C7"/>
    <w:rsid w:val="003075BB"/>
    <w:rsid w:val="00307DE6"/>
    <w:rsid w:val="003129AE"/>
    <w:rsid w:val="00312D03"/>
    <w:rsid w:val="00316043"/>
    <w:rsid w:val="00317359"/>
    <w:rsid w:val="00321CF3"/>
    <w:rsid w:val="00325265"/>
    <w:rsid w:val="00325E7D"/>
    <w:rsid w:val="0033128D"/>
    <w:rsid w:val="00331B01"/>
    <w:rsid w:val="0033281B"/>
    <w:rsid w:val="00332D58"/>
    <w:rsid w:val="003332C5"/>
    <w:rsid w:val="00336A0E"/>
    <w:rsid w:val="0033743D"/>
    <w:rsid w:val="003403B2"/>
    <w:rsid w:val="0034234E"/>
    <w:rsid w:val="00345110"/>
    <w:rsid w:val="00345C98"/>
    <w:rsid w:val="0034751F"/>
    <w:rsid w:val="00351167"/>
    <w:rsid w:val="0035594C"/>
    <w:rsid w:val="003574EA"/>
    <w:rsid w:val="0036297E"/>
    <w:rsid w:val="00362B67"/>
    <w:rsid w:val="003636C4"/>
    <w:rsid w:val="00374B4D"/>
    <w:rsid w:val="00374F25"/>
    <w:rsid w:val="00376B42"/>
    <w:rsid w:val="003811FD"/>
    <w:rsid w:val="00381E1A"/>
    <w:rsid w:val="003842C2"/>
    <w:rsid w:val="0038537F"/>
    <w:rsid w:val="0038660D"/>
    <w:rsid w:val="00387B46"/>
    <w:rsid w:val="003926E9"/>
    <w:rsid w:val="00396E51"/>
    <w:rsid w:val="00397A70"/>
    <w:rsid w:val="003A168F"/>
    <w:rsid w:val="003A1F27"/>
    <w:rsid w:val="003A23E5"/>
    <w:rsid w:val="003A3BDE"/>
    <w:rsid w:val="003A4614"/>
    <w:rsid w:val="003A5423"/>
    <w:rsid w:val="003A629D"/>
    <w:rsid w:val="003B10AD"/>
    <w:rsid w:val="003B2B21"/>
    <w:rsid w:val="003B3675"/>
    <w:rsid w:val="003B39CA"/>
    <w:rsid w:val="003B3AA6"/>
    <w:rsid w:val="003C07A8"/>
    <w:rsid w:val="003C132D"/>
    <w:rsid w:val="003C6C18"/>
    <w:rsid w:val="003D009C"/>
    <w:rsid w:val="003D011E"/>
    <w:rsid w:val="003D0324"/>
    <w:rsid w:val="003D27F2"/>
    <w:rsid w:val="003D377D"/>
    <w:rsid w:val="003E35DF"/>
    <w:rsid w:val="003E5CA1"/>
    <w:rsid w:val="003F2108"/>
    <w:rsid w:val="003F7663"/>
    <w:rsid w:val="004018BA"/>
    <w:rsid w:val="00402DA5"/>
    <w:rsid w:val="00404849"/>
    <w:rsid w:val="00411970"/>
    <w:rsid w:val="00412153"/>
    <w:rsid w:val="00412372"/>
    <w:rsid w:val="00412D9D"/>
    <w:rsid w:val="00413030"/>
    <w:rsid w:val="004150C8"/>
    <w:rsid w:val="0041542C"/>
    <w:rsid w:val="0041692A"/>
    <w:rsid w:val="004209B9"/>
    <w:rsid w:val="00426574"/>
    <w:rsid w:val="00426EF2"/>
    <w:rsid w:val="00427145"/>
    <w:rsid w:val="00431E98"/>
    <w:rsid w:val="00433312"/>
    <w:rsid w:val="00434554"/>
    <w:rsid w:val="00435DE7"/>
    <w:rsid w:val="00441040"/>
    <w:rsid w:val="00441867"/>
    <w:rsid w:val="004448B4"/>
    <w:rsid w:val="004455A7"/>
    <w:rsid w:val="00445F74"/>
    <w:rsid w:val="004478E7"/>
    <w:rsid w:val="0045054F"/>
    <w:rsid w:val="0045073F"/>
    <w:rsid w:val="0045345C"/>
    <w:rsid w:val="004614F3"/>
    <w:rsid w:val="00462C69"/>
    <w:rsid w:val="00462F04"/>
    <w:rsid w:val="00466282"/>
    <w:rsid w:val="00467048"/>
    <w:rsid w:val="00470D34"/>
    <w:rsid w:val="00471484"/>
    <w:rsid w:val="00475FF6"/>
    <w:rsid w:val="00477C56"/>
    <w:rsid w:val="00480A1F"/>
    <w:rsid w:val="0048281A"/>
    <w:rsid w:val="00484427"/>
    <w:rsid w:val="00484814"/>
    <w:rsid w:val="00492167"/>
    <w:rsid w:val="004971BF"/>
    <w:rsid w:val="00497DE2"/>
    <w:rsid w:val="004A297A"/>
    <w:rsid w:val="004A52A9"/>
    <w:rsid w:val="004B3395"/>
    <w:rsid w:val="004B7580"/>
    <w:rsid w:val="004C0349"/>
    <w:rsid w:val="004C15A3"/>
    <w:rsid w:val="004C634C"/>
    <w:rsid w:val="004D1681"/>
    <w:rsid w:val="004D628F"/>
    <w:rsid w:val="004E0CFA"/>
    <w:rsid w:val="004E2DC4"/>
    <w:rsid w:val="004E308A"/>
    <w:rsid w:val="004E590A"/>
    <w:rsid w:val="004E6777"/>
    <w:rsid w:val="004F17EF"/>
    <w:rsid w:val="004F784A"/>
    <w:rsid w:val="004F7FF0"/>
    <w:rsid w:val="00500388"/>
    <w:rsid w:val="0050628D"/>
    <w:rsid w:val="00511893"/>
    <w:rsid w:val="0051207B"/>
    <w:rsid w:val="00513B16"/>
    <w:rsid w:val="00514DF9"/>
    <w:rsid w:val="005163A0"/>
    <w:rsid w:val="005179DF"/>
    <w:rsid w:val="00520D1A"/>
    <w:rsid w:val="00526F26"/>
    <w:rsid w:val="005339C6"/>
    <w:rsid w:val="005339E2"/>
    <w:rsid w:val="00533B92"/>
    <w:rsid w:val="00535AFF"/>
    <w:rsid w:val="0053646F"/>
    <w:rsid w:val="00536F86"/>
    <w:rsid w:val="00537D9F"/>
    <w:rsid w:val="00542920"/>
    <w:rsid w:val="00547151"/>
    <w:rsid w:val="00547FF9"/>
    <w:rsid w:val="00550DA4"/>
    <w:rsid w:val="00553C1F"/>
    <w:rsid w:val="00556A28"/>
    <w:rsid w:val="00557218"/>
    <w:rsid w:val="00562B16"/>
    <w:rsid w:val="00562CD8"/>
    <w:rsid w:val="0056412A"/>
    <w:rsid w:val="005651F5"/>
    <w:rsid w:val="00567568"/>
    <w:rsid w:val="00574B15"/>
    <w:rsid w:val="00576030"/>
    <w:rsid w:val="00576F50"/>
    <w:rsid w:val="00586008"/>
    <w:rsid w:val="00587DFB"/>
    <w:rsid w:val="005900EF"/>
    <w:rsid w:val="005928B8"/>
    <w:rsid w:val="00593186"/>
    <w:rsid w:val="0059678C"/>
    <w:rsid w:val="005A0913"/>
    <w:rsid w:val="005A3AEA"/>
    <w:rsid w:val="005A4580"/>
    <w:rsid w:val="005A483A"/>
    <w:rsid w:val="005A59F6"/>
    <w:rsid w:val="005B07C5"/>
    <w:rsid w:val="005B2D8A"/>
    <w:rsid w:val="005C0323"/>
    <w:rsid w:val="005C0C99"/>
    <w:rsid w:val="005C2F37"/>
    <w:rsid w:val="005C4C4E"/>
    <w:rsid w:val="005C5E6F"/>
    <w:rsid w:val="005D1608"/>
    <w:rsid w:val="005D2C3C"/>
    <w:rsid w:val="005D397E"/>
    <w:rsid w:val="005D634C"/>
    <w:rsid w:val="005D6DCF"/>
    <w:rsid w:val="005D795E"/>
    <w:rsid w:val="005D7B2B"/>
    <w:rsid w:val="005D7FF0"/>
    <w:rsid w:val="005E0004"/>
    <w:rsid w:val="005E002C"/>
    <w:rsid w:val="005E0A03"/>
    <w:rsid w:val="005E2EEC"/>
    <w:rsid w:val="005E5A50"/>
    <w:rsid w:val="005E5C30"/>
    <w:rsid w:val="005E5F99"/>
    <w:rsid w:val="005F1AA8"/>
    <w:rsid w:val="005F1FC5"/>
    <w:rsid w:val="005F26AE"/>
    <w:rsid w:val="005F5E16"/>
    <w:rsid w:val="005F632D"/>
    <w:rsid w:val="005F6A2A"/>
    <w:rsid w:val="005F6B64"/>
    <w:rsid w:val="00600EC0"/>
    <w:rsid w:val="006020F8"/>
    <w:rsid w:val="00604751"/>
    <w:rsid w:val="00605272"/>
    <w:rsid w:val="00610981"/>
    <w:rsid w:val="0061521C"/>
    <w:rsid w:val="006251F3"/>
    <w:rsid w:val="00633094"/>
    <w:rsid w:val="00634624"/>
    <w:rsid w:val="0063651E"/>
    <w:rsid w:val="00640762"/>
    <w:rsid w:val="0064080A"/>
    <w:rsid w:val="00643033"/>
    <w:rsid w:val="00643DE6"/>
    <w:rsid w:val="00645584"/>
    <w:rsid w:val="006464A8"/>
    <w:rsid w:val="0065057F"/>
    <w:rsid w:val="00653989"/>
    <w:rsid w:val="00655DF5"/>
    <w:rsid w:val="006604B6"/>
    <w:rsid w:val="00662DC3"/>
    <w:rsid w:val="00666469"/>
    <w:rsid w:val="00666533"/>
    <w:rsid w:val="00667309"/>
    <w:rsid w:val="006718C9"/>
    <w:rsid w:val="006722B1"/>
    <w:rsid w:val="00673068"/>
    <w:rsid w:val="00673FBD"/>
    <w:rsid w:val="0067578D"/>
    <w:rsid w:val="00681522"/>
    <w:rsid w:val="00685C3B"/>
    <w:rsid w:val="00687BAA"/>
    <w:rsid w:val="00695150"/>
    <w:rsid w:val="006954DE"/>
    <w:rsid w:val="00695E21"/>
    <w:rsid w:val="00696D20"/>
    <w:rsid w:val="006A3F0A"/>
    <w:rsid w:val="006A59F9"/>
    <w:rsid w:val="006A6E80"/>
    <w:rsid w:val="006B0628"/>
    <w:rsid w:val="006B232B"/>
    <w:rsid w:val="006B3A81"/>
    <w:rsid w:val="006B46CE"/>
    <w:rsid w:val="006B5ACF"/>
    <w:rsid w:val="006B70E9"/>
    <w:rsid w:val="006C355A"/>
    <w:rsid w:val="006C45A1"/>
    <w:rsid w:val="006C6A91"/>
    <w:rsid w:val="006D1AD5"/>
    <w:rsid w:val="006D275D"/>
    <w:rsid w:val="006D317D"/>
    <w:rsid w:val="006D7DB6"/>
    <w:rsid w:val="006D7E66"/>
    <w:rsid w:val="006E0624"/>
    <w:rsid w:val="006E7A9C"/>
    <w:rsid w:val="006F0364"/>
    <w:rsid w:val="006F2E53"/>
    <w:rsid w:val="006F51BE"/>
    <w:rsid w:val="006F6FCD"/>
    <w:rsid w:val="0070537E"/>
    <w:rsid w:val="00705DF9"/>
    <w:rsid w:val="00711FC4"/>
    <w:rsid w:val="00712BAD"/>
    <w:rsid w:val="0071336B"/>
    <w:rsid w:val="00713809"/>
    <w:rsid w:val="00714422"/>
    <w:rsid w:val="00714CB5"/>
    <w:rsid w:val="0071573B"/>
    <w:rsid w:val="00716623"/>
    <w:rsid w:val="00716632"/>
    <w:rsid w:val="00717D26"/>
    <w:rsid w:val="0072148D"/>
    <w:rsid w:val="0072278A"/>
    <w:rsid w:val="00724D03"/>
    <w:rsid w:val="00727B1A"/>
    <w:rsid w:val="007323F2"/>
    <w:rsid w:val="00734D96"/>
    <w:rsid w:val="0073557E"/>
    <w:rsid w:val="00735EEE"/>
    <w:rsid w:val="007378B7"/>
    <w:rsid w:val="00737B34"/>
    <w:rsid w:val="00737C90"/>
    <w:rsid w:val="00737E44"/>
    <w:rsid w:val="00741587"/>
    <w:rsid w:val="0074341D"/>
    <w:rsid w:val="00762241"/>
    <w:rsid w:val="0076778A"/>
    <w:rsid w:val="007745E2"/>
    <w:rsid w:val="00780EB7"/>
    <w:rsid w:val="007814CA"/>
    <w:rsid w:val="00781E3E"/>
    <w:rsid w:val="00783894"/>
    <w:rsid w:val="00784E8B"/>
    <w:rsid w:val="00787B32"/>
    <w:rsid w:val="00787F13"/>
    <w:rsid w:val="0079041E"/>
    <w:rsid w:val="007938A2"/>
    <w:rsid w:val="00794CA7"/>
    <w:rsid w:val="00795D5E"/>
    <w:rsid w:val="007A14C6"/>
    <w:rsid w:val="007A37BB"/>
    <w:rsid w:val="007A51C6"/>
    <w:rsid w:val="007A73D8"/>
    <w:rsid w:val="007B1CEF"/>
    <w:rsid w:val="007B4599"/>
    <w:rsid w:val="007B5165"/>
    <w:rsid w:val="007B6AFA"/>
    <w:rsid w:val="007C00D6"/>
    <w:rsid w:val="007C42EE"/>
    <w:rsid w:val="007C42FE"/>
    <w:rsid w:val="007C55E4"/>
    <w:rsid w:val="007C6C7F"/>
    <w:rsid w:val="007C7D06"/>
    <w:rsid w:val="007D06A2"/>
    <w:rsid w:val="007D4D3D"/>
    <w:rsid w:val="007D5351"/>
    <w:rsid w:val="007D77F9"/>
    <w:rsid w:val="007E2DCC"/>
    <w:rsid w:val="007E397B"/>
    <w:rsid w:val="007E5343"/>
    <w:rsid w:val="007F29BE"/>
    <w:rsid w:val="0080301B"/>
    <w:rsid w:val="00803133"/>
    <w:rsid w:val="00806057"/>
    <w:rsid w:val="00810075"/>
    <w:rsid w:val="008114FF"/>
    <w:rsid w:val="00812F1C"/>
    <w:rsid w:val="00813F4C"/>
    <w:rsid w:val="00814240"/>
    <w:rsid w:val="00814E59"/>
    <w:rsid w:val="00817270"/>
    <w:rsid w:val="008178D9"/>
    <w:rsid w:val="00817D4D"/>
    <w:rsid w:val="00820C17"/>
    <w:rsid w:val="008227C5"/>
    <w:rsid w:val="00824601"/>
    <w:rsid w:val="00824DD6"/>
    <w:rsid w:val="00826780"/>
    <w:rsid w:val="0082757D"/>
    <w:rsid w:val="008311AC"/>
    <w:rsid w:val="00832884"/>
    <w:rsid w:val="008439BE"/>
    <w:rsid w:val="00844093"/>
    <w:rsid w:val="00844392"/>
    <w:rsid w:val="008443E2"/>
    <w:rsid w:val="0084451E"/>
    <w:rsid w:val="0085358E"/>
    <w:rsid w:val="008566C8"/>
    <w:rsid w:val="008614AC"/>
    <w:rsid w:val="008622C9"/>
    <w:rsid w:val="00863053"/>
    <w:rsid w:val="00864B5A"/>
    <w:rsid w:val="00865493"/>
    <w:rsid w:val="00866792"/>
    <w:rsid w:val="0086715E"/>
    <w:rsid w:val="0087055A"/>
    <w:rsid w:val="0087171A"/>
    <w:rsid w:val="008818EF"/>
    <w:rsid w:val="00881E50"/>
    <w:rsid w:val="0088370A"/>
    <w:rsid w:val="008853F3"/>
    <w:rsid w:val="0088569E"/>
    <w:rsid w:val="00886498"/>
    <w:rsid w:val="0089038B"/>
    <w:rsid w:val="00891BA5"/>
    <w:rsid w:val="00891E91"/>
    <w:rsid w:val="00892EA4"/>
    <w:rsid w:val="00894E2D"/>
    <w:rsid w:val="008A3ACB"/>
    <w:rsid w:val="008A4B3C"/>
    <w:rsid w:val="008A4F07"/>
    <w:rsid w:val="008A5FDE"/>
    <w:rsid w:val="008A7EEE"/>
    <w:rsid w:val="008B035D"/>
    <w:rsid w:val="008B108A"/>
    <w:rsid w:val="008B263E"/>
    <w:rsid w:val="008B4F24"/>
    <w:rsid w:val="008B53A8"/>
    <w:rsid w:val="008B628C"/>
    <w:rsid w:val="008B6415"/>
    <w:rsid w:val="008C24E7"/>
    <w:rsid w:val="008C2755"/>
    <w:rsid w:val="008C45C8"/>
    <w:rsid w:val="008C6E7C"/>
    <w:rsid w:val="008C706B"/>
    <w:rsid w:val="008D00AE"/>
    <w:rsid w:val="008D0DAE"/>
    <w:rsid w:val="008D16B1"/>
    <w:rsid w:val="008D1A16"/>
    <w:rsid w:val="008D2A54"/>
    <w:rsid w:val="008D3944"/>
    <w:rsid w:val="008D4E5A"/>
    <w:rsid w:val="008D6959"/>
    <w:rsid w:val="008E1F66"/>
    <w:rsid w:val="008E2C2B"/>
    <w:rsid w:val="008E32DA"/>
    <w:rsid w:val="008E6AE4"/>
    <w:rsid w:val="008F023A"/>
    <w:rsid w:val="008F03D6"/>
    <w:rsid w:val="008F0FF0"/>
    <w:rsid w:val="008F3FC4"/>
    <w:rsid w:val="00900BF4"/>
    <w:rsid w:val="00904FB5"/>
    <w:rsid w:val="00906CCA"/>
    <w:rsid w:val="009079A9"/>
    <w:rsid w:val="00907EAE"/>
    <w:rsid w:val="009105DE"/>
    <w:rsid w:val="00913496"/>
    <w:rsid w:val="00913D77"/>
    <w:rsid w:val="0091540E"/>
    <w:rsid w:val="00915EA2"/>
    <w:rsid w:val="00916618"/>
    <w:rsid w:val="0092056E"/>
    <w:rsid w:val="00922B09"/>
    <w:rsid w:val="00923A81"/>
    <w:rsid w:val="009249B4"/>
    <w:rsid w:val="009323CF"/>
    <w:rsid w:val="00932F59"/>
    <w:rsid w:val="0093328C"/>
    <w:rsid w:val="0093441B"/>
    <w:rsid w:val="00934CDB"/>
    <w:rsid w:val="009449EA"/>
    <w:rsid w:val="00946A2A"/>
    <w:rsid w:val="0094731D"/>
    <w:rsid w:val="00947DE4"/>
    <w:rsid w:val="00952CAA"/>
    <w:rsid w:val="00960508"/>
    <w:rsid w:val="009612CB"/>
    <w:rsid w:val="0096527E"/>
    <w:rsid w:val="00966C9F"/>
    <w:rsid w:val="00966FBA"/>
    <w:rsid w:val="0097406E"/>
    <w:rsid w:val="0097436B"/>
    <w:rsid w:val="00975821"/>
    <w:rsid w:val="009774D5"/>
    <w:rsid w:val="0098399F"/>
    <w:rsid w:val="00984431"/>
    <w:rsid w:val="0098640C"/>
    <w:rsid w:val="00992B73"/>
    <w:rsid w:val="0099593D"/>
    <w:rsid w:val="00996292"/>
    <w:rsid w:val="0099684C"/>
    <w:rsid w:val="00996BA5"/>
    <w:rsid w:val="009A118A"/>
    <w:rsid w:val="009A263B"/>
    <w:rsid w:val="009A3041"/>
    <w:rsid w:val="009A3C16"/>
    <w:rsid w:val="009A51C0"/>
    <w:rsid w:val="009A7F58"/>
    <w:rsid w:val="009B225A"/>
    <w:rsid w:val="009B4A43"/>
    <w:rsid w:val="009B6070"/>
    <w:rsid w:val="009B797D"/>
    <w:rsid w:val="009C06C4"/>
    <w:rsid w:val="009C33CF"/>
    <w:rsid w:val="009C4B37"/>
    <w:rsid w:val="009C6236"/>
    <w:rsid w:val="009C7DA1"/>
    <w:rsid w:val="009D0D3B"/>
    <w:rsid w:val="009D1499"/>
    <w:rsid w:val="009D1A42"/>
    <w:rsid w:val="009D57F9"/>
    <w:rsid w:val="009D6516"/>
    <w:rsid w:val="009E070D"/>
    <w:rsid w:val="009E6B67"/>
    <w:rsid w:val="009E7314"/>
    <w:rsid w:val="009F19DC"/>
    <w:rsid w:val="009F2F82"/>
    <w:rsid w:val="009F3485"/>
    <w:rsid w:val="00A02186"/>
    <w:rsid w:val="00A03189"/>
    <w:rsid w:val="00A03B91"/>
    <w:rsid w:val="00A0420A"/>
    <w:rsid w:val="00A123D1"/>
    <w:rsid w:val="00A13C02"/>
    <w:rsid w:val="00A170E3"/>
    <w:rsid w:val="00A21B36"/>
    <w:rsid w:val="00A23CCD"/>
    <w:rsid w:val="00A24395"/>
    <w:rsid w:val="00A26350"/>
    <w:rsid w:val="00A27991"/>
    <w:rsid w:val="00A27CCD"/>
    <w:rsid w:val="00A27F6E"/>
    <w:rsid w:val="00A3038D"/>
    <w:rsid w:val="00A319F1"/>
    <w:rsid w:val="00A31D1D"/>
    <w:rsid w:val="00A3361F"/>
    <w:rsid w:val="00A34C64"/>
    <w:rsid w:val="00A365BC"/>
    <w:rsid w:val="00A36CB5"/>
    <w:rsid w:val="00A4257D"/>
    <w:rsid w:val="00A47010"/>
    <w:rsid w:val="00A476AF"/>
    <w:rsid w:val="00A500F9"/>
    <w:rsid w:val="00A51A55"/>
    <w:rsid w:val="00A51EA9"/>
    <w:rsid w:val="00A51F69"/>
    <w:rsid w:val="00A53D7A"/>
    <w:rsid w:val="00A543D0"/>
    <w:rsid w:val="00A5612A"/>
    <w:rsid w:val="00A60CC9"/>
    <w:rsid w:val="00A61BB2"/>
    <w:rsid w:val="00A6214B"/>
    <w:rsid w:val="00A621B4"/>
    <w:rsid w:val="00A64457"/>
    <w:rsid w:val="00A672EF"/>
    <w:rsid w:val="00A73E91"/>
    <w:rsid w:val="00A742A1"/>
    <w:rsid w:val="00A81D50"/>
    <w:rsid w:val="00A94082"/>
    <w:rsid w:val="00A94AC3"/>
    <w:rsid w:val="00A96494"/>
    <w:rsid w:val="00AA1B1F"/>
    <w:rsid w:val="00AA4D62"/>
    <w:rsid w:val="00AB0633"/>
    <w:rsid w:val="00AB5278"/>
    <w:rsid w:val="00AB687D"/>
    <w:rsid w:val="00AB7B16"/>
    <w:rsid w:val="00AC227D"/>
    <w:rsid w:val="00AC3256"/>
    <w:rsid w:val="00AC5810"/>
    <w:rsid w:val="00AC72D4"/>
    <w:rsid w:val="00AC76DC"/>
    <w:rsid w:val="00AD248F"/>
    <w:rsid w:val="00AD32E5"/>
    <w:rsid w:val="00AE0446"/>
    <w:rsid w:val="00AE31C6"/>
    <w:rsid w:val="00AE6397"/>
    <w:rsid w:val="00AE63BB"/>
    <w:rsid w:val="00AE63F4"/>
    <w:rsid w:val="00AE656F"/>
    <w:rsid w:val="00AE6F50"/>
    <w:rsid w:val="00AF250E"/>
    <w:rsid w:val="00AF4471"/>
    <w:rsid w:val="00AF58A3"/>
    <w:rsid w:val="00AF68E9"/>
    <w:rsid w:val="00AF7257"/>
    <w:rsid w:val="00B02B23"/>
    <w:rsid w:val="00B02F88"/>
    <w:rsid w:val="00B03238"/>
    <w:rsid w:val="00B03B54"/>
    <w:rsid w:val="00B04A79"/>
    <w:rsid w:val="00B11E94"/>
    <w:rsid w:val="00B219F1"/>
    <w:rsid w:val="00B224B8"/>
    <w:rsid w:val="00B231EA"/>
    <w:rsid w:val="00B23305"/>
    <w:rsid w:val="00B23878"/>
    <w:rsid w:val="00B3501D"/>
    <w:rsid w:val="00B429DE"/>
    <w:rsid w:val="00B43D6E"/>
    <w:rsid w:val="00B46D6A"/>
    <w:rsid w:val="00B56A0B"/>
    <w:rsid w:val="00B579A9"/>
    <w:rsid w:val="00B57B72"/>
    <w:rsid w:val="00B627F1"/>
    <w:rsid w:val="00B62A92"/>
    <w:rsid w:val="00B63464"/>
    <w:rsid w:val="00B71461"/>
    <w:rsid w:val="00B74936"/>
    <w:rsid w:val="00B7576F"/>
    <w:rsid w:val="00B75E49"/>
    <w:rsid w:val="00B76ADB"/>
    <w:rsid w:val="00B76E82"/>
    <w:rsid w:val="00B77150"/>
    <w:rsid w:val="00B77CC7"/>
    <w:rsid w:val="00B8631C"/>
    <w:rsid w:val="00B90323"/>
    <w:rsid w:val="00B90783"/>
    <w:rsid w:val="00B92915"/>
    <w:rsid w:val="00B942BC"/>
    <w:rsid w:val="00BA0D3C"/>
    <w:rsid w:val="00BA31F0"/>
    <w:rsid w:val="00BA3F85"/>
    <w:rsid w:val="00BA7F7E"/>
    <w:rsid w:val="00BB024E"/>
    <w:rsid w:val="00BB21D0"/>
    <w:rsid w:val="00BB2F9A"/>
    <w:rsid w:val="00BB5046"/>
    <w:rsid w:val="00BB55AE"/>
    <w:rsid w:val="00BB5BE0"/>
    <w:rsid w:val="00BB751A"/>
    <w:rsid w:val="00BB7B95"/>
    <w:rsid w:val="00BC10F6"/>
    <w:rsid w:val="00BC33AD"/>
    <w:rsid w:val="00BC4B71"/>
    <w:rsid w:val="00BC581A"/>
    <w:rsid w:val="00BC66DD"/>
    <w:rsid w:val="00BC714C"/>
    <w:rsid w:val="00BD16D0"/>
    <w:rsid w:val="00BD53CC"/>
    <w:rsid w:val="00BD5BB2"/>
    <w:rsid w:val="00BD6095"/>
    <w:rsid w:val="00BD7943"/>
    <w:rsid w:val="00BE18A7"/>
    <w:rsid w:val="00BE1EFF"/>
    <w:rsid w:val="00BF19CA"/>
    <w:rsid w:val="00BF1D2F"/>
    <w:rsid w:val="00BF287E"/>
    <w:rsid w:val="00BF78D3"/>
    <w:rsid w:val="00C00482"/>
    <w:rsid w:val="00C022AD"/>
    <w:rsid w:val="00C03436"/>
    <w:rsid w:val="00C043A1"/>
    <w:rsid w:val="00C10542"/>
    <w:rsid w:val="00C108E4"/>
    <w:rsid w:val="00C110E0"/>
    <w:rsid w:val="00C167CC"/>
    <w:rsid w:val="00C24D3A"/>
    <w:rsid w:val="00C26AE1"/>
    <w:rsid w:val="00C270D3"/>
    <w:rsid w:val="00C3174F"/>
    <w:rsid w:val="00C343A0"/>
    <w:rsid w:val="00C3597D"/>
    <w:rsid w:val="00C35C37"/>
    <w:rsid w:val="00C370FC"/>
    <w:rsid w:val="00C40F94"/>
    <w:rsid w:val="00C41726"/>
    <w:rsid w:val="00C42D90"/>
    <w:rsid w:val="00C43BC0"/>
    <w:rsid w:val="00C45624"/>
    <w:rsid w:val="00C463E3"/>
    <w:rsid w:val="00C55DD3"/>
    <w:rsid w:val="00C5632F"/>
    <w:rsid w:val="00C56C6D"/>
    <w:rsid w:val="00C57903"/>
    <w:rsid w:val="00C6139B"/>
    <w:rsid w:val="00C62CCF"/>
    <w:rsid w:val="00C65328"/>
    <w:rsid w:val="00C67A61"/>
    <w:rsid w:val="00C702A0"/>
    <w:rsid w:val="00C72793"/>
    <w:rsid w:val="00C74B44"/>
    <w:rsid w:val="00C75642"/>
    <w:rsid w:val="00C75694"/>
    <w:rsid w:val="00C7585D"/>
    <w:rsid w:val="00C77B11"/>
    <w:rsid w:val="00C805FE"/>
    <w:rsid w:val="00C8182B"/>
    <w:rsid w:val="00C8271E"/>
    <w:rsid w:val="00C90E47"/>
    <w:rsid w:val="00C9613C"/>
    <w:rsid w:val="00C96F02"/>
    <w:rsid w:val="00CA281F"/>
    <w:rsid w:val="00CA3316"/>
    <w:rsid w:val="00CA727E"/>
    <w:rsid w:val="00CB0DEF"/>
    <w:rsid w:val="00CB0E75"/>
    <w:rsid w:val="00CB2C1C"/>
    <w:rsid w:val="00CB3AB8"/>
    <w:rsid w:val="00CB4767"/>
    <w:rsid w:val="00CB50D2"/>
    <w:rsid w:val="00CB5131"/>
    <w:rsid w:val="00CB5B14"/>
    <w:rsid w:val="00CB6BDD"/>
    <w:rsid w:val="00CB785F"/>
    <w:rsid w:val="00CC0D4C"/>
    <w:rsid w:val="00CC296B"/>
    <w:rsid w:val="00CC2C6D"/>
    <w:rsid w:val="00CC46A4"/>
    <w:rsid w:val="00CC78B3"/>
    <w:rsid w:val="00CD150E"/>
    <w:rsid w:val="00CD1615"/>
    <w:rsid w:val="00CD3837"/>
    <w:rsid w:val="00CE0695"/>
    <w:rsid w:val="00CE07AD"/>
    <w:rsid w:val="00CE163C"/>
    <w:rsid w:val="00CE2A83"/>
    <w:rsid w:val="00CE5D76"/>
    <w:rsid w:val="00CE6720"/>
    <w:rsid w:val="00CE73DC"/>
    <w:rsid w:val="00CF2CC5"/>
    <w:rsid w:val="00CF5EEC"/>
    <w:rsid w:val="00CF6AD2"/>
    <w:rsid w:val="00CF7FA7"/>
    <w:rsid w:val="00D00E6A"/>
    <w:rsid w:val="00D0103D"/>
    <w:rsid w:val="00D017AD"/>
    <w:rsid w:val="00D03E29"/>
    <w:rsid w:val="00D05991"/>
    <w:rsid w:val="00D06CB6"/>
    <w:rsid w:val="00D06F82"/>
    <w:rsid w:val="00D10043"/>
    <w:rsid w:val="00D12A4E"/>
    <w:rsid w:val="00D1354B"/>
    <w:rsid w:val="00D14405"/>
    <w:rsid w:val="00D16821"/>
    <w:rsid w:val="00D20274"/>
    <w:rsid w:val="00D21933"/>
    <w:rsid w:val="00D228F9"/>
    <w:rsid w:val="00D22A9C"/>
    <w:rsid w:val="00D24F5E"/>
    <w:rsid w:val="00D262E2"/>
    <w:rsid w:val="00D337E2"/>
    <w:rsid w:val="00D36BEA"/>
    <w:rsid w:val="00D3742A"/>
    <w:rsid w:val="00D37FA9"/>
    <w:rsid w:val="00D40F15"/>
    <w:rsid w:val="00D42F4A"/>
    <w:rsid w:val="00D43696"/>
    <w:rsid w:val="00D43B94"/>
    <w:rsid w:val="00D43C0F"/>
    <w:rsid w:val="00D455C6"/>
    <w:rsid w:val="00D471A6"/>
    <w:rsid w:val="00D4768E"/>
    <w:rsid w:val="00D50071"/>
    <w:rsid w:val="00D5301E"/>
    <w:rsid w:val="00D5327E"/>
    <w:rsid w:val="00D53847"/>
    <w:rsid w:val="00D53A3A"/>
    <w:rsid w:val="00D56644"/>
    <w:rsid w:val="00D60083"/>
    <w:rsid w:val="00D62913"/>
    <w:rsid w:val="00D63333"/>
    <w:rsid w:val="00D642E7"/>
    <w:rsid w:val="00D653FD"/>
    <w:rsid w:val="00D6679C"/>
    <w:rsid w:val="00D71870"/>
    <w:rsid w:val="00D76869"/>
    <w:rsid w:val="00D800F4"/>
    <w:rsid w:val="00D8478D"/>
    <w:rsid w:val="00D901A0"/>
    <w:rsid w:val="00D92709"/>
    <w:rsid w:val="00D92F58"/>
    <w:rsid w:val="00D93E98"/>
    <w:rsid w:val="00D94D79"/>
    <w:rsid w:val="00D95F4B"/>
    <w:rsid w:val="00D9638C"/>
    <w:rsid w:val="00D97D04"/>
    <w:rsid w:val="00DA18C6"/>
    <w:rsid w:val="00DA3EA2"/>
    <w:rsid w:val="00DA481F"/>
    <w:rsid w:val="00DA5D73"/>
    <w:rsid w:val="00DB1A72"/>
    <w:rsid w:val="00DB271D"/>
    <w:rsid w:val="00DB3DC0"/>
    <w:rsid w:val="00DB5F94"/>
    <w:rsid w:val="00DB65DB"/>
    <w:rsid w:val="00DB7929"/>
    <w:rsid w:val="00DC0A9E"/>
    <w:rsid w:val="00DC1389"/>
    <w:rsid w:val="00DC1A06"/>
    <w:rsid w:val="00DC1F3A"/>
    <w:rsid w:val="00DC20B9"/>
    <w:rsid w:val="00DC3109"/>
    <w:rsid w:val="00DC41F7"/>
    <w:rsid w:val="00DC44CE"/>
    <w:rsid w:val="00DC4982"/>
    <w:rsid w:val="00DC5824"/>
    <w:rsid w:val="00DC79BF"/>
    <w:rsid w:val="00DD169B"/>
    <w:rsid w:val="00DD3104"/>
    <w:rsid w:val="00DD3A6A"/>
    <w:rsid w:val="00DD43DB"/>
    <w:rsid w:val="00DD47FF"/>
    <w:rsid w:val="00DD4DFD"/>
    <w:rsid w:val="00DD6FB1"/>
    <w:rsid w:val="00DD7F10"/>
    <w:rsid w:val="00DE0C63"/>
    <w:rsid w:val="00DE1C99"/>
    <w:rsid w:val="00DE3D6F"/>
    <w:rsid w:val="00DE3EDA"/>
    <w:rsid w:val="00DF0A18"/>
    <w:rsid w:val="00DF2293"/>
    <w:rsid w:val="00DF63A6"/>
    <w:rsid w:val="00E00CAF"/>
    <w:rsid w:val="00E021BC"/>
    <w:rsid w:val="00E1000A"/>
    <w:rsid w:val="00E1218F"/>
    <w:rsid w:val="00E13DE8"/>
    <w:rsid w:val="00E13DEE"/>
    <w:rsid w:val="00E15A0D"/>
    <w:rsid w:val="00E15D0A"/>
    <w:rsid w:val="00E165ED"/>
    <w:rsid w:val="00E16C72"/>
    <w:rsid w:val="00E1775B"/>
    <w:rsid w:val="00E221B2"/>
    <w:rsid w:val="00E23B43"/>
    <w:rsid w:val="00E260C6"/>
    <w:rsid w:val="00E26A3B"/>
    <w:rsid w:val="00E26DEA"/>
    <w:rsid w:val="00E27974"/>
    <w:rsid w:val="00E330D7"/>
    <w:rsid w:val="00E365D4"/>
    <w:rsid w:val="00E407DB"/>
    <w:rsid w:val="00E439D0"/>
    <w:rsid w:val="00E45834"/>
    <w:rsid w:val="00E466CB"/>
    <w:rsid w:val="00E533A3"/>
    <w:rsid w:val="00E60B3E"/>
    <w:rsid w:val="00E630CE"/>
    <w:rsid w:val="00E65322"/>
    <w:rsid w:val="00E703BE"/>
    <w:rsid w:val="00E70969"/>
    <w:rsid w:val="00E70F26"/>
    <w:rsid w:val="00E71597"/>
    <w:rsid w:val="00E720DB"/>
    <w:rsid w:val="00E727F1"/>
    <w:rsid w:val="00E74570"/>
    <w:rsid w:val="00E747F7"/>
    <w:rsid w:val="00E77F23"/>
    <w:rsid w:val="00E863A3"/>
    <w:rsid w:val="00E9298C"/>
    <w:rsid w:val="00E9359A"/>
    <w:rsid w:val="00E93A5D"/>
    <w:rsid w:val="00EA03BB"/>
    <w:rsid w:val="00EA0A84"/>
    <w:rsid w:val="00EA4513"/>
    <w:rsid w:val="00EA5600"/>
    <w:rsid w:val="00EB03D9"/>
    <w:rsid w:val="00EB20B3"/>
    <w:rsid w:val="00EB2376"/>
    <w:rsid w:val="00EB6D51"/>
    <w:rsid w:val="00EB6EE2"/>
    <w:rsid w:val="00EB7FA9"/>
    <w:rsid w:val="00EC0D9D"/>
    <w:rsid w:val="00EC475F"/>
    <w:rsid w:val="00EC64CC"/>
    <w:rsid w:val="00ED0FE5"/>
    <w:rsid w:val="00ED71CA"/>
    <w:rsid w:val="00ED7B4F"/>
    <w:rsid w:val="00EE0B06"/>
    <w:rsid w:val="00EE212B"/>
    <w:rsid w:val="00EE3720"/>
    <w:rsid w:val="00EE526F"/>
    <w:rsid w:val="00EE6F7F"/>
    <w:rsid w:val="00EF18AF"/>
    <w:rsid w:val="00EF3990"/>
    <w:rsid w:val="00EF6B5D"/>
    <w:rsid w:val="00F01431"/>
    <w:rsid w:val="00F023A5"/>
    <w:rsid w:val="00F0284C"/>
    <w:rsid w:val="00F047ED"/>
    <w:rsid w:val="00F07F10"/>
    <w:rsid w:val="00F10B94"/>
    <w:rsid w:val="00F11AB9"/>
    <w:rsid w:val="00F130F6"/>
    <w:rsid w:val="00F13C2B"/>
    <w:rsid w:val="00F13C9F"/>
    <w:rsid w:val="00F149EC"/>
    <w:rsid w:val="00F15AF3"/>
    <w:rsid w:val="00F1772F"/>
    <w:rsid w:val="00F21EA1"/>
    <w:rsid w:val="00F2306F"/>
    <w:rsid w:val="00F300D1"/>
    <w:rsid w:val="00F3266F"/>
    <w:rsid w:val="00F34043"/>
    <w:rsid w:val="00F35910"/>
    <w:rsid w:val="00F37B9F"/>
    <w:rsid w:val="00F43218"/>
    <w:rsid w:val="00F46179"/>
    <w:rsid w:val="00F50392"/>
    <w:rsid w:val="00F514A2"/>
    <w:rsid w:val="00F51CE5"/>
    <w:rsid w:val="00F52837"/>
    <w:rsid w:val="00F528BF"/>
    <w:rsid w:val="00F56696"/>
    <w:rsid w:val="00F5689B"/>
    <w:rsid w:val="00F56F99"/>
    <w:rsid w:val="00F57268"/>
    <w:rsid w:val="00F60A01"/>
    <w:rsid w:val="00F66EEE"/>
    <w:rsid w:val="00F7034E"/>
    <w:rsid w:val="00F7049E"/>
    <w:rsid w:val="00F75DAA"/>
    <w:rsid w:val="00F762D5"/>
    <w:rsid w:val="00F76E7F"/>
    <w:rsid w:val="00F7745B"/>
    <w:rsid w:val="00F804A3"/>
    <w:rsid w:val="00F80BEC"/>
    <w:rsid w:val="00F856D7"/>
    <w:rsid w:val="00F85E86"/>
    <w:rsid w:val="00F9018B"/>
    <w:rsid w:val="00F9085B"/>
    <w:rsid w:val="00F91961"/>
    <w:rsid w:val="00F94CDC"/>
    <w:rsid w:val="00F958D1"/>
    <w:rsid w:val="00FA04C8"/>
    <w:rsid w:val="00FA1A3A"/>
    <w:rsid w:val="00FA3796"/>
    <w:rsid w:val="00FB149E"/>
    <w:rsid w:val="00FB1B58"/>
    <w:rsid w:val="00FB5FAB"/>
    <w:rsid w:val="00FB7640"/>
    <w:rsid w:val="00FC01A6"/>
    <w:rsid w:val="00FC3896"/>
    <w:rsid w:val="00FC4058"/>
    <w:rsid w:val="00FC41F9"/>
    <w:rsid w:val="00FC4D16"/>
    <w:rsid w:val="00FD5679"/>
    <w:rsid w:val="00FE0098"/>
    <w:rsid w:val="00FE0DEF"/>
    <w:rsid w:val="00FE177B"/>
    <w:rsid w:val="00FE52F0"/>
    <w:rsid w:val="00FE5A39"/>
    <w:rsid w:val="00FE615A"/>
    <w:rsid w:val="00FE6BCA"/>
    <w:rsid w:val="00FF1FF9"/>
    <w:rsid w:val="00FF2573"/>
    <w:rsid w:val="00FF33BA"/>
    <w:rsid w:val="00FF691A"/>
    <w:rsid w:val="00FF6C10"/>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FAA4E4"/>
  <w14:defaultImageDpi w14:val="32767"/>
  <w15:chartTrackingRefBased/>
  <w15:docId w15:val="{8072A5D0-A452-439E-AFEC-EEEDD1A85D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semiHidden="1" w:uiPriority="49" w:unhideWhenUsed="1"/>
    <w:lsdException w:name="annotation text" w:semiHidden="1"/>
    <w:lsdException w:name="index heading" w:semiHidden="1"/>
    <w:lsdException w:name="caption" w:semiHidden="1" w:uiPriority="49" w:unhideWhenUsed="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19" w:unhideWhenUsed="1" w:qFormat="1"/>
    <w:lsdException w:name="List Number" w:semiHidden="1" w:uiPriority="29" w:unhideWhenUsed="1" w:qFormat="1"/>
    <w:lsdException w:name="List 2" w:semiHidden="1"/>
    <w:lsdException w:name="List 3" w:semiHidden="1"/>
    <w:lsdException w:name="List 4" w:semiHidden="1"/>
    <w:lsdException w:name="List 5" w:semiHidden="1"/>
    <w:lsdException w:name="List Bullet 2" w:semiHidden="1" w:uiPriority="19" w:unhideWhenUsed="1" w:qFormat="1"/>
    <w:lsdException w:name="List Bullet 3" w:semiHidden="1" w:uiPriority="19" w:unhideWhenUsed="1" w:qFormat="1"/>
    <w:lsdException w:name="List Bullet 4" w:semiHidden="1"/>
    <w:lsdException w:name="List Bullet 5" w:semiHidden="1"/>
    <w:lsdException w:name="List Number 2" w:semiHidden="1" w:uiPriority="29" w:unhideWhenUsed="1" w:qFormat="1"/>
    <w:lsdException w:name="List Number 3" w:semiHidden="1" w:uiPriority="29" w:unhideWhenUsed="1"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qFormat/>
    <w:rsid w:val="000B0987"/>
    <w:pPr>
      <w:spacing w:line="280" w:lineRule="atLeast"/>
    </w:pPr>
    <w:rPr>
      <w:rFonts w:eastAsiaTheme="minorEastAsia"/>
      <w:szCs w:val="22"/>
      <w:lang w:eastAsia="zh-TW"/>
    </w:rPr>
  </w:style>
  <w:style w:type="paragraph" w:styleId="Heading1">
    <w:name w:val="heading 1"/>
    <w:basedOn w:val="Normal"/>
    <w:next w:val="BodyText"/>
    <w:link w:val="Heading1Char"/>
    <w:uiPriority w:val="9"/>
    <w:qFormat/>
    <w:rsid w:val="004D1681"/>
    <w:pPr>
      <w:keepNext/>
      <w:keepLines/>
      <w:numPr>
        <w:numId w:val="17"/>
      </w:numPr>
      <w:spacing w:after="340" w:line="640" w:lineRule="atLeast"/>
      <w:outlineLvl w:val="0"/>
    </w:pPr>
    <w:rPr>
      <w:rFonts w:asciiTheme="majorHAnsi" w:eastAsiaTheme="majorEastAsia" w:hAnsiTheme="majorHAnsi" w:cstheme="majorBidi"/>
      <w:b/>
      <w:color w:val="0483A4" w:themeColor="accent4"/>
      <w:sz w:val="56"/>
      <w:szCs w:val="32"/>
    </w:rPr>
  </w:style>
  <w:style w:type="paragraph" w:styleId="Heading2">
    <w:name w:val="heading 2"/>
    <w:basedOn w:val="Normal"/>
    <w:next w:val="BodyText"/>
    <w:link w:val="Heading2Char"/>
    <w:uiPriority w:val="9"/>
    <w:qFormat/>
    <w:rsid w:val="00CB6BDD"/>
    <w:pPr>
      <w:keepNext/>
      <w:keepLines/>
      <w:numPr>
        <w:ilvl w:val="1"/>
        <w:numId w:val="17"/>
      </w:numPr>
      <w:spacing w:after="170" w:line="400" w:lineRule="atLeast"/>
      <w:outlineLvl w:val="1"/>
    </w:pPr>
    <w:rPr>
      <w:rFonts w:asciiTheme="majorHAnsi" w:eastAsiaTheme="majorEastAsia" w:hAnsiTheme="majorHAnsi" w:cstheme="majorBidi"/>
      <w:b/>
      <w:color w:val="352B2F" w:themeColor="accent1"/>
      <w:sz w:val="32"/>
      <w:szCs w:val="26"/>
    </w:rPr>
  </w:style>
  <w:style w:type="paragraph" w:styleId="Heading3">
    <w:name w:val="heading 3"/>
    <w:basedOn w:val="Normal"/>
    <w:next w:val="BodyText"/>
    <w:link w:val="Heading3Char"/>
    <w:uiPriority w:val="9"/>
    <w:qFormat/>
    <w:rsid w:val="00CB6BDD"/>
    <w:pPr>
      <w:keepNext/>
      <w:keepLines/>
      <w:spacing w:after="170"/>
      <w:outlineLvl w:val="2"/>
    </w:pPr>
    <w:rPr>
      <w:rFonts w:asciiTheme="majorHAnsi" w:eastAsiaTheme="majorEastAsia" w:hAnsiTheme="majorHAnsi" w:cstheme="majorBidi"/>
      <w:b/>
      <w:color w:val="352B2F" w:themeColor="accent1"/>
      <w:szCs w:val="24"/>
    </w:rPr>
  </w:style>
  <w:style w:type="paragraph" w:styleId="Heading5">
    <w:name w:val="heading 5"/>
    <w:basedOn w:val="Normal"/>
    <w:next w:val="Normal"/>
    <w:link w:val="Heading5Char"/>
    <w:uiPriority w:val="9"/>
    <w:unhideWhenUsed/>
    <w:qFormat/>
    <w:rsid w:val="00BD6095"/>
    <w:pPr>
      <w:keepNext/>
      <w:keepLines/>
      <w:pageBreakBefore/>
      <w:spacing w:before="40" w:line="20" w:lineRule="exact"/>
      <w:outlineLvl w:val="4"/>
    </w:pPr>
    <w:rPr>
      <w:rFonts w:asciiTheme="majorHAnsi" w:eastAsiaTheme="majorEastAsia" w:hAnsiTheme="majorHAnsi" w:cs="Times New Roman"/>
      <w:color w:val="FFFFFF" w:themeColor="background1"/>
      <w:sz w:val="1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C717E"/>
    <w:rPr>
      <w:rFonts w:asciiTheme="majorHAnsi" w:eastAsiaTheme="majorEastAsia" w:hAnsiTheme="majorHAnsi" w:cstheme="majorBidi"/>
      <w:b/>
      <w:color w:val="0483A4" w:themeColor="accent4"/>
      <w:sz w:val="56"/>
      <w:szCs w:val="32"/>
      <w:lang w:eastAsia="zh-TW"/>
    </w:rPr>
  </w:style>
  <w:style w:type="character" w:customStyle="1" w:styleId="Heading2Char">
    <w:name w:val="Heading 2 Char"/>
    <w:basedOn w:val="DefaultParagraphFont"/>
    <w:link w:val="Heading2"/>
    <w:uiPriority w:val="9"/>
    <w:rsid w:val="00CB6BDD"/>
    <w:rPr>
      <w:rFonts w:asciiTheme="majorHAnsi" w:eastAsiaTheme="majorEastAsia" w:hAnsiTheme="majorHAnsi" w:cstheme="majorBidi"/>
      <w:b/>
      <w:color w:val="352B2F" w:themeColor="accent1"/>
      <w:sz w:val="32"/>
      <w:szCs w:val="26"/>
      <w:lang w:eastAsia="zh-TW"/>
    </w:rPr>
  </w:style>
  <w:style w:type="numbering" w:customStyle="1" w:styleId="HeadingNumList">
    <w:name w:val="HeadingNumList"/>
    <w:uiPriority w:val="99"/>
    <w:rsid w:val="00DD3A6A"/>
    <w:pPr>
      <w:numPr>
        <w:numId w:val="3"/>
      </w:numPr>
    </w:pPr>
  </w:style>
  <w:style w:type="paragraph" w:styleId="TOCHeading">
    <w:name w:val="TOC Heading"/>
    <w:next w:val="Normal"/>
    <w:uiPriority w:val="39"/>
    <w:qFormat/>
    <w:rsid w:val="0053646F"/>
    <w:pPr>
      <w:spacing w:after="510" w:line="700" w:lineRule="atLeast"/>
      <w:ind w:left="-1021"/>
    </w:pPr>
    <w:rPr>
      <w:rFonts w:asciiTheme="majorHAnsi" w:eastAsiaTheme="majorEastAsia" w:hAnsiTheme="majorHAnsi" w:cstheme="majorBidi"/>
      <w:b/>
      <w:color w:val="0483A4" w:themeColor="accent4"/>
      <w:sz w:val="56"/>
      <w:szCs w:val="32"/>
      <w:lang w:eastAsia="zh-TW"/>
    </w:rPr>
  </w:style>
  <w:style w:type="character" w:customStyle="1" w:styleId="Heading3Char">
    <w:name w:val="Heading 3 Char"/>
    <w:basedOn w:val="DefaultParagraphFont"/>
    <w:link w:val="Heading3"/>
    <w:uiPriority w:val="9"/>
    <w:rsid w:val="00CB6BDD"/>
    <w:rPr>
      <w:rFonts w:asciiTheme="majorHAnsi" w:eastAsiaTheme="majorEastAsia" w:hAnsiTheme="majorHAnsi" w:cstheme="majorBidi"/>
      <w:b/>
      <w:color w:val="352B2F" w:themeColor="accent1"/>
      <w:lang w:eastAsia="zh-TW"/>
    </w:rPr>
  </w:style>
  <w:style w:type="paragraph" w:styleId="Caption">
    <w:name w:val="caption"/>
    <w:basedOn w:val="Normal"/>
    <w:next w:val="Normal"/>
    <w:uiPriority w:val="49"/>
    <w:rsid w:val="008E1F66"/>
    <w:rPr>
      <w:b/>
      <w:iCs/>
      <w:color w:val="5C5B5B" w:themeColor="text2"/>
      <w:szCs w:val="18"/>
    </w:rPr>
  </w:style>
  <w:style w:type="paragraph" w:styleId="FootnoteText">
    <w:name w:val="footnote text"/>
    <w:basedOn w:val="Normal"/>
    <w:link w:val="FootnoteTextChar"/>
    <w:uiPriority w:val="49"/>
    <w:rsid w:val="00DD3A6A"/>
    <w:pPr>
      <w:spacing w:after="40"/>
    </w:pPr>
    <w:rPr>
      <w:sz w:val="16"/>
    </w:rPr>
  </w:style>
  <w:style w:type="character" w:customStyle="1" w:styleId="FootnoteTextChar">
    <w:name w:val="Footnote Text Char"/>
    <w:basedOn w:val="DefaultParagraphFont"/>
    <w:link w:val="FootnoteText"/>
    <w:uiPriority w:val="49"/>
    <w:rsid w:val="00DD3A6A"/>
    <w:rPr>
      <w:rFonts w:eastAsiaTheme="minorEastAsia"/>
      <w:sz w:val="16"/>
      <w:szCs w:val="22"/>
      <w:lang w:eastAsia="zh-TW"/>
    </w:rPr>
  </w:style>
  <w:style w:type="paragraph" w:styleId="ListBullet">
    <w:name w:val="List Bullet"/>
    <w:basedOn w:val="Normal"/>
    <w:uiPriority w:val="19"/>
    <w:qFormat/>
    <w:rsid w:val="00CD150E"/>
    <w:pPr>
      <w:numPr>
        <w:numId w:val="5"/>
      </w:numPr>
      <w:spacing w:after="170"/>
      <w:ind w:left="340" w:hanging="340"/>
      <w:contextualSpacing/>
    </w:pPr>
    <w:rPr>
      <w:color w:val="5C5B5B" w:themeColor="text2"/>
    </w:rPr>
  </w:style>
  <w:style w:type="paragraph" w:styleId="ListBullet2">
    <w:name w:val="List Bullet 2"/>
    <w:basedOn w:val="Normal"/>
    <w:uiPriority w:val="19"/>
    <w:qFormat/>
    <w:rsid w:val="00CD150E"/>
    <w:pPr>
      <w:numPr>
        <w:numId w:val="7"/>
      </w:numPr>
      <w:spacing w:after="170"/>
      <w:ind w:left="680" w:hanging="340"/>
      <w:contextualSpacing/>
    </w:pPr>
    <w:rPr>
      <w:color w:val="5C5B5B" w:themeColor="text2"/>
    </w:rPr>
  </w:style>
  <w:style w:type="paragraph" w:styleId="ListBullet3">
    <w:name w:val="List Bullet 3"/>
    <w:basedOn w:val="Normal"/>
    <w:uiPriority w:val="19"/>
    <w:qFormat/>
    <w:rsid w:val="00CD150E"/>
    <w:pPr>
      <w:numPr>
        <w:numId w:val="9"/>
      </w:numPr>
      <w:spacing w:after="170"/>
      <w:ind w:left="1020" w:hanging="340"/>
      <w:contextualSpacing/>
    </w:pPr>
    <w:rPr>
      <w:color w:val="5C5B5B" w:themeColor="text2"/>
    </w:rPr>
  </w:style>
  <w:style w:type="paragraph" w:styleId="ListNumber">
    <w:name w:val="List Number"/>
    <w:basedOn w:val="Normal"/>
    <w:uiPriority w:val="29"/>
    <w:qFormat/>
    <w:rsid w:val="00C167CC"/>
    <w:pPr>
      <w:numPr>
        <w:numId w:val="16"/>
      </w:numPr>
      <w:spacing w:after="170"/>
      <w:contextualSpacing/>
    </w:pPr>
    <w:rPr>
      <w:color w:val="5C5B5B" w:themeColor="text2"/>
    </w:rPr>
  </w:style>
  <w:style w:type="paragraph" w:styleId="ListNumber2">
    <w:name w:val="List Number 2"/>
    <w:basedOn w:val="Normal"/>
    <w:uiPriority w:val="29"/>
    <w:qFormat/>
    <w:rsid w:val="00C167CC"/>
    <w:pPr>
      <w:numPr>
        <w:ilvl w:val="1"/>
        <w:numId w:val="16"/>
      </w:numPr>
      <w:spacing w:after="170"/>
      <w:contextualSpacing/>
    </w:pPr>
    <w:rPr>
      <w:color w:val="5C5B5B" w:themeColor="text2"/>
    </w:rPr>
  </w:style>
  <w:style w:type="paragraph" w:styleId="ListNumber3">
    <w:name w:val="List Number 3"/>
    <w:basedOn w:val="Normal"/>
    <w:uiPriority w:val="29"/>
    <w:qFormat/>
    <w:rsid w:val="00C167CC"/>
    <w:pPr>
      <w:numPr>
        <w:ilvl w:val="2"/>
        <w:numId w:val="16"/>
      </w:numPr>
      <w:spacing w:after="170"/>
      <w:ind w:left="1020" w:hanging="340"/>
      <w:contextualSpacing/>
    </w:pPr>
    <w:rPr>
      <w:color w:val="5C5B5B" w:themeColor="text2"/>
    </w:rPr>
  </w:style>
  <w:style w:type="numbering" w:customStyle="1" w:styleId="NumList">
    <w:name w:val="NumList"/>
    <w:uiPriority w:val="99"/>
    <w:rsid w:val="00DD3A6A"/>
    <w:pPr>
      <w:numPr>
        <w:numId w:val="11"/>
      </w:numPr>
    </w:pPr>
  </w:style>
  <w:style w:type="paragraph" w:styleId="TOC1">
    <w:name w:val="toc 1"/>
    <w:basedOn w:val="Normal"/>
    <w:next w:val="Normal"/>
    <w:uiPriority w:val="39"/>
    <w:rsid w:val="00C5632F"/>
    <w:pPr>
      <w:pBdr>
        <w:top w:val="single" w:sz="2" w:space="1" w:color="0483A4" w:themeColor="accent4"/>
        <w:left w:val="single" w:sz="2" w:space="4" w:color="0483A4" w:themeColor="accent4"/>
        <w:bottom w:val="single" w:sz="2" w:space="1" w:color="0483A4" w:themeColor="accent4"/>
        <w:right w:val="single" w:sz="2" w:space="4" w:color="0483A4" w:themeColor="accent4"/>
      </w:pBdr>
      <w:shd w:val="clear" w:color="auto" w:fill="0483A4" w:themeFill="accent4"/>
      <w:spacing w:before="397" w:after="170"/>
      <w:ind w:hanging="851"/>
    </w:pPr>
    <w:rPr>
      <w:b/>
      <w:color w:val="FFFFFF" w:themeColor="background1"/>
    </w:rPr>
  </w:style>
  <w:style w:type="paragraph" w:styleId="TOC2">
    <w:name w:val="toc 2"/>
    <w:basedOn w:val="Normal"/>
    <w:next w:val="Normal"/>
    <w:uiPriority w:val="39"/>
    <w:rsid w:val="00C5632F"/>
    <w:pPr>
      <w:ind w:hanging="851"/>
    </w:pPr>
  </w:style>
  <w:style w:type="paragraph" w:styleId="TOC3">
    <w:name w:val="toc 3"/>
    <w:basedOn w:val="Normal"/>
    <w:next w:val="Normal"/>
    <w:uiPriority w:val="39"/>
    <w:rsid w:val="009E7314"/>
  </w:style>
  <w:style w:type="paragraph" w:styleId="TOC4">
    <w:name w:val="toc 4"/>
    <w:basedOn w:val="Normal"/>
    <w:next w:val="Normal"/>
    <w:uiPriority w:val="39"/>
    <w:semiHidden/>
    <w:rsid w:val="00DD3A6A"/>
    <w:pPr>
      <w:spacing w:after="100"/>
      <w:ind w:left="660"/>
    </w:pPr>
  </w:style>
  <w:style w:type="paragraph" w:styleId="TOC5">
    <w:name w:val="toc 5"/>
    <w:basedOn w:val="Normal"/>
    <w:next w:val="Normal"/>
    <w:uiPriority w:val="39"/>
    <w:semiHidden/>
    <w:rsid w:val="00DD3A6A"/>
    <w:pPr>
      <w:spacing w:after="100"/>
      <w:ind w:left="880"/>
    </w:pPr>
  </w:style>
  <w:style w:type="paragraph" w:styleId="TOC6">
    <w:name w:val="toc 6"/>
    <w:basedOn w:val="Normal"/>
    <w:next w:val="Normal"/>
    <w:uiPriority w:val="39"/>
    <w:semiHidden/>
    <w:rsid w:val="00DD3A6A"/>
    <w:pPr>
      <w:spacing w:after="100"/>
      <w:ind w:left="1100"/>
    </w:pPr>
  </w:style>
  <w:style w:type="paragraph" w:styleId="TOC7">
    <w:name w:val="toc 7"/>
    <w:basedOn w:val="Normal"/>
    <w:next w:val="Normal"/>
    <w:uiPriority w:val="39"/>
    <w:semiHidden/>
    <w:rsid w:val="00DD3A6A"/>
    <w:pPr>
      <w:spacing w:after="100"/>
      <w:ind w:left="1320"/>
    </w:pPr>
  </w:style>
  <w:style w:type="paragraph" w:styleId="TOC8">
    <w:name w:val="toc 8"/>
    <w:basedOn w:val="Normal"/>
    <w:next w:val="Normal"/>
    <w:uiPriority w:val="39"/>
    <w:semiHidden/>
    <w:rsid w:val="00DD3A6A"/>
    <w:pPr>
      <w:spacing w:after="100"/>
      <w:ind w:left="1540"/>
    </w:pPr>
  </w:style>
  <w:style w:type="paragraph" w:styleId="TOC9">
    <w:name w:val="toc 9"/>
    <w:basedOn w:val="Normal"/>
    <w:next w:val="Normal"/>
    <w:uiPriority w:val="39"/>
    <w:semiHidden/>
    <w:rsid w:val="00DD3A6A"/>
    <w:pPr>
      <w:spacing w:after="100"/>
      <w:ind w:left="1760"/>
    </w:pPr>
  </w:style>
  <w:style w:type="table" w:styleId="TableGrid">
    <w:name w:val="Table Grid"/>
    <w:basedOn w:val="TableNormal"/>
    <w:uiPriority w:val="39"/>
    <w:rsid w:val="007415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next w:val="Normal"/>
    <w:semiHidden/>
    <w:qFormat/>
    <w:rsid w:val="000431E4"/>
    <w:pPr>
      <w:framePr w:hSpace="181" w:wrap="around" w:vAnchor="page" w:hAnchor="page" w:x="1022" w:y="9243"/>
      <w:suppressOverlap/>
    </w:pPr>
    <w:rPr>
      <w:rFonts w:asciiTheme="majorHAnsi" w:hAnsiTheme="majorHAnsi"/>
      <w:b/>
      <w:color w:val="FFFFFF" w:themeColor="background1"/>
      <w:sz w:val="56"/>
    </w:rPr>
  </w:style>
  <w:style w:type="paragraph" w:customStyle="1" w:styleId="Documentsubtitle">
    <w:name w:val="Document subtitle"/>
    <w:basedOn w:val="Normal"/>
    <w:next w:val="Normal"/>
    <w:semiHidden/>
    <w:qFormat/>
    <w:rsid w:val="000431E4"/>
    <w:pPr>
      <w:framePr w:hSpace="181" w:wrap="around" w:vAnchor="page" w:hAnchor="page" w:x="1022" w:y="9243"/>
      <w:spacing w:after="440" w:line="440" w:lineRule="atLeast"/>
      <w:suppressOverlap/>
    </w:pPr>
    <w:rPr>
      <w:rFonts w:asciiTheme="majorHAnsi" w:hAnsiTheme="majorHAnsi"/>
      <w:color w:val="FFFFFF" w:themeColor="background1"/>
      <w:sz w:val="40"/>
    </w:rPr>
  </w:style>
  <w:style w:type="paragraph" w:customStyle="1" w:styleId="Documentauthor">
    <w:name w:val="Document author"/>
    <w:basedOn w:val="Normal"/>
    <w:next w:val="Normal"/>
    <w:semiHidden/>
    <w:qFormat/>
    <w:rsid w:val="00B11E94"/>
    <w:pPr>
      <w:framePr w:hSpace="181" w:wrap="around" w:vAnchor="page" w:hAnchor="page" w:x="1022" w:y="9243"/>
      <w:spacing w:after="280"/>
      <w:suppressOverlap/>
    </w:pPr>
    <w:rPr>
      <w:b/>
      <w:color w:val="FFFFFF" w:themeColor="background1"/>
    </w:rPr>
  </w:style>
  <w:style w:type="paragraph" w:customStyle="1" w:styleId="Documentdetails">
    <w:name w:val="Document details"/>
    <w:basedOn w:val="Normal"/>
    <w:next w:val="Normal"/>
    <w:semiHidden/>
    <w:qFormat/>
    <w:rsid w:val="00D50071"/>
    <w:pPr>
      <w:framePr w:hSpace="181" w:wrap="around" w:vAnchor="page" w:hAnchor="page" w:x="1022" w:y="9243"/>
      <w:spacing w:after="20"/>
      <w:suppressOverlap/>
    </w:pPr>
    <w:rPr>
      <w:color w:val="FFFFFF" w:themeColor="background1"/>
    </w:rPr>
  </w:style>
  <w:style w:type="paragraph" w:customStyle="1" w:styleId="Clientref">
    <w:name w:val="Client ref"/>
    <w:basedOn w:val="Documentdetails"/>
    <w:next w:val="Normal"/>
    <w:semiHidden/>
    <w:qFormat/>
    <w:rsid w:val="00DE1C99"/>
    <w:pPr>
      <w:framePr w:wrap="around" w:y="8676"/>
    </w:pPr>
  </w:style>
  <w:style w:type="paragraph" w:styleId="Header">
    <w:name w:val="header"/>
    <w:basedOn w:val="Normal"/>
    <w:link w:val="HeaderChar"/>
    <w:uiPriority w:val="99"/>
    <w:rsid w:val="00817270"/>
    <w:pPr>
      <w:tabs>
        <w:tab w:val="center" w:pos="4513"/>
        <w:tab w:val="right" w:pos="9026"/>
      </w:tabs>
    </w:pPr>
  </w:style>
  <w:style w:type="character" w:customStyle="1" w:styleId="HeaderChar">
    <w:name w:val="Header Char"/>
    <w:basedOn w:val="DefaultParagraphFont"/>
    <w:link w:val="Header"/>
    <w:uiPriority w:val="99"/>
    <w:rsid w:val="00817270"/>
    <w:rPr>
      <w:rFonts w:eastAsiaTheme="minorEastAsia"/>
      <w:sz w:val="22"/>
      <w:szCs w:val="22"/>
      <w:lang w:eastAsia="zh-TW"/>
    </w:rPr>
  </w:style>
  <w:style w:type="paragraph" w:styleId="Footer">
    <w:name w:val="footer"/>
    <w:basedOn w:val="Normal"/>
    <w:link w:val="FooterChar"/>
    <w:uiPriority w:val="99"/>
    <w:rsid w:val="0015691E"/>
    <w:pPr>
      <w:tabs>
        <w:tab w:val="center" w:pos="4513"/>
        <w:tab w:val="right" w:pos="9026"/>
      </w:tabs>
      <w:ind w:right="284"/>
    </w:pPr>
    <w:rPr>
      <w:b/>
      <w:color w:val="352B2F" w:themeColor="accent1"/>
    </w:rPr>
  </w:style>
  <w:style w:type="character" w:customStyle="1" w:styleId="FooterChar">
    <w:name w:val="Footer Char"/>
    <w:basedOn w:val="DefaultParagraphFont"/>
    <w:link w:val="Footer"/>
    <w:uiPriority w:val="99"/>
    <w:rsid w:val="0015691E"/>
    <w:rPr>
      <w:rFonts w:eastAsiaTheme="minorEastAsia"/>
      <w:b/>
      <w:color w:val="352B2F" w:themeColor="accent1"/>
      <w:szCs w:val="22"/>
      <w:lang w:eastAsia="zh-TW"/>
    </w:rPr>
  </w:style>
  <w:style w:type="paragraph" w:styleId="BodyText">
    <w:name w:val="Body Text"/>
    <w:basedOn w:val="Normal"/>
    <w:link w:val="BodyTextChar"/>
    <w:rsid w:val="00CD150E"/>
    <w:pPr>
      <w:numPr>
        <w:ilvl w:val="2"/>
        <w:numId w:val="17"/>
      </w:numPr>
      <w:spacing w:after="170"/>
    </w:pPr>
    <w:rPr>
      <w:color w:val="5C5B5B" w:themeColor="text2"/>
    </w:rPr>
  </w:style>
  <w:style w:type="character" w:customStyle="1" w:styleId="BodyTextChar">
    <w:name w:val="Body Text Char"/>
    <w:basedOn w:val="DefaultParagraphFont"/>
    <w:link w:val="BodyText"/>
    <w:rsid w:val="00CD150E"/>
    <w:rPr>
      <w:rFonts w:eastAsiaTheme="minorEastAsia"/>
      <w:color w:val="5C5B5B" w:themeColor="text2"/>
      <w:szCs w:val="22"/>
      <w:lang w:eastAsia="zh-TW"/>
    </w:rPr>
  </w:style>
  <w:style w:type="numbering" w:customStyle="1" w:styleId="UKCEHList">
    <w:name w:val="UKCEH List"/>
    <w:uiPriority w:val="99"/>
    <w:rsid w:val="004D1681"/>
    <w:pPr>
      <w:numPr>
        <w:numId w:val="38"/>
      </w:numPr>
    </w:pPr>
  </w:style>
  <w:style w:type="character" w:styleId="PlaceholderText">
    <w:name w:val="Placeholder Text"/>
    <w:basedOn w:val="DefaultParagraphFont"/>
    <w:uiPriority w:val="99"/>
    <w:semiHidden/>
    <w:rsid w:val="00513B16"/>
    <w:rPr>
      <w:color w:val="808080"/>
    </w:rPr>
  </w:style>
  <w:style w:type="character" w:styleId="Hyperlink">
    <w:name w:val="Hyperlink"/>
    <w:basedOn w:val="DefaultParagraphFont"/>
    <w:uiPriority w:val="99"/>
    <w:unhideWhenUsed/>
    <w:rsid w:val="0053646F"/>
    <w:rPr>
      <w:color w:val="0483A4" w:themeColor="hyperlink"/>
      <w:u w:val="single"/>
    </w:rPr>
  </w:style>
  <w:style w:type="table" w:customStyle="1" w:styleId="UKCEHTable">
    <w:name w:val="UKCEH Table"/>
    <w:basedOn w:val="TableNormal"/>
    <w:uiPriority w:val="99"/>
    <w:rsid w:val="00CD150E"/>
    <w:tblPr>
      <w:tblStyleRowBandSize w:val="1"/>
      <w:tblBorders>
        <w:top w:val="single" w:sz="4" w:space="0" w:color="352B2F" w:themeColor="accent1"/>
        <w:left w:val="single" w:sz="4" w:space="0" w:color="352B2F" w:themeColor="accent1"/>
        <w:bottom w:val="single" w:sz="4" w:space="0" w:color="352B2F" w:themeColor="accent1"/>
        <w:right w:val="single" w:sz="4" w:space="0" w:color="352B2F" w:themeColor="accent1"/>
        <w:insideH w:val="single" w:sz="4" w:space="0" w:color="352B2F" w:themeColor="accent1"/>
        <w:insideV w:val="single" w:sz="4" w:space="0" w:color="352B2F" w:themeColor="accent1"/>
      </w:tblBorders>
      <w:tblCellMar>
        <w:top w:w="85" w:type="dxa"/>
        <w:bottom w:w="85" w:type="dxa"/>
      </w:tblCellMar>
    </w:tblPr>
    <w:tcPr>
      <w:shd w:val="clear" w:color="auto" w:fill="auto"/>
    </w:tcPr>
    <w:tblStylePr w:type="firstRow">
      <w:rPr>
        <w:rFonts w:asciiTheme="majorHAnsi" w:hAnsiTheme="majorHAnsi"/>
        <w:b/>
        <w:color w:val="FFFFFF" w:themeColor="background1"/>
      </w:rPr>
      <w:tblPr/>
      <w:tcPr>
        <w:shd w:val="clear" w:color="auto" w:fill="0483A4" w:themeFill="accent4"/>
      </w:tcPr>
    </w:tblStylePr>
    <w:tblStylePr w:type="band1Horz">
      <w:tblPr/>
      <w:tcPr>
        <w:shd w:val="clear" w:color="auto" w:fill="E6F3F6" w:themeFill="background2"/>
      </w:tcPr>
    </w:tblStylePr>
  </w:style>
  <w:style w:type="paragraph" w:customStyle="1" w:styleId="BackCoverTitle">
    <w:name w:val="Back Cover Title"/>
    <w:next w:val="Normal"/>
    <w:qFormat/>
    <w:rsid w:val="009612CB"/>
    <w:pPr>
      <w:spacing w:after="397" w:line="700" w:lineRule="atLeast"/>
    </w:pPr>
    <w:rPr>
      <w:rFonts w:asciiTheme="majorHAnsi" w:eastAsiaTheme="majorEastAsia" w:hAnsiTheme="majorHAnsi" w:cstheme="majorBidi"/>
      <w:b/>
      <w:color w:val="FFFFFF" w:themeColor="background1"/>
      <w:sz w:val="56"/>
      <w:szCs w:val="32"/>
      <w:lang w:eastAsia="zh-TW"/>
    </w:rPr>
  </w:style>
  <w:style w:type="paragraph" w:customStyle="1" w:styleId="NormalWhite">
    <w:name w:val="Normal White"/>
    <w:basedOn w:val="Normal"/>
    <w:qFormat/>
    <w:rsid w:val="005E5C30"/>
    <w:rPr>
      <w:color w:val="FFFFFF" w:themeColor="background1"/>
    </w:rPr>
  </w:style>
  <w:style w:type="character" w:styleId="UnresolvedMention">
    <w:name w:val="Unresolved Mention"/>
    <w:basedOn w:val="DefaultParagraphFont"/>
    <w:uiPriority w:val="99"/>
    <w:semiHidden/>
    <w:rsid w:val="005E5C30"/>
    <w:rPr>
      <w:color w:val="605E5C"/>
      <w:shd w:val="clear" w:color="auto" w:fill="E1DFDD"/>
    </w:rPr>
  </w:style>
  <w:style w:type="paragraph" w:customStyle="1" w:styleId="Disclaimer">
    <w:name w:val="Disclaimer"/>
    <w:basedOn w:val="NormalWhite"/>
    <w:qFormat/>
    <w:rsid w:val="00CE6720"/>
    <w:pPr>
      <w:spacing w:after="57" w:line="200" w:lineRule="atLeast"/>
    </w:pPr>
    <w:rPr>
      <w:sz w:val="16"/>
    </w:rPr>
  </w:style>
  <w:style w:type="character" w:customStyle="1" w:styleId="Heading5Char">
    <w:name w:val="Heading 5 Char"/>
    <w:basedOn w:val="DefaultParagraphFont"/>
    <w:link w:val="Heading5"/>
    <w:uiPriority w:val="9"/>
    <w:rsid w:val="00BD6095"/>
    <w:rPr>
      <w:rFonts w:asciiTheme="majorHAnsi" w:eastAsiaTheme="majorEastAsia" w:hAnsiTheme="majorHAnsi" w:cs="Times New Roman"/>
      <w:color w:val="FFFFFF" w:themeColor="background1"/>
      <w:sz w:val="16"/>
      <w:szCs w:val="22"/>
    </w:rPr>
  </w:style>
  <w:style w:type="paragraph" w:styleId="BalloonText">
    <w:name w:val="Balloon Text"/>
    <w:basedOn w:val="Normal"/>
    <w:link w:val="BalloonTextChar"/>
    <w:uiPriority w:val="99"/>
    <w:semiHidden/>
    <w:unhideWhenUsed/>
    <w:rsid w:val="00BD6095"/>
    <w:pPr>
      <w:spacing w:line="240" w:lineRule="auto"/>
    </w:pPr>
    <w:rPr>
      <w:rFonts w:ascii="Segoe UI" w:eastAsia="Times New Roman" w:hAnsi="Segoe UI" w:cs="Segoe UI"/>
      <w:sz w:val="18"/>
      <w:szCs w:val="18"/>
      <w:lang w:eastAsia="en-US"/>
    </w:rPr>
  </w:style>
  <w:style w:type="character" w:customStyle="1" w:styleId="BalloonTextChar">
    <w:name w:val="Balloon Text Char"/>
    <w:basedOn w:val="DefaultParagraphFont"/>
    <w:link w:val="BalloonText"/>
    <w:uiPriority w:val="99"/>
    <w:semiHidden/>
    <w:rsid w:val="00BD6095"/>
    <w:rPr>
      <w:rFonts w:ascii="Segoe UI" w:eastAsia="Times New Roman" w:hAnsi="Segoe UI" w:cs="Segoe UI"/>
      <w:sz w:val="18"/>
      <w:szCs w:val="18"/>
    </w:rPr>
  </w:style>
  <w:style w:type="character" w:styleId="CommentReference">
    <w:name w:val="annotation reference"/>
    <w:basedOn w:val="DefaultParagraphFont"/>
    <w:uiPriority w:val="99"/>
    <w:semiHidden/>
    <w:unhideWhenUsed/>
    <w:rsid w:val="00BD6095"/>
    <w:rPr>
      <w:rFonts w:cs="Times New Roman"/>
      <w:sz w:val="16"/>
      <w:szCs w:val="16"/>
    </w:rPr>
  </w:style>
  <w:style w:type="paragraph" w:styleId="CommentText">
    <w:name w:val="annotation text"/>
    <w:basedOn w:val="Normal"/>
    <w:link w:val="CommentTextChar"/>
    <w:uiPriority w:val="99"/>
    <w:unhideWhenUsed/>
    <w:rsid w:val="00BD6095"/>
    <w:pPr>
      <w:spacing w:after="160" w:line="240" w:lineRule="auto"/>
    </w:pPr>
    <w:rPr>
      <w:rFonts w:eastAsia="Times New Roman" w:cs="Times New Roman"/>
      <w:sz w:val="20"/>
      <w:szCs w:val="20"/>
      <w:lang w:eastAsia="en-US"/>
    </w:rPr>
  </w:style>
  <w:style w:type="character" w:customStyle="1" w:styleId="CommentTextChar">
    <w:name w:val="Comment Text Char"/>
    <w:basedOn w:val="DefaultParagraphFont"/>
    <w:link w:val="CommentText"/>
    <w:uiPriority w:val="99"/>
    <w:rsid w:val="00BD6095"/>
    <w:rPr>
      <w:rFonts w:eastAsia="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BD6095"/>
    <w:rPr>
      <w:b/>
      <w:bCs/>
    </w:rPr>
  </w:style>
  <w:style w:type="character" w:customStyle="1" w:styleId="CommentSubjectChar">
    <w:name w:val="Comment Subject Char"/>
    <w:basedOn w:val="CommentTextChar"/>
    <w:link w:val="CommentSubject"/>
    <w:uiPriority w:val="99"/>
    <w:semiHidden/>
    <w:rsid w:val="00BD6095"/>
    <w:rPr>
      <w:rFonts w:eastAsia="Times New Roman" w:cs="Times New Roman"/>
      <w:b/>
      <w:bCs/>
      <w:sz w:val="20"/>
      <w:szCs w:val="20"/>
    </w:rPr>
  </w:style>
  <w:style w:type="character" w:customStyle="1" w:styleId="e24kjd">
    <w:name w:val="e24kjd"/>
    <w:basedOn w:val="DefaultParagraphFont"/>
    <w:rsid w:val="00BD6095"/>
    <w:rPr>
      <w:rFonts w:cs="Times New Roman"/>
    </w:rPr>
  </w:style>
  <w:style w:type="paragraph" w:styleId="ListParagraph">
    <w:name w:val="List Paragraph"/>
    <w:basedOn w:val="Normal"/>
    <w:link w:val="ListParagraphChar"/>
    <w:uiPriority w:val="34"/>
    <w:qFormat/>
    <w:rsid w:val="00BD6095"/>
    <w:pPr>
      <w:spacing w:after="160" w:line="259" w:lineRule="auto"/>
      <w:ind w:left="720"/>
      <w:contextualSpacing/>
    </w:pPr>
    <w:rPr>
      <w:rFonts w:eastAsia="Times New Roman" w:cs="Times New Roman"/>
      <w:sz w:val="22"/>
      <w:lang w:eastAsia="en-US"/>
    </w:rPr>
  </w:style>
  <w:style w:type="character" w:customStyle="1" w:styleId="ListParagraphChar">
    <w:name w:val="List Paragraph Char"/>
    <w:basedOn w:val="DefaultParagraphFont"/>
    <w:link w:val="ListParagraph"/>
    <w:uiPriority w:val="34"/>
    <w:locked/>
    <w:rsid w:val="00BD6095"/>
    <w:rPr>
      <w:rFonts w:eastAsia="Times New Roman" w:cs="Times New Roman"/>
      <w:sz w:val="22"/>
      <w:szCs w:val="22"/>
    </w:rPr>
  </w:style>
  <w:style w:type="paragraph" w:customStyle="1" w:styleId="EndNoteBibliography">
    <w:name w:val="EndNote Bibliography"/>
    <w:basedOn w:val="Normal"/>
    <w:link w:val="EndNoteBibliographyChar"/>
    <w:rsid w:val="00BD6095"/>
    <w:pPr>
      <w:numPr>
        <w:numId w:val="24"/>
      </w:numPr>
      <w:spacing w:after="160" w:line="240" w:lineRule="auto"/>
    </w:pPr>
    <w:rPr>
      <w:rFonts w:ascii="Calibri" w:eastAsia="Times New Roman" w:hAnsi="Calibri" w:cs="Times New Roman"/>
      <w:noProof/>
      <w:sz w:val="22"/>
      <w:lang w:val="en-US" w:eastAsia="en-US"/>
    </w:rPr>
  </w:style>
  <w:style w:type="character" w:customStyle="1" w:styleId="EndNoteBibliographyChar">
    <w:name w:val="EndNote Bibliography Char"/>
    <w:basedOn w:val="ListParagraphChar"/>
    <w:link w:val="EndNoteBibliography"/>
    <w:locked/>
    <w:rsid w:val="00BD6095"/>
    <w:rPr>
      <w:rFonts w:ascii="Calibri" w:eastAsia="Times New Roman" w:hAnsi="Calibri" w:cs="Times New Roman"/>
      <w:noProof/>
      <w:sz w:val="22"/>
      <w:szCs w:val="22"/>
      <w:lang w:val="en-US"/>
    </w:rPr>
  </w:style>
  <w:style w:type="paragraph" w:customStyle="1" w:styleId="Default">
    <w:name w:val="Default"/>
    <w:rsid w:val="00BD6095"/>
    <w:pPr>
      <w:autoSpaceDE w:val="0"/>
      <w:autoSpaceDN w:val="0"/>
      <w:adjustRightInd w:val="0"/>
    </w:pPr>
    <w:rPr>
      <w:rFonts w:ascii="Calibri" w:eastAsia="Times New Roman" w:hAnsi="Calibri" w:cs="Calibri"/>
      <w:color w:val="000000"/>
    </w:rPr>
  </w:style>
  <w:style w:type="paragraph" w:styleId="Revision">
    <w:name w:val="Revision"/>
    <w:hidden/>
    <w:uiPriority w:val="99"/>
    <w:semiHidden/>
    <w:rsid w:val="00BD6095"/>
    <w:rPr>
      <w:rFonts w:eastAsia="Times New Roman" w:cs="Times New Roman"/>
      <w:sz w:val="22"/>
      <w:szCs w:val="22"/>
    </w:rPr>
  </w:style>
  <w:style w:type="character" w:styleId="FollowedHyperlink">
    <w:name w:val="FollowedHyperlink"/>
    <w:basedOn w:val="DefaultParagraphFont"/>
    <w:uiPriority w:val="99"/>
    <w:semiHidden/>
    <w:rsid w:val="00705DF9"/>
    <w:rPr>
      <w:color w:val="F49633" w:themeColor="followedHyperlink"/>
      <w:u w:val="single"/>
    </w:rPr>
  </w:style>
  <w:style w:type="character" w:customStyle="1" w:styleId="ui-provider">
    <w:name w:val="ui-provider"/>
    <w:basedOn w:val="DefaultParagraphFont"/>
    <w:rsid w:val="00CB50D2"/>
  </w:style>
  <w:style w:type="table" w:styleId="ListTable3-Accent4">
    <w:name w:val="List Table 3 Accent 4"/>
    <w:basedOn w:val="TableNormal"/>
    <w:uiPriority w:val="48"/>
    <w:rsid w:val="006F51BE"/>
    <w:tblPr>
      <w:tblStyleRowBandSize w:val="1"/>
      <w:tblStyleColBandSize w:val="1"/>
      <w:tblBorders>
        <w:top w:val="single" w:sz="4" w:space="0" w:color="auto"/>
        <w:left w:val="single" w:sz="4" w:space="0" w:color="auto"/>
        <w:bottom w:val="single" w:sz="4" w:space="0" w:color="auto"/>
        <w:right w:val="single" w:sz="4" w:space="0" w:color="auto"/>
      </w:tblBorders>
    </w:tblPr>
    <w:tblStylePr w:type="firstRow">
      <w:rPr>
        <w:b/>
        <w:bCs/>
        <w:color w:val="FFFFFF" w:themeColor="background1"/>
      </w:rPr>
      <w:tblPr/>
      <w:tcPr>
        <w:shd w:val="clear" w:color="auto" w:fill="0483A4" w:themeFill="accent4"/>
      </w:tcPr>
    </w:tblStylePr>
    <w:tblStylePr w:type="lastRow">
      <w:rPr>
        <w:b/>
        <w:bCs/>
      </w:rPr>
      <w:tblPr/>
      <w:tcPr>
        <w:tcBorders>
          <w:top w:val="double" w:sz="4" w:space="0" w:color="0483A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483A4" w:themeColor="accent4"/>
          <w:right w:val="single" w:sz="4" w:space="0" w:color="0483A4" w:themeColor="accent4"/>
        </w:tcBorders>
      </w:tcPr>
    </w:tblStylePr>
    <w:tblStylePr w:type="band1Horz">
      <w:tblPr/>
      <w:tcPr>
        <w:tcBorders>
          <w:top w:val="single" w:sz="4" w:space="0" w:color="0483A4" w:themeColor="accent4"/>
          <w:bottom w:val="single" w:sz="4" w:space="0" w:color="0483A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483A4" w:themeColor="accent4"/>
          <w:left w:val="nil"/>
        </w:tcBorders>
      </w:tcPr>
    </w:tblStylePr>
    <w:tblStylePr w:type="swCell">
      <w:tblPr/>
      <w:tcPr>
        <w:tcBorders>
          <w:top w:val="double" w:sz="4" w:space="0" w:color="0483A4" w:themeColor="accent4"/>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182693">
      <w:bodyDiv w:val="1"/>
      <w:marLeft w:val="0"/>
      <w:marRight w:val="0"/>
      <w:marTop w:val="0"/>
      <w:marBottom w:val="0"/>
      <w:divBdr>
        <w:top w:val="none" w:sz="0" w:space="0" w:color="auto"/>
        <w:left w:val="none" w:sz="0" w:space="0" w:color="auto"/>
        <w:bottom w:val="none" w:sz="0" w:space="0" w:color="auto"/>
        <w:right w:val="none" w:sz="0" w:space="0" w:color="auto"/>
      </w:divBdr>
    </w:div>
    <w:div w:id="29187487">
      <w:bodyDiv w:val="1"/>
      <w:marLeft w:val="0"/>
      <w:marRight w:val="0"/>
      <w:marTop w:val="0"/>
      <w:marBottom w:val="0"/>
      <w:divBdr>
        <w:top w:val="none" w:sz="0" w:space="0" w:color="auto"/>
        <w:left w:val="none" w:sz="0" w:space="0" w:color="auto"/>
        <w:bottom w:val="none" w:sz="0" w:space="0" w:color="auto"/>
        <w:right w:val="none" w:sz="0" w:space="0" w:color="auto"/>
      </w:divBdr>
    </w:div>
    <w:div w:id="57753693">
      <w:bodyDiv w:val="1"/>
      <w:marLeft w:val="0"/>
      <w:marRight w:val="0"/>
      <w:marTop w:val="0"/>
      <w:marBottom w:val="0"/>
      <w:divBdr>
        <w:top w:val="none" w:sz="0" w:space="0" w:color="auto"/>
        <w:left w:val="none" w:sz="0" w:space="0" w:color="auto"/>
        <w:bottom w:val="none" w:sz="0" w:space="0" w:color="auto"/>
        <w:right w:val="none" w:sz="0" w:space="0" w:color="auto"/>
      </w:divBdr>
      <w:divsChild>
        <w:div w:id="1340934067">
          <w:marLeft w:val="480"/>
          <w:marRight w:val="0"/>
          <w:marTop w:val="0"/>
          <w:marBottom w:val="0"/>
          <w:divBdr>
            <w:top w:val="none" w:sz="0" w:space="0" w:color="auto"/>
            <w:left w:val="none" w:sz="0" w:space="0" w:color="auto"/>
            <w:bottom w:val="none" w:sz="0" w:space="0" w:color="auto"/>
            <w:right w:val="none" w:sz="0" w:space="0" w:color="auto"/>
          </w:divBdr>
        </w:div>
        <w:div w:id="1435394730">
          <w:marLeft w:val="480"/>
          <w:marRight w:val="0"/>
          <w:marTop w:val="0"/>
          <w:marBottom w:val="0"/>
          <w:divBdr>
            <w:top w:val="none" w:sz="0" w:space="0" w:color="auto"/>
            <w:left w:val="none" w:sz="0" w:space="0" w:color="auto"/>
            <w:bottom w:val="none" w:sz="0" w:space="0" w:color="auto"/>
            <w:right w:val="none" w:sz="0" w:space="0" w:color="auto"/>
          </w:divBdr>
        </w:div>
        <w:div w:id="1023166006">
          <w:marLeft w:val="480"/>
          <w:marRight w:val="0"/>
          <w:marTop w:val="0"/>
          <w:marBottom w:val="0"/>
          <w:divBdr>
            <w:top w:val="none" w:sz="0" w:space="0" w:color="auto"/>
            <w:left w:val="none" w:sz="0" w:space="0" w:color="auto"/>
            <w:bottom w:val="none" w:sz="0" w:space="0" w:color="auto"/>
            <w:right w:val="none" w:sz="0" w:space="0" w:color="auto"/>
          </w:divBdr>
        </w:div>
        <w:div w:id="520048649">
          <w:marLeft w:val="480"/>
          <w:marRight w:val="0"/>
          <w:marTop w:val="0"/>
          <w:marBottom w:val="0"/>
          <w:divBdr>
            <w:top w:val="none" w:sz="0" w:space="0" w:color="auto"/>
            <w:left w:val="none" w:sz="0" w:space="0" w:color="auto"/>
            <w:bottom w:val="none" w:sz="0" w:space="0" w:color="auto"/>
            <w:right w:val="none" w:sz="0" w:space="0" w:color="auto"/>
          </w:divBdr>
        </w:div>
        <w:div w:id="419572289">
          <w:marLeft w:val="480"/>
          <w:marRight w:val="0"/>
          <w:marTop w:val="0"/>
          <w:marBottom w:val="0"/>
          <w:divBdr>
            <w:top w:val="none" w:sz="0" w:space="0" w:color="auto"/>
            <w:left w:val="none" w:sz="0" w:space="0" w:color="auto"/>
            <w:bottom w:val="none" w:sz="0" w:space="0" w:color="auto"/>
            <w:right w:val="none" w:sz="0" w:space="0" w:color="auto"/>
          </w:divBdr>
        </w:div>
      </w:divsChild>
    </w:div>
    <w:div w:id="76637371">
      <w:bodyDiv w:val="1"/>
      <w:marLeft w:val="0"/>
      <w:marRight w:val="0"/>
      <w:marTop w:val="0"/>
      <w:marBottom w:val="0"/>
      <w:divBdr>
        <w:top w:val="none" w:sz="0" w:space="0" w:color="auto"/>
        <w:left w:val="none" w:sz="0" w:space="0" w:color="auto"/>
        <w:bottom w:val="none" w:sz="0" w:space="0" w:color="auto"/>
        <w:right w:val="none" w:sz="0" w:space="0" w:color="auto"/>
      </w:divBdr>
      <w:divsChild>
        <w:div w:id="824856543">
          <w:marLeft w:val="480"/>
          <w:marRight w:val="0"/>
          <w:marTop w:val="0"/>
          <w:marBottom w:val="0"/>
          <w:divBdr>
            <w:top w:val="none" w:sz="0" w:space="0" w:color="auto"/>
            <w:left w:val="none" w:sz="0" w:space="0" w:color="auto"/>
            <w:bottom w:val="none" w:sz="0" w:space="0" w:color="auto"/>
            <w:right w:val="none" w:sz="0" w:space="0" w:color="auto"/>
          </w:divBdr>
        </w:div>
        <w:div w:id="390150824">
          <w:marLeft w:val="480"/>
          <w:marRight w:val="0"/>
          <w:marTop w:val="0"/>
          <w:marBottom w:val="0"/>
          <w:divBdr>
            <w:top w:val="none" w:sz="0" w:space="0" w:color="auto"/>
            <w:left w:val="none" w:sz="0" w:space="0" w:color="auto"/>
            <w:bottom w:val="none" w:sz="0" w:space="0" w:color="auto"/>
            <w:right w:val="none" w:sz="0" w:space="0" w:color="auto"/>
          </w:divBdr>
        </w:div>
        <w:div w:id="1603420624">
          <w:marLeft w:val="480"/>
          <w:marRight w:val="0"/>
          <w:marTop w:val="0"/>
          <w:marBottom w:val="0"/>
          <w:divBdr>
            <w:top w:val="none" w:sz="0" w:space="0" w:color="auto"/>
            <w:left w:val="none" w:sz="0" w:space="0" w:color="auto"/>
            <w:bottom w:val="none" w:sz="0" w:space="0" w:color="auto"/>
            <w:right w:val="none" w:sz="0" w:space="0" w:color="auto"/>
          </w:divBdr>
        </w:div>
        <w:div w:id="513954630">
          <w:marLeft w:val="480"/>
          <w:marRight w:val="0"/>
          <w:marTop w:val="0"/>
          <w:marBottom w:val="0"/>
          <w:divBdr>
            <w:top w:val="none" w:sz="0" w:space="0" w:color="auto"/>
            <w:left w:val="none" w:sz="0" w:space="0" w:color="auto"/>
            <w:bottom w:val="none" w:sz="0" w:space="0" w:color="auto"/>
            <w:right w:val="none" w:sz="0" w:space="0" w:color="auto"/>
          </w:divBdr>
        </w:div>
        <w:div w:id="364793834">
          <w:marLeft w:val="480"/>
          <w:marRight w:val="0"/>
          <w:marTop w:val="0"/>
          <w:marBottom w:val="0"/>
          <w:divBdr>
            <w:top w:val="none" w:sz="0" w:space="0" w:color="auto"/>
            <w:left w:val="none" w:sz="0" w:space="0" w:color="auto"/>
            <w:bottom w:val="none" w:sz="0" w:space="0" w:color="auto"/>
            <w:right w:val="none" w:sz="0" w:space="0" w:color="auto"/>
          </w:divBdr>
        </w:div>
        <w:div w:id="637105088">
          <w:marLeft w:val="480"/>
          <w:marRight w:val="0"/>
          <w:marTop w:val="0"/>
          <w:marBottom w:val="0"/>
          <w:divBdr>
            <w:top w:val="none" w:sz="0" w:space="0" w:color="auto"/>
            <w:left w:val="none" w:sz="0" w:space="0" w:color="auto"/>
            <w:bottom w:val="none" w:sz="0" w:space="0" w:color="auto"/>
            <w:right w:val="none" w:sz="0" w:space="0" w:color="auto"/>
          </w:divBdr>
        </w:div>
      </w:divsChild>
    </w:div>
    <w:div w:id="99882561">
      <w:bodyDiv w:val="1"/>
      <w:marLeft w:val="0"/>
      <w:marRight w:val="0"/>
      <w:marTop w:val="0"/>
      <w:marBottom w:val="0"/>
      <w:divBdr>
        <w:top w:val="none" w:sz="0" w:space="0" w:color="auto"/>
        <w:left w:val="none" w:sz="0" w:space="0" w:color="auto"/>
        <w:bottom w:val="none" w:sz="0" w:space="0" w:color="auto"/>
        <w:right w:val="none" w:sz="0" w:space="0" w:color="auto"/>
      </w:divBdr>
    </w:div>
    <w:div w:id="159856719">
      <w:bodyDiv w:val="1"/>
      <w:marLeft w:val="0"/>
      <w:marRight w:val="0"/>
      <w:marTop w:val="0"/>
      <w:marBottom w:val="0"/>
      <w:divBdr>
        <w:top w:val="none" w:sz="0" w:space="0" w:color="auto"/>
        <w:left w:val="none" w:sz="0" w:space="0" w:color="auto"/>
        <w:bottom w:val="none" w:sz="0" w:space="0" w:color="auto"/>
        <w:right w:val="none" w:sz="0" w:space="0" w:color="auto"/>
      </w:divBdr>
      <w:divsChild>
        <w:div w:id="1284113370">
          <w:marLeft w:val="480"/>
          <w:marRight w:val="0"/>
          <w:marTop w:val="0"/>
          <w:marBottom w:val="0"/>
          <w:divBdr>
            <w:top w:val="none" w:sz="0" w:space="0" w:color="auto"/>
            <w:left w:val="none" w:sz="0" w:space="0" w:color="auto"/>
            <w:bottom w:val="none" w:sz="0" w:space="0" w:color="auto"/>
            <w:right w:val="none" w:sz="0" w:space="0" w:color="auto"/>
          </w:divBdr>
        </w:div>
        <w:div w:id="1063335576">
          <w:marLeft w:val="480"/>
          <w:marRight w:val="0"/>
          <w:marTop w:val="0"/>
          <w:marBottom w:val="0"/>
          <w:divBdr>
            <w:top w:val="none" w:sz="0" w:space="0" w:color="auto"/>
            <w:left w:val="none" w:sz="0" w:space="0" w:color="auto"/>
            <w:bottom w:val="none" w:sz="0" w:space="0" w:color="auto"/>
            <w:right w:val="none" w:sz="0" w:space="0" w:color="auto"/>
          </w:divBdr>
        </w:div>
        <w:div w:id="536234227">
          <w:marLeft w:val="480"/>
          <w:marRight w:val="0"/>
          <w:marTop w:val="0"/>
          <w:marBottom w:val="0"/>
          <w:divBdr>
            <w:top w:val="none" w:sz="0" w:space="0" w:color="auto"/>
            <w:left w:val="none" w:sz="0" w:space="0" w:color="auto"/>
            <w:bottom w:val="none" w:sz="0" w:space="0" w:color="auto"/>
            <w:right w:val="none" w:sz="0" w:space="0" w:color="auto"/>
          </w:divBdr>
        </w:div>
        <w:div w:id="1296057165">
          <w:marLeft w:val="480"/>
          <w:marRight w:val="0"/>
          <w:marTop w:val="0"/>
          <w:marBottom w:val="0"/>
          <w:divBdr>
            <w:top w:val="none" w:sz="0" w:space="0" w:color="auto"/>
            <w:left w:val="none" w:sz="0" w:space="0" w:color="auto"/>
            <w:bottom w:val="none" w:sz="0" w:space="0" w:color="auto"/>
            <w:right w:val="none" w:sz="0" w:space="0" w:color="auto"/>
          </w:divBdr>
        </w:div>
        <w:div w:id="982925548">
          <w:marLeft w:val="480"/>
          <w:marRight w:val="0"/>
          <w:marTop w:val="0"/>
          <w:marBottom w:val="0"/>
          <w:divBdr>
            <w:top w:val="none" w:sz="0" w:space="0" w:color="auto"/>
            <w:left w:val="none" w:sz="0" w:space="0" w:color="auto"/>
            <w:bottom w:val="none" w:sz="0" w:space="0" w:color="auto"/>
            <w:right w:val="none" w:sz="0" w:space="0" w:color="auto"/>
          </w:divBdr>
        </w:div>
        <w:div w:id="286589564">
          <w:marLeft w:val="480"/>
          <w:marRight w:val="0"/>
          <w:marTop w:val="0"/>
          <w:marBottom w:val="0"/>
          <w:divBdr>
            <w:top w:val="none" w:sz="0" w:space="0" w:color="auto"/>
            <w:left w:val="none" w:sz="0" w:space="0" w:color="auto"/>
            <w:bottom w:val="none" w:sz="0" w:space="0" w:color="auto"/>
            <w:right w:val="none" w:sz="0" w:space="0" w:color="auto"/>
          </w:divBdr>
        </w:div>
        <w:div w:id="1612123106">
          <w:marLeft w:val="480"/>
          <w:marRight w:val="0"/>
          <w:marTop w:val="0"/>
          <w:marBottom w:val="0"/>
          <w:divBdr>
            <w:top w:val="none" w:sz="0" w:space="0" w:color="auto"/>
            <w:left w:val="none" w:sz="0" w:space="0" w:color="auto"/>
            <w:bottom w:val="none" w:sz="0" w:space="0" w:color="auto"/>
            <w:right w:val="none" w:sz="0" w:space="0" w:color="auto"/>
          </w:divBdr>
        </w:div>
      </w:divsChild>
    </w:div>
    <w:div w:id="160970037">
      <w:bodyDiv w:val="1"/>
      <w:marLeft w:val="0"/>
      <w:marRight w:val="0"/>
      <w:marTop w:val="0"/>
      <w:marBottom w:val="0"/>
      <w:divBdr>
        <w:top w:val="none" w:sz="0" w:space="0" w:color="auto"/>
        <w:left w:val="none" w:sz="0" w:space="0" w:color="auto"/>
        <w:bottom w:val="none" w:sz="0" w:space="0" w:color="auto"/>
        <w:right w:val="none" w:sz="0" w:space="0" w:color="auto"/>
      </w:divBdr>
      <w:divsChild>
        <w:div w:id="44761349">
          <w:marLeft w:val="480"/>
          <w:marRight w:val="0"/>
          <w:marTop w:val="0"/>
          <w:marBottom w:val="0"/>
          <w:divBdr>
            <w:top w:val="none" w:sz="0" w:space="0" w:color="auto"/>
            <w:left w:val="none" w:sz="0" w:space="0" w:color="auto"/>
            <w:bottom w:val="none" w:sz="0" w:space="0" w:color="auto"/>
            <w:right w:val="none" w:sz="0" w:space="0" w:color="auto"/>
          </w:divBdr>
        </w:div>
        <w:div w:id="2049379324">
          <w:marLeft w:val="480"/>
          <w:marRight w:val="0"/>
          <w:marTop w:val="0"/>
          <w:marBottom w:val="0"/>
          <w:divBdr>
            <w:top w:val="none" w:sz="0" w:space="0" w:color="auto"/>
            <w:left w:val="none" w:sz="0" w:space="0" w:color="auto"/>
            <w:bottom w:val="none" w:sz="0" w:space="0" w:color="auto"/>
            <w:right w:val="none" w:sz="0" w:space="0" w:color="auto"/>
          </w:divBdr>
        </w:div>
        <w:div w:id="1970822678">
          <w:marLeft w:val="480"/>
          <w:marRight w:val="0"/>
          <w:marTop w:val="0"/>
          <w:marBottom w:val="0"/>
          <w:divBdr>
            <w:top w:val="none" w:sz="0" w:space="0" w:color="auto"/>
            <w:left w:val="none" w:sz="0" w:space="0" w:color="auto"/>
            <w:bottom w:val="none" w:sz="0" w:space="0" w:color="auto"/>
            <w:right w:val="none" w:sz="0" w:space="0" w:color="auto"/>
          </w:divBdr>
        </w:div>
        <w:div w:id="1757360857">
          <w:marLeft w:val="480"/>
          <w:marRight w:val="0"/>
          <w:marTop w:val="0"/>
          <w:marBottom w:val="0"/>
          <w:divBdr>
            <w:top w:val="none" w:sz="0" w:space="0" w:color="auto"/>
            <w:left w:val="none" w:sz="0" w:space="0" w:color="auto"/>
            <w:bottom w:val="none" w:sz="0" w:space="0" w:color="auto"/>
            <w:right w:val="none" w:sz="0" w:space="0" w:color="auto"/>
          </w:divBdr>
        </w:div>
        <w:div w:id="1784038133">
          <w:marLeft w:val="480"/>
          <w:marRight w:val="0"/>
          <w:marTop w:val="0"/>
          <w:marBottom w:val="0"/>
          <w:divBdr>
            <w:top w:val="none" w:sz="0" w:space="0" w:color="auto"/>
            <w:left w:val="none" w:sz="0" w:space="0" w:color="auto"/>
            <w:bottom w:val="none" w:sz="0" w:space="0" w:color="auto"/>
            <w:right w:val="none" w:sz="0" w:space="0" w:color="auto"/>
          </w:divBdr>
        </w:div>
      </w:divsChild>
    </w:div>
    <w:div w:id="235286152">
      <w:bodyDiv w:val="1"/>
      <w:marLeft w:val="0"/>
      <w:marRight w:val="0"/>
      <w:marTop w:val="0"/>
      <w:marBottom w:val="0"/>
      <w:divBdr>
        <w:top w:val="none" w:sz="0" w:space="0" w:color="auto"/>
        <w:left w:val="none" w:sz="0" w:space="0" w:color="auto"/>
        <w:bottom w:val="none" w:sz="0" w:space="0" w:color="auto"/>
        <w:right w:val="none" w:sz="0" w:space="0" w:color="auto"/>
      </w:divBdr>
      <w:divsChild>
        <w:div w:id="1319114782">
          <w:marLeft w:val="480"/>
          <w:marRight w:val="0"/>
          <w:marTop w:val="0"/>
          <w:marBottom w:val="0"/>
          <w:divBdr>
            <w:top w:val="none" w:sz="0" w:space="0" w:color="auto"/>
            <w:left w:val="none" w:sz="0" w:space="0" w:color="auto"/>
            <w:bottom w:val="none" w:sz="0" w:space="0" w:color="auto"/>
            <w:right w:val="none" w:sz="0" w:space="0" w:color="auto"/>
          </w:divBdr>
        </w:div>
        <w:div w:id="228155080">
          <w:marLeft w:val="480"/>
          <w:marRight w:val="0"/>
          <w:marTop w:val="0"/>
          <w:marBottom w:val="0"/>
          <w:divBdr>
            <w:top w:val="none" w:sz="0" w:space="0" w:color="auto"/>
            <w:left w:val="none" w:sz="0" w:space="0" w:color="auto"/>
            <w:bottom w:val="none" w:sz="0" w:space="0" w:color="auto"/>
            <w:right w:val="none" w:sz="0" w:space="0" w:color="auto"/>
          </w:divBdr>
        </w:div>
        <w:div w:id="1713116460">
          <w:marLeft w:val="480"/>
          <w:marRight w:val="0"/>
          <w:marTop w:val="0"/>
          <w:marBottom w:val="0"/>
          <w:divBdr>
            <w:top w:val="none" w:sz="0" w:space="0" w:color="auto"/>
            <w:left w:val="none" w:sz="0" w:space="0" w:color="auto"/>
            <w:bottom w:val="none" w:sz="0" w:space="0" w:color="auto"/>
            <w:right w:val="none" w:sz="0" w:space="0" w:color="auto"/>
          </w:divBdr>
        </w:div>
        <w:div w:id="1542010469">
          <w:marLeft w:val="480"/>
          <w:marRight w:val="0"/>
          <w:marTop w:val="0"/>
          <w:marBottom w:val="0"/>
          <w:divBdr>
            <w:top w:val="none" w:sz="0" w:space="0" w:color="auto"/>
            <w:left w:val="none" w:sz="0" w:space="0" w:color="auto"/>
            <w:bottom w:val="none" w:sz="0" w:space="0" w:color="auto"/>
            <w:right w:val="none" w:sz="0" w:space="0" w:color="auto"/>
          </w:divBdr>
        </w:div>
        <w:div w:id="1879316268">
          <w:marLeft w:val="480"/>
          <w:marRight w:val="0"/>
          <w:marTop w:val="0"/>
          <w:marBottom w:val="0"/>
          <w:divBdr>
            <w:top w:val="none" w:sz="0" w:space="0" w:color="auto"/>
            <w:left w:val="none" w:sz="0" w:space="0" w:color="auto"/>
            <w:bottom w:val="none" w:sz="0" w:space="0" w:color="auto"/>
            <w:right w:val="none" w:sz="0" w:space="0" w:color="auto"/>
          </w:divBdr>
        </w:div>
        <w:div w:id="390229902">
          <w:marLeft w:val="480"/>
          <w:marRight w:val="0"/>
          <w:marTop w:val="0"/>
          <w:marBottom w:val="0"/>
          <w:divBdr>
            <w:top w:val="none" w:sz="0" w:space="0" w:color="auto"/>
            <w:left w:val="none" w:sz="0" w:space="0" w:color="auto"/>
            <w:bottom w:val="none" w:sz="0" w:space="0" w:color="auto"/>
            <w:right w:val="none" w:sz="0" w:space="0" w:color="auto"/>
          </w:divBdr>
        </w:div>
        <w:div w:id="675158619">
          <w:marLeft w:val="480"/>
          <w:marRight w:val="0"/>
          <w:marTop w:val="0"/>
          <w:marBottom w:val="0"/>
          <w:divBdr>
            <w:top w:val="none" w:sz="0" w:space="0" w:color="auto"/>
            <w:left w:val="none" w:sz="0" w:space="0" w:color="auto"/>
            <w:bottom w:val="none" w:sz="0" w:space="0" w:color="auto"/>
            <w:right w:val="none" w:sz="0" w:space="0" w:color="auto"/>
          </w:divBdr>
        </w:div>
        <w:div w:id="2081631341">
          <w:marLeft w:val="480"/>
          <w:marRight w:val="0"/>
          <w:marTop w:val="0"/>
          <w:marBottom w:val="0"/>
          <w:divBdr>
            <w:top w:val="none" w:sz="0" w:space="0" w:color="auto"/>
            <w:left w:val="none" w:sz="0" w:space="0" w:color="auto"/>
            <w:bottom w:val="none" w:sz="0" w:space="0" w:color="auto"/>
            <w:right w:val="none" w:sz="0" w:space="0" w:color="auto"/>
          </w:divBdr>
        </w:div>
      </w:divsChild>
    </w:div>
    <w:div w:id="237251808">
      <w:bodyDiv w:val="1"/>
      <w:marLeft w:val="0"/>
      <w:marRight w:val="0"/>
      <w:marTop w:val="0"/>
      <w:marBottom w:val="0"/>
      <w:divBdr>
        <w:top w:val="none" w:sz="0" w:space="0" w:color="auto"/>
        <w:left w:val="none" w:sz="0" w:space="0" w:color="auto"/>
        <w:bottom w:val="none" w:sz="0" w:space="0" w:color="auto"/>
        <w:right w:val="none" w:sz="0" w:space="0" w:color="auto"/>
      </w:divBdr>
      <w:divsChild>
        <w:div w:id="762846792">
          <w:marLeft w:val="480"/>
          <w:marRight w:val="0"/>
          <w:marTop w:val="0"/>
          <w:marBottom w:val="0"/>
          <w:divBdr>
            <w:top w:val="none" w:sz="0" w:space="0" w:color="auto"/>
            <w:left w:val="none" w:sz="0" w:space="0" w:color="auto"/>
            <w:bottom w:val="none" w:sz="0" w:space="0" w:color="auto"/>
            <w:right w:val="none" w:sz="0" w:space="0" w:color="auto"/>
          </w:divBdr>
        </w:div>
        <w:div w:id="451561665">
          <w:marLeft w:val="480"/>
          <w:marRight w:val="0"/>
          <w:marTop w:val="0"/>
          <w:marBottom w:val="0"/>
          <w:divBdr>
            <w:top w:val="none" w:sz="0" w:space="0" w:color="auto"/>
            <w:left w:val="none" w:sz="0" w:space="0" w:color="auto"/>
            <w:bottom w:val="none" w:sz="0" w:space="0" w:color="auto"/>
            <w:right w:val="none" w:sz="0" w:space="0" w:color="auto"/>
          </w:divBdr>
        </w:div>
        <w:div w:id="1878739848">
          <w:marLeft w:val="480"/>
          <w:marRight w:val="0"/>
          <w:marTop w:val="0"/>
          <w:marBottom w:val="0"/>
          <w:divBdr>
            <w:top w:val="none" w:sz="0" w:space="0" w:color="auto"/>
            <w:left w:val="none" w:sz="0" w:space="0" w:color="auto"/>
            <w:bottom w:val="none" w:sz="0" w:space="0" w:color="auto"/>
            <w:right w:val="none" w:sz="0" w:space="0" w:color="auto"/>
          </w:divBdr>
        </w:div>
        <w:div w:id="395053210">
          <w:marLeft w:val="480"/>
          <w:marRight w:val="0"/>
          <w:marTop w:val="0"/>
          <w:marBottom w:val="0"/>
          <w:divBdr>
            <w:top w:val="none" w:sz="0" w:space="0" w:color="auto"/>
            <w:left w:val="none" w:sz="0" w:space="0" w:color="auto"/>
            <w:bottom w:val="none" w:sz="0" w:space="0" w:color="auto"/>
            <w:right w:val="none" w:sz="0" w:space="0" w:color="auto"/>
          </w:divBdr>
        </w:div>
      </w:divsChild>
    </w:div>
    <w:div w:id="244074156">
      <w:bodyDiv w:val="1"/>
      <w:marLeft w:val="0"/>
      <w:marRight w:val="0"/>
      <w:marTop w:val="0"/>
      <w:marBottom w:val="0"/>
      <w:divBdr>
        <w:top w:val="none" w:sz="0" w:space="0" w:color="auto"/>
        <w:left w:val="none" w:sz="0" w:space="0" w:color="auto"/>
        <w:bottom w:val="none" w:sz="0" w:space="0" w:color="auto"/>
        <w:right w:val="none" w:sz="0" w:space="0" w:color="auto"/>
      </w:divBdr>
      <w:divsChild>
        <w:div w:id="165292604">
          <w:marLeft w:val="480"/>
          <w:marRight w:val="0"/>
          <w:marTop w:val="0"/>
          <w:marBottom w:val="0"/>
          <w:divBdr>
            <w:top w:val="none" w:sz="0" w:space="0" w:color="auto"/>
            <w:left w:val="none" w:sz="0" w:space="0" w:color="auto"/>
            <w:bottom w:val="none" w:sz="0" w:space="0" w:color="auto"/>
            <w:right w:val="none" w:sz="0" w:space="0" w:color="auto"/>
          </w:divBdr>
        </w:div>
        <w:div w:id="136185359">
          <w:marLeft w:val="480"/>
          <w:marRight w:val="0"/>
          <w:marTop w:val="0"/>
          <w:marBottom w:val="0"/>
          <w:divBdr>
            <w:top w:val="none" w:sz="0" w:space="0" w:color="auto"/>
            <w:left w:val="none" w:sz="0" w:space="0" w:color="auto"/>
            <w:bottom w:val="none" w:sz="0" w:space="0" w:color="auto"/>
            <w:right w:val="none" w:sz="0" w:space="0" w:color="auto"/>
          </w:divBdr>
        </w:div>
        <w:div w:id="766458842">
          <w:marLeft w:val="480"/>
          <w:marRight w:val="0"/>
          <w:marTop w:val="0"/>
          <w:marBottom w:val="0"/>
          <w:divBdr>
            <w:top w:val="none" w:sz="0" w:space="0" w:color="auto"/>
            <w:left w:val="none" w:sz="0" w:space="0" w:color="auto"/>
            <w:bottom w:val="none" w:sz="0" w:space="0" w:color="auto"/>
            <w:right w:val="none" w:sz="0" w:space="0" w:color="auto"/>
          </w:divBdr>
        </w:div>
        <w:div w:id="1386880168">
          <w:marLeft w:val="480"/>
          <w:marRight w:val="0"/>
          <w:marTop w:val="0"/>
          <w:marBottom w:val="0"/>
          <w:divBdr>
            <w:top w:val="none" w:sz="0" w:space="0" w:color="auto"/>
            <w:left w:val="none" w:sz="0" w:space="0" w:color="auto"/>
            <w:bottom w:val="none" w:sz="0" w:space="0" w:color="auto"/>
            <w:right w:val="none" w:sz="0" w:space="0" w:color="auto"/>
          </w:divBdr>
        </w:div>
        <w:div w:id="792599232">
          <w:marLeft w:val="480"/>
          <w:marRight w:val="0"/>
          <w:marTop w:val="0"/>
          <w:marBottom w:val="0"/>
          <w:divBdr>
            <w:top w:val="none" w:sz="0" w:space="0" w:color="auto"/>
            <w:left w:val="none" w:sz="0" w:space="0" w:color="auto"/>
            <w:bottom w:val="none" w:sz="0" w:space="0" w:color="auto"/>
            <w:right w:val="none" w:sz="0" w:space="0" w:color="auto"/>
          </w:divBdr>
        </w:div>
        <w:div w:id="1289123818">
          <w:marLeft w:val="480"/>
          <w:marRight w:val="0"/>
          <w:marTop w:val="0"/>
          <w:marBottom w:val="0"/>
          <w:divBdr>
            <w:top w:val="none" w:sz="0" w:space="0" w:color="auto"/>
            <w:left w:val="none" w:sz="0" w:space="0" w:color="auto"/>
            <w:bottom w:val="none" w:sz="0" w:space="0" w:color="auto"/>
            <w:right w:val="none" w:sz="0" w:space="0" w:color="auto"/>
          </w:divBdr>
        </w:div>
        <w:div w:id="422411380">
          <w:marLeft w:val="480"/>
          <w:marRight w:val="0"/>
          <w:marTop w:val="0"/>
          <w:marBottom w:val="0"/>
          <w:divBdr>
            <w:top w:val="none" w:sz="0" w:space="0" w:color="auto"/>
            <w:left w:val="none" w:sz="0" w:space="0" w:color="auto"/>
            <w:bottom w:val="none" w:sz="0" w:space="0" w:color="auto"/>
            <w:right w:val="none" w:sz="0" w:space="0" w:color="auto"/>
          </w:divBdr>
        </w:div>
      </w:divsChild>
    </w:div>
    <w:div w:id="265428856">
      <w:bodyDiv w:val="1"/>
      <w:marLeft w:val="0"/>
      <w:marRight w:val="0"/>
      <w:marTop w:val="0"/>
      <w:marBottom w:val="0"/>
      <w:divBdr>
        <w:top w:val="none" w:sz="0" w:space="0" w:color="auto"/>
        <w:left w:val="none" w:sz="0" w:space="0" w:color="auto"/>
        <w:bottom w:val="none" w:sz="0" w:space="0" w:color="auto"/>
        <w:right w:val="none" w:sz="0" w:space="0" w:color="auto"/>
      </w:divBdr>
      <w:divsChild>
        <w:div w:id="891773865">
          <w:marLeft w:val="480"/>
          <w:marRight w:val="0"/>
          <w:marTop w:val="0"/>
          <w:marBottom w:val="0"/>
          <w:divBdr>
            <w:top w:val="none" w:sz="0" w:space="0" w:color="auto"/>
            <w:left w:val="none" w:sz="0" w:space="0" w:color="auto"/>
            <w:bottom w:val="none" w:sz="0" w:space="0" w:color="auto"/>
            <w:right w:val="none" w:sz="0" w:space="0" w:color="auto"/>
          </w:divBdr>
        </w:div>
        <w:div w:id="1766924777">
          <w:marLeft w:val="480"/>
          <w:marRight w:val="0"/>
          <w:marTop w:val="0"/>
          <w:marBottom w:val="0"/>
          <w:divBdr>
            <w:top w:val="none" w:sz="0" w:space="0" w:color="auto"/>
            <w:left w:val="none" w:sz="0" w:space="0" w:color="auto"/>
            <w:bottom w:val="none" w:sz="0" w:space="0" w:color="auto"/>
            <w:right w:val="none" w:sz="0" w:space="0" w:color="auto"/>
          </w:divBdr>
        </w:div>
        <w:div w:id="300036067">
          <w:marLeft w:val="480"/>
          <w:marRight w:val="0"/>
          <w:marTop w:val="0"/>
          <w:marBottom w:val="0"/>
          <w:divBdr>
            <w:top w:val="none" w:sz="0" w:space="0" w:color="auto"/>
            <w:left w:val="none" w:sz="0" w:space="0" w:color="auto"/>
            <w:bottom w:val="none" w:sz="0" w:space="0" w:color="auto"/>
            <w:right w:val="none" w:sz="0" w:space="0" w:color="auto"/>
          </w:divBdr>
        </w:div>
      </w:divsChild>
    </w:div>
    <w:div w:id="267977198">
      <w:bodyDiv w:val="1"/>
      <w:marLeft w:val="0"/>
      <w:marRight w:val="0"/>
      <w:marTop w:val="0"/>
      <w:marBottom w:val="0"/>
      <w:divBdr>
        <w:top w:val="none" w:sz="0" w:space="0" w:color="auto"/>
        <w:left w:val="none" w:sz="0" w:space="0" w:color="auto"/>
        <w:bottom w:val="none" w:sz="0" w:space="0" w:color="auto"/>
        <w:right w:val="none" w:sz="0" w:space="0" w:color="auto"/>
      </w:divBdr>
    </w:div>
    <w:div w:id="320817288">
      <w:bodyDiv w:val="1"/>
      <w:marLeft w:val="0"/>
      <w:marRight w:val="0"/>
      <w:marTop w:val="0"/>
      <w:marBottom w:val="0"/>
      <w:divBdr>
        <w:top w:val="none" w:sz="0" w:space="0" w:color="auto"/>
        <w:left w:val="none" w:sz="0" w:space="0" w:color="auto"/>
        <w:bottom w:val="none" w:sz="0" w:space="0" w:color="auto"/>
        <w:right w:val="none" w:sz="0" w:space="0" w:color="auto"/>
      </w:divBdr>
    </w:div>
    <w:div w:id="327908265">
      <w:bodyDiv w:val="1"/>
      <w:marLeft w:val="0"/>
      <w:marRight w:val="0"/>
      <w:marTop w:val="0"/>
      <w:marBottom w:val="0"/>
      <w:divBdr>
        <w:top w:val="none" w:sz="0" w:space="0" w:color="auto"/>
        <w:left w:val="none" w:sz="0" w:space="0" w:color="auto"/>
        <w:bottom w:val="none" w:sz="0" w:space="0" w:color="auto"/>
        <w:right w:val="none" w:sz="0" w:space="0" w:color="auto"/>
      </w:divBdr>
      <w:divsChild>
        <w:div w:id="1696269836">
          <w:marLeft w:val="480"/>
          <w:marRight w:val="0"/>
          <w:marTop w:val="0"/>
          <w:marBottom w:val="0"/>
          <w:divBdr>
            <w:top w:val="none" w:sz="0" w:space="0" w:color="auto"/>
            <w:left w:val="none" w:sz="0" w:space="0" w:color="auto"/>
            <w:bottom w:val="none" w:sz="0" w:space="0" w:color="auto"/>
            <w:right w:val="none" w:sz="0" w:space="0" w:color="auto"/>
          </w:divBdr>
        </w:div>
        <w:div w:id="1891653644">
          <w:marLeft w:val="480"/>
          <w:marRight w:val="0"/>
          <w:marTop w:val="0"/>
          <w:marBottom w:val="0"/>
          <w:divBdr>
            <w:top w:val="none" w:sz="0" w:space="0" w:color="auto"/>
            <w:left w:val="none" w:sz="0" w:space="0" w:color="auto"/>
            <w:bottom w:val="none" w:sz="0" w:space="0" w:color="auto"/>
            <w:right w:val="none" w:sz="0" w:space="0" w:color="auto"/>
          </w:divBdr>
        </w:div>
      </w:divsChild>
    </w:div>
    <w:div w:id="388237385">
      <w:bodyDiv w:val="1"/>
      <w:marLeft w:val="0"/>
      <w:marRight w:val="0"/>
      <w:marTop w:val="0"/>
      <w:marBottom w:val="0"/>
      <w:divBdr>
        <w:top w:val="none" w:sz="0" w:space="0" w:color="auto"/>
        <w:left w:val="none" w:sz="0" w:space="0" w:color="auto"/>
        <w:bottom w:val="none" w:sz="0" w:space="0" w:color="auto"/>
        <w:right w:val="none" w:sz="0" w:space="0" w:color="auto"/>
      </w:divBdr>
      <w:divsChild>
        <w:div w:id="350843861">
          <w:marLeft w:val="480"/>
          <w:marRight w:val="0"/>
          <w:marTop w:val="0"/>
          <w:marBottom w:val="0"/>
          <w:divBdr>
            <w:top w:val="none" w:sz="0" w:space="0" w:color="auto"/>
            <w:left w:val="none" w:sz="0" w:space="0" w:color="auto"/>
            <w:bottom w:val="none" w:sz="0" w:space="0" w:color="auto"/>
            <w:right w:val="none" w:sz="0" w:space="0" w:color="auto"/>
          </w:divBdr>
        </w:div>
        <w:div w:id="1164199929">
          <w:marLeft w:val="480"/>
          <w:marRight w:val="0"/>
          <w:marTop w:val="0"/>
          <w:marBottom w:val="0"/>
          <w:divBdr>
            <w:top w:val="none" w:sz="0" w:space="0" w:color="auto"/>
            <w:left w:val="none" w:sz="0" w:space="0" w:color="auto"/>
            <w:bottom w:val="none" w:sz="0" w:space="0" w:color="auto"/>
            <w:right w:val="none" w:sz="0" w:space="0" w:color="auto"/>
          </w:divBdr>
        </w:div>
        <w:div w:id="1887839510">
          <w:marLeft w:val="480"/>
          <w:marRight w:val="0"/>
          <w:marTop w:val="0"/>
          <w:marBottom w:val="0"/>
          <w:divBdr>
            <w:top w:val="none" w:sz="0" w:space="0" w:color="auto"/>
            <w:left w:val="none" w:sz="0" w:space="0" w:color="auto"/>
            <w:bottom w:val="none" w:sz="0" w:space="0" w:color="auto"/>
            <w:right w:val="none" w:sz="0" w:space="0" w:color="auto"/>
          </w:divBdr>
        </w:div>
        <w:div w:id="876815322">
          <w:marLeft w:val="480"/>
          <w:marRight w:val="0"/>
          <w:marTop w:val="0"/>
          <w:marBottom w:val="0"/>
          <w:divBdr>
            <w:top w:val="none" w:sz="0" w:space="0" w:color="auto"/>
            <w:left w:val="none" w:sz="0" w:space="0" w:color="auto"/>
            <w:bottom w:val="none" w:sz="0" w:space="0" w:color="auto"/>
            <w:right w:val="none" w:sz="0" w:space="0" w:color="auto"/>
          </w:divBdr>
        </w:div>
      </w:divsChild>
    </w:div>
    <w:div w:id="391781342">
      <w:bodyDiv w:val="1"/>
      <w:marLeft w:val="0"/>
      <w:marRight w:val="0"/>
      <w:marTop w:val="0"/>
      <w:marBottom w:val="0"/>
      <w:divBdr>
        <w:top w:val="none" w:sz="0" w:space="0" w:color="auto"/>
        <w:left w:val="none" w:sz="0" w:space="0" w:color="auto"/>
        <w:bottom w:val="none" w:sz="0" w:space="0" w:color="auto"/>
        <w:right w:val="none" w:sz="0" w:space="0" w:color="auto"/>
      </w:divBdr>
    </w:div>
    <w:div w:id="399139708">
      <w:bodyDiv w:val="1"/>
      <w:marLeft w:val="0"/>
      <w:marRight w:val="0"/>
      <w:marTop w:val="0"/>
      <w:marBottom w:val="0"/>
      <w:divBdr>
        <w:top w:val="none" w:sz="0" w:space="0" w:color="auto"/>
        <w:left w:val="none" w:sz="0" w:space="0" w:color="auto"/>
        <w:bottom w:val="none" w:sz="0" w:space="0" w:color="auto"/>
        <w:right w:val="none" w:sz="0" w:space="0" w:color="auto"/>
      </w:divBdr>
    </w:div>
    <w:div w:id="413943133">
      <w:bodyDiv w:val="1"/>
      <w:marLeft w:val="0"/>
      <w:marRight w:val="0"/>
      <w:marTop w:val="0"/>
      <w:marBottom w:val="0"/>
      <w:divBdr>
        <w:top w:val="none" w:sz="0" w:space="0" w:color="auto"/>
        <w:left w:val="none" w:sz="0" w:space="0" w:color="auto"/>
        <w:bottom w:val="none" w:sz="0" w:space="0" w:color="auto"/>
        <w:right w:val="none" w:sz="0" w:space="0" w:color="auto"/>
      </w:divBdr>
      <w:divsChild>
        <w:div w:id="1786577029">
          <w:marLeft w:val="480"/>
          <w:marRight w:val="0"/>
          <w:marTop w:val="0"/>
          <w:marBottom w:val="0"/>
          <w:divBdr>
            <w:top w:val="none" w:sz="0" w:space="0" w:color="auto"/>
            <w:left w:val="none" w:sz="0" w:space="0" w:color="auto"/>
            <w:bottom w:val="none" w:sz="0" w:space="0" w:color="auto"/>
            <w:right w:val="none" w:sz="0" w:space="0" w:color="auto"/>
          </w:divBdr>
        </w:div>
        <w:div w:id="1433747347">
          <w:marLeft w:val="480"/>
          <w:marRight w:val="0"/>
          <w:marTop w:val="0"/>
          <w:marBottom w:val="0"/>
          <w:divBdr>
            <w:top w:val="none" w:sz="0" w:space="0" w:color="auto"/>
            <w:left w:val="none" w:sz="0" w:space="0" w:color="auto"/>
            <w:bottom w:val="none" w:sz="0" w:space="0" w:color="auto"/>
            <w:right w:val="none" w:sz="0" w:space="0" w:color="auto"/>
          </w:divBdr>
        </w:div>
        <w:div w:id="1528643123">
          <w:marLeft w:val="480"/>
          <w:marRight w:val="0"/>
          <w:marTop w:val="0"/>
          <w:marBottom w:val="0"/>
          <w:divBdr>
            <w:top w:val="none" w:sz="0" w:space="0" w:color="auto"/>
            <w:left w:val="none" w:sz="0" w:space="0" w:color="auto"/>
            <w:bottom w:val="none" w:sz="0" w:space="0" w:color="auto"/>
            <w:right w:val="none" w:sz="0" w:space="0" w:color="auto"/>
          </w:divBdr>
        </w:div>
        <w:div w:id="69693451">
          <w:marLeft w:val="480"/>
          <w:marRight w:val="0"/>
          <w:marTop w:val="0"/>
          <w:marBottom w:val="0"/>
          <w:divBdr>
            <w:top w:val="none" w:sz="0" w:space="0" w:color="auto"/>
            <w:left w:val="none" w:sz="0" w:space="0" w:color="auto"/>
            <w:bottom w:val="none" w:sz="0" w:space="0" w:color="auto"/>
            <w:right w:val="none" w:sz="0" w:space="0" w:color="auto"/>
          </w:divBdr>
        </w:div>
        <w:div w:id="217135659">
          <w:marLeft w:val="480"/>
          <w:marRight w:val="0"/>
          <w:marTop w:val="0"/>
          <w:marBottom w:val="0"/>
          <w:divBdr>
            <w:top w:val="none" w:sz="0" w:space="0" w:color="auto"/>
            <w:left w:val="none" w:sz="0" w:space="0" w:color="auto"/>
            <w:bottom w:val="none" w:sz="0" w:space="0" w:color="auto"/>
            <w:right w:val="none" w:sz="0" w:space="0" w:color="auto"/>
          </w:divBdr>
        </w:div>
        <w:div w:id="754547587">
          <w:marLeft w:val="480"/>
          <w:marRight w:val="0"/>
          <w:marTop w:val="0"/>
          <w:marBottom w:val="0"/>
          <w:divBdr>
            <w:top w:val="none" w:sz="0" w:space="0" w:color="auto"/>
            <w:left w:val="none" w:sz="0" w:space="0" w:color="auto"/>
            <w:bottom w:val="none" w:sz="0" w:space="0" w:color="auto"/>
            <w:right w:val="none" w:sz="0" w:space="0" w:color="auto"/>
          </w:divBdr>
        </w:div>
      </w:divsChild>
    </w:div>
    <w:div w:id="430709402">
      <w:bodyDiv w:val="1"/>
      <w:marLeft w:val="0"/>
      <w:marRight w:val="0"/>
      <w:marTop w:val="0"/>
      <w:marBottom w:val="0"/>
      <w:divBdr>
        <w:top w:val="none" w:sz="0" w:space="0" w:color="auto"/>
        <w:left w:val="none" w:sz="0" w:space="0" w:color="auto"/>
        <w:bottom w:val="none" w:sz="0" w:space="0" w:color="auto"/>
        <w:right w:val="none" w:sz="0" w:space="0" w:color="auto"/>
      </w:divBdr>
    </w:div>
    <w:div w:id="431819520">
      <w:bodyDiv w:val="1"/>
      <w:marLeft w:val="0"/>
      <w:marRight w:val="0"/>
      <w:marTop w:val="0"/>
      <w:marBottom w:val="0"/>
      <w:divBdr>
        <w:top w:val="none" w:sz="0" w:space="0" w:color="auto"/>
        <w:left w:val="none" w:sz="0" w:space="0" w:color="auto"/>
        <w:bottom w:val="none" w:sz="0" w:space="0" w:color="auto"/>
        <w:right w:val="none" w:sz="0" w:space="0" w:color="auto"/>
      </w:divBdr>
    </w:div>
    <w:div w:id="461463115">
      <w:bodyDiv w:val="1"/>
      <w:marLeft w:val="0"/>
      <w:marRight w:val="0"/>
      <w:marTop w:val="0"/>
      <w:marBottom w:val="0"/>
      <w:divBdr>
        <w:top w:val="none" w:sz="0" w:space="0" w:color="auto"/>
        <w:left w:val="none" w:sz="0" w:space="0" w:color="auto"/>
        <w:bottom w:val="none" w:sz="0" w:space="0" w:color="auto"/>
        <w:right w:val="none" w:sz="0" w:space="0" w:color="auto"/>
      </w:divBdr>
    </w:div>
    <w:div w:id="485439969">
      <w:bodyDiv w:val="1"/>
      <w:marLeft w:val="0"/>
      <w:marRight w:val="0"/>
      <w:marTop w:val="0"/>
      <w:marBottom w:val="0"/>
      <w:divBdr>
        <w:top w:val="none" w:sz="0" w:space="0" w:color="auto"/>
        <w:left w:val="none" w:sz="0" w:space="0" w:color="auto"/>
        <w:bottom w:val="none" w:sz="0" w:space="0" w:color="auto"/>
        <w:right w:val="none" w:sz="0" w:space="0" w:color="auto"/>
      </w:divBdr>
    </w:div>
    <w:div w:id="499271468">
      <w:bodyDiv w:val="1"/>
      <w:marLeft w:val="0"/>
      <w:marRight w:val="0"/>
      <w:marTop w:val="0"/>
      <w:marBottom w:val="0"/>
      <w:divBdr>
        <w:top w:val="none" w:sz="0" w:space="0" w:color="auto"/>
        <w:left w:val="none" w:sz="0" w:space="0" w:color="auto"/>
        <w:bottom w:val="none" w:sz="0" w:space="0" w:color="auto"/>
        <w:right w:val="none" w:sz="0" w:space="0" w:color="auto"/>
      </w:divBdr>
    </w:div>
    <w:div w:id="500462478">
      <w:bodyDiv w:val="1"/>
      <w:marLeft w:val="0"/>
      <w:marRight w:val="0"/>
      <w:marTop w:val="0"/>
      <w:marBottom w:val="0"/>
      <w:divBdr>
        <w:top w:val="none" w:sz="0" w:space="0" w:color="auto"/>
        <w:left w:val="none" w:sz="0" w:space="0" w:color="auto"/>
        <w:bottom w:val="none" w:sz="0" w:space="0" w:color="auto"/>
        <w:right w:val="none" w:sz="0" w:space="0" w:color="auto"/>
      </w:divBdr>
      <w:divsChild>
        <w:div w:id="409349902">
          <w:marLeft w:val="480"/>
          <w:marRight w:val="0"/>
          <w:marTop w:val="0"/>
          <w:marBottom w:val="0"/>
          <w:divBdr>
            <w:top w:val="none" w:sz="0" w:space="0" w:color="auto"/>
            <w:left w:val="none" w:sz="0" w:space="0" w:color="auto"/>
            <w:bottom w:val="none" w:sz="0" w:space="0" w:color="auto"/>
            <w:right w:val="none" w:sz="0" w:space="0" w:color="auto"/>
          </w:divBdr>
        </w:div>
        <w:div w:id="875695446">
          <w:marLeft w:val="480"/>
          <w:marRight w:val="0"/>
          <w:marTop w:val="0"/>
          <w:marBottom w:val="0"/>
          <w:divBdr>
            <w:top w:val="none" w:sz="0" w:space="0" w:color="auto"/>
            <w:left w:val="none" w:sz="0" w:space="0" w:color="auto"/>
            <w:bottom w:val="none" w:sz="0" w:space="0" w:color="auto"/>
            <w:right w:val="none" w:sz="0" w:space="0" w:color="auto"/>
          </w:divBdr>
        </w:div>
        <w:div w:id="1742831043">
          <w:marLeft w:val="480"/>
          <w:marRight w:val="0"/>
          <w:marTop w:val="0"/>
          <w:marBottom w:val="0"/>
          <w:divBdr>
            <w:top w:val="none" w:sz="0" w:space="0" w:color="auto"/>
            <w:left w:val="none" w:sz="0" w:space="0" w:color="auto"/>
            <w:bottom w:val="none" w:sz="0" w:space="0" w:color="auto"/>
            <w:right w:val="none" w:sz="0" w:space="0" w:color="auto"/>
          </w:divBdr>
        </w:div>
        <w:div w:id="281229500">
          <w:marLeft w:val="480"/>
          <w:marRight w:val="0"/>
          <w:marTop w:val="0"/>
          <w:marBottom w:val="0"/>
          <w:divBdr>
            <w:top w:val="none" w:sz="0" w:space="0" w:color="auto"/>
            <w:left w:val="none" w:sz="0" w:space="0" w:color="auto"/>
            <w:bottom w:val="none" w:sz="0" w:space="0" w:color="auto"/>
            <w:right w:val="none" w:sz="0" w:space="0" w:color="auto"/>
          </w:divBdr>
        </w:div>
      </w:divsChild>
    </w:div>
    <w:div w:id="535967231">
      <w:bodyDiv w:val="1"/>
      <w:marLeft w:val="0"/>
      <w:marRight w:val="0"/>
      <w:marTop w:val="0"/>
      <w:marBottom w:val="0"/>
      <w:divBdr>
        <w:top w:val="none" w:sz="0" w:space="0" w:color="auto"/>
        <w:left w:val="none" w:sz="0" w:space="0" w:color="auto"/>
        <w:bottom w:val="none" w:sz="0" w:space="0" w:color="auto"/>
        <w:right w:val="none" w:sz="0" w:space="0" w:color="auto"/>
      </w:divBdr>
    </w:div>
    <w:div w:id="549921911">
      <w:bodyDiv w:val="1"/>
      <w:marLeft w:val="0"/>
      <w:marRight w:val="0"/>
      <w:marTop w:val="0"/>
      <w:marBottom w:val="0"/>
      <w:divBdr>
        <w:top w:val="none" w:sz="0" w:space="0" w:color="auto"/>
        <w:left w:val="none" w:sz="0" w:space="0" w:color="auto"/>
        <w:bottom w:val="none" w:sz="0" w:space="0" w:color="auto"/>
        <w:right w:val="none" w:sz="0" w:space="0" w:color="auto"/>
      </w:divBdr>
    </w:div>
    <w:div w:id="552304003">
      <w:bodyDiv w:val="1"/>
      <w:marLeft w:val="0"/>
      <w:marRight w:val="0"/>
      <w:marTop w:val="0"/>
      <w:marBottom w:val="0"/>
      <w:divBdr>
        <w:top w:val="none" w:sz="0" w:space="0" w:color="auto"/>
        <w:left w:val="none" w:sz="0" w:space="0" w:color="auto"/>
        <w:bottom w:val="none" w:sz="0" w:space="0" w:color="auto"/>
        <w:right w:val="none" w:sz="0" w:space="0" w:color="auto"/>
      </w:divBdr>
      <w:divsChild>
        <w:div w:id="1939866277">
          <w:marLeft w:val="480"/>
          <w:marRight w:val="0"/>
          <w:marTop w:val="0"/>
          <w:marBottom w:val="0"/>
          <w:divBdr>
            <w:top w:val="none" w:sz="0" w:space="0" w:color="auto"/>
            <w:left w:val="none" w:sz="0" w:space="0" w:color="auto"/>
            <w:bottom w:val="none" w:sz="0" w:space="0" w:color="auto"/>
            <w:right w:val="none" w:sz="0" w:space="0" w:color="auto"/>
          </w:divBdr>
        </w:div>
        <w:div w:id="292176526">
          <w:marLeft w:val="480"/>
          <w:marRight w:val="0"/>
          <w:marTop w:val="0"/>
          <w:marBottom w:val="0"/>
          <w:divBdr>
            <w:top w:val="none" w:sz="0" w:space="0" w:color="auto"/>
            <w:left w:val="none" w:sz="0" w:space="0" w:color="auto"/>
            <w:bottom w:val="none" w:sz="0" w:space="0" w:color="auto"/>
            <w:right w:val="none" w:sz="0" w:space="0" w:color="auto"/>
          </w:divBdr>
        </w:div>
        <w:div w:id="836965048">
          <w:marLeft w:val="480"/>
          <w:marRight w:val="0"/>
          <w:marTop w:val="0"/>
          <w:marBottom w:val="0"/>
          <w:divBdr>
            <w:top w:val="none" w:sz="0" w:space="0" w:color="auto"/>
            <w:left w:val="none" w:sz="0" w:space="0" w:color="auto"/>
            <w:bottom w:val="none" w:sz="0" w:space="0" w:color="auto"/>
            <w:right w:val="none" w:sz="0" w:space="0" w:color="auto"/>
          </w:divBdr>
        </w:div>
        <w:div w:id="16547113">
          <w:marLeft w:val="480"/>
          <w:marRight w:val="0"/>
          <w:marTop w:val="0"/>
          <w:marBottom w:val="0"/>
          <w:divBdr>
            <w:top w:val="none" w:sz="0" w:space="0" w:color="auto"/>
            <w:left w:val="none" w:sz="0" w:space="0" w:color="auto"/>
            <w:bottom w:val="none" w:sz="0" w:space="0" w:color="auto"/>
            <w:right w:val="none" w:sz="0" w:space="0" w:color="auto"/>
          </w:divBdr>
        </w:div>
        <w:div w:id="1613590611">
          <w:marLeft w:val="480"/>
          <w:marRight w:val="0"/>
          <w:marTop w:val="0"/>
          <w:marBottom w:val="0"/>
          <w:divBdr>
            <w:top w:val="none" w:sz="0" w:space="0" w:color="auto"/>
            <w:left w:val="none" w:sz="0" w:space="0" w:color="auto"/>
            <w:bottom w:val="none" w:sz="0" w:space="0" w:color="auto"/>
            <w:right w:val="none" w:sz="0" w:space="0" w:color="auto"/>
          </w:divBdr>
        </w:div>
      </w:divsChild>
    </w:div>
    <w:div w:id="569195403">
      <w:bodyDiv w:val="1"/>
      <w:marLeft w:val="0"/>
      <w:marRight w:val="0"/>
      <w:marTop w:val="0"/>
      <w:marBottom w:val="0"/>
      <w:divBdr>
        <w:top w:val="none" w:sz="0" w:space="0" w:color="auto"/>
        <w:left w:val="none" w:sz="0" w:space="0" w:color="auto"/>
        <w:bottom w:val="none" w:sz="0" w:space="0" w:color="auto"/>
        <w:right w:val="none" w:sz="0" w:space="0" w:color="auto"/>
      </w:divBdr>
      <w:divsChild>
        <w:div w:id="898319408">
          <w:marLeft w:val="480"/>
          <w:marRight w:val="0"/>
          <w:marTop w:val="0"/>
          <w:marBottom w:val="0"/>
          <w:divBdr>
            <w:top w:val="none" w:sz="0" w:space="0" w:color="auto"/>
            <w:left w:val="none" w:sz="0" w:space="0" w:color="auto"/>
            <w:bottom w:val="none" w:sz="0" w:space="0" w:color="auto"/>
            <w:right w:val="none" w:sz="0" w:space="0" w:color="auto"/>
          </w:divBdr>
        </w:div>
        <w:div w:id="1493137826">
          <w:marLeft w:val="480"/>
          <w:marRight w:val="0"/>
          <w:marTop w:val="0"/>
          <w:marBottom w:val="0"/>
          <w:divBdr>
            <w:top w:val="none" w:sz="0" w:space="0" w:color="auto"/>
            <w:left w:val="none" w:sz="0" w:space="0" w:color="auto"/>
            <w:bottom w:val="none" w:sz="0" w:space="0" w:color="auto"/>
            <w:right w:val="none" w:sz="0" w:space="0" w:color="auto"/>
          </w:divBdr>
        </w:div>
      </w:divsChild>
    </w:div>
    <w:div w:id="571282607">
      <w:bodyDiv w:val="1"/>
      <w:marLeft w:val="0"/>
      <w:marRight w:val="0"/>
      <w:marTop w:val="0"/>
      <w:marBottom w:val="0"/>
      <w:divBdr>
        <w:top w:val="none" w:sz="0" w:space="0" w:color="auto"/>
        <w:left w:val="none" w:sz="0" w:space="0" w:color="auto"/>
        <w:bottom w:val="none" w:sz="0" w:space="0" w:color="auto"/>
        <w:right w:val="none" w:sz="0" w:space="0" w:color="auto"/>
      </w:divBdr>
      <w:divsChild>
        <w:div w:id="235633706">
          <w:marLeft w:val="480"/>
          <w:marRight w:val="0"/>
          <w:marTop w:val="0"/>
          <w:marBottom w:val="0"/>
          <w:divBdr>
            <w:top w:val="none" w:sz="0" w:space="0" w:color="auto"/>
            <w:left w:val="none" w:sz="0" w:space="0" w:color="auto"/>
            <w:bottom w:val="none" w:sz="0" w:space="0" w:color="auto"/>
            <w:right w:val="none" w:sz="0" w:space="0" w:color="auto"/>
          </w:divBdr>
        </w:div>
        <w:div w:id="787816921">
          <w:marLeft w:val="480"/>
          <w:marRight w:val="0"/>
          <w:marTop w:val="0"/>
          <w:marBottom w:val="0"/>
          <w:divBdr>
            <w:top w:val="none" w:sz="0" w:space="0" w:color="auto"/>
            <w:left w:val="none" w:sz="0" w:space="0" w:color="auto"/>
            <w:bottom w:val="none" w:sz="0" w:space="0" w:color="auto"/>
            <w:right w:val="none" w:sz="0" w:space="0" w:color="auto"/>
          </w:divBdr>
        </w:div>
        <w:div w:id="1900245608">
          <w:marLeft w:val="480"/>
          <w:marRight w:val="0"/>
          <w:marTop w:val="0"/>
          <w:marBottom w:val="0"/>
          <w:divBdr>
            <w:top w:val="none" w:sz="0" w:space="0" w:color="auto"/>
            <w:left w:val="none" w:sz="0" w:space="0" w:color="auto"/>
            <w:bottom w:val="none" w:sz="0" w:space="0" w:color="auto"/>
            <w:right w:val="none" w:sz="0" w:space="0" w:color="auto"/>
          </w:divBdr>
        </w:div>
        <w:div w:id="913397519">
          <w:marLeft w:val="480"/>
          <w:marRight w:val="0"/>
          <w:marTop w:val="0"/>
          <w:marBottom w:val="0"/>
          <w:divBdr>
            <w:top w:val="none" w:sz="0" w:space="0" w:color="auto"/>
            <w:left w:val="none" w:sz="0" w:space="0" w:color="auto"/>
            <w:bottom w:val="none" w:sz="0" w:space="0" w:color="auto"/>
            <w:right w:val="none" w:sz="0" w:space="0" w:color="auto"/>
          </w:divBdr>
        </w:div>
        <w:div w:id="284820757">
          <w:marLeft w:val="480"/>
          <w:marRight w:val="0"/>
          <w:marTop w:val="0"/>
          <w:marBottom w:val="0"/>
          <w:divBdr>
            <w:top w:val="none" w:sz="0" w:space="0" w:color="auto"/>
            <w:left w:val="none" w:sz="0" w:space="0" w:color="auto"/>
            <w:bottom w:val="none" w:sz="0" w:space="0" w:color="auto"/>
            <w:right w:val="none" w:sz="0" w:space="0" w:color="auto"/>
          </w:divBdr>
        </w:div>
        <w:div w:id="1369144168">
          <w:marLeft w:val="480"/>
          <w:marRight w:val="0"/>
          <w:marTop w:val="0"/>
          <w:marBottom w:val="0"/>
          <w:divBdr>
            <w:top w:val="none" w:sz="0" w:space="0" w:color="auto"/>
            <w:left w:val="none" w:sz="0" w:space="0" w:color="auto"/>
            <w:bottom w:val="none" w:sz="0" w:space="0" w:color="auto"/>
            <w:right w:val="none" w:sz="0" w:space="0" w:color="auto"/>
          </w:divBdr>
        </w:div>
        <w:div w:id="1329362703">
          <w:marLeft w:val="480"/>
          <w:marRight w:val="0"/>
          <w:marTop w:val="0"/>
          <w:marBottom w:val="0"/>
          <w:divBdr>
            <w:top w:val="none" w:sz="0" w:space="0" w:color="auto"/>
            <w:left w:val="none" w:sz="0" w:space="0" w:color="auto"/>
            <w:bottom w:val="none" w:sz="0" w:space="0" w:color="auto"/>
            <w:right w:val="none" w:sz="0" w:space="0" w:color="auto"/>
          </w:divBdr>
        </w:div>
        <w:div w:id="857550542">
          <w:marLeft w:val="480"/>
          <w:marRight w:val="0"/>
          <w:marTop w:val="0"/>
          <w:marBottom w:val="0"/>
          <w:divBdr>
            <w:top w:val="none" w:sz="0" w:space="0" w:color="auto"/>
            <w:left w:val="none" w:sz="0" w:space="0" w:color="auto"/>
            <w:bottom w:val="none" w:sz="0" w:space="0" w:color="auto"/>
            <w:right w:val="none" w:sz="0" w:space="0" w:color="auto"/>
          </w:divBdr>
        </w:div>
      </w:divsChild>
    </w:div>
    <w:div w:id="578902845">
      <w:bodyDiv w:val="1"/>
      <w:marLeft w:val="0"/>
      <w:marRight w:val="0"/>
      <w:marTop w:val="0"/>
      <w:marBottom w:val="0"/>
      <w:divBdr>
        <w:top w:val="none" w:sz="0" w:space="0" w:color="auto"/>
        <w:left w:val="none" w:sz="0" w:space="0" w:color="auto"/>
        <w:bottom w:val="none" w:sz="0" w:space="0" w:color="auto"/>
        <w:right w:val="none" w:sz="0" w:space="0" w:color="auto"/>
      </w:divBdr>
      <w:divsChild>
        <w:div w:id="1317764662">
          <w:marLeft w:val="480"/>
          <w:marRight w:val="0"/>
          <w:marTop w:val="0"/>
          <w:marBottom w:val="0"/>
          <w:divBdr>
            <w:top w:val="none" w:sz="0" w:space="0" w:color="auto"/>
            <w:left w:val="none" w:sz="0" w:space="0" w:color="auto"/>
            <w:bottom w:val="none" w:sz="0" w:space="0" w:color="auto"/>
            <w:right w:val="none" w:sz="0" w:space="0" w:color="auto"/>
          </w:divBdr>
        </w:div>
        <w:div w:id="1416171577">
          <w:marLeft w:val="480"/>
          <w:marRight w:val="0"/>
          <w:marTop w:val="0"/>
          <w:marBottom w:val="0"/>
          <w:divBdr>
            <w:top w:val="none" w:sz="0" w:space="0" w:color="auto"/>
            <w:left w:val="none" w:sz="0" w:space="0" w:color="auto"/>
            <w:bottom w:val="none" w:sz="0" w:space="0" w:color="auto"/>
            <w:right w:val="none" w:sz="0" w:space="0" w:color="auto"/>
          </w:divBdr>
        </w:div>
        <w:div w:id="928932248">
          <w:marLeft w:val="480"/>
          <w:marRight w:val="0"/>
          <w:marTop w:val="0"/>
          <w:marBottom w:val="0"/>
          <w:divBdr>
            <w:top w:val="none" w:sz="0" w:space="0" w:color="auto"/>
            <w:left w:val="none" w:sz="0" w:space="0" w:color="auto"/>
            <w:bottom w:val="none" w:sz="0" w:space="0" w:color="auto"/>
            <w:right w:val="none" w:sz="0" w:space="0" w:color="auto"/>
          </w:divBdr>
        </w:div>
        <w:div w:id="1788810509">
          <w:marLeft w:val="480"/>
          <w:marRight w:val="0"/>
          <w:marTop w:val="0"/>
          <w:marBottom w:val="0"/>
          <w:divBdr>
            <w:top w:val="none" w:sz="0" w:space="0" w:color="auto"/>
            <w:left w:val="none" w:sz="0" w:space="0" w:color="auto"/>
            <w:bottom w:val="none" w:sz="0" w:space="0" w:color="auto"/>
            <w:right w:val="none" w:sz="0" w:space="0" w:color="auto"/>
          </w:divBdr>
        </w:div>
      </w:divsChild>
    </w:div>
    <w:div w:id="616330092">
      <w:bodyDiv w:val="1"/>
      <w:marLeft w:val="0"/>
      <w:marRight w:val="0"/>
      <w:marTop w:val="0"/>
      <w:marBottom w:val="0"/>
      <w:divBdr>
        <w:top w:val="none" w:sz="0" w:space="0" w:color="auto"/>
        <w:left w:val="none" w:sz="0" w:space="0" w:color="auto"/>
        <w:bottom w:val="none" w:sz="0" w:space="0" w:color="auto"/>
        <w:right w:val="none" w:sz="0" w:space="0" w:color="auto"/>
      </w:divBdr>
      <w:divsChild>
        <w:div w:id="2077511153">
          <w:marLeft w:val="480"/>
          <w:marRight w:val="0"/>
          <w:marTop w:val="0"/>
          <w:marBottom w:val="0"/>
          <w:divBdr>
            <w:top w:val="none" w:sz="0" w:space="0" w:color="auto"/>
            <w:left w:val="none" w:sz="0" w:space="0" w:color="auto"/>
            <w:bottom w:val="none" w:sz="0" w:space="0" w:color="auto"/>
            <w:right w:val="none" w:sz="0" w:space="0" w:color="auto"/>
          </w:divBdr>
        </w:div>
        <w:div w:id="1672026585">
          <w:marLeft w:val="480"/>
          <w:marRight w:val="0"/>
          <w:marTop w:val="0"/>
          <w:marBottom w:val="0"/>
          <w:divBdr>
            <w:top w:val="none" w:sz="0" w:space="0" w:color="auto"/>
            <w:left w:val="none" w:sz="0" w:space="0" w:color="auto"/>
            <w:bottom w:val="none" w:sz="0" w:space="0" w:color="auto"/>
            <w:right w:val="none" w:sz="0" w:space="0" w:color="auto"/>
          </w:divBdr>
        </w:div>
        <w:div w:id="1119298721">
          <w:marLeft w:val="480"/>
          <w:marRight w:val="0"/>
          <w:marTop w:val="0"/>
          <w:marBottom w:val="0"/>
          <w:divBdr>
            <w:top w:val="none" w:sz="0" w:space="0" w:color="auto"/>
            <w:left w:val="none" w:sz="0" w:space="0" w:color="auto"/>
            <w:bottom w:val="none" w:sz="0" w:space="0" w:color="auto"/>
            <w:right w:val="none" w:sz="0" w:space="0" w:color="auto"/>
          </w:divBdr>
        </w:div>
        <w:div w:id="1332299031">
          <w:marLeft w:val="480"/>
          <w:marRight w:val="0"/>
          <w:marTop w:val="0"/>
          <w:marBottom w:val="0"/>
          <w:divBdr>
            <w:top w:val="none" w:sz="0" w:space="0" w:color="auto"/>
            <w:left w:val="none" w:sz="0" w:space="0" w:color="auto"/>
            <w:bottom w:val="none" w:sz="0" w:space="0" w:color="auto"/>
            <w:right w:val="none" w:sz="0" w:space="0" w:color="auto"/>
          </w:divBdr>
        </w:div>
        <w:div w:id="12346086">
          <w:marLeft w:val="480"/>
          <w:marRight w:val="0"/>
          <w:marTop w:val="0"/>
          <w:marBottom w:val="0"/>
          <w:divBdr>
            <w:top w:val="none" w:sz="0" w:space="0" w:color="auto"/>
            <w:left w:val="none" w:sz="0" w:space="0" w:color="auto"/>
            <w:bottom w:val="none" w:sz="0" w:space="0" w:color="auto"/>
            <w:right w:val="none" w:sz="0" w:space="0" w:color="auto"/>
          </w:divBdr>
        </w:div>
        <w:div w:id="1223564376">
          <w:marLeft w:val="480"/>
          <w:marRight w:val="0"/>
          <w:marTop w:val="0"/>
          <w:marBottom w:val="0"/>
          <w:divBdr>
            <w:top w:val="none" w:sz="0" w:space="0" w:color="auto"/>
            <w:left w:val="none" w:sz="0" w:space="0" w:color="auto"/>
            <w:bottom w:val="none" w:sz="0" w:space="0" w:color="auto"/>
            <w:right w:val="none" w:sz="0" w:space="0" w:color="auto"/>
          </w:divBdr>
        </w:div>
        <w:div w:id="231889211">
          <w:marLeft w:val="480"/>
          <w:marRight w:val="0"/>
          <w:marTop w:val="0"/>
          <w:marBottom w:val="0"/>
          <w:divBdr>
            <w:top w:val="none" w:sz="0" w:space="0" w:color="auto"/>
            <w:left w:val="none" w:sz="0" w:space="0" w:color="auto"/>
            <w:bottom w:val="none" w:sz="0" w:space="0" w:color="auto"/>
            <w:right w:val="none" w:sz="0" w:space="0" w:color="auto"/>
          </w:divBdr>
        </w:div>
      </w:divsChild>
    </w:div>
    <w:div w:id="632713185">
      <w:bodyDiv w:val="1"/>
      <w:marLeft w:val="0"/>
      <w:marRight w:val="0"/>
      <w:marTop w:val="0"/>
      <w:marBottom w:val="0"/>
      <w:divBdr>
        <w:top w:val="none" w:sz="0" w:space="0" w:color="auto"/>
        <w:left w:val="none" w:sz="0" w:space="0" w:color="auto"/>
        <w:bottom w:val="none" w:sz="0" w:space="0" w:color="auto"/>
        <w:right w:val="none" w:sz="0" w:space="0" w:color="auto"/>
      </w:divBdr>
      <w:divsChild>
        <w:div w:id="1353845283">
          <w:marLeft w:val="480"/>
          <w:marRight w:val="0"/>
          <w:marTop w:val="0"/>
          <w:marBottom w:val="0"/>
          <w:divBdr>
            <w:top w:val="none" w:sz="0" w:space="0" w:color="auto"/>
            <w:left w:val="none" w:sz="0" w:space="0" w:color="auto"/>
            <w:bottom w:val="none" w:sz="0" w:space="0" w:color="auto"/>
            <w:right w:val="none" w:sz="0" w:space="0" w:color="auto"/>
          </w:divBdr>
        </w:div>
        <w:div w:id="1398896471">
          <w:marLeft w:val="480"/>
          <w:marRight w:val="0"/>
          <w:marTop w:val="0"/>
          <w:marBottom w:val="0"/>
          <w:divBdr>
            <w:top w:val="none" w:sz="0" w:space="0" w:color="auto"/>
            <w:left w:val="none" w:sz="0" w:space="0" w:color="auto"/>
            <w:bottom w:val="none" w:sz="0" w:space="0" w:color="auto"/>
            <w:right w:val="none" w:sz="0" w:space="0" w:color="auto"/>
          </w:divBdr>
        </w:div>
        <w:div w:id="1705708803">
          <w:marLeft w:val="480"/>
          <w:marRight w:val="0"/>
          <w:marTop w:val="0"/>
          <w:marBottom w:val="0"/>
          <w:divBdr>
            <w:top w:val="none" w:sz="0" w:space="0" w:color="auto"/>
            <w:left w:val="none" w:sz="0" w:space="0" w:color="auto"/>
            <w:bottom w:val="none" w:sz="0" w:space="0" w:color="auto"/>
            <w:right w:val="none" w:sz="0" w:space="0" w:color="auto"/>
          </w:divBdr>
        </w:div>
        <w:div w:id="63574444">
          <w:marLeft w:val="480"/>
          <w:marRight w:val="0"/>
          <w:marTop w:val="0"/>
          <w:marBottom w:val="0"/>
          <w:divBdr>
            <w:top w:val="none" w:sz="0" w:space="0" w:color="auto"/>
            <w:left w:val="none" w:sz="0" w:space="0" w:color="auto"/>
            <w:bottom w:val="none" w:sz="0" w:space="0" w:color="auto"/>
            <w:right w:val="none" w:sz="0" w:space="0" w:color="auto"/>
          </w:divBdr>
        </w:div>
        <w:div w:id="1963949752">
          <w:marLeft w:val="480"/>
          <w:marRight w:val="0"/>
          <w:marTop w:val="0"/>
          <w:marBottom w:val="0"/>
          <w:divBdr>
            <w:top w:val="none" w:sz="0" w:space="0" w:color="auto"/>
            <w:left w:val="none" w:sz="0" w:space="0" w:color="auto"/>
            <w:bottom w:val="none" w:sz="0" w:space="0" w:color="auto"/>
            <w:right w:val="none" w:sz="0" w:space="0" w:color="auto"/>
          </w:divBdr>
        </w:div>
        <w:div w:id="1287273445">
          <w:marLeft w:val="480"/>
          <w:marRight w:val="0"/>
          <w:marTop w:val="0"/>
          <w:marBottom w:val="0"/>
          <w:divBdr>
            <w:top w:val="none" w:sz="0" w:space="0" w:color="auto"/>
            <w:left w:val="none" w:sz="0" w:space="0" w:color="auto"/>
            <w:bottom w:val="none" w:sz="0" w:space="0" w:color="auto"/>
            <w:right w:val="none" w:sz="0" w:space="0" w:color="auto"/>
          </w:divBdr>
        </w:div>
        <w:div w:id="1838500311">
          <w:marLeft w:val="480"/>
          <w:marRight w:val="0"/>
          <w:marTop w:val="0"/>
          <w:marBottom w:val="0"/>
          <w:divBdr>
            <w:top w:val="none" w:sz="0" w:space="0" w:color="auto"/>
            <w:left w:val="none" w:sz="0" w:space="0" w:color="auto"/>
            <w:bottom w:val="none" w:sz="0" w:space="0" w:color="auto"/>
            <w:right w:val="none" w:sz="0" w:space="0" w:color="auto"/>
          </w:divBdr>
        </w:div>
        <w:div w:id="533616776">
          <w:marLeft w:val="480"/>
          <w:marRight w:val="0"/>
          <w:marTop w:val="0"/>
          <w:marBottom w:val="0"/>
          <w:divBdr>
            <w:top w:val="none" w:sz="0" w:space="0" w:color="auto"/>
            <w:left w:val="none" w:sz="0" w:space="0" w:color="auto"/>
            <w:bottom w:val="none" w:sz="0" w:space="0" w:color="auto"/>
            <w:right w:val="none" w:sz="0" w:space="0" w:color="auto"/>
          </w:divBdr>
        </w:div>
      </w:divsChild>
    </w:div>
    <w:div w:id="648095785">
      <w:bodyDiv w:val="1"/>
      <w:marLeft w:val="0"/>
      <w:marRight w:val="0"/>
      <w:marTop w:val="0"/>
      <w:marBottom w:val="0"/>
      <w:divBdr>
        <w:top w:val="none" w:sz="0" w:space="0" w:color="auto"/>
        <w:left w:val="none" w:sz="0" w:space="0" w:color="auto"/>
        <w:bottom w:val="none" w:sz="0" w:space="0" w:color="auto"/>
        <w:right w:val="none" w:sz="0" w:space="0" w:color="auto"/>
      </w:divBdr>
      <w:divsChild>
        <w:div w:id="1389105958">
          <w:marLeft w:val="480"/>
          <w:marRight w:val="0"/>
          <w:marTop w:val="0"/>
          <w:marBottom w:val="0"/>
          <w:divBdr>
            <w:top w:val="none" w:sz="0" w:space="0" w:color="auto"/>
            <w:left w:val="none" w:sz="0" w:space="0" w:color="auto"/>
            <w:bottom w:val="none" w:sz="0" w:space="0" w:color="auto"/>
            <w:right w:val="none" w:sz="0" w:space="0" w:color="auto"/>
          </w:divBdr>
        </w:div>
        <w:div w:id="1863591299">
          <w:marLeft w:val="480"/>
          <w:marRight w:val="0"/>
          <w:marTop w:val="0"/>
          <w:marBottom w:val="0"/>
          <w:divBdr>
            <w:top w:val="none" w:sz="0" w:space="0" w:color="auto"/>
            <w:left w:val="none" w:sz="0" w:space="0" w:color="auto"/>
            <w:bottom w:val="none" w:sz="0" w:space="0" w:color="auto"/>
            <w:right w:val="none" w:sz="0" w:space="0" w:color="auto"/>
          </w:divBdr>
        </w:div>
        <w:div w:id="1594899128">
          <w:marLeft w:val="480"/>
          <w:marRight w:val="0"/>
          <w:marTop w:val="0"/>
          <w:marBottom w:val="0"/>
          <w:divBdr>
            <w:top w:val="none" w:sz="0" w:space="0" w:color="auto"/>
            <w:left w:val="none" w:sz="0" w:space="0" w:color="auto"/>
            <w:bottom w:val="none" w:sz="0" w:space="0" w:color="auto"/>
            <w:right w:val="none" w:sz="0" w:space="0" w:color="auto"/>
          </w:divBdr>
        </w:div>
        <w:div w:id="1589727829">
          <w:marLeft w:val="480"/>
          <w:marRight w:val="0"/>
          <w:marTop w:val="0"/>
          <w:marBottom w:val="0"/>
          <w:divBdr>
            <w:top w:val="none" w:sz="0" w:space="0" w:color="auto"/>
            <w:left w:val="none" w:sz="0" w:space="0" w:color="auto"/>
            <w:bottom w:val="none" w:sz="0" w:space="0" w:color="auto"/>
            <w:right w:val="none" w:sz="0" w:space="0" w:color="auto"/>
          </w:divBdr>
        </w:div>
        <w:div w:id="928928822">
          <w:marLeft w:val="480"/>
          <w:marRight w:val="0"/>
          <w:marTop w:val="0"/>
          <w:marBottom w:val="0"/>
          <w:divBdr>
            <w:top w:val="none" w:sz="0" w:space="0" w:color="auto"/>
            <w:left w:val="none" w:sz="0" w:space="0" w:color="auto"/>
            <w:bottom w:val="none" w:sz="0" w:space="0" w:color="auto"/>
            <w:right w:val="none" w:sz="0" w:space="0" w:color="auto"/>
          </w:divBdr>
        </w:div>
        <w:div w:id="1590191701">
          <w:marLeft w:val="480"/>
          <w:marRight w:val="0"/>
          <w:marTop w:val="0"/>
          <w:marBottom w:val="0"/>
          <w:divBdr>
            <w:top w:val="none" w:sz="0" w:space="0" w:color="auto"/>
            <w:left w:val="none" w:sz="0" w:space="0" w:color="auto"/>
            <w:bottom w:val="none" w:sz="0" w:space="0" w:color="auto"/>
            <w:right w:val="none" w:sz="0" w:space="0" w:color="auto"/>
          </w:divBdr>
        </w:div>
      </w:divsChild>
    </w:div>
    <w:div w:id="658845000">
      <w:bodyDiv w:val="1"/>
      <w:marLeft w:val="0"/>
      <w:marRight w:val="0"/>
      <w:marTop w:val="0"/>
      <w:marBottom w:val="0"/>
      <w:divBdr>
        <w:top w:val="none" w:sz="0" w:space="0" w:color="auto"/>
        <w:left w:val="none" w:sz="0" w:space="0" w:color="auto"/>
        <w:bottom w:val="none" w:sz="0" w:space="0" w:color="auto"/>
        <w:right w:val="none" w:sz="0" w:space="0" w:color="auto"/>
      </w:divBdr>
    </w:div>
    <w:div w:id="672225502">
      <w:bodyDiv w:val="1"/>
      <w:marLeft w:val="0"/>
      <w:marRight w:val="0"/>
      <w:marTop w:val="0"/>
      <w:marBottom w:val="0"/>
      <w:divBdr>
        <w:top w:val="none" w:sz="0" w:space="0" w:color="auto"/>
        <w:left w:val="none" w:sz="0" w:space="0" w:color="auto"/>
        <w:bottom w:val="none" w:sz="0" w:space="0" w:color="auto"/>
        <w:right w:val="none" w:sz="0" w:space="0" w:color="auto"/>
      </w:divBdr>
    </w:div>
    <w:div w:id="679938014">
      <w:bodyDiv w:val="1"/>
      <w:marLeft w:val="0"/>
      <w:marRight w:val="0"/>
      <w:marTop w:val="0"/>
      <w:marBottom w:val="0"/>
      <w:divBdr>
        <w:top w:val="none" w:sz="0" w:space="0" w:color="auto"/>
        <w:left w:val="none" w:sz="0" w:space="0" w:color="auto"/>
        <w:bottom w:val="none" w:sz="0" w:space="0" w:color="auto"/>
        <w:right w:val="none" w:sz="0" w:space="0" w:color="auto"/>
      </w:divBdr>
      <w:divsChild>
        <w:div w:id="12538008">
          <w:marLeft w:val="480"/>
          <w:marRight w:val="0"/>
          <w:marTop w:val="0"/>
          <w:marBottom w:val="0"/>
          <w:divBdr>
            <w:top w:val="none" w:sz="0" w:space="0" w:color="auto"/>
            <w:left w:val="none" w:sz="0" w:space="0" w:color="auto"/>
            <w:bottom w:val="none" w:sz="0" w:space="0" w:color="auto"/>
            <w:right w:val="none" w:sz="0" w:space="0" w:color="auto"/>
          </w:divBdr>
        </w:div>
        <w:div w:id="1979918945">
          <w:marLeft w:val="480"/>
          <w:marRight w:val="0"/>
          <w:marTop w:val="0"/>
          <w:marBottom w:val="0"/>
          <w:divBdr>
            <w:top w:val="none" w:sz="0" w:space="0" w:color="auto"/>
            <w:left w:val="none" w:sz="0" w:space="0" w:color="auto"/>
            <w:bottom w:val="none" w:sz="0" w:space="0" w:color="auto"/>
            <w:right w:val="none" w:sz="0" w:space="0" w:color="auto"/>
          </w:divBdr>
        </w:div>
        <w:div w:id="1346710786">
          <w:marLeft w:val="480"/>
          <w:marRight w:val="0"/>
          <w:marTop w:val="0"/>
          <w:marBottom w:val="0"/>
          <w:divBdr>
            <w:top w:val="none" w:sz="0" w:space="0" w:color="auto"/>
            <w:left w:val="none" w:sz="0" w:space="0" w:color="auto"/>
            <w:bottom w:val="none" w:sz="0" w:space="0" w:color="auto"/>
            <w:right w:val="none" w:sz="0" w:space="0" w:color="auto"/>
          </w:divBdr>
        </w:div>
        <w:div w:id="1838185457">
          <w:marLeft w:val="480"/>
          <w:marRight w:val="0"/>
          <w:marTop w:val="0"/>
          <w:marBottom w:val="0"/>
          <w:divBdr>
            <w:top w:val="none" w:sz="0" w:space="0" w:color="auto"/>
            <w:left w:val="none" w:sz="0" w:space="0" w:color="auto"/>
            <w:bottom w:val="none" w:sz="0" w:space="0" w:color="auto"/>
            <w:right w:val="none" w:sz="0" w:space="0" w:color="auto"/>
          </w:divBdr>
        </w:div>
        <w:div w:id="1542739983">
          <w:marLeft w:val="480"/>
          <w:marRight w:val="0"/>
          <w:marTop w:val="0"/>
          <w:marBottom w:val="0"/>
          <w:divBdr>
            <w:top w:val="none" w:sz="0" w:space="0" w:color="auto"/>
            <w:left w:val="none" w:sz="0" w:space="0" w:color="auto"/>
            <w:bottom w:val="none" w:sz="0" w:space="0" w:color="auto"/>
            <w:right w:val="none" w:sz="0" w:space="0" w:color="auto"/>
          </w:divBdr>
        </w:div>
        <w:div w:id="649674034">
          <w:marLeft w:val="480"/>
          <w:marRight w:val="0"/>
          <w:marTop w:val="0"/>
          <w:marBottom w:val="0"/>
          <w:divBdr>
            <w:top w:val="none" w:sz="0" w:space="0" w:color="auto"/>
            <w:left w:val="none" w:sz="0" w:space="0" w:color="auto"/>
            <w:bottom w:val="none" w:sz="0" w:space="0" w:color="auto"/>
            <w:right w:val="none" w:sz="0" w:space="0" w:color="auto"/>
          </w:divBdr>
        </w:div>
        <w:div w:id="1746955158">
          <w:marLeft w:val="480"/>
          <w:marRight w:val="0"/>
          <w:marTop w:val="0"/>
          <w:marBottom w:val="0"/>
          <w:divBdr>
            <w:top w:val="none" w:sz="0" w:space="0" w:color="auto"/>
            <w:left w:val="none" w:sz="0" w:space="0" w:color="auto"/>
            <w:bottom w:val="none" w:sz="0" w:space="0" w:color="auto"/>
            <w:right w:val="none" w:sz="0" w:space="0" w:color="auto"/>
          </w:divBdr>
        </w:div>
        <w:div w:id="1438256560">
          <w:marLeft w:val="480"/>
          <w:marRight w:val="0"/>
          <w:marTop w:val="0"/>
          <w:marBottom w:val="0"/>
          <w:divBdr>
            <w:top w:val="none" w:sz="0" w:space="0" w:color="auto"/>
            <w:left w:val="none" w:sz="0" w:space="0" w:color="auto"/>
            <w:bottom w:val="none" w:sz="0" w:space="0" w:color="auto"/>
            <w:right w:val="none" w:sz="0" w:space="0" w:color="auto"/>
          </w:divBdr>
        </w:div>
      </w:divsChild>
    </w:div>
    <w:div w:id="721758969">
      <w:bodyDiv w:val="1"/>
      <w:marLeft w:val="0"/>
      <w:marRight w:val="0"/>
      <w:marTop w:val="0"/>
      <w:marBottom w:val="0"/>
      <w:divBdr>
        <w:top w:val="none" w:sz="0" w:space="0" w:color="auto"/>
        <w:left w:val="none" w:sz="0" w:space="0" w:color="auto"/>
        <w:bottom w:val="none" w:sz="0" w:space="0" w:color="auto"/>
        <w:right w:val="none" w:sz="0" w:space="0" w:color="auto"/>
      </w:divBdr>
      <w:divsChild>
        <w:div w:id="1543132670">
          <w:marLeft w:val="480"/>
          <w:marRight w:val="0"/>
          <w:marTop w:val="0"/>
          <w:marBottom w:val="0"/>
          <w:divBdr>
            <w:top w:val="none" w:sz="0" w:space="0" w:color="auto"/>
            <w:left w:val="none" w:sz="0" w:space="0" w:color="auto"/>
            <w:bottom w:val="none" w:sz="0" w:space="0" w:color="auto"/>
            <w:right w:val="none" w:sz="0" w:space="0" w:color="auto"/>
          </w:divBdr>
        </w:div>
        <w:div w:id="570697097">
          <w:marLeft w:val="480"/>
          <w:marRight w:val="0"/>
          <w:marTop w:val="0"/>
          <w:marBottom w:val="0"/>
          <w:divBdr>
            <w:top w:val="none" w:sz="0" w:space="0" w:color="auto"/>
            <w:left w:val="none" w:sz="0" w:space="0" w:color="auto"/>
            <w:bottom w:val="none" w:sz="0" w:space="0" w:color="auto"/>
            <w:right w:val="none" w:sz="0" w:space="0" w:color="auto"/>
          </w:divBdr>
        </w:div>
        <w:div w:id="168257207">
          <w:marLeft w:val="480"/>
          <w:marRight w:val="0"/>
          <w:marTop w:val="0"/>
          <w:marBottom w:val="0"/>
          <w:divBdr>
            <w:top w:val="none" w:sz="0" w:space="0" w:color="auto"/>
            <w:left w:val="none" w:sz="0" w:space="0" w:color="auto"/>
            <w:bottom w:val="none" w:sz="0" w:space="0" w:color="auto"/>
            <w:right w:val="none" w:sz="0" w:space="0" w:color="auto"/>
          </w:divBdr>
        </w:div>
        <w:div w:id="42489521">
          <w:marLeft w:val="480"/>
          <w:marRight w:val="0"/>
          <w:marTop w:val="0"/>
          <w:marBottom w:val="0"/>
          <w:divBdr>
            <w:top w:val="none" w:sz="0" w:space="0" w:color="auto"/>
            <w:left w:val="none" w:sz="0" w:space="0" w:color="auto"/>
            <w:bottom w:val="none" w:sz="0" w:space="0" w:color="auto"/>
            <w:right w:val="none" w:sz="0" w:space="0" w:color="auto"/>
          </w:divBdr>
        </w:div>
        <w:div w:id="941258419">
          <w:marLeft w:val="480"/>
          <w:marRight w:val="0"/>
          <w:marTop w:val="0"/>
          <w:marBottom w:val="0"/>
          <w:divBdr>
            <w:top w:val="none" w:sz="0" w:space="0" w:color="auto"/>
            <w:left w:val="none" w:sz="0" w:space="0" w:color="auto"/>
            <w:bottom w:val="none" w:sz="0" w:space="0" w:color="auto"/>
            <w:right w:val="none" w:sz="0" w:space="0" w:color="auto"/>
          </w:divBdr>
        </w:div>
        <w:div w:id="488906040">
          <w:marLeft w:val="480"/>
          <w:marRight w:val="0"/>
          <w:marTop w:val="0"/>
          <w:marBottom w:val="0"/>
          <w:divBdr>
            <w:top w:val="none" w:sz="0" w:space="0" w:color="auto"/>
            <w:left w:val="none" w:sz="0" w:space="0" w:color="auto"/>
            <w:bottom w:val="none" w:sz="0" w:space="0" w:color="auto"/>
            <w:right w:val="none" w:sz="0" w:space="0" w:color="auto"/>
          </w:divBdr>
        </w:div>
        <w:div w:id="940914339">
          <w:marLeft w:val="480"/>
          <w:marRight w:val="0"/>
          <w:marTop w:val="0"/>
          <w:marBottom w:val="0"/>
          <w:divBdr>
            <w:top w:val="none" w:sz="0" w:space="0" w:color="auto"/>
            <w:left w:val="none" w:sz="0" w:space="0" w:color="auto"/>
            <w:bottom w:val="none" w:sz="0" w:space="0" w:color="auto"/>
            <w:right w:val="none" w:sz="0" w:space="0" w:color="auto"/>
          </w:divBdr>
        </w:div>
      </w:divsChild>
    </w:div>
    <w:div w:id="730034652">
      <w:bodyDiv w:val="1"/>
      <w:marLeft w:val="0"/>
      <w:marRight w:val="0"/>
      <w:marTop w:val="0"/>
      <w:marBottom w:val="0"/>
      <w:divBdr>
        <w:top w:val="none" w:sz="0" w:space="0" w:color="auto"/>
        <w:left w:val="none" w:sz="0" w:space="0" w:color="auto"/>
        <w:bottom w:val="none" w:sz="0" w:space="0" w:color="auto"/>
        <w:right w:val="none" w:sz="0" w:space="0" w:color="auto"/>
      </w:divBdr>
    </w:div>
    <w:div w:id="732386024">
      <w:bodyDiv w:val="1"/>
      <w:marLeft w:val="0"/>
      <w:marRight w:val="0"/>
      <w:marTop w:val="0"/>
      <w:marBottom w:val="0"/>
      <w:divBdr>
        <w:top w:val="none" w:sz="0" w:space="0" w:color="auto"/>
        <w:left w:val="none" w:sz="0" w:space="0" w:color="auto"/>
        <w:bottom w:val="none" w:sz="0" w:space="0" w:color="auto"/>
        <w:right w:val="none" w:sz="0" w:space="0" w:color="auto"/>
      </w:divBdr>
      <w:divsChild>
        <w:div w:id="1191140406">
          <w:marLeft w:val="480"/>
          <w:marRight w:val="0"/>
          <w:marTop w:val="0"/>
          <w:marBottom w:val="0"/>
          <w:divBdr>
            <w:top w:val="none" w:sz="0" w:space="0" w:color="auto"/>
            <w:left w:val="none" w:sz="0" w:space="0" w:color="auto"/>
            <w:bottom w:val="none" w:sz="0" w:space="0" w:color="auto"/>
            <w:right w:val="none" w:sz="0" w:space="0" w:color="auto"/>
          </w:divBdr>
        </w:div>
        <w:div w:id="1856111784">
          <w:marLeft w:val="480"/>
          <w:marRight w:val="0"/>
          <w:marTop w:val="0"/>
          <w:marBottom w:val="0"/>
          <w:divBdr>
            <w:top w:val="none" w:sz="0" w:space="0" w:color="auto"/>
            <w:left w:val="none" w:sz="0" w:space="0" w:color="auto"/>
            <w:bottom w:val="none" w:sz="0" w:space="0" w:color="auto"/>
            <w:right w:val="none" w:sz="0" w:space="0" w:color="auto"/>
          </w:divBdr>
        </w:div>
        <w:div w:id="2003923328">
          <w:marLeft w:val="480"/>
          <w:marRight w:val="0"/>
          <w:marTop w:val="0"/>
          <w:marBottom w:val="0"/>
          <w:divBdr>
            <w:top w:val="none" w:sz="0" w:space="0" w:color="auto"/>
            <w:left w:val="none" w:sz="0" w:space="0" w:color="auto"/>
            <w:bottom w:val="none" w:sz="0" w:space="0" w:color="auto"/>
            <w:right w:val="none" w:sz="0" w:space="0" w:color="auto"/>
          </w:divBdr>
        </w:div>
        <w:div w:id="1021273318">
          <w:marLeft w:val="480"/>
          <w:marRight w:val="0"/>
          <w:marTop w:val="0"/>
          <w:marBottom w:val="0"/>
          <w:divBdr>
            <w:top w:val="none" w:sz="0" w:space="0" w:color="auto"/>
            <w:left w:val="none" w:sz="0" w:space="0" w:color="auto"/>
            <w:bottom w:val="none" w:sz="0" w:space="0" w:color="auto"/>
            <w:right w:val="none" w:sz="0" w:space="0" w:color="auto"/>
          </w:divBdr>
        </w:div>
        <w:div w:id="890195972">
          <w:marLeft w:val="480"/>
          <w:marRight w:val="0"/>
          <w:marTop w:val="0"/>
          <w:marBottom w:val="0"/>
          <w:divBdr>
            <w:top w:val="none" w:sz="0" w:space="0" w:color="auto"/>
            <w:left w:val="none" w:sz="0" w:space="0" w:color="auto"/>
            <w:bottom w:val="none" w:sz="0" w:space="0" w:color="auto"/>
            <w:right w:val="none" w:sz="0" w:space="0" w:color="auto"/>
          </w:divBdr>
        </w:div>
        <w:div w:id="194465474">
          <w:marLeft w:val="480"/>
          <w:marRight w:val="0"/>
          <w:marTop w:val="0"/>
          <w:marBottom w:val="0"/>
          <w:divBdr>
            <w:top w:val="none" w:sz="0" w:space="0" w:color="auto"/>
            <w:left w:val="none" w:sz="0" w:space="0" w:color="auto"/>
            <w:bottom w:val="none" w:sz="0" w:space="0" w:color="auto"/>
            <w:right w:val="none" w:sz="0" w:space="0" w:color="auto"/>
          </w:divBdr>
        </w:div>
        <w:div w:id="383411280">
          <w:marLeft w:val="480"/>
          <w:marRight w:val="0"/>
          <w:marTop w:val="0"/>
          <w:marBottom w:val="0"/>
          <w:divBdr>
            <w:top w:val="none" w:sz="0" w:space="0" w:color="auto"/>
            <w:left w:val="none" w:sz="0" w:space="0" w:color="auto"/>
            <w:bottom w:val="none" w:sz="0" w:space="0" w:color="auto"/>
            <w:right w:val="none" w:sz="0" w:space="0" w:color="auto"/>
          </w:divBdr>
        </w:div>
        <w:div w:id="1936858257">
          <w:marLeft w:val="480"/>
          <w:marRight w:val="0"/>
          <w:marTop w:val="0"/>
          <w:marBottom w:val="0"/>
          <w:divBdr>
            <w:top w:val="none" w:sz="0" w:space="0" w:color="auto"/>
            <w:left w:val="none" w:sz="0" w:space="0" w:color="auto"/>
            <w:bottom w:val="none" w:sz="0" w:space="0" w:color="auto"/>
            <w:right w:val="none" w:sz="0" w:space="0" w:color="auto"/>
          </w:divBdr>
        </w:div>
        <w:div w:id="702442019">
          <w:marLeft w:val="480"/>
          <w:marRight w:val="0"/>
          <w:marTop w:val="0"/>
          <w:marBottom w:val="0"/>
          <w:divBdr>
            <w:top w:val="none" w:sz="0" w:space="0" w:color="auto"/>
            <w:left w:val="none" w:sz="0" w:space="0" w:color="auto"/>
            <w:bottom w:val="none" w:sz="0" w:space="0" w:color="auto"/>
            <w:right w:val="none" w:sz="0" w:space="0" w:color="auto"/>
          </w:divBdr>
        </w:div>
      </w:divsChild>
    </w:div>
    <w:div w:id="739056628">
      <w:bodyDiv w:val="1"/>
      <w:marLeft w:val="0"/>
      <w:marRight w:val="0"/>
      <w:marTop w:val="0"/>
      <w:marBottom w:val="0"/>
      <w:divBdr>
        <w:top w:val="none" w:sz="0" w:space="0" w:color="auto"/>
        <w:left w:val="none" w:sz="0" w:space="0" w:color="auto"/>
        <w:bottom w:val="none" w:sz="0" w:space="0" w:color="auto"/>
        <w:right w:val="none" w:sz="0" w:space="0" w:color="auto"/>
      </w:divBdr>
      <w:divsChild>
        <w:div w:id="61492578">
          <w:marLeft w:val="480"/>
          <w:marRight w:val="0"/>
          <w:marTop w:val="0"/>
          <w:marBottom w:val="0"/>
          <w:divBdr>
            <w:top w:val="none" w:sz="0" w:space="0" w:color="auto"/>
            <w:left w:val="none" w:sz="0" w:space="0" w:color="auto"/>
            <w:bottom w:val="none" w:sz="0" w:space="0" w:color="auto"/>
            <w:right w:val="none" w:sz="0" w:space="0" w:color="auto"/>
          </w:divBdr>
        </w:div>
        <w:div w:id="87621675">
          <w:marLeft w:val="480"/>
          <w:marRight w:val="0"/>
          <w:marTop w:val="0"/>
          <w:marBottom w:val="0"/>
          <w:divBdr>
            <w:top w:val="none" w:sz="0" w:space="0" w:color="auto"/>
            <w:left w:val="none" w:sz="0" w:space="0" w:color="auto"/>
            <w:bottom w:val="none" w:sz="0" w:space="0" w:color="auto"/>
            <w:right w:val="none" w:sz="0" w:space="0" w:color="auto"/>
          </w:divBdr>
        </w:div>
        <w:div w:id="1337683277">
          <w:marLeft w:val="480"/>
          <w:marRight w:val="0"/>
          <w:marTop w:val="0"/>
          <w:marBottom w:val="0"/>
          <w:divBdr>
            <w:top w:val="none" w:sz="0" w:space="0" w:color="auto"/>
            <w:left w:val="none" w:sz="0" w:space="0" w:color="auto"/>
            <w:bottom w:val="none" w:sz="0" w:space="0" w:color="auto"/>
            <w:right w:val="none" w:sz="0" w:space="0" w:color="auto"/>
          </w:divBdr>
        </w:div>
        <w:div w:id="1587500815">
          <w:marLeft w:val="480"/>
          <w:marRight w:val="0"/>
          <w:marTop w:val="0"/>
          <w:marBottom w:val="0"/>
          <w:divBdr>
            <w:top w:val="none" w:sz="0" w:space="0" w:color="auto"/>
            <w:left w:val="none" w:sz="0" w:space="0" w:color="auto"/>
            <w:bottom w:val="none" w:sz="0" w:space="0" w:color="auto"/>
            <w:right w:val="none" w:sz="0" w:space="0" w:color="auto"/>
          </w:divBdr>
        </w:div>
        <w:div w:id="1448889094">
          <w:marLeft w:val="480"/>
          <w:marRight w:val="0"/>
          <w:marTop w:val="0"/>
          <w:marBottom w:val="0"/>
          <w:divBdr>
            <w:top w:val="none" w:sz="0" w:space="0" w:color="auto"/>
            <w:left w:val="none" w:sz="0" w:space="0" w:color="auto"/>
            <w:bottom w:val="none" w:sz="0" w:space="0" w:color="auto"/>
            <w:right w:val="none" w:sz="0" w:space="0" w:color="auto"/>
          </w:divBdr>
        </w:div>
        <w:div w:id="254898342">
          <w:marLeft w:val="480"/>
          <w:marRight w:val="0"/>
          <w:marTop w:val="0"/>
          <w:marBottom w:val="0"/>
          <w:divBdr>
            <w:top w:val="none" w:sz="0" w:space="0" w:color="auto"/>
            <w:left w:val="none" w:sz="0" w:space="0" w:color="auto"/>
            <w:bottom w:val="none" w:sz="0" w:space="0" w:color="auto"/>
            <w:right w:val="none" w:sz="0" w:space="0" w:color="auto"/>
          </w:divBdr>
        </w:div>
        <w:div w:id="822238508">
          <w:marLeft w:val="480"/>
          <w:marRight w:val="0"/>
          <w:marTop w:val="0"/>
          <w:marBottom w:val="0"/>
          <w:divBdr>
            <w:top w:val="none" w:sz="0" w:space="0" w:color="auto"/>
            <w:left w:val="none" w:sz="0" w:space="0" w:color="auto"/>
            <w:bottom w:val="none" w:sz="0" w:space="0" w:color="auto"/>
            <w:right w:val="none" w:sz="0" w:space="0" w:color="auto"/>
          </w:divBdr>
        </w:div>
      </w:divsChild>
    </w:div>
    <w:div w:id="741293969">
      <w:bodyDiv w:val="1"/>
      <w:marLeft w:val="0"/>
      <w:marRight w:val="0"/>
      <w:marTop w:val="0"/>
      <w:marBottom w:val="0"/>
      <w:divBdr>
        <w:top w:val="none" w:sz="0" w:space="0" w:color="auto"/>
        <w:left w:val="none" w:sz="0" w:space="0" w:color="auto"/>
        <w:bottom w:val="none" w:sz="0" w:space="0" w:color="auto"/>
        <w:right w:val="none" w:sz="0" w:space="0" w:color="auto"/>
      </w:divBdr>
      <w:divsChild>
        <w:div w:id="500511580">
          <w:marLeft w:val="480"/>
          <w:marRight w:val="0"/>
          <w:marTop w:val="0"/>
          <w:marBottom w:val="0"/>
          <w:divBdr>
            <w:top w:val="none" w:sz="0" w:space="0" w:color="auto"/>
            <w:left w:val="none" w:sz="0" w:space="0" w:color="auto"/>
            <w:bottom w:val="none" w:sz="0" w:space="0" w:color="auto"/>
            <w:right w:val="none" w:sz="0" w:space="0" w:color="auto"/>
          </w:divBdr>
        </w:div>
        <w:div w:id="761292441">
          <w:marLeft w:val="480"/>
          <w:marRight w:val="0"/>
          <w:marTop w:val="0"/>
          <w:marBottom w:val="0"/>
          <w:divBdr>
            <w:top w:val="none" w:sz="0" w:space="0" w:color="auto"/>
            <w:left w:val="none" w:sz="0" w:space="0" w:color="auto"/>
            <w:bottom w:val="none" w:sz="0" w:space="0" w:color="auto"/>
            <w:right w:val="none" w:sz="0" w:space="0" w:color="auto"/>
          </w:divBdr>
        </w:div>
        <w:div w:id="1785071374">
          <w:marLeft w:val="480"/>
          <w:marRight w:val="0"/>
          <w:marTop w:val="0"/>
          <w:marBottom w:val="0"/>
          <w:divBdr>
            <w:top w:val="none" w:sz="0" w:space="0" w:color="auto"/>
            <w:left w:val="none" w:sz="0" w:space="0" w:color="auto"/>
            <w:bottom w:val="none" w:sz="0" w:space="0" w:color="auto"/>
            <w:right w:val="none" w:sz="0" w:space="0" w:color="auto"/>
          </w:divBdr>
        </w:div>
        <w:div w:id="1023088394">
          <w:marLeft w:val="480"/>
          <w:marRight w:val="0"/>
          <w:marTop w:val="0"/>
          <w:marBottom w:val="0"/>
          <w:divBdr>
            <w:top w:val="none" w:sz="0" w:space="0" w:color="auto"/>
            <w:left w:val="none" w:sz="0" w:space="0" w:color="auto"/>
            <w:bottom w:val="none" w:sz="0" w:space="0" w:color="auto"/>
            <w:right w:val="none" w:sz="0" w:space="0" w:color="auto"/>
          </w:divBdr>
        </w:div>
        <w:div w:id="2080707122">
          <w:marLeft w:val="480"/>
          <w:marRight w:val="0"/>
          <w:marTop w:val="0"/>
          <w:marBottom w:val="0"/>
          <w:divBdr>
            <w:top w:val="none" w:sz="0" w:space="0" w:color="auto"/>
            <w:left w:val="none" w:sz="0" w:space="0" w:color="auto"/>
            <w:bottom w:val="none" w:sz="0" w:space="0" w:color="auto"/>
            <w:right w:val="none" w:sz="0" w:space="0" w:color="auto"/>
          </w:divBdr>
        </w:div>
        <w:div w:id="1865097577">
          <w:marLeft w:val="480"/>
          <w:marRight w:val="0"/>
          <w:marTop w:val="0"/>
          <w:marBottom w:val="0"/>
          <w:divBdr>
            <w:top w:val="none" w:sz="0" w:space="0" w:color="auto"/>
            <w:left w:val="none" w:sz="0" w:space="0" w:color="auto"/>
            <w:bottom w:val="none" w:sz="0" w:space="0" w:color="auto"/>
            <w:right w:val="none" w:sz="0" w:space="0" w:color="auto"/>
          </w:divBdr>
        </w:div>
        <w:div w:id="694189506">
          <w:marLeft w:val="480"/>
          <w:marRight w:val="0"/>
          <w:marTop w:val="0"/>
          <w:marBottom w:val="0"/>
          <w:divBdr>
            <w:top w:val="none" w:sz="0" w:space="0" w:color="auto"/>
            <w:left w:val="none" w:sz="0" w:space="0" w:color="auto"/>
            <w:bottom w:val="none" w:sz="0" w:space="0" w:color="auto"/>
            <w:right w:val="none" w:sz="0" w:space="0" w:color="auto"/>
          </w:divBdr>
        </w:div>
      </w:divsChild>
    </w:div>
    <w:div w:id="751390219">
      <w:bodyDiv w:val="1"/>
      <w:marLeft w:val="0"/>
      <w:marRight w:val="0"/>
      <w:marTop w:val="0"/>
      <w:marBottom w:val="0"/>
      <w:divBdr>
        <w:top w:val="none" w:sz="0" w:space="0" w:color="auto"/>
        <w:left w:val="none" w:sz="0" w:space="0" w:color="auto"/>
        <w:bottom w:val="none" w:sz="0" w:space="0" w:color="auto"/>
        <w:right w:val="none" w:sz="0" w:space="0" w:color="auto"/>
      </w:divBdr>
    </w:div>
    <w:div w:id="776634158">
      <w:bodyDiv w:val="1"/>
      <w:marLeft w:val="0"/>
      <w:marRight w:val="0"/>
      <w:marTop w:val="0"/>
      <w:marBottom w:val="0"/>
      <w:divBdr>
        <w:top w:val="none" w:sz="0" w:space="0" w:color="auto"/>
        <w:left w:val="none" w:sz="0" w:space="0" w:color="auto"/>
        <w:bottom w:val="none" w:sz="0" w:space="0" w:color="auto"/>
        <w:right w:val="none" w:sz="0" w:space="0" w:color="auto"/>
      </w:divBdr>
    </w:div>
    <w:div w:id="815991951">
      <w:bodyDiv w:val="1"/>
      <w:marLeft w:val="0"/>
      <w:marRight w:val="0"/>
      <w:marTop w:val="0"/>
      <w:marBottom w:val="0"/>
      <w:divBdr>
        <w:top w:val="none" w:sz="0" w:space="0" w:color="auto"/>
        <w:left w:val="none" w:sz="0" w:space="0" w:color="auto"/>
        <w:bottom w:val="none" w:sz="0" w:space="0" w:color="auto"/>
        <w:right w:val="none" w:sz="0" w:space="0" w:color="auto"/>
      </w:divBdr>
      <w:divsChild>
        <w:div w:id="1705865428">
          <w:marLeft w:val="480"/>
          <w:marRight w:val="0"/>
          <w:marTop w:val="0"/>
          <w:marBottom w:val="0"/>
          <w:divBdr>
            <w:top w:val="none" w:sz="0" w:space="0" w:color="auto"/>
            <w:left w:val="none" w:sz="0" w:space="0" w:color="auto"/>
            <w:bottom w:val="none" w:sz="0" w:space="0" w:color="auto"/>
            <w:right w:val="none" w:sz="0" w:space="0" w:color="auto"/>
          </w:divBdr>
        </w:div>
        <w:div w:id="1080760286">
          <w:marLeft w:val="480"/>
          <w:marRight w:val="0"/>
          <w:marTop w:val="0"/>
          <w:marBottom w:val="0"/>
          <w:divBdr>
            <w:top w:val="none" w:sz="0" w:space="0" w:color="auto"/>
            <w:left w:val="none" w:sz="0" w:space="0" w:color="auto"/>
            <w:bottom w:val="none" w:sz="0" w:space="0" w:color="auto"/>
            <w:right w:val="none" w:sz="0" w:space="0" w:color="auto"/>
          </w:divBdr>
        </w:div>
      </w:divsChild>
    </w:div>
    <w:div w:id="826284808">
      <w:bodyDiv w:val="1"/>
      <w:marLeft w:val="0"/>
      <w:marRight w:val="0"/>
      <w:marTop w:val="0"/>
      <w:marBottom w:val="0"/>
      <w:divBdr>
        <w:top w:val="none" w:sz="0" w:space="0" w:color="auto"/>
        <w:left w:val="none" w:sz="0" w:space="0" w:color="auto"/>
        <w:bottom w:val="none" w:sz="0" w:space="0" w:color="auto"/>
        <w:right w:val="none" w:sz="0" w:space="0" w:color="auto"/>
      </w:divBdr>
    </w:div>
    <w:div w:id="833227199">
      <w:bodyDiv w:val="1"/>
      <w:marLeft w:val="0"/>
      <w:marRight w:val="0"/>
      <w:marTop w:val="0"/>
      <w:marBottom w:val="0"/>
      <w:divBdr>
        <w:top w:val="none" w:sz="0" w:space="0" w:color="auto"/>
        <w:left w:val="none" w:sz="0" w:space="0" w:color="auto"/>
        <w:bottom w:val="none" w:sz="0" w:space="0" w:color="auto"/>
        <w:right w:val="none" w:sz="0" w:space="0" w:color="auto"/>
      </w:divBdr>
      <w:divsChild>
        <w:div w:id="394814748">
          <w:marLeft w:val="480"/>
          <w:marRight w:val="0"/>
          <w:marTop w:val="0"/>
          <w:marBottom w:val="0"/>
          <w:divBdr>
            <w:top w:val="none" w:sz="0" w:space="0" w:color="auto"/>
            <w:left w:val="none" w:sz="0" w:space="0" w:color="auto"/>
            <w:bottom w:val="none" w:sz="0" w:space="0" w:color="auto"/>
            <w:right w:val="none" w:sz="0" w:space="0" w:color="auto"/>
          </w:divBdr>
        </w:div>
        <w:div w:id="1469781567">
          <w:marLeft w:val="480"/>
          <w:marRight w:val="0"/>
          <w:marTop w:val="0"/>
          <w:marBottom w:val="0"/>
          <w:divBdr>
            <w:top w:val="none" w:sz="0" w:space="0" w:color="auto"/>
            <w:left w:val="none" w:sz="0" w:space="0" w:color="auto"/>
            <w:bottom w:val="none" w:sz="0" w:space="0" w:color="auto"/>
            <w:right w:val="none" w:sz="0" w:space="0" w:color="auto"/>
          </w:divBdr>
        </w:div>
        <w:div w:id="1137914220">
          <w:marLeft w:val="480"/>
          <w:marRight w:val="0"/>
          <w:marTop w:val="0"/>
          <w:marBottom w:val="0"/>
          <w:divBdr>
            <w:top w:val="none" w:sz="0" w:space="0" w:color="auto"/>
            <w:left w:val="none" w:sz="0" w:space="0" w:color="auto"/>
            <w:bottom w:val="none" w:sz="0" w:space="0" w:color="auto"/>
            <w:right w:val="none" w:sz="0" w:space="0" w:color="auto"/>
          </w:divBdr>
        </w:div>
      </w:divsChild>
    </w:div>
    <w:div w:id="833759077">
      <w:bodyDiv w:val="1"/>
      <w:marLeft w:val="0"/>
      <w:marRight w:val="0"/>
      <w:marTop w:val="0"/>
      <w:marBottom w:val="0"/>
      <w:divBdr>
        <w:top w:val="none" w:sz="0" w:space="0" w:color="auto"/>
        <w:left w:val="none" w:sz="0" w:space="0" w:color="auto"/>
        <w:bottom w:val="none" w:sz="0" w:space="0" w:color="auto"/>
        <w:right w:val="none" w:sz="0" w:space="0" w:color="auto"/>
      </w:divBdr>
    </w:div>
    <w:div w:id="856119594">
      <w:bodyDiv w:val="1"/>
      <w:marLeft w:val="0"/>
      <w:marRight w:val="0"/>
      <w:marTop w:val="0"/>
      <w:marBottom w:val="0"/>
      <w:divBdr>
        <w:top w:val="none" w:sz="0" w:space="0" w:color="auto"/>
        <w:left w:val="none" w:sz="0" w:space="0" w:color="auto"/>
        <w:bottom w:val="none" w:sz="0" w:space="0" w:color="auto"/>
        <w:right w:val="none" w:sz="0" w:space="0" w:color="auto"/>
      </w:divBdr>
      <w:divsChild>
        <w:div w:id="1711346428">
          <w:marLeft w:val="480"/>
          <w:marRight w:val="0"/>
          <w:marTop w:val="0"/>
          <w:marBottom w:val="0"/>
          <w:divBdr>
            <w:top w:val="none" w:sz="0" w:space="0" w:color="auto"/>
            <w:left w:val="none" w:sz="0" w:space="0" w:color="auto"/>
            <w:bottom w:val="none" w:sz="0" w:space="0" w:color="auto"/>
            <w:right w:val="none" w:sz="0" w:space="0" w:color="auto"/>
          </w:divBdr>
        </w:div>
        <w:div w:id="252475837">
          <w:marLeft w:val="480"/>
          <w:marRight w:val="0"/>
          <w:marTop w:val="0"/>
          <w:marBottom w:val="0"/>
          <w:divBdr>
            <w:top w:val="none" w:sz="0" w:space="0" w:color="auto"/>
            <w:left w:val="none" w:sz="0" w:space="0" w:color="auto"/>
            <w:bottom w:val="none" w:sz="0" w:space="0" w:color="auto"/>
            <w:right w:val="none" w:sz="0" w:space="0" w:color="auto"/>
          </w:divBdr>
        </w:div>
        <w:div w:id="1360669072">
          <w:marLeft w:val="480"/>
          <w:marRight w:val="0"/>
          <w:marTop w:val="0"/>
          <w:marBottom w:val="0"/>
          <w:divBdr>
            <w:top w:val="none" w:sz="0" w:space="0" w:color="auto"/>
            <w:left w:val="none" w:sz="0" w:space="0" w:color="auto"/>
            <w:bottom w:val="none" w:sz="0" w:space="0" w:color="auto"/>
            <w:right w:val="none" w:sz="0" w:space="0" w:color="auto"/>
          </w:divBdr>
        </w:div>
        <w:div w:id="1693919642">
          <w:marLeft w:val="480"/>
          <w:marRight w:val="0"/>
          <w:marTop w:val="0"/>
          <w:marBottom w:val="0"/>
          <w:divBdr>
            <w:top w:val="none" w:sz="0" w:space="0" w:color="auto"/>
            <w:left w:val="none" w:sz="0" w:space="0" w:color="auto"/>
            <w:bottom w:val="none" w:sz="0" w:space="0" w:color="auto"/>
            <w:right w:val="none" w:sz="0" w:space="0" w:color="auto"/>
          </w:divBdr>
        </w:div>
        <w:div w:id="47147886">
          <w:marLeft w:val="480"/>
          <w:marRight w:val="0"/>
          <w:marTop w:val="0"/>
          <w:marBottom w:val="0"/>
          <w:divBdr>
            <w:top w:val="none" w:sz="0" w:space="0" w:color="auto"/>
            <w:left w:val="none" w:sz="0" w:space="0" w:color="auto"/>
            <w:bottom w:val="none" w:sz="0" w:space="0" w:color="auto"/>
            <w:right w:val="none" w:sz="0" w:space="0" w:color="auto"/>
          </w:divBdr>
        </w:div>
        <w:div w:id="710570926">
          <w:marLeft w:val="480"/>
          <w:marRight w:val="0"/>
          <w:marTop w:val="0"/>
          <w:marBottom w:val="0"/>
          <w:divBdr>
            <w:top w:val="none" w:sz="0" w:space="0" w:color="auto"/>
            <w:left w:val="none" w:sz="0" w:space="0" w:color="auto"/>
            <w:bottom w:val="none" w:sz="0" w:space="0" w:color="auto"/>
            <w:right w:val="none" w:sz="0" w:space="0" w:color="auto"/>
          </w:divBdr>
        </w:div>
        <w:div w:id="225607025">
          <w:marLeft w:val="480"/>
          <w:marRight w:val="0"/>
          <w:marTop w:val="0"/>
          <w:marBottom w:val="0"/>
          <w:divBdr>
            <w:top w:val="none" w:sz="0" w:space="0" w:color="auto"/>
            <w:left w:val="none" w:sz="0" w:space="0" w:color="auto"/>
            <w:bottom w:val="none" w:sz="0" w:space="0" w:color="auto"/>
            <w:right w:val="none" w:sz="0" w:space="0" w:color="auto"/>
          </w:divBdr>
        </w:div>
        <w:div w:id="739406570">
          <w:marLeft w:val="480"/>
          <w:marRight w:val="0"/>
          <w:marTop w:val="0"/>
          <w:marBottom w:val="0"/>
          <w:divBdr>
            <w:top w:val="none" w:sz="0" w:space="0" w:color="auto"/>
            <w:left w:val="none" w:sz="0" w:space="0" w:color="auto"/>
            <w:bottom w:val="none" w:sz="0" w:space="0" w:color="auto"/>
            <w:right w:val="none" w:sz="0" w:space="0" w:color="auto"/>
          </w:divBdr>
        </w:div>
      </w:divsChild>
    </w:div>
    <w:div w:id="881097189">
      <w:bodyDiv w:val="1"/>
      <w:marLeft w:val="0"/>
      <w:marRight w:val="0"/>
      <w:marTop w:val="0"/>
      <w:marBottom w:val="0"/>
      <w:divBdr>
        <w:top w:val="none" w:sz="0" w:space="0" w:color="auto"/>
        <w:left w:val="none" w:sz="0" w:space="0" w:color="auto"/>
        <w:bottom w:val="none" w:sz="0" w:space="0" w:color="auto"/>
        <w:right w:val="none" w:sz="0" w:space="0" w:color="auto"/>
      </w:divBdr>
      <w:divsChild>
        <w:div w:id="1811708422">
          <w:marLeft w:val="480"/>
          <w:marRight w:val="0"/>
          <w:marTop w:val="0"/>
          <w:marBottom w:val="0"/>
          <w:divBdr>
            <w:top w:val="none" w:sz="0" w:space="0" w:color="auto"/>
            <w:left w:val="none" w:sz="0" w:space="0" w:color="auto"/>
            <w:bottom w:val="none" w:sz="0" w:space="0" w:color="auto"/>
            <w:right w:val="none" w:sz="0" w:space="0" w:color="auto"/>
          </w:divBdr>
        </w:div>
        <w:div w:id="1798520628">
          <w:marLeft w:val="480"/>
          <w:marRight w:val="0"/>
          <w:marTop w:val="0"/>
          <w:marBottom w:val="0"/>
          <w:divBdr>
            <w:top w:val="none" w:sz="0" w:space="0" w:color="auto"/>
            <w:left w:val="none" w:sz="0" w:space="0" w:color="auto"/>
            <w:bottom w:val="none" w:sz="0" w:space="0" w:color="auto"/>
            <w:right w:val="none" w:sz="0" w:space="0" w:color="auto"/>
          </w:divBdr>
        </w:div>
        <w:div w:id="142503265">
          <w:marLeft w:val="480"/>
          <w:marRight w:val="0"/>
          <w:marTop w:val="0"/>
          <w:marBottom w:val="0"/>
          <w:divBdr>
            <w:top w:val="none" w:sz="0" w:space="0" w:color="auto"/>
            <w:left w:val="none" w:sz="0" w:space="0" w:color="auto"/>
            <w:bottom w:val="none" w:sz="0" w:space="0" w:color="auto"/>
            <w:right w:val="none" w:sz="0" w:space="0" w:color="auto"/>
          </w:divBdr>
        </w:div>
        <w:div w:id="1251700565">
          <w:marLeft w:val="480"/>
          <w:marRight w:val="0"/>
          <w:marTop w:val="0"/>
          <w:marBottom w:val="0"/>
          <w:divBdr>
            <w:top w:val="none" w:sz="0" w:space="0" w:color="auto"/>
            <w:left w:val="none" w:sz="0" w:space="0" w:color="auto"/>
            <w:bottom w:val="none" w:sz="0" w:space="0" w:color="auto"/>
            <w:right w:val="none" w:sz="0" w:space="0" w:color="auto"/>
          </w:divBdr>
        </w:div>
        <w:div w:id="935018096">
          <w:marLeft w:val="480"/>
          <w:marRight w:val="0"/>
          <w:marTop w:val="0"/>
          <w:marBottom w:val="0"/>
          <w:divBdr>
            <w:top w:val="none" w:sz="0" w:space="0" w:color="auto"/>
            <w:left w:val="none" w:sz="0" w:space="0" w:color="auto"/>
            <w:bottom w:val="none" w:sz="0" w:space="0" w:color="auto"/>
            <w:right w:val="none" w:sz="0" w:space="0" w:color="auto"/>
          </w:divBdr>
        </w:div>
        <w:div w:id="1648823622">
          <w:marLeft w:val="480"/>
          <w:marRight w:val="0"/>
          <w:marTop w:val="0"/>
          <w:marBottom w:val="0"/>
          <w:divBdr>
            <w:top w:val="none" w:sz="0" w:space="0" w:color="auto"/>
            <w:left w:val="none" w:sz="0" w:space="0" w:color="auto"/>
            <w:bottom w:val="none" w:sz="0" w:space="0" w:color="auto"/>
            <w:right w:val="none" w:sz="0" w:space="0" w:color="auto"/>
          </w:divBdr>
        </w:div>
      </w:divsChild>
    </w:div>
    <w:div w:id="911887503">
      <w:bodyDiv w:val="1"/>
      <w:marLeft w:val="0"/>
      <w:marRight w:val="0"/>
      <w:marTop w:val="0"/>
      <w:marBottom w:val="0"/>
      <w:divBdr>
        <w:top w:val="none" w:sz="0" w:space="0" w:color="auto"/>
        <w:left w:val="none" w:sz="0" w:space="0" w:color="auto"/>
        <w:bottom w:val="none" w:sz="0" w:space="0" w:color="auto"/>
        <w:right w:val="none" w:sz="0" w:space="0" w:color="auto"/>
      </w:divBdr>
      <w:divsChild>
        <w:div w:id="842864423">
          <w:marLeft w:val="480"/>
          <w:marRight w:val="0"/>
          <w:marTop w:val="0"/>
          <w:marBottom w:val="0"/>
          <w:divBdr>
            <w:top w:val="none" w:sz="0" w:space="0" w:color="auto"/>
            <w:left w:val="none" w:sz="0" w:space="0" w:color="auto"/>
            <w:bottom w:val="none" w:sz="0" w:space="0" w:color="auto"/>
            <w:right w:val="none" w:sz="0" w:space="0" w:color="auto"/>
          </w:divBdr>
        </w:div>
        <w:div w:id="1815946138">
          <w:marLeft w:val="480"/>
          <w:marRight w:val="0"/>
          <w:marTop w:val="0"/>
          <w:marBottom w:val="0"/>
          <w:divBdr>
            <w:top w:val="none" w:sz="0" w:space="0" w:color="auto"/>
            <w:left w:val="none" w:sz="0" w:space="0" w:color="auto"/>
            <w:bottom w:val="none" w:sz="0" w:space="0" w:color="auto"/>
            <w:right w:val="none" w:sz="0" w:space="0" w:color="auto"/>
          </w:divBdr>
        </w:div>
        <w:div w:id="1110390044">
          <w:marLeft w:val="480"/>
          <w:marRight w:val="0"/>
          <w:marTop w:val="0"/>
          <w:marBottom w:val="0"/>
          <w:divBdr>
            <w:top w:val="none" w:sz="0" w:space="0" w:color="auto"/>
            <w:left w:val="none" w:sz="0" w:space="0" w:color="auto"/>
            <w:bottom w:val="none" w:sz="0" w:space="0" w:color="auto"/>
            <w:right w:val="none" w:sz="0" w:space="0" w:color="auto"/>
          </w:divBdr>
        </w:div>
        <w:div w:id="265427432">
          <w:marLeft w:val="480"/>
          <w:marRight w:val="0"/>
          <w:marTop w:val="0"/>
          <w:marBottom w:val="0"/>
          <w:divBdr>
            <w:top w:val="none" w:sz="0" w:space="0" w:color="auto"/>
            <w:left w:val="none" w:sz="0" w:space="0" w:color="auto"/>
            <w:bottom w:val="none" w:sz="0" w:space="0" w:color="auto"/>
            <w:right w:val="none" w:sz="0" w:space="0" w:color="auto"/>
          </w:divBdr>
        </w:div>
      </w:divsChild>
    </w:div>
    <w:div w:id="915088842">
      <w:bodyDiv w:val="1"/>
      <w:marLeft w:val="0"/>
      <w:marRight w:val="0"/>
      <w:marTop w:val="0"/>
      <w:marBottom w:val="0"/>
      <w:divBdr>
        <w:top w:val="none" w:sz="0" w:space="0" w:color="auto"/>
        <w:left w:val="none" w:sz="0" w:space="0" w:color="auto"/>
        <w:bottom w:val="none" w:sz="0" w:space="0" w:color="auto"/>
        <w:right w:val="none" w:sz="0" w:space="0" w:color="auto"/>
      </w:divBdr>
    </w:div>
    <w:div w:id="931932588">
      <w:bodyDiv w:val="1"/>
      <w:marLeft w:val="0"/>
      <w:marRight w:val="0"/>
      <w:marTop w:val="0"/>
      <w:marBottom w:val="0"/>
      <w:divBdr>
        <w:top w:val="none" w:sz="0" w:space="0" w:color="auto"/>
        <w:left w:val="none" w:sz="0" w:space="0" w:color="auto"/>
        <w:bottom w:val="none" w:sz="0" w:space="0" w:color="auto"/>
        <w:right w:val="none" w:sz="0" w:space="0" w:color="auto"/>
      </w:divBdr>
      <w:divsChild>
        <w:div w:id="1604411259">
          <w:marLeft w:val="480"/>
          <w:marRight w:val="0"/>
          <w:marTop w:val="0"/>
          <w:marBottom w:val="0"/>
          <w:divBdr>
            <w:top w:val="none" w:sz="0" w:space="0" w:color="auto"/>
            <w:left w:val="none" w:sz="0" w:space="0" w:color="auto"/>
            <w:bottom w:val="none" w:sz="0" w:space="0" w:color="auto"/>
            <w:right w:val="none" w:sz="0" w:space="0" w:color="auto"/>
          </w:divBdr>
        </w:div>
        <w:div w:id="1254972870">
          <w:marLeft w:val="480"/>
          <w:marRight w:val="0"/>
          <w:marTop w:val="0"/>
          <w:marBottom w:val="0"/>
          <w:divBdr>
            <w:top w:val="none" w:sz="0" w:space="0" w:color="auto"/>
            <w:left w:val="none" w:sz="0" w:space="0" w:color="auto"/>
            <w:bottom w:val="none" w:sz="0" w:space="0" w:color="auto"/>
            <w:right w:val="none" w:sz="0" w:space="0" w:color="auto"/>
          </w:divBdr>
        </w:div>
        <w:div w:id="2096975989">
          <w:marLeft w:val="480"/>
          <w:marRight w:val="0"/>
          <w:marTop w:val="0"/>
          <w:marBottom w:val="0"/>
          <w:divBdr>
            <w:top w:val="none" w:sz="0" w:space="0" w:color="auto"/>
            <w:left w:val="none" w:sz="0" w:space="0" w:color="auto"/>
            <w:bottom w:val="none" w:sz="0" w:space="0" w:color="auto"/>
            <w:right w:val="none" w:sz="0" w:space="0" w:color="auto"/>
          </w:divBdr>
        </w:div>
        <w:div w:id="774133105">
          <w:marLeft w:val="480"/>
          <w:marRight w:val="0"/>
          <w:marTop w:val="0"/>
          <w:marBottom w:val="0"/>
          <w:divBdr>
            <w:top w:val="none" w:sz="0" w:space="0" w:color="auto"/>
            <w:left w:val="none" w:sz="0" w:space="0" w:color="auto"/>
            <w:bottom w:val="none" w:sz="0" w:space="0" w:color="auto"/>
            <w:right w:val="none" w:sz="0" w:space="0" w:color="auto"/>
          </w:divBdr>
        </w:div>
        <w:div w:id="21710166">
          <w:marLeft w:val="480"/>
          <w:marRight w:val="0"/>
          <w:marTop w:val="0"/>
          <w:marBottom w:val="0"/>
          <w:divBdr>
            <w:top w:val="none" w:sz="0" w:space="0" w:color="auto"/>
            <w:left w:val="none" w:sz="0" w:space="0" w:color="auto"/>
            <w:bottom w:val="none" w:sz="0" w:space="0" w:color="auto"/>
            <w:right w:val="none" w:sz="0" w:space="0" w:color="auto"/>
          </w:divBdr>
        </w:div>
        <w:div w:id="1701665459">
          <w:marLeft w:val="480"/>
          <w:marRight w:val="0"/>
          <w:marTop w:val="0"/>
          <w:marBottom w:val="0"/>
          <w:divBdr>
            <w:top w:val="none" w:sz="0" w:space="0" w:color="auto"/>
            <w:left w:val="none" w:sz="0" w:space="0" w:color="auto"/>
            <w:bottom w:val="none" w:sz="0" w:space="0" w:color="auto"/>
            <w:right w:val="none" w:sz="0" w:space="0" w:color="auto"/>
          </w:divBdr>
        </w:div>
        <w:div w:id="1202403170">
          <w:marLeft w:val="480"/>
          <w:marRight w:val="0"/>
          <w:marTop w:val="0"/>
          <w:marBottom w:val="0"/>
          <w:divBdr>
            <w:top w:val="none" w:sz="0" w:space="0" w:color="auto"/>
            <w:left w:val="none" w:sz="0" w:space="0" w:color="auto"/>
            <w:bottom w:val="none" w:sz="0" w:space="0" w:color="auto"/>
            <w:right w:val="none" w:sz="0" w:space="0" w:color="auto"/>
          </w:divBdr>
        </w:div>
      </w:divsChild>
    </w:div>
    <w:div w:id="985670817">
      <w:bodyDiv w:val="1"/>
      <w:marLeft w:val="0"/>
      <w:marRight w:val="0"/>
      <w:marTop w:val="0"/>
      <w:marBottom w:val="0"/>
      <w:divBdr>
        <w:top w:val="none" w:sz="0" w:space="0" w:color="auto"/>
        <w:left w:val="none" w:sz="0" w:space="0" w:color="auto"/>
        <w:bottom w:val="none" w:sz="0" w:space="0" w:color="auto"/>
        <w:right w:val="none" w:sz="0" w:space="0" w:color="auto"/>
      </w:divBdr>
    </w:div>
    <w:div w:id="1031878424">
      <w:bodyDiv w:val="1"/>
      <w:marLeft w:val="0"/>
      <w:marRight w:val="0"/>
      <w:marTop w:val="0"/>
      <w:marBottom w:val="0"/>
      <w:divBdr>
        <w:top w:val="none" w:sz="0" w:space="0" w:color="auto"/>
        <w:left w:val="none" w:sz="0" w:space="0" w:color="auto"/>
        <w:bottom w:val="none" w:sz="0" w:space="0" w:color="auto"/>
        <w:right w:val="none" w:sz="0" w:space="0" w:color="auto"/>
      </w:divBdr>
    </w:div>
    <w:div w:id="1035470223">
      <w:bodyDiv w:val="1"/>
      <w:marLeft w:val="0"/>
      <w:marRight w:val="0"/>
      <w:marTop w:val="0"/>
      <w:marBottom w:val="0"/>
      <w:divBdr>
        <w:top w:val="none" w:sz="0" w:space="0" w:color="auto"/>
        <w:left w:val="none" w:sz="0" w:space="0" w:color="auto"/>
        <w:bottom w:val="none" w:sz="0" w:space="0" w:color="auto"/>
        <w:right w:val="none" w:sz="0" w:space="0" w:color="auto"/>
      </w:divBdr>
      <w:divsChild>
        <w:div w:id="2133858498">
          <w:marLeft w:val="480"/>
          <w:marRight w:val="0"/>
          <w:marTop w:val="0"/>
          <w:marBottom w:val="0"/>
          <w:divBdr>
            <w:top w:val="none" w:sz="0" w:space="0" w:color="auto"/>
            <w:left w:val="none" w:sz="0" w:space="0" w:color="auto"/>
            <w:bottom w:val="none" w:sz="0" w:space="0" w:color="auto"/>
            <w:right w:val="none" w:sz="0" w:space="0" w:color="auto"/>
          </w:divBdr>
        </w:div>
        <w:div w:id="2068988263">
          <w:marLeft w:val="480"/>
          <w:marRight w:val="0"/>
          <w:marTop w:val="0"/>
          <w:marBottom w:val="0"/>
          <w:divBdr>
            <w:top w:val="none" w:sz="0" w:space="0" w:color="auto"/>
            <w:left w:val="none" w:sz="0" w:space="0" w:color="auto"/>
            <w:bottom w:val="none" w:sz="0" w:space="0" w:color="auto"/>
            <w:right w:val="none" w:sz="0" w:space="0" w:color="auto"/>
          </w:divBdr>
        </w:div>
      </w:divsChild>
    </w:div>
    <w:div w:id="1083724048">
      <w:bodyDiv w:val="1"/>
      <w:marLeft w:val="0"/>
      <w:marRight w:val="0"/>
      <w:marTop w:val="0"/>
      <w:marBottom w:val="0"/>
      <w:divBdr>
        <w:top w:val="none" w:sz="0" w:space="0" w:color="auto"/>
        <w:left w:val="none" w:sz="0" w:space="0" w:color="auto"/>
        <w:bottom w:val="none" w:sz="0" w:space="0" w:color="auto"/>
        <w:right w:val="none" w:sz="0" w:space="0" w:color="auto"/>
      </w:divBdr>
      <w:divsChild>
        <w:div w:id="156922869">
          <w:marLeft w:val="480"/>
          <w:marRight w:val="0"/>
          <w:marTop w:val="0"/>
          <w:marBottom w:val="0"/>
          <w:divBdr>
            <w:top w:val="none" w:sz="0" w:space="0" w:color="auto"/>
            <w:left w:val="none" w:sz="0" w:space="0" w:color="auto"/>
            <w:bottom w:val="none" w:sz="0" w:space="0" w:color="auto"/>
            <w:right w:val="none" w:sz="0" w:space="0" w:color="auto"/>
          </w:divBdr>
        </w:div>
        <w:div w:id="1109088139">
          <w:marLeft w:val="480"/>
          <w:marRight w:val="0"/>
          <w:marTop w:val="0"/>
          <w:marBottom w:val="0"/>
          <w:divBdr>
            <w:top w:val="none" w:sz="0" w:space="0" w:color="auto"/>
            <w:left w:val="none" w:sz="0" w:space="0" w:color="auto"/>
            <w:bottom w:val="none" w:sz="0" w:space="0" w:color="auto"/>
            <w:right w:val="none" w:sz="0" w:space="0" w:color="auto"/>
          </w:divBdr>
        </w:div>
        <w:div w:id="781806006">
          <w:marLeft w:val="480"/>
          <w:marRight w:val="0"/>
          <w:marTop w:val="0"/>
          <w:marBottom w:val="0"/>
          <w:divBdr>
            <w:top w:val="none" w:sz="0" w:space="0" w:color="auto"/>
            <w:left w:val="none" w:sz="0" w:space="0" w:color="auto"/>
            <w:bottom w:val="none" w:sz="0" w:space="0" w:color="auto"/>
            <w:right w:val="none" w:sz="0" w:space="0" w:color="auto"/>
          </w:divBdr>
        </w:div>
        <w:div w:id="10961139">
          <w:marLeft w:val="480"/>
          <w:marRight w:val="0"/>
          <w:marTop w:val="0"/>
          <w:marBottom w:val="0"/>
          <w:divBdr>
            <w:top w:val="none" w:sz="0" w:space="0" w:color="auto"/>
            <w:left w:val="none" w:sz="0" w:space="0" w:color="auto"/>
            <w:bottom w:val="none" w:sz="0" w:space="0" w:color="auto"/>
            <w:right w:val="none" w:sz="0" w:space="0" w:color="auto"/>
          </w:divBdr>
        </w:div>
      </w:divsChild>
    </w:div>
    <w:div w:id="1092966722">
      <w:bodyDiv w:val="1"/>
      <w:marLeft w:val="0"/>
      <w:marRight w:val="0"/>
      <w:marTop w:val="0"/>
      <w:marBottom w:val="0"/>
      <w:divBdr>
        <w:top w:val="none" w:sz="0" w:space="0" w:color="auto"/>
        <w:left w:val="none" w:sz="0" w:space="0" w:color="auto"/>
        <w:bottom w:val="none" w:sz="0" w:space="0" w:color="auto"/>
        <w:right w:val="none" w:sz="0" w:space="0" w:color="auto"/>
      </w:divBdr>
    </w:div>
    <w:div w:id="1097484676">
      <w:bodyDiv w:val="1"/>
      <w:marLeft w:val="0"/>
      <w:marRight w:val="0"/>
      <w:marTop w:val="0"/>
      <w:marBottom w:val="0"/>
      <w:divBdr>
        <w:top w:val="none" w:sz="0" w:space="0" w:color="auto"/>
        <w:left w:val="none" w:sz="0" w:space="0" w:color="auto"/>
        <w:bottom w:val="none" w:sz="0" w:space="0" w:color="auto"/>
        <w:right w:val="none" w:sz="0" w:space="0" w:color="auto"/>
      </w:divBdr>
      <w:divsChild>
        <w:div w:id="1793476433">
          <w:marLeft w:val="480"/>
          <w:marRight w:val="0"/>
          <w:marTop w:val="0"/>
          <w:marBottom w:val="0"/>
          <w:divBdr>
            <w:top w:val="none" w:sz="0" w:space="0" w:color="auto"/>
            <w:left w:val="none" w:sz="0" w:space="0" w:color="auto"/>
            <w:bottom w:val="none" w:sz="0" w:space="0" w:color="auto"/>
            <w:right w:val="none" w:sz="0" w:space="0" w:color="auto"/>
          </w:divBdr>
        </w:div>
        <w:div w:id="1425959869">
          <w:marLeft w:val="480"/>
          <w:marRight w:val="0"/>
          <w:marTop w:val="0"/>
          <w:marBottom w:val="0"/>
          <w:divBdr>
            <w:top w:val="none" w:sz="0" w:space="0" w:color="auto"/>
            <w:left w:val="none" w:sz="0" w:space="0" w:color="auto"/>
            <w:bottom w:val="none" w:sz="0" w:space="0" w:color="auto"/>
            <w:right w:val="none" w:sz="0" w:space="0" w:color="auto"/>
          </w:divBdr>
        </w:div>
      </w:divsChild>
    </w:div>
    <w:div w:id="1098982883">
      <w:bodyDiv w:val="1"/>
      <w:marLeft w:val="0"/>
      <w:marRight w:val="0"/>
      <w:marTop w:val="0"/>
      <w:marBottom w:val="0"/>
      <w:divBdr>
        <w:top w:val="none" w:sz="0" w:space="0" w:color="auto"/>
        <w:left w:val="none" w:sz="0" w:space="0" w:color="auto"/>
        <w:bottom w:val="none" w:sz="0" w:space="0" w:color="auto"/>
        <w:right w:val="none" w:sz="0" w:space="0" w:color="auto"/>
      </w:divBdr>
      <w:divsChild>
        <w:div w:id="169566161">
          <w:marLeft w:val="480"/>
          <w:marRight w:val="0"/>
          <w:marTop w:val="0"/>
          <w:marBottom w:val="0"/>
          <w:divBdr>
            <w:top w:val="none" w:sz="0" w:space="0" w:color="auto"/>
            <w:left w:val="none" w:sz="0" w:space="0" w:color="auto"/>
            <w:bottom w:val="none" w:sz="0" w:space="0" w:color="auto"/>
            <w:right w:val="none" w:sz="0" w:space="0" w:color="auto"/>
          </w:divBdr>
        </w:div>
        <w:div w:id="2075421123">
          <w:marLeft w:val="480"/>
          <w:marRight w:val="0"/>
          <w:marTop w:val="0"/>
          <w:marBottom w:val="0"/>
          <w:divBdr>
            <w:top w:val="none" w:sz="0" w:space="0" w:color="auto"/>
            <w:left w:val="none" w:sz="0" w:space="0" w:color="auto"/>
            <w:bottom w:val="none" w:sz="0" w:space="0" w:color="auto"/>
            <w:right w:val="none" w:sz="0" w:space="0" w:color="auto"/>
          </w:divBdr>
        </w:div>
        <w:div w:id="1835801805">
          <w:marLeft w:val="480"/>
          <w:marRight w:val="0"/>
          <w:marTop w:val="0"/>
          <w:marBottom w:val="0"/>
          <w:divBdr>
            <w:top w:val="none" w:sz="0" w:space="0" w:color="auto"/>
            <w:left w:val="none" w:sz="0" w:space="0" w:color="auto"/>
            <w:bottom w:val="none" w:sz="0" w:space="0" w:color="auto"/>
            <w:right w:val="none" w:sz="0" w:space="0" w:color="auto"/>
          </w:divBdr>
        </w:div>
        <w:div w:id="1447429663">
          <w:marLeft w:val="480"/>
          <w:marRight w:val="0"/>
          <w:marTop w:val="0"/>
          <w:marBottom w:val="0"/>
          <w:divBdr>
            <w:top w:val="none" w:sz="0" w:space="0" w:color="auto"/>
            <w:left w:val="none" w:sz="0" w:space="0" w:color="auto"/>
            <w:bottom w:val="none" w:sz="0" w:space="0" w:color="auto"/>
            <w:right w:val="none" w:sz="0" w:space="0" w:color="auto"/>
          </w:divBdr>
        </w:div>
        <w:div w:id="1681544925">
          <w:marLeft w:val="480"/>
          <w:marRight w:val="0"/>
          <w:marTop w:val="0"/>
          <w:marBottom w:val="0"/>
          <w:divBdr>
            <w:top w:val="none" w:sz="0" w:space="0" w:color="auto"/>
            <w:left w:val="none" w:sz="0" w:space="0" w:color="auto"/>
            <w:bottom w:val="none" w:sz="0" w:space="0" w:color="auto"/>
            <w:right w:val="none" w:sz="0" w:space="0" w:color="auto"/>
          </w:divBdr>
        </w:div>
        <w:div w:id="1885290972">
          <w:marLeft w:val="480"/>
          <w:marRight w:val="0"/>
          <w:marTop w:val="0"/>
          <w:marBottom w:val="0"/>
          <w:divBdr>
            <w:top w:val="none" w:sz="0" w:space="0" w:color="auto"/>
            <w:left w:val="none" w:sz="0" w:space="0" w:color="auto"/>
            <w:bottom w:val="none" w:sz="0" w:space="0" w:color="auto"/>
            <w:right w:val="none" w:sz="0" w:space="0" w:color="auto"/>
          </w:divBdr>
        </w:div>
        <w:div w:id="621112217">
          <w:marLeft w:val="480"/>
          <w:marRight w:val="0"/>
          <w:marTop w:val="0"/>
          <w:marBottom w:val="0"/>
          <w:divBdr>
            <w:top w:val="none" w:sz="0" w:space="0" w:color="auto"/>
            <w:left w:val="none" w:sz="0" w:space="0" w:color="auto"/>
            <w:bottom w:val="none" w:sz="0" w:space="0" w:color="auto"/>
            <w:right w:val="none" w:sz="0" w:space="0" w:color="auto"/>
          </w:divBdr>
        </w:div>
      </w:divsChild>
    </w:div>
    <w:div w:id="1129543911">
      <w:bodyDiv w:val="1"/>
      <w:marLeft w:val="0"/>
      <w:marRight w:val="0"/>
      <w:marTop w:val="0"/>
      <w:marBottom w:val="0"/>
      <w:divBdr>
        <w:top w:val="none" w:sz="0" w:space="0" w:color="auto"/>
        <w:left w:val="none" w:sz="0" w:space="0" w:color="auto"/>
        <w:bottom w:val="none" w:sz="0" w:space="0" w:color="auto"/>
        <w:right w:val="none" w:sz="0" w:space="0" w:color="auto"/>
      </w:divBdr>
    </w:div>
    <w:div w:id="1157913641">
      <w:bodyDiv w:val="1"/>
      <w:marLeft w:val="0"/>
      <w:marRight w:val="0"/>
      <w:marTop w:val="0"/>
      <w:marBottom w:val="0"/>
      <w:divBdr>
        <w:top w:val="none" w:sz="0" w:space="0" w:color="auto"/>
        <w:left w:val="none" w:sz="0" w:space="0" w:color="auto"/>
        <w:bottom w:val="none" w:sz="0" w:space="0" w:color="auto"/>
        <w:right w:val="none" w:sz="0" w:space="0" w:color="auto"/>
      </w:divBdr>
    </w:div>
    <w:div w:id="1157957013">
      <w:bodyDiv w:val="1"/>
      <w:marLeft w:val="0"/>
      <w:marRight w:val="0"/>
      <w:marTop w:val="0"/>
      <w:marBottom w:val="0"/>
      <w:divBdr>
        <w:top w:val="none" w:sz="0" w:space="0" w:color="auto"/>
        <w:left w:val="none" w:sz="0" w:space="0" w:color="auto"/>
        <w:bottom w:val="none" w:sz="0" w:space="0" w:color="auto"/>
        <w:right w:val="none" w:sz="0" w:space="0" w:color="auto"/>
      </w:divBdr>
    </w:div>
    <w:div w:id="1164466096">
      <w:bodyDiv w:val="1"/>
      <w:marLeft w:val="0"/>
      <w:marRight w:val="0"/>
      <w:marTop w:val="0"/>
      <w:marBottom w:val="0"/>
      <w:divBdr>
        <w:top w:val="none" w:sz="0" w:space="0" w:color="auto"/>
        <w:left w:val="none" w:sz="0" w:space="0" w:color="auto"/>
        <w:bottom w:val="none" w:sz="0" w:space="0" w:color="auto"/>
        <w:right w:val="none" w:sz="0" w:space="0" w:color="auto"/>
      </w:divBdr>
      <w:divsChild>
        <w:div w:id="739016478">
          <w:marLeft w:val="480"/>
          <w:marRight w:val="0"/>
          <w:marTop w:val="0"/>
          <w:marBottom w:val="0"/>
          <w:divBdr>
            <w:top w:val="none" w:sz="0" w:space="0" w:color="auto"/>
            <w:left w:val="none" w:sz="0" w:space="0" w:color="auto"/>
            <w:bottom w:val="none" w:sz="0" w:space="0" w:color="auto"/>
            <w:right w:val="none" w:sz="0" w:space="0" w:color="auto"/>
          </w:divBdr>
        </w:div>
        <w:div w:id="1162426793">
          <w:marLeft w:val="480"/>
          <w:marRight w:val="0"/>
          <w:marTop w:val="0"/>
          <w:marBottom w:val="0"/>
          <w:divBdr>
            <w:top w:val="none" w:sz="0" w:space="0" w:color="auto"/>
            <w:left w:val="none" w:sz="0" w:space="0" w:color="auto"/>
            <w:bottom w:val="none" w:sz="0" w:space="0" w:color="auto"/>
            <w:right w:val="none" w:sz="0" w:space="0" w:color="auto"/>
          </w:divBdr>
        </w:div>
        <w:div w:id="685014696">
          <w:marLeft w:val="480"/>
          <w:marRight w:val="0"/>
          <w:marTop w:val="0"/>
          <w:marBottom w:val="0"/>
          <w:divBdr>
            <w:top w:val="none" w:sz="0" w:space="0" w:color="auto"/>
            <w:left w:val="none" w:sz="0" w:space="0" w:color="auto"/>
            <w:bottom w:val="none" w:sz="0" w:space="0" w:color="auto"/>
            <w:right w:val="none" w:sz="0" w:space="0" w:color="auto"/>
          </w:divBdr>
        </w:div>
        <w:div w:id="1185091408">
          <w:marLeft w:val="480"/>
          <w:marRight w:val="0"/>
          <w:marTop w:val="0"/>
          <w:marBottom w:val="0"/>
          <w:divBdr>
            <w:top w:val="none" w:sz="0" w:space="0" w:color="auto"/>
            <w:left w:val="none" w:sz="0" w:space="0" w:color="auto"/>
            <w:bottom w:val="none" w:sz="0" w:space="0" w:color="auto"/>
            <w:right w:val="none" w:sz="0" w:space="0" w:color="auto"/>
          </w:divBdr>
        </w:div>
      </w:divsChild>
    </w:div>
    <w:div w:id="1174027421">
      <w:bodyDiv w:val="1"/>
      <w:marLeft w:val="0"/>
      <w:marRight w:val="0"/>
      <w:marTop w:val="0"/>
      <w:marBottom w:val="0"/>
      <w:divBdr>
        <w:top w:val="none" w:sz="0" w:space="0" w:color="auto"/>
        <w:left w:val="none" w:sz="0" w:space="0" w:color="auto"/>
        <w:bottom w:val="none" w:sz="0" w:space="0" w:color="auto"/>
        <w:right w:val="none" w:sz="0" w:space="0" w:color="auto"/>
      </w:divBdr>
      <w:divsChild>
        <w:div w:id="1266646578">
          <w:marLeft w:val="480"/>
          <w:marRight w:val="0"/>
          <w:marTop w:val="0"/>
          <w:marBottom w:val="0"/>
          <w:divBdr>
            <w:top w:val="none" w:sz="0" w:space="0" w:color="auto"/>
            <w:left w:val="none" w:sz="0" w:space="0" w:color="auto"/>
            <w:bottom w:val="none" w:sz="0" w:space="0" w:color="auto"/>
            <w:right w:val="none" w:sz="0" w:space="0" w:color="auto"/>
          </w:divBdr>
        </w:div>
        <w:div w:id="363479452">
          <w:marLeft w:val="480"/>
          <w:marRight w:val="0"/>
          <w:marTop w:val="0"/>
          <w:marBottom w:val="0"/>
          <w:divBdr>
            <w:top w:val="none" w:sz="0" w:space="0" w:color="auto"/>
            <w:left w:val="none" w:sz="0" w:space="0" w:color="auto"/>
            <w:bottom w:val="none" w:sz="0" w:space="0" w:color="auto"/>
            <w:right w:val="none" w:sz="0" w:space="0" w:color="auto"/>
          </w:divBdr>
        </w:div>
        <w:div w:id="1951618556">
          <w:marLeft w:val="480"/>
          <w:marRight w:val="0"/>
          <w:marTop w:val="0"/>
          <w:marBottom w:val="0"/>
          <w:divBdr>
            <w:top w:val="none" w:sz="0" w:space="0" w:color="auto"/>
            <w:left w:val="none" w:sz="0" w:space="0" w:color="auto"/>
            <w:bottom w:val="none" w:sz="0" w:space="0" w:color="auto"/>
            <w:right w:val="none" w:sz="0" w:space="0" w:color="auto"/>
          </w:divBdr>
        </w:div>
        <w:div w:id="1996450510">
          <w:marLeft w:val="480"/>
          <w:marRight w:val="0"/>
          <w:marTop w:val="0"/>
          <w:marBottom w:val="0"/>
          <w:divBdr>
            <w:top w:val="none" w:sz="0" w:space="0" w:color="auto"/>
            <w:left w:val="none" w:sz="0" w:space="0" w:color="auto"/>
            <w:bottom w:val="none" w:sz="0" w:space="0" w:color="auto"/>
            <w:right w:val="none" w:sz="0" w:space="0" w:color="auto"/>
          </w:divBdr>
        </w:div>
        <w:div w:id="32197103">
          <w:marLeft w:val="480"/>
          <w:marRight w:val="0"/>
          <w:marTop w:val="0"/>
          <w:marBottom w:val="0"/>
          <w:divBdr>
            <w:top w:val="none" w:sz="0" w:space="0" w:color="auto"/>
            <w:left w:val="none" w:sz="0" w:space="0" w:color="auto"/>
            <w:bottom w:val="none" w:sz="0" w:space="0" w:color="auto"/>
            <w:right w:val="none" w:sz="0" w:space="0" w:color="auto"/>
          </w:divBdr>
        </w:div>
      </w:divsChild>
    </w:div>
    <w:div w:id="1229463054">
      <w:bodyDiv w:val="1"/>
      <w:marLeft w:val="0"/>
      <w:marRight w:val="0"/>
      <w:marTop w:val="0"/>
      <w:marBottom w:val="0"/>
      <w:divBdr>
        <w:top w:val="none" w:sz="0" w:space="0" w:color="auto"/>
        <w:left w:val="none" w:sz="0" w:space="0" w:color="auto"/>
        <w:bottom w:val="none" w:sz="0" w:space="0" w:color="auto"/>
        <w:right w:val="none" w:sz="0" w:space="0" w:color="auto"/>
      </w:divBdr>
      <w:divsChild>
        <w:div w:id="1053120664">
          <w:marLeft w:val="480"/>
          <w:marRight w:val="0"/>
          <w:marTop w:val="0"/>
          <w:marBottom w:val="0"/>
          <w:divBdr>
            <w:top w:val="none" w:sz="0" w:space="0" w:color="auto"/>
            <w:left w:val="none" w:sz="0" w:space="0" w:color="auto"/>
            <w:bottom w:val="none" w:sz="0" w:space="0" w:color="auto"/>
            <w:right w:val="none" w:sz="0" w:space="0" w:color="auto"/>
          </w:divBdr>
        </w:div>
        <w:div w:id="1819762355">
          <w:marLeft w:val="480"/>
          <w:marRight w:val="0"/>
          <w:marTop w:val="0"/>
          <w:marBottom w:val="0"/>
          <w:divBdr>
            <w:top w:val="none" w:sz="0" w:space="0" w:color="auto"/>
            <w:left w:val="none" w:sz="0" w:space="0" w:color="auto"/>
            <w:bottom w:val="none" w:sz="0" w:space="0" w:color="auto"/>
            <w:right w:val="none" w:sz="0" w:space="0" w:color="auto"/>
          </w:divBdr>
        </w:div>
      </w:divsChild>
    </w:div>
    <w:div w:id="1231577409">
      <w:bodyDiv w:val="1"/>
      <w:marLeft w:val="0"/>
      <w:marRight w:val="0"/>
      <w:marTop w:val="0"/>
      <w:marBottom w:val="0"/>
      <w:divBdr>
        <w:top w:val="none" w:sz="0" w:space="0" w:color="auto"/>
        <w:left w:val="none" w:sz="0" w:space="0" w:color="auto"/>
        <w:bottom w:val="none" w:sz="0" w:space="0" w:color="auto"/>
        <w:right w:val="none" w:sz="0" w:space="0" w:color="auto"/>
      </w:divBdr>
      <w:divsChild>
        <w:div w:id="219904301">
          <w:marLeft w:val="480"/>
          <w:marRight w:val="0"/>
          <w:marTop w:val="0"/>
          <w:marBottom w:val="0"/>
          <w:divBdr>
            <w:top w:val="none" w:sz="0" w:space="0" w:color="auto"/>
            <w:left w:val="none" w:sz="0" w:space="0" w:color="auto"/>
            <w:bottom w:val="none" w:sz="0" w:space="0" w:color="auto"/>
            <w:right w:val="none" w:sz="0" w:space="0" w:color="auto"/>
          </w:divBdr>
        </w:div>
        <w:div w:id="2105497120">
          <w:marLeft w:val="480"/>
          <w:marRight w:val="0"/>
          <w:marTop w:val="0"/>
          <w:marBottom w:val="0"/>
          <w:divBdr>
            <w:top w:val="none" w:sz="0" w:space="0" w:color="auto"/>
            <w:left w:val="none" w:sz="0" w:space="0" w:color="auto"/>
            <w:bottom w:val="none" w:sz="0" w:space="0" w:color="auto"/>
            <w:right w:val="none" w:sz="0" w:space="0" w:color="auto"/>
          </w:divBdr>
        </w:div>
        <w:div w:id="446390036">
          <w:marLeft w:val="480"/>
          <w:marRight w:val="0"/>
          <w:marTop w:val="0"/>
          <w:marBottom w:val="0"/>
          <w:divBdr>
            <w:top w:val="none" w:sz="0" w:space="0" w:color="auto"/>
            <w:left w:val="none" w:sz="0" w:space="0" w:color="auto"/>
            <w:bottom w:val="none" w:sz="0" w:space="0" w:color="auto"/>
            <w:right w:val="none" w:sz="0" w:space="0" w:color="auto"/>
          </w:divBdr>
        </w:div>
        <w:div w:id="1394767645">
          <w:marLeft w:val="480"/>
          <w:marRight w:val="0"/>
          <w:marTop w:val="0"/>
          <w:marBottom w:val="0"/>
          <w:divBdr>
            <w:top w:val="none" w:sz="0" w:space="0" w:color="auto"/>
            <w:left w:val="none" w:sz="0" w:space="0" w:color="auto"/>
            <w:bottom w:val="none" w:sz="0" w:space="0" w:color="auto"/>
            <w:right w:val="none" w:sz="0" w:space="0" w:color="auto"/>
          </w:divBdr>
        </w:div>
        <w:div w:id="1850562805">
          <w:marLeft w:val="480"/>
          <w:marRight w:val="0"/>
          <w:marTop w:val="0"/>
          <w:marBottom w:val="0"/>
          <w:divBdr>
            <w:top w:val="none" w:sz="0" w:space="0" w:color="auto"/>
            <w:left w:val="none" w:sz="0" w:space="0" w:color="auto"/>
            <w:bottom w:val="none" w:sz="0" w:space="0" w:color="auto"/>
            <w:right w:val="none" w:sz="0" w:space="0" w:color="auto"/>
          </w:divBdr>
        </w:div>
      </w:divsChild>
    </w:div>
    <w:div w:id="1236738824">
      <w:bodyDiv w:val="1"/>
      <w:marLeft w:val="0"/>
      <w:marRight w:val="0"/>
      <w:marTop w:val="0"/>
      <w:marBottom w:val="0"/>
      <w:divBdr>
        <w:top w:val="none" w:sz="0" w:space="0" w:color="auto"/>
        <w:left w:val="none" w:sz="0" w:space="0" w:color="auto"/>
        <w:bottom w:val="none" w:sz="0" w:space="0" w:color="auto"/>
        <w:right w:val="none" w:sz="0" w:space="0" w:color="auto"/>
      </w:divBdr>
      <w:divsChild>
        <w:div w:id="631252036">
          <w:marLeft w:val="480"/>
          <w:marRight w:val="0"/>
          <w:marTop w:val="0"/>
          <w:marBottom w:val="0"/>
          <w:divBdr>
            <w:top w:val="none" w:sz="0" w:space="0" w:color="auto"/>
            <w:left w:val="none" w:sz="0" w:space="0" w:color="auto"/>
            <w:bottom w:val="none" w:sz="0" w:space="0" w:color="auto"/>
            <w:right w:val="none" w:sz="0" w:space="0" w:color="auto"/>
          </w:divBdr>
        </w:div>
        <w:div w:id="1040663238">
          <w:marLeft w:val="480"/>
          <w:marRight w:val="0"/>
          <w:marTop w:val="0"/>
          <w:marBottom w:val="0"/>
          <w:divBdr>
            <w:top w:val="none" w:sz="0" w:space="0" w:color="auto"/>
            <w:left w:val="none" w:sz="0" w:space="0" w:color="auto"/>
            <w:bottom w:val="none" w:sz="0" w:space="0" w:color="auto"/>
            <w:right w:val="none" w:sz="0" w:space="0" w:color="auto"/>
          </w:divBdr>
        </w:div>
        <w:div w:id="1080442224">
          <w:marLeft w:val="480"/>
          <w:marRight w:val="0"/>
          <w:marTop w:val="0"/>
          <w:marBottom w:val="0"/>
          <w:divBdr>
            <w:top w:val="none" w:sz="0" w:space="0" w:color="auto"/>
            <w:left w:val="none" w:sz="0" w:space="0" w:color="auto"/>
            <w:bottom w:val="none" w:sz="0" w:space="0" w:color="auto"/>
            <w:right w:val="none" w:sz="0" w:space="0" w:color="auto"/>
          </w:divBdr>
        </w:div>
        <w:div w:id="1536231712">
          <w:marLeft w:val="480"/>
          <w:marRight w:val="0"/>
          <w:marTop w:val="0"/>
          <w:marBottom w:val="0"/>
          <w:divBdr>
            <w:top w:val="none" w:sz="0" w:space="0" w:color="auto"/>
            <w:left w:val="none" w:sz="0" w:space="0" w:color="auto"/>
            <w:bottom w:val="none" w:sz="0" w:space="0" w:color="auto"/>
            <w:right w:val="none" w:sz="0" w:space="0" w:color="auto"/>
          </w:divBdr>
        </w:div>
        <w:div w:id="1044527880">
          <w:marLeft w:val="480"/>
          <w:marRight w:val="0"/>
          <w:marTop w:val="0"/>
          <w:marBottom w:val="0"/>
          <w:divBdr>
            <w:top w:val="none" w:sz="0" w:space="0" w:color="auto"/>
            <w:left w:val="none" w:sz="0" w:space="0" w:color="auto"/>
            <w:bottom w:val="none" w:sz="0" w:space="0" w:color="auto"/>
            <w:right w:val="none" w:sz="0" w:space="0" w:color="auto"/>
          </w:divBdr>
        </w:div>
        <w:div w:id="1383751887">
          <w:marLeft w:val="480"/>
          <w:marRight w:val="0"/>
          <w:marTop w:val="0"/>
          <w:marBottom w:val="0"/>
          <w:divBdr>
            <w:top w:val="none" w:sz="0" w:space="0" w:color="auto"/>
            <w:left w:val="none" w:sz="0" w:space="0" w:color="auto"/>
            <w:bottom w:val="none" w:sz="0" w:space="0" w:color="auto"/>
            <w:right w:val="none" w:sz="0" w:space="0" w:color="auto"/>
          </w:divBdr>
        </w:div>
      </w:divsChild>
    </w:div>
    <w:div w:id="1237208005">
      <w:bodyDiv w:val="1"/>
      <w:marLeft w:val="0"/>
      <w:marRight w:val="0"/>
      <w:marTop w:val="0"/>
      <w:marBottom w:val="0"/>
      <w:divBdr>
        <w:top w:val="none" w:sz="0" w:space="0" w:color="auto"/>
        <w:left w:val="none" w:sz="0" w:space="0" w:color="auto"/>
        <w:bottom w:val="none" w:sz="0" w:space="0" w:color="auto"/>
        <w:right w:val="none" w:sz="0" w:space="0" w:color="auto"/>
      </w:divBdr>
      <w:divsChild>
        <w:div w:id="546450691">
          <w:marLeft w:val="480"/>
          <w:marRight w:val="0"/>
          <w:marTop w:val="0"/>
          <w:marBottom w:val="0"/>
          <w:divBdr>
            <w:top w:val="none" w:sz="0" w:space="0" w:color="auto"/>
            <w:left w:val="none" w:sz="0" w:space="0" w:color="auto"/>
            <w:bottom w:val="none" w:sz="0" w:space="0" w:color="auto"/>
            <w:right w:val="none" w:sz="0" w:space="0" w:color="auto"/>
          </w:divBdr>
        </w:div>
        <w:div w:id="1046174741">
          <w:marLeft w:val="480"/>
          <w:marRight w:val="0"/>
          <w:marTop w:val="0"/>
          <w:marBottom w:val="0"/>
          <w:divBdr>
            <w:top w:val="none" w:sz="0" w:space="0" w:color="auto"/>
            <w:left w:val="none" w:sz="0" w:space="0" w:color="auto"/>
            <w:bottom w:val="none" w:sz="0" w:space="0" w:color="auto"/>
            <w:right w:val="none" w:sz="0" w:space="0" w:color="auto"/>
          </w:divBdr>
        </w:div>
        <w:div w:id="2029677683">
          <w:marLeft w:val="480"/>
          <w:marRight w:val="0"/>
          <w:marTop w:val="0"/>
          <w:marBottom w:val="0"/>
          <w:divBdr>
            <w:top w:val="none" w:sz="0" w:space="0" w:color="auto"/>
            <w:left w:val="none" w:sz="0" w:space="0" w:color="auto"/>
            <w:bottom w:val="none" w:sz="0" w:space="0" w:color="auto"/>
            <w:right w:val="none" w:sz="0" w:space="0" w:color="auto"/>
          </w:divBdr>
        </w:div>
        <w:div w:id="1678578141">
          <w:marLeft w:val="480"/>
          <w:marRight w:val="0"/>
          <w:marTop w:val="0"/>
          <w:marBottom w:val="0"/>
          <w:divBdr>
            <w:top w:val="none" w:sz="0" w:space="0" w:color="auto"/>
            <w:left w:val="none" w:sz="0" w:space="0" w:color="auto"/>
            <w:bottom w:val="none" w:sz="0" w:space="0" w:color="auto"/>
            <w:right w:val="none" w:sz="0" w:space="0" w:color="auto"/>
          </w:divBdr>
        </w:div>
        <w:div w:id="105469703">
          <w:marLeft w:val="480"/>
          <w:marRight w:val="0"/>
          <w:marTop w:val="0"/>
          <w:marBottom w:val="0"/>
          <w:divBdr>
            <w:top w:val="none" w:sz="0" w:space="0" w:color="auto"/>
            <w:left w:val="none" w:sz="0" w:space="0" w:color="auto"/>
            <w:bottom w:val="none" w:sz="0" w:space="0" w:color="auto"/>
            <w:right w:val="none" w:sz="0" w:space="0" w:color="auto"/>
          </w:divBdr>
        </w:div>
        <w:div w:id="89131681">
          <w:marLeft w:val="480"/>
          <w:marRight w:val="0"/>
          <w:marTop w:val="0"/>
          <w:marBottom w:val="0"/>
          <w:divBdr>
            <w:top w:val="none" w:sz="0" w:space="0" w:color="auto"/>
            <w:left w:val="none" w:sz="0" w:space="0" w:color="auto"/>
            <w:bottom w:val="none" w:sz="0" w:space="0" w:color="auto"/>
            <w:right w:val="none" w:sz="0" w:space="0" w:color="auto"/>
          </w:divBdr>
        </w:div>
        <w:div w:id="1399353677">
          <w:marLeft w:val="480"/>
          <w:marRight w:val="0"/>
          <w:marTop w:val="0"/>
          <w:marBottom w:val="0"/>
          <w:divBdr>
            <w:top w:val="none" w:sz="0" w:space="0" w:color="auto"/>
            <w:left w:val="none" w:sz="0" w:space="0" w:color="auto"/>
            <w:bottom w:val="none" w:sz="0" w:space="0" w:color="auto"/>
            <w:right w:val="none" w:sz="0" w:space="0" w:color="auto"/>
          </w:divBdr>
        </w:div>
      </w:divsChild>
    </w:div>
    <w:div w:id="1245410879">
      <w:bodyDiv w:val="1"/>
      <w:marLeft w:val="0"/>
      <w:marRight w:val="0"/>
      <w:marTop w:val="0"/>
      <w:marBottom w:val="0"/>
      <w:divBdr>
        <w:top w:val="none" w:sz="0" w:space="0" w:color="auto"/>
        <w:left w:val="none" w:sz="0" w:space="0" w:color="auto"/>
        <w:bottom w:val="none" w:sz="0" w:space="0" w:color="auto"/>
        <w:right w:val="none" w:sz="0" w:space="0" w:color="auto"/>
      </w:divBdr>
      <w:divsChild>
        <w:div w:id="320936511">
          <w:marLeft w:val="480"/>
          <w:marRight w:val="0"/>
          <w:marTop w:val="0"/>
          <w:marBottom w:val="0"/>
          <w:divBdr>
            <w:top w:val="none" w:sz="0" w:space="0" w:color="auto"/>
            <w:left w:val="none" w:sz="0" w:space="0" w:color="auto"/>
            <w:bottom w:val="none" w:sz="0" w:space="0" w:color="auto"/>
            <w:right w:val="none" w:sz="0" w:space="0" w:color="auto"/>
          </w:divBdr>
        </w:div>
        <w:div w:id="161631943">
          <w:marLeft w:val="480"/>
          <w:marRight w:val="0"/>
          <w:marTop w:val="0"/>
          <w:marBottom w:val="0"/>
          <w:divBdr>
            <w:top w:val="none" w:sz="0" w:space="0" w:color="auto"/>
            <w:left w:val="none" w:sz="0" w:space="0" w:color="auto"/>
            <w:bottom w:val="none" w:sz="0" w:space="0" w:color="auto"/>
            <w:right w:val="none" w:sz="0" w:space="0" w:color="auto"/>
          </w:divBdr>
        </w:div>
        <w:div w:id="1128206468">
          <w:marLeft w:val="480"/>
          <w:marRight w:val="0"/>
          <w:marTop w:val="0"/>
          <w:marBottom w:val="0"/>
          <w:divBdr>
            <w:top w:val="none" w:sz="0" w:space="0" w:color="auto"/>
            <w:left w:val="none" w:sz="0" w:space="0" w:color="auto"/>
            <w:bottom w:val="none" w:sz="0" w:space="0" w:color="auto"/>
            <w:right w:val="none" w:sz="0" w:space="0" w:color="auto"/>
          </w:divBdr>
        </w:div>
        <w:div w:id="1142576522">
          <w:marLeft w:val="480"/>
          <w:marRight w:val="0"/>
          <w:marTop w:val="0"/>
          <w:marBottom w:val="0"/>
          <w:divBdr>
            <w:top w:val="none" w:sz="0" w:space="0" w:color="auto"/>
            <w:left w:val="none" w:sz="0" w:space="0" w:color="auto"/>
            <w:bottom w:val="none" w:sz="0" w:space="0" w:color="auto"/>
            <w:right w:val="none" w:sz="0" w:space="0" w:color="auto"/>
          </w:divBdr>
        </w:div>
        <w:div w:id="1270619917">
          <w:marLeft w:val="480"/>
          <w:marRight w:val="0"/>
          <w:marTop w:val="0"/>
          <w:marBottom w:val="0"/>
          <w:divBdr>
            <w:top w:val="none" w:sz="0" w:space="0" w:color="auto"/>
            <w:left w:val="none" w:sz="0" w:space="0" w:color="auto"/>
            <w:bottom w:val="none" w:sz="0" w:space="0" w:color="auto"/>
            <w:right w:val="none" w:sz="0" w:space="0" w:color="auto"/>
          </w:divBdr>
        </w:div>
        <w:div w:id="1020935681">
          <w:marLeft w:val="480"/>
          <w:marRight w:val="0"/>
          <w:marTop w:val="0"/>
          <w:marBottom w:val="0"/>
          <w:divBdr>
            <w:top w:val="none" w:sz="0" w:space="0" w:color="auto"/>
            <w:left w:val="none" w:sz="0" w:space="0" w:color="auto"/>
            <w:bottom w:val="none" w:sz="0" w:space="0" w:color="auto"/>
            <w:right w:val="none" w:sz="0" w:space="0" w:color="auto"/>
          </w:divBdr>
        </w:div>
      </w:divsChild>
    </w:div>
    <w:div w:id="1251353943">
      <w:bodyDiv w:val="1"/>
      <w:marLeft w:val="0"/>
      <w:marRight w:val="0"/>
      <w:marTop w:val="0"/>
      <w:marBottom w:val="0"/>
      <w:divBdr>
        <w:top w:val="none" w:sz="0" w:space="0" w:color="auto"/>
        <w:left w:val="none" w:sz="0" w:space="0" w:color="auto"/>
        <w:bottom w:val="none" w:sz="0" w:space="0" w:color="auto"/>
        <w:right w:val="none" w:sz="0" w:space="0" w:color="auto"/>
      </w:divBdr>
    </w:div>
    <w:div w:id="1277367986">
      <w:bodyDiv w:val="1"/>
      <w:marLeft w:val="0"/>
      <w:marRight w:val="0"/>
      <w:marTop w:val="0"/>
      <w:marBottom w:val="0"/>
      <w:divBdr>
        <w:top w:val="none" w:sz="0" w:space="0" w:color="auto"/>
        <w:left w:val="none" w:sz="0" w:space="0" w:color="auto"/>
        <w:bottom w:val="none" w:sz="0" w:space="0" w:color="auto"/>
        <w:right w:val="none" w:sz="0" w:space="0" w:color="auto"/>
      </w:divBdr>
      <w:divsChild>
        <w:div w:id="71900377">
          <w:marLeft w:val="480"/>
          <w:marRight w:val="0"/>
          <w:marTop w:val="0"/>
          <w:marBottom w:val="0"/>
          <w:divBdr>
            <w:top w:val="none" w:sz="0" w:space="0" w:color="auto"/>
            <w:left w:val="none" w:sz="0" w:space="0" w:color="auto"/>
            <w:bottom w:val="none" w:sz="0" w:space="0" w:color="auto"/>
            <w:right w:val="none" w:sz="0" w:space="0" w:color="auto"/>
          </w:divBdr>
        </w:div>
        <w:div w:id="289046113">
          <w:marLeft w:val="480"/>
          <w:marRight w:val="0"/>
          <w:marTop w:val="0"/>
          <w:marBottom w:val="0"/>
          <w:divBdr>
            <w:top w:val="none" w:sz="0" w:space="0" w:color="auto"/>
            <w:left w:val="none" w:sz="0" w:space="0" w:color="auto"/>
            <w:bottom w:val="none" w:sz="0" w:space="0" w:color="auto"/>
            <w:right w:val="none" w:sz="0" w:space="0" w:color="auto"/>
          </w:divBdr>
        </w:div>
        <w:div w:id="1285388343">
          <w:marLeft w:val="480"/>
          <w:marRight w:val="0"/>
          <w:marTop w:val="0"/>
          <w:marBottom w:val="0"/>
          <w:divBdr>
            <w:top w:val="none" w:sz="0" w:space="0" w:color="auto"/>
            <w:left w:val="none" w:sz="0" w:space="0" w:color="auto"/>
            <w:bottom w:val="none" w:sz="0" w:space="0" w:color="auto"/>
            <w:right w:val="none" w:sz="0" w:space="0" w:color="auto"/>
          </w:divBdr>
        </w:div>
        <w:div w:id="1435125110">
          <w:marLeft w:val="480"/>
          <w:marRight w:val="0"/>
          <w:marTop w:val="0"/>
          <w:marBottom w:val="0"/>
          <w:divBdr>
            <w:top w:val="none" w:sz="0" w:space="0" w:color="auto"/>
            <w:left w:val="none" w:sz="0" w:space="0" w:color="auto"/>
            <w:bottom w:val="none" w:sz="0" w:space="0" w:color="auto"/>
            <w:right w:val="none" w:sz="0" w:space="0" w:color="auto"/>
          </w:divBdr>
        </w:div>
        <w:div w:id="2142503947">
          <w:marLeft w:val="480"/>
          <w:marRight w:val="0"/>
          <w:marTop w:val="0"/>
          <w:marBottom w:val="0"/>
          <w:divBdr>
            <w:top w:val="none" w:sz="0" w:space="0" w:color="auto"/>
            <w:left w:val="none" w:sz="0" w:space="0" w:color="auto"/>
            <w:bottom w:val="none" w:sz="0" w:space="0" w:color="auto"/>
            <w:right w:val="none" w:sz="0" w:space="0" w:color="auto"/>
          </w:divBdr>
        </w:div>
      </w:divsChild>
    </w:div>
    <w:div w:id="1292589072">
      <w:bodyDiv w:val="1"/>
      <w:marLeft w:val="0"/>
      <w:marRight w:val="0"/>
      <w:marTop w:val="0"/>
      <w:marBottom w:val="0"/>
      <w:divBdr>
        <w:top w:val="none" w:sz="0" w:space="0" w:color="auto"/>
        <w:left w:val="none" w:sz="0" w:space="0" w:color="auto"/>
        <w:bottom w:val="none" w:sz="0" w:space="0" w:color="auto"/>
        <w:right w:val="none" w:sz="0" w:space="0" w:color="auto"/>
      </w:divBdr>
    </w:div>
    <w:div w:id="1308776088">
      <w:bodyDiv w:val="1"/>
      <w:marLeft w:val="0"/>
      <w:marRight w:val="0"/>
      <w:marTop w:val="0"/>
      <w:marBottom w:val="0"/>
      <w:divBdr>
        <w:top w:val="none" w:sz="0" w:space="0" w:color="auto"/>
        <w:left w:val="none" w:sz="0" w:space="0" w:color="auto"/>
        <w:bottom w:val="none" w:sz="0" w:space="0" w:color="auto"/>
        <w:right w:val="none" w:sz="0" w:space="0" w:color="auto"/>
      </w:divBdr>
    </w:div>
    <w:div w:id="1340741250">
      <w:bodyDiv w:val="1"/>
      <w:marLeft w:val="0"/>
      <w:marRight w:val="0"/>
      <w:marTop w:val="0"/>
      <w:marBottom w:val="0"/>
      <w:divBdr>
        <w:top w:val="none" w:sz="0" w:space="0" w:color="auto"/>
        <w:left w:val="none" w:sz="0" w:space="0" w:color="auto"/>
        <w:bottom w:val="none" w:sz="0" w:space="0" w:color="auto"/>
        <w:right w:val="none" w:sz="0" w:space="0" w:color="auto"/>
      </w:divBdr>
      <w:divsChild>
        <w:div w:id="1531603616">
          <w:marLeft w:val="480"/>
          <w:marRight w:val="0"/>
          <w:marTop w:val="0"/>
          <w:marBottom w:val="0"/>
          <w:divBdr>
            <w:top w:val="none" w:sz="0" w:space="0" w:color="auto"/>
            <w:left w:val="none" w:sz="0" w:space="0" w:color="auto"/>
            <w:bottom w:val="none" w:sz="0" w:space="0" w:color="auto"/>
            <w:right w:val="none" w:sz="0" w:space="0" w:color="auto"/>
          </w:divBdr>
        </w:div>
        <w:div w:id="72507729">
          <w:marLeft w:val="480"/>
          <w:marRight w:val="0"/>
          <w:marTop w:val="0"/>
          <w:marBottom w:val="0"/>
          <w:divBdr>
            <w:top w:val="none" w:sz="0" w:space="0" w:color="auto"/>
            <w:left w:val="none" w:sz="0" w:space="0" w:color="auto"/>
            <w:bottom w:val="none" w:sz="0" w:space="0" w:color="auto"/>
            <w:right w:val="none" w:sz="0" w:space="0" w:color="auto"/>
          </w:divBdr>
        </w:div>
        <w:div w:id="1573852604">
          <w:marLeft w:val="480"/>
          <w:marRight w:val="0"/>
          <w:marTop w:val="0"/>
          <w:marBottom w:val="0"/>
          <w:divBdr>
            <w:top w:val="none" w:sz="0" w:space="0" w:color="auto"/>
            <w:left w:val="none" w:sz="0" w:space="0" w:color="auto"/>
            <w:bottom w:val="none" w:sz="0" w:space="0" w:color="auto"/>
            <w:right w:val="none" w:sz="0" w:space="0" w:color="auto"/>
          </w:divBdr>
        </w:div>
        <w:div w:id="98843538">
          <w:marLeft w:val="480"/>
          <w:marRight w:val="0"/>
          <w:marTop w:val="0"/>
          <w:marBottom w:val="0"/>
          <w:divBdr>
            <w:top w:val="none" w:sz="0" w:space="0" w:color="auto"/>
            <w:left w:val="none" w:sz="0" w:space="0" w:color="auto"/>
            <w:bottom w:val="none" w:sz="0" w:space="0" w:color="auto"/>
            <w:right w:val="none" w:sz="0" w:space="0" w:color="auto"/>
          </w:divBdr>
        </w:div>
        <w:div w:id="2143037163">
          <w:marLeft w:val="480"/>
          <w:marRight w:val="0"/>
          <w:marTop w:val="0"/>
          <w:marBottom w:val="0"/>
          <w:divBdr>
            <w:top w:val="none" w:sz="0" w:space="0" w:color="auto"/>
            <w:left w:val="none" w:sz="0" w:space="0" w:color="auto"/>
            <w:bottom w:val="none" w:sz="0" w:space="0" w:color="auto"/>
            <w:right w:val="none" w:sz="0" w:space="0" w:color="auto"/>
          </w:divBdr>
        </w:div>
        <w:div w:id="349571441">
          <w:marLeft w:val="480"/>
          <w:marRight w:val="0"/>
          <w:marTop w:val="0"/>
          <w:marBottom w:val="0"/>
          <w:divBdr>
            <w:top w:val="none" w:sz="0" w:space="0" w:color="auto"/>
            <w:left w:val="none" w:sz="0" w:space="0" w:color="auto"/>
            <w:bottom w:val="none" w:sz="0" w:space="0" w:color="auto"/>
            <w:right w:val="none" w:sz="0" w:space="0" w:color="auto"/>
          </w:divBdr>
        </w:div>
        <w:div w:id="463234177">
          <w:marLeft w:val="480"/>
          <w:marRight w:val="0"/>
          <w:marTop w:val="0"/>
          <w:marBottom w:val="0"/>
          <w:divBdr>
            <w:top w:val="none" w:sz="0" w:space="0" w:color="auto"/>
            <w:left w:val="none" w:sz="0" w:space="0" w:color="auto"/>
            <w:bottom w:val="none" w:sz="0" w:space="0" w:color="auto"/>
            <w:right w:val="none" w:sz="0" w:space="0" w:color="auto"/>
          </w:divBdr>
        </w:div>
      </w:divsChild>
    </w:div>
    <w:div w:id="1359115756">
      <w:bodyDiv w:val="1"/>
      <w:marLeft w:val="0"/>
      <w:marRight w:val="0"/>
      <w:marTop w:val="0"/>
      <w:marBottom w:val="0"/>
      <w:divBdr>
        <w:top w:val="none" w:sz="0" w:space="0" w:color="auto"/>
        <w:left w:val="none" w:sz="0" w:space="0" w:color="auto"/>
        <w:bottom w:val="none" w:sz="0" w:space="0" w:color="auto"/>
        <w:right w:val="none" w:sz="0" w:space="0" w:color="auto"/>
      </w:divBdr>
    </w:div>
    <w:div w:id="1383403281">
      <w:bodyDiv w:val="1"/>
      <w:marLeft w:val="0"/>
      <w:marRight w:val="0"/>
      <w:marTop w:val="0"/>
      <w:marBottom w:val="0"/>
      <w:divBdr>
        <w:top w:val="none" w:sz="0" w:space="0" w:color="auto"/>
        <w:left w:val="none" w:sz="0" w:space="0" w:color="auto"/>
        <w:bottom w:val="none" w:sz="0" w:space="0" w:color="auto"/>
        <w:right w:val="none" w:sz="0" w:space="0" w:color="auto"/>
      </w:divBdr>
    </w:div>
    <w:div w:id="1396202066">
      <w:bodyDiv w:val="1"/>
      <w:marLeft w:val="0"/>
      <w:marRight w:val="0"/>
      <w:marTop w:val="0"/>
      <w:marBottom w:val="0"/>
      <w:divBdr>
        <w:top w:val="none" w:sz="0" w:space="0" w:color="auto"/>
        <w:left w:val="none" w:sz="0" w:space="0" w:color="auto"/>
        <w:bottom w:val="none" w:sz="0" w:space="0" w:color="auto"/>
        <w:right w:val="none" w:sz="0" w:space="0" w:color="auto"/>
      </w:divBdr>
    </w:div>
    <w:div w:id="1405763515">
      <w:bodyDiv w:val="1"/>
      <w:marLeft w:val="0"/>
      <w:marRight w:val="0"/>
      <w:marTop w:val="0"/>
      <w:marBottom w:val="0"/>
      <w:divBdr>
        <w:top w:val="none" w:sz="0" w:space="0" w:color="auto"/>
        <w:left w:val="none" w:sz="0" w:space="0" w:color="auto"/>
        <w:bottom w:val="none" w:sz="0" w:space="0" w:color="auto"/>
        <w:right w:val="none" w:sz="0" w:space="0" w:color="auto"/>
      </w:divBdr>
    </w:div>
    <w:div w:id="1409383977">
      <w:bodyDiv w:val="1"/>
      <w:marLeft w:val="0"/>
      <w:marRight w:val="0"/>
      <w:marTop w:val="0"/>
      <w:marBottom w:val="0"/>
      <w:divBdr>
        <w:top w:val="none" w:sz="0" w:space="0" w:color="auto"/>
        <w:left w:val="none" w:sz="0" w:space="0" w:color="auto"/>
        <w:bottom w:val="none" w:sz="0" w:space="0" w:color="auto"/>
        <w:right w:val="none" w:sz="0" w:space="0" w:color="auto"/>
      </w:divBdr>
      <w:divsChild>
        <w:div w:id="1450510733">
          <w:marLeft w:val="480"/>
          <w:marRight w:val="0"/>
          <w:marTop w:val="0"/>
          <w:marBottom w:val="0"/>
          <w:divBdr>
            <w:top w:val="none" w:sz="0" w:space="0" w:color="auto"/>
            <w:left w:val="none" w:sz="0" w:space="0" w:color="auto"/>
            <w:bottom w:val="none" w:sz="0" w:space="0" w:color="auto"/>
            <w:right w:val="none" w:sz="0" w:space="0" w:color="auto"/>
          </w:divBdr>
        </w:div>
        <w:div w:id="931742356">
          <w:marLeft w:val="480"/>
          <w:marRight w:val="0"/>
          <w:marTop w:val="0"/>
          <w:marBottom w:val="0"/>
          <w:divBdr>
            <w:top w:val="none" w:sz="0" w:space="0" w:color="auto"/>
            <w:left w:val="none" w:sz="0" w:space="0" w:color="auto"/>
            <w:bottom w:val="none" w:sz="0" w:space="0" w:color="auto"/>
            <w:right w:val="none" w:sz="0" w:space="0" w:color="auto"/>
          </w:divBdr>
        </w:div>
        <w:div w:id="1753773794">
          <w:marLeft w:val="480"/>
          <w:marRight w:val="0"/>
          <w:marTop w:val="0"/>
          <w:marBottom w:val="0"/>
          <w:divBdr>
            <w:top w:val="none" w:sz="0" w:space="0" w:color="auto"/>
            <w:left w:val="none" w:sz="0" w:space="0" w:color="auto"/>
            <w:bottom w:val="none" w:sz="0" w:space="0" w:color="auto"/>
            <w:right w:val="none" w:sz="0" w:space="0" w:color="auto"/>
          </w:divBdr>
        </w:div>
      </w:divsChild>
    </w:div>
    <w:div w:id="1417240007">
      <w:bodyDiv w:val="1"/>
      <w:marLeft w:val="0"/>
      <w:marRight w:val="0"/>
      <w:marTop w:val="0"/>
      <w:marBottom w:val="0"/>
      <w:divBdr>
        <w:top w:val="none" w:sz="0" w:space="0" w:color="auto"/>
        <w:left w:val="none" w:sz="0" w:space="0" w:color="auto"/>
        <w:bottom w:val="none" w:sz="0" w:space="0" w:color="auto"/>
        <w:right w:val="none" w:sz="0" w:space="0" w:color="auto"/>
      </w:divBdr>
      <w:divsChild>
        <w:div w:id="541480206">
          <w:marLeft w:val="480"/>
          <w:marRight w:val="0"/>
          <w:marTop w:val="0"/>
          <w:marBottom w:val="0"/>
          <w:divBdr>
            <w:top w:val="none" w:sz="0" w:space="0" w:color="auto"/>
            <w:left w:val="none" w:sz="0" w:space="0" w:color="auto"/>
            <w:bottom w:val="none" w:sz="0" w:space="0" w:color="auto"/>
            <w:right w:val="none" w:sz="0" w:space="0" w:color="auto"/>
          </w:divBdr>
        </w:div>
        <w:div w:id="1046182981">
          <w:marLeft w:val="480"/>
          <w:marRight w:val="0"/>
          <w:marTop w:val="0"/>
          <w:marBottom w:val="0"/>
          <w:divBdr>
            <w:top w:val="none" w:sz="0" w:space="0" w:color="auto"/>
            <w:left w:val="none" w:sz="0" w:space="0" w:color="auto"/>
            <w:bottom w:val="none" w:sz="0" w:space="0" w:color="auto"/>
            <w:right w:val="none" w:sz="0" w:space="0" w:color="auto"/>
          </w:divBdr>
        </w:div>
        <w:div w:id="1988126244">
          <w:marLeft w:val="480"/>
          <w:marRight w:val="0"/>
          <w:marTop w:val="0"/>
          <w:marBottom w:val="0"/>
          <w:divBdr>
            <w:top w:val="none" w:sz="0" w:space="0" w:color="auto"/>
            <w:left w:val="none" w:sz="0" w:space="0" w:color="auto"/>
            <w:bottom w:val="none" w:sz="0" w:space="0" w:color="auto"/>
            <w:right w:val="none" w:sz="0" w:space="0" w:color="auto"/>
          </w:divBdr>
        </w:div>
        <w:div w:id="350300382">
          <w:marLeft w:val="480"/>
          <w:marRight w:val="0"/>
          <w:marTop w:val="0"/>
          <w:marBottom w:val="0"/>
          <w:divBdr>
            <w:top w:val="none" w:sz="0" w:space="0" w:color="auto"/>
            <w:left w:val="none" w:sz="0" w:space="0" w:color="auto"/>
            <w:bottom w:val="none" w:sz="0" w:space="0" w:color="auto"/>
            <w:right w:val="none" w:sz="0" w:space="0" w:color="auto"/>
          </w:divBdr>
        </w:div>
      </w:divsChild>
    </w:div>
    <w:div w:id="1418748346">
      <w:bodyDiv w:val="1"/>
      <w:marLeft w:val="0"/>
      <w:marRight w:val="0"/>
      <w:marTop w:val="0"/>
      <w:marBottom w:val="0"/>
      <w:divBdr>
        <w:top w:val="none" w:sz="0" w:space="0" w:color="auto"/>
        <w:left w:val="none" w:sz="0" w:space="0" w:color="auto"/>
        <w:bottom w:val="none" w:sz="0" w:space="0" w:color="auto"/>
        <w:right w:val="none" w:sz="0" w:space="0" w:color="auto"/>
      </w:divBdr>
      <w:divsChild>
        <w:div w:id="450976572">
          <w:marLeft w:val="480"/>
          <w:marRight w:val="0"/>
          <w:marTop w:val="0"/>
          <w:marBottom w:val="0"/>
          <w:divBdr>
            <w:top w:val="none" w:sz="0" w:space="0" w:color="auto"/>
            <w:left w:val="none" w:sz="0" w:space="0" w:color="auto"/>
            <w:bottom w:val="none" w:sz="0" w:space="0" w:color="auto"/>
            <w:right w:val="none" w:sz="0" w:space="0" w:color="auto"/>
          </w:divBdr>
        </w:div>
        <w:div w:id="79648243">
          <w:marLeft w:val="480"/>
          <w:marRight w:val="0"/>
          <w:marTop w:val="0"/>
          <w:marBottom w:val="0"/>
          <w:divBdr>
            <w:top w:val="none" w:sz="0" w:space="0" w:color="auto"/>
            <w:left w:val="none" w:sz="0" w:space="0" w:color="auto"/>
            <w:bottom w:val="none" w:sz="0" w:space="0" w:color="auto"/>
            <w:right w:val="none" w:sz="0" w:space="0" w:color="auto"/>
          </w:divBdr>
        </w:div>
        <w:div w:id="1000043517">
          <w:marLeft w:val="480"/>
          <w:marRight w:val="0"/>
          <w:marTop w:val="0"/>
          <w:marBottom w:val="0"/>
          <w:divBdr>
            <w:top w:val="none" w:sz="0" w:space="0" w:color="auto"/>
            <w:left w:val="none" w:sz="0" w:space="0" w:color="auto"/>
            <w:bottom w:val="none" w:sz="0" w:space="0" w:color="auto"/>
            <w:right w:val="none" w:sz="0" w:space="0" w:color="auto"/>
          </w:divBdr>
        </w:div>
        <w:div w:id="931401628">
          <w:marLeft w:val="480"/>
          <w:marRight w:val="0"/>
          <w:marTop w:val="0"/>
          <w:marBottom w:val="0"/>
          <w:divBdr>
            <w:top w:val="none" w:sz="0" w:space="0" w:color="auto"/>
            <w:left w:val="none" w:sz="0" w:space="0" w:color="auto"/>
            <w:bottom w:val="none" w:sz="0" w:space="0" w:color="auto"/>
            <w:right w:val="none" w:sz="0" w:space="0" w:color="auto"/>
          </w:divBdr>
        </w:div>
        <w:div w:id="773205796">
          <w:marLeft w:val="480"/>
          <w:marRight w:val="0"/>
          <w:marTop w:val="0"/>
          <w:marBottom w:val="0"/>
          <w:divBdr>
            <w:top w:val="none" w:sz="0" w:space="0" w:color="auto"/>
            <w:left w:val="none" w:sz="0" w:space="0" w:color="auto"/>
            <w:bottom w:val="none" w:sz="0" w:space="0" w:color="auto"/>
            <w:right w:val="none" w:sz="0" w:space="0" w:color="auto"/>
          </w:divBdr>
        </w:div>
        <w:div w:id="1664313686">
          <w:marLeft w:val="480"/>
          <w:marRight w:val="0"/>
          <w:marTop w:val="0"/>
          <w:marBottom w:val="0"/>
          <w:divBdr>
            <w:top w:val="none" w:sz="0" w:space="0" w:color="auto"/>
            <w:left w:val="none" w:sz="0" w:space="0" w:color="auto"/>
            <w:bottom w:val="none" w:sz="0" w:space="0" w:color="auto"/>
            <w:right w:val="none" w:sz="0" w:space="0" w:color="auto"/>
          </w:divBdr>
        </w:div>
      </w:divsChild>
    </w:div>
    <w:div w:id="1422264760">
      <w:bodyDiv w:val="1"/>
      <w:marLeft w:val="0"/>
      <w:marRight w:val="0"/>
      <w:marTop w:val="0"/>
      <w:marBottom w:val="0"/>
      <w:divBdr>
        <w:top w:val="none" w:sz="0" w:space="0" w:color="auto"/>
        <w:left w:val="none" w:sz="0" w:space="0" w:color="auto"/>
        <w:bottom w:val="none" w:sz="0" w:space="0" w:color="auto"/>
        <w:right w:val="none" w:sz="0" w:space="0" w:color="auto"/>
      </w:divBdr>
      <w:divsChild>
        <w:div w:id="1492672599">
          <w:marLeft w:val="480"/>
          <w:marRight w:val="0"/>
          <w:marTop w:val="0"/>
          <w:marBottom w:val="0"/>
          <w:divBdr>
            <w:top w:val="none" w:sz="0" w:space="0" w:color="auto"/>
            <w:left w:val="none" w:sz="0" w:space="0" w:color="auto"/>
            <w:bottom w:val="none" w:sz="0" w:space="0" w:color="auto"/>
            <w:right w:val="none" w:sz="0" w:space="0" w:color="auto"/>
          </w:divBdr>
        </w:div>
        <w:div w:id="1757704721">
          <w:marLeft w:val="480"/>
          <w:marRight w:val="0"/>
          <w:marTop w:val="0"/>
          <w:marBottom w:val="0"/>
          <w:divBdr>
            <w:top w:val="none" w:sz="0" w:space="0" w:color="auto"/>
            <w:left w:val="none" w:sz="0" w:space="0" w:color="auto"/>
            <w:bottom w:val="none" w:sz="0" w:space="0" w:color="auto"/>
            <w:right w:val="none" w:sz="0" w:space="0" w:color="auto"/>
          </w:divBdr>
        </w:div>
        <w:div w:id="1508905342">
          <w:marLeft w:val="480"/>
          <w:marRight w:val="0"/>
          <w:marTop w:val="0"/>
          <w:marBottom w:val="0"/>
          <w:divBdr>
            <w:top w:val="none" w:sz="0" w:space="0" w:color="auto"/>
            <w:left w:val="none" w:sz="0" w:space="0" w:color="auto"/>
            <w:bottom w:val="none" w:sz="0" w:space="0" w:color="auto"/>
            <w:right w:val="none" w:sz="0" w:space="0" w:color="auto"/>
          </w:divBdr>
        </w:div>
        <w:div w:id="44836636">
          <w:marLeft w:val="480"/>
          <w:marRight w:val="0"/>
          <w:marTop w:val="0"/>
          <w:marBottom w:val="0"/>
          <w:divBdr>
            <w:top w:val="none" w:sz="0" w:space="0" w:color="auto"/>
            <w:left w:val="none" w:sz="0" w:space="0" w:color="auto"/>
            <w:bottom w:val="none" w:sz="0" w:space="0" w:color="auto"/>
            <w:right w:val="none" w:sz="0" w:space="0" w:color="auto"/>
          </w:divBdr>
        </w:div>
      </w:divsChild>
    </w:div>
    <w:div w:id="1441876211">
      <w:bodyDiv w:val="1"/>
      <w:marLeft w:val="0"/>
      <w:marRight w:val="0"/>
      <w:marTop w:val="0"/>
      <w:marBottom w:val="0"/>
      <w:divBdr>
        <w:top w:val="none" w:sz="0" w:space="0" w:color="auto"/>
        <w:left w:val="none" w:sz="0" w:space="0" w:color="auto"/>
        <w:bottom w:val="none" w:sz="0" w:space="0" w:color="auto"/>
        <w:right w:val="none" w:sz="0" w:space="0" w:color="auto"/>
      </w:divBdr>
    </w:div>
    <w:div w:id="1458333585">
      <w:bodyDiv w:val="1"/>
      <w:marLeft w:val="0"/>
      <w:marRight w:val="0"/>
      <w:marTop w:val="0"/>
      <w:marBottom w:val="0"/>
      <w:divBdr>
        <w:top w:val="none" w:sz="0" w:space="0" w:color="auto"/>
        <w:left w:val="none" w:sz="0" w:space="0" w:color="auto"/>
        <w:bottom w:val="none" w:sz="0" w:space="0" w:color="auto"/>
        <w:right w:val="none" w:sz="0" w:space="0" w:color="auto"/>
      </w:divBdr>
    </w:div>
    <w:div w:id="1484352614">
      <w:bodyDiv w:val="1"/>
      <w:marLeft w:val="0"/>
      <w:marRight w:val="0"/>
      <w:marTop w:val="0"/>
      <w:marBottom w:val="0"/>
      <w:divBdr>
        <w:top w:val="none" w:sz="0" w:space="0" w:color="auto"/>
        <w:left w:val="none" w:sz="0" w:space="0" w:color="auto"/>
        <w:bottom w:val="none" w:sz="0" w:space="0" w:color="auto"/>
        <w:right w:val="none" w:sz="0" w:space="0" w:color="auto"/>
      </w:divBdr>
      <w:divsChild>
        <w:div w:id="2063211386">
          <w:marLeft w:val="480"/>
          <w:marRight w:val="0"/>
          <w:marTop w:val="0"/>
          <w:marBottom w:val="0"/>
          <w:divBdr>
            <w:top w:val="none" w:sz="0" w:space="0" w:color="auto"/>
            <w:left w:val="none" w:sz="0" w:space="0" w:color="auto"/>
            <w:bottom w:val="none" w:sz="0" w:space="0" w:color="auto"/>
            <w:right w:val="none" w:sz="0" w:space="0" w:color="auto"/>
          </w:divBdr>
        </w:div>
        <w:div w:id="1507360706">
          <w:marLeft w:val="480"/>
          <w:marRight w:val="0"/>
          <w:marTop w:val="0"/>
          <w:marBottom w:val="0"/>
          <w:divBdr>
            <w:top w:val="none" w:sz="0" w:space="0" w:color="auto"/>
            <w:left w:val="none" w:sz="0" w:space="0" w:color="auto"/>
            <w:bottom w:val="none" w:sz="0" w:space="0" w:color="auto"/>
            <w:right w:val="none" w:sz="0" w:space="0" w:color="auto"/>
          </w:divBdr>
        </w:div>
        <w:div w:id="925648600">
          <w:marLeft w:val="480"/>
          <w:marRight w:val="0"/>
          <w:marTop w:val="0"/>
          <w:marBottom w:val="0"/>
          <w:divBdr>
            <w:top w:val="none" w:sz="0" w:space="0" w:color="auto"/>
            <w:left w:val="none" w:sz="0" w:space="0" w:color="auto"/>
            <w:bottom w:val="none" w:sz="0" w:space="0" w:color="auto"/>
            <w:right w:val="none" w:sz="0" w:space="0" w:color="auto"/>
          </w:divBdr>
        </w:div>
        <w:div w:id="583807327">
          <w:marLeft w:val="480"/>
          <w:marRight w:val="0"/>
          <w:marTop w:val="0"/>
          <w:marBottom w:val="0"/>
          <w:divBdr>
            <w:top w:val="none" w:sz="0" w:space="0" w:color="auto"/>
            <w:left w:val="none" w:sz="0" w:space="0" w:color="auto"/>
            <w:bottom w:val="none" w:sz="0" w:space="0" w:color="auto"/>
            <w:right w:val="none" w:sz="0" w:space="0" w:color="auto"/>
          </w:divBdr>
        </w:div>
        <w:div w:id="1121077064">
          <w:marLeft w:val="480"/>
          <w:marRight w:val="0"/>
          <w:marTop w:val="0"/>
          <w:marBottom w:val="0"/>
          <w:divBdr>
            <w:top w:val="none" w:sz="0" w:space="0" w:color="auto"/>
            <w:left w:val="none" w:sz="0" w:space="0" w:color="auto"/>
            <w:bottom w:val="none" w:sz="0" w:space="0" w:color="auto"/>
            <w:right w:val="none" w:sz="0" w:space="0" w:color="auto"/>
          </w:divBdr>
        </w:div>
      </w:divsChild>
    </w:div>
    <w:div w:id="1513374426">
      <w:bodyDiv w:val="1"/>
      <w:marLeft w:val="0"/>
      <w:marRight w:val="0"/>
      <w:marTop w:val="0"/>
      <w:marBottom w:val="0"/>
      <w:divBdr>
        <w:top w:val="none" w:sz="0" w:space="0" w:color="auto"/>
        <w:left w:val="none" w:sz="0" w:space="0" w:color="auto"/>
        <w:bottom w:val="none" w:sz="0" w:space="0" w:color="auto"/>
        <w:right w:val="none" w:sz="0" w:space="0" w:color="auto"/>
      </w:divBdr>
    </w:div>
    <w:div w:id="1532960355">
      <w:bodyDiv w:val="1"/>
      <w:marLeft w:val="0"/>
      <w:marRight w:val="0"/>
      <w:marTop w:val="0"/>
      <w:marBottom w:val="0"/>
      <w:divBdr>
        <w:top w:val="none" w:sz="0" w:space="0" w:color="auto"/>
        <w:left w:val="none" w:sz="0" w:space="0" w:color="auto"/>
        <w:bottom w:val="none" w:sz="0" w:space="0" w:color="auto"/>
        <w:right w:val="none" w:sz="0" w:space="0" w:color="auto"/>
      </w:divBdr>
      <w:divsChild>
        <w:div w:id="1252160807">
          <w:marLeft w:val="480"/>
          <w:marRight w:val="0"/>
          <w:marTop w:val="0"/>
          <w:marBottom w:val="0"/>
          <w:divBdr>
            <w:top w:val="none" w:sz="0" w:space="0" w:color="auto"/>
            <w:left w:val="none" w:sz="0" w:space="0" w:color="auto"/>
            <w:bottom w:val="none" w:sz="0" w:space="0" w:color="auto"/>
            <w:right w:val="none" w:sz="0" w:space="0" w:color="auto"/>
          </w:divBdr>
        </w:div>
        <w:div w:id="1261568020">
          <w:marLeft w:val="480"/>
          <w:marRight w:val="0"/>
          <w:marTop w:val="0"/>
          <w:marBottom w:val="0"/>
          <w:divBdr>
            <w:top w:val="none" w:sz="0" w:space="0" w:color="auto"/>
            <w:left w:val="none" w:sz="0" w:space="0" w:color="auto"/>
            <w:bottom w:val="none" w:sz="0" w:space="0" w:color="auto"/>
            <w:right w:val="none" w:sz="0" w:space="0" w:color="auto"/>
          </w:divBdr>
        </w:div>
        <w:div w:id="1791431406">
          <w:marLeft w:val="480"/>
          <w:marRight w:val="0"/>
          <w:marTop w:val="0"/>
          <w:marBottom w:val="0"/>
          <w:divBdr>
            <w:top w:val="none" w:sz="0" w:space="0" w:color="auto"/>
            <w:left w:val="none" w:sz="0" w:space="0" w:color="auto"/>
            <w:bottom w:val="none" w:sz="0" w:space="0" w:color="auto"/>
            <w:right w:val="none" w:sz="0" w:space="0" w:color="auto"/>
          </w:divBdr>
        </w:div>
        <w:div w:id="1393193645">
          <w:marLeft w:val="480"/>
          <w:marRight w:val="0"/>
          <w:marTop w:val="0"/>
          <w:marBottom w:val="0"/>
          <w:divBdr>
            <w:top w:val="none" w:sz="0" w:space="0" w:color="auto"/>
            <w:left w:val="none" w:sz="0" w:space="0" w:color="auto"/>
            <w:bottom w:val="none" w:sz="0" w:space="0" w:color="auto"/>
            <w:right w:val="none" w:sz="0" w:space="0" w:color="auto"/>
          </w:divBdr>
        </w:div>
      </w:divsChild>
    </w:div>
    <w:div w:id="1547719264">
      <w:bodyDiv w:val="1"/>
      <w:marLeft w:val="0"/>
      <w:marRight w:val="0"/>
      <w:marTop w:val="0"/>
      <w:marBottom w:val="0"/>
      <w:divBdr>
        <w:top w:val="none" w:sz="0" w:space="0" w:color="auto"/>
        <w:left w:val="none" w:sz="0" w:space="0" w:color="auto"/>
        <w:bottom w:val="none" w:sz="0" w:space="0" w:color="auto"/>
        <w:right w:val="none" w:sz="0" w:space="0" w:color="auto"/>
      </w:divBdr>
      <w:divsChild>
        <w:div w:id="1234703938">
          <w:marLeft w:val="480"/>
          <w:marRight w:val="0"/>
          <w:marTop w:val="0"/>
          <w:marBottom w:val="0"/>
          <w:divBdr>
            <w:top w:val="none" w:sz="0" w:space="0" w:color="auto"/>
            <w:left w:val="none" w:sz="0" w:space="0" w:color="auto"/>
            <w:bottom w:val="none" w:sz="0" w:space="0" w:color="auto"/>
            <w:right w:val="none" w:sz="0" w:space="0" w:color="auto"/>
          </w:divBdr>
        </w:div>
        <w:div w:id="163252817">
          <w:marLeft w:val="480"/>
          <w:marRight w:val="0"/>
          <w:marTop w:val="0"/>
          <w:marBottom w:val="0"/>
          <w:divBdr>
            <w:top w:val="none" w:sz="0" w:space="0" w:color="auto"/>
            <w:left w:val="none" w:sz="0" w:space="0" w:color="auto"/>
            <w:bottom w:val="none" w:sz="0" w:space="0" w:color="auto"/>
            <w:right w:val="none" w:sz="0" w:space="0" w:color="auto"/>
          </w:divBdr>
        </w:div>
        <w:div w:id="2004703793">
          <w:marLeft w:val="480"/>
          <w:marRight w:val="0"/>
          <w:marTop w:val="0"/>
          <w:marBottom w:val="0"/>
          <w:divBdr>
            <w:top w:val="none" w:sz="0" w:space="0" w:color="auto"/>
            <w:left w:val="none" w:sz="0" w:space="0" w:color="auto"/>
            <w:bottom w:val="none" w:sz="0" w:space="0" w:color="auto"/>
            <w:right w:val="none" w:sz="0" w:space="0" w:color="auto"/>
          </w:divBdr>
        </w:div>
        <w:div w:id="809787564">
          <w:marLeft w:val="480"/>
          <w:marRight w:val="0"/>
          <w:marTop w:val="0"/>
          <w:marBottom w:val="0"/>
          <w:divBdr>
            <w:top w:val="none" w:sz="0" w:space="0" w:color="auto"/>
            <w:left w:val="none" w:sz="0" w:space="0" w:color="auto"/>
            <w:bottom w:val="none" w:sz="0" w:space="0" w:color="auto"/>
            <w:right w:val="none" w:sz="0" w:space="0" w:color="auto"/>
          </w:divBdr>
        </w:div>
        <w:div w:id="1341003179">
          <w:marLeft w:val="480"/>
          <w:marRight w:val="0"/>
          <w:marTop w:val="0"/>
          <w:marBottom w:val="0"/>
          <w:divBdr>
            <w:top w:val="none" w:sz="0" w:space="0" w:color="auto"/>
            <w:left w:val="none" w:sz="0" w:space="0" w:color="auto"/>
            <w:bottom w:val="none" w:sz="0" w:space="0" w:color="auto"/>
            <w:right w:val="none" w:sz="0" w:space="0" w:color="auto"/>
          </w:divBdr>
        </w:div>
        <w:div w:id="1915241190">
          <w:marLeft w:val="480"/>
          <w:marRight w:val="0"/>
          <w:marTop w:val="0"/>
          <w:marBottom w:val="0"/>
          <w:divBdr>
            <w:top w:val="none" w:sz="0" w:space="0" w:color="auto"/>
            <w:left w:val="none" w:sz="0" w:space="0" w:color="auto"/>
            <w:bottom w:val="none" w:sz="0" w:space="0" w:color="auto"/>
            <w:right w:val="none" w:sz="0" w:space="0" w:color="auto"/>
          </w:divBdr>
        </w:div>
        <w:div w:id="1112095805">
          <w:marLeft w:val="480"/>
          <w:marRight w:val="0"/>
          <w:marTop w:val="0"/>
          <w:marBottom w:val="0"/>
          <w:divBdr>
            <w:top w:val="none" w:sz="0" w:space="0" w:color="auto"/>
            <w:left w:val="none" w:sz="0" w:space="0" w:color="auto"/>
            <w:bottom w:val="none" w:sz="0" w:space="0" w:color="auto"/>
            <w:right w:val="none" w:sz="0" w:space="0" w:color="auto"/>
          </w:divBdr>
        </w:div>
      </w:divsChild>
    </w:div>
    <w:div w:id="1569808019">
      <w:bodyDiv w:val="1"/>
      <w:marLeft w:val="0"/>
      <w:marRight w:val="0"/>
      <w:marTop w:val="0"/>
      <w:marBottom w:val="0"/>
      <w:divBdr>
        <w:top w:val="none" w:sz="0" w:space="0" w:color="auto"/>
        <w:left w:val="none" w:sz="0" w:space="0" w:color="auto"/>
        <w:bottom w:val="none" w:sz="0" w:space="0" w:color="auto"/>
        <w:right w:val="none" w:sz="0" w:space="0" w:color="auto"/>
      </w:divBdr>
      <w:divsChild>
        <w:div w:id="785349230">
          <w:marLeft w:val="480"/>
          <w:marRight w:val="0"/>
          <w:marTop w:val="0"/>
          <w:marBottom w:val="0"/>
          <w:divBdr>
            <w:top w:val="none" w:sz="0" w:space="0" w:color="auto"/>
            <w:left w:val="none" w:sz="0" w:space="0" w:color="auto"/>
            <w:bottom w:val="none" w:sz="0" w:space="0" w:color="auto"/>
            <w:right w:val="none" w:sz="0" w:space="0" w:color="auto"/>
          </w:divBdr>
        </w:div>
        <w:div w:id="1334258564">
          <w:marLeft w:val="480"/>
          <w:marRight w:val="0"/>
          <w:marTop w:val="0"/>
          <w:marBottom w:val="0"/>
          <w:divBdr>
            <w:top w:val="none" w:sz="0" w:space="0" w:color="auto"/>
            <w:left w:val="none" w:sz="0" w:space="0" w:color="auto"/>
            <w:bottom w:val="none" w:sz="0" w:space="0" w:color="auto"/>
            <w:right w:val="none" w:sz="0" w:space="0" w:color="auto"/>
          </w:divBdr>
        </w:div>
        <w:div w:id="1774667310">
          <w:marLeft w:val="480"/>
          <w:marRight w:val="0"/>
          <w:marTop w:val="0"/>
          <w:marBottom w:val="0"/>
          <w:divBdr>
            <w:top w:val="none" w:sz="0" w:space="0" w:color="auto"/>
            <w:left w:val="none" w:sz="0" w:space="0" w:color="auto"/>
            <w:bottom w:val="none" w:sz="0" w:space="0" w:color="auto"/>
            <w:right w:val="none" w:sz="0" w:space="0" w:color="auto"/>
          </w:divBdr>
        </w:div>
        <w:div w:id="48654479">
          <w:marLeft w:val="480"/>
          <w:marRight w:val="0"/>
          <w:marTop w:val="0"/>
          <w:marBottom w:val="0"/>
          <w:divBdr>
            <w:top w:val="none" w:sz="0" w:space="0" w:color="auto"/>
            <w:left w:val="none" w:sz="0" w:space="0" w:color="auto"/>
            <w:bottom w:val="none" w:sz="0" w:space="0" w:color="auto"/>
            <w:right w:val="none" w:sz="0" w:space="0" w:color="auto"/>
          </w:divBdr>
        </w:div>
        <w:div w:id="898057941">
          <w:marLeft w:val="480"/>
          <w:marRight w:val="0"/>
          <w:marTop w:val="0"/>
          <w:marBottom w:val="0"/>
          <w:divBdr>
            <w:top w:val="none" w:sz="0" w:space="0" w:color="auto"/>
            <w:left w:val="none" w:sz="0" w:space="0" w:color="auto"/>
            <w:bottom w:val="none" w:sz="0" w:space="0" w:color="auto"/>
            <w:right w:val="none" w:sz="0" w:space="0" w:color="auto"/>
          </w:divBdr>
        </w:div>
        <w:div w:id="2122527316">
          <w:marLeft w:val="480"/>
          <w:marRight w:val="0"/>
          <w:marTop w:val="0"/>
          <w:marBottom w:val="0"/>
          <w:divBdr>
            <w:top w:val="none" w:sz="0" w:space="0" w:color="auto"/>
            <w:left w:val="none" w:sz="0" w:space="0" w:color="auto"/>
            <w:bottom w:val="none" w:sz="0" w:space="0" w:color="auto"/>
            <w:right w:val="none" w:sz="0" w:space="0" w:color="auto"/>
          </w:divBdr>
        </w:div>
      </w:divsChild>
    </w:div>
    <w:div w:id="1599364212">
      <w:bodyDiv w:val="1"/>
      <w:marLeft w:val="0"/>
      <w:marRight w:val="0"/>
      <w:marTop w:val="0"/>
      <w:marBottom w:val="0"/>
      <w:divBdr>
        <w:top w:val="none" w:sz="0" w:space="0" w:color="auto"/>
        <w:left w:val="none" w:sz="0" w:space="0" w:color="auto"/>
        <w:bottom w:val="none" w:sz="0" w:space="0" w:color="auto"/>
        <w:right w:val="none" w:sz="0" w:space="0" w:color="auto"/>
      </w:divBdr>
      <w:divsChild>
        <w:div w:id="1577593469">
          <w:marLeft w:val="480"/>
          <w:marRight w:val="0"/>
          <w:marTop w:val="0"/>
          <w:marBottom w:val="0"/>
          <w:divBdr>
            <w:top w:val="none" w:sz="0" w:space="0" w:color="auto"/>
            <w:left w:val="none" w:sz="0" w:space="0" w:color="auto"/>
            <w:bottom w:val="none" w:sz="0" w:space="0" w:color="auto"/>
            <w:right w:val="none" w:sz="0" w:space="0" w:color="auto"/>
          </w:divBdr>
        </w:div>
        <w:div w:id="1200968770">
          <w:marLeft w:val="480"/>
          <w:marRight w:val="0"/>
          <w:marTop w:val="0"/>
          <w:marBottom w:val="0"/>
          <w:divBdr>
            <w:top w:val="none" w:sz="0" w:space="0" w:color="auto"/>
            <w:left w:val="none" w:sz="0" w:space="0" w:color="auto"/>
            <w:bottom w:val="none" w:sz="0" w:space="0" w:color="auto"/>
            <w:right w:val="none" w:sz="0" w:space="0" w:color="auto"/>
          </w:divBdr>
        </w:div>
        <w:div w:id="378634228">
          <w:marLeft w:val="480"/>
          <w:marRight w:val="0"/>
          <w:marTop w:val="0"/>
          <w:marBottom w:val="0"/>
          <w:divBdr>
            <w:top w:val="none" w:sz="0" w:space="0" w:color="auto"/>
            <w:left w:val="none" w:sz="0" w:space="0" w:color="auto"/>
            <w:bottom w:val="none" w:sz="0" w:space="0" w:color="auto"/>
            <w:right w:val="none" w:sz="0" w:space="0" w:color="auto"/>
          </w:divBdr>
        </w:div>
        <w:div w:id="594050739">
          <w:marLeft w:val="480"/>
          <w:marRight w:val="0"/>
          <w:marTop w:val="0"/>
          <w:marBottom w:val="0"/>
          <w:divBdr>
            <w:top w:val="none" w:sz="0" w:space="0" w:color="auto"/>
            <w:left w:val="none" w:sz="0" w:space="0" w:color="auto"/>
            <w:bottom w:val="none" w:sz="0" w:space="0" w:color="auto"/>
            <w:right w:val="none" w:sz="0" w:space="0" w:color="auto"/>
          </w:divBdr>
        </w:div>
      </w:divsChild>
    </w:div>
    <w:div w:id="1635598345">
      <w:bodyDiv w:val="1"/>
      <w:marLeft w:val="0"/>
      <w:marRight w:val="0"/>
      <w:marTop w:val="0"/>
      <w:marBottom w:val="0"/>
      <w:divBdr>
        <w:top w:val="none" w:sz="0" w:space="0" w:color="auto"/>
        <w:left w:val="none" w:sz="0" w:space="0" w:color="auto"/>
        <w:bottom w:val="none" w:sz="0" w:space="0" w:color="auto"/>
        <w:right w:val="none" w:sz="0" w:space="0" w:color="auto"/>
      </w:divBdr>
      <w:divsChild>
        <w:div w:id="881673611">
          <w:marLeft w:val="480"/>
          <w:marRight w:val="0"/>
          <w:marTop w:val="0"/>
          <w:marBottom w:val="0"/>
          <w:divBdr>
            <w:top w:val="none" w:sz="0" w:space="0" w:color="auto"/>
            <w:left w:val="none" w:sz="0" w:space="0" w:color="auto"/>
            <w:bottom w:val="none" w:sz="0" w:space="0" w:color="auto"/>
            <w:right w:val="none" w:sz="0" w:space="0" w:color="auto"/>
          </w:divBdr>
        </w:div>
        <w:div w:id="777530885">
          <w:marLeft w:val="480"/>
          <w:marRight w:val="0"/>
          <w:marTop w:val="0"/>
          <w:marBottom w:val="0"/>
          <w:divBdr>
            <w:top w:val="none" w:sz="0" w:space="0" w:color="auto"/>
            <w:left w:val="none" w:sz="0" w:space="0" w:color="auto"/>
            <w:bottom w:val="none" w:sz="0" w:space="0" w:color="auto"/>
            <w:right w:val="none" w:sz="0" w:space="0" w:color="auto"/>
          </w:divBdr>
        </w:div>
        <w:div w:id="2033339976">
          <w:marLeft w:val="480"/>
          <w:marRight w:val="0"/>
          <w:marTop w:val="0"/>
          <w:marBottom w:val="0"/>
          <w:divBdr>
            <w:top w:val="none" w:sz="0" w:space="0" w:color="auto"/>
            <w:left w:val="none" w:sz="0" w:space="0" w:color="auto"/>
            <w:bottom w:val="none" w:sz="0" w:space="0" w:color="auto"/>
            <w:right w:val="none" w:sz="0" w:space="0" w:color="auto"/>
          </w:divBdr>
        </w:div>
        <w:div w:id="957219612">
          <w:marLeft w:val="480"/>
          <w:marRight w:val="0"/>
          <w:marTop w:val="0"/>
          <w:marBottom w:val="0"/>
          <w:divBdr>
            <w:top w:val="none" w:sz="0" w:space="0" w:color="auto"/>
            <w:left w:val="none" w:sz="0" w:space="0" w:color="auto"/>
            <w:bottom w:val="none" w:sz="0" w:space="0" w:color="auto"/>
            <w:right w:val="none" w:sz="0" w:space="0" w:color="auto"/>
          </w:divBdr>
        </w:div>
      </w:divsChild>
    </w:div>
    <w:div w:id="1693188730">
      <w:bodyDiv w:val="1"/>
      <w:marLeft w:val="0"/>
      <w:marRight w:val="0"/>
      <w:marTop w:val="0"/>
      <w:marBottom w:val="0"/>
      <w:divBdr>
        <w:top w:val="none" w:sz="0" w:space="0" w:color="auto"/>
        <w:left w:val="none" w:sz="0" w:space="0" w:color="auto"/>
        <w:bottom w:val="none" w:sz="0" w:space="0" w:color="auto"/>
        <w:right w:val="none" w:sz="0" w:space="0" w:color="auto"/>
      </w:divBdr>
    </w:div>
    <w:div w:id="1721855779">
      <w:bodyDiv w:val="1"/>
      <w:marLeft w:val="0"/>
      <w:marRight w:val="0"/>
      <w:marTop w:val="0"/>
      <w:marBottom w:val="0"/>
      <w:divBdr>
        <w:top w:val="none" w:sz="0" w:space="0" w:color="auto"/>
        <w:left w:val="none" w:sz="0" w:space="0" w:color="auto"/>
        <w:bottom w:val="none" w:sz="0" w:space="0" w:color="auto"/>
        <w:right w:val="none" w:sz="0" w:space="0" w:color="auto"/>
      </w:divBdr>
    </w:div>
    <w:div w:id="1729642585">
      <w:bodyDiv w:val="1"/>
      <w:marLeft w:val="0"/>
      <w:marRight w:val="0"/>
      <w:marTop w:val="0"/>
      <w:marBottom w:val="0"/>
      <w:divBdr>
        <w:top w:val="none" w:sz="0" w:space="0" w:color="auto"/>
        <w:left w:val="none" w:sz="0" w:space="0" w:color="auto"/>
        <w:bottom w:val="none" w:sz="0" w:space="0" w:color="auto"/>
        <w:right w:val="none" w:sz="0" w:space="0" w:color="auto"/>
      </w:divBdr>
      <w:divsChild>
        <w:div w:id="1112211984">
          <w:marLeft w:val="480"/>
          <w:marRight w:val="0"/>
          <w:marTop w:val="0"/>
          <w:marBottom w:val="0"/>
          <w:divBdr>
            <w:top w:val="none" w:sz="0" w:space="0" w:color="auto"/>
            <w:left w:val="none" w:sz="0" w:space="0" w:color="auto"/>
            <w:bottom w:val="none" w:sz="0" w:space="0" w:color="auto"/>
            <w:right w:val="none" w:sz="0" w:space="0" w:color="auto"/>
          </w:divBdr>
        </w:div>
        <w:div w:id="1595091419">
          <w:marLeft w:val="480"/>
          <w:marRight w:val="0"/>
          <w:marTop w:val="0"/>
          <w:marBottom w:val="0"/>
          <w:divBdr>
            <w:top w:val="none" w:sz="0" w:space="0" w:color="auto"/>
            <w:left w:val="none" w:sz="0" w:space="0" w:color="auto"/>
            <w:bottom w:val="none" w:sz="0" w:space="0" w:color="auto"/>
            <w:right w:val="none" w:sz="0" w:space="0" w:color="auto"/>
          </w:divBdr>
        </w:div>
        <w:div w:id="1832527104">
          <w:marLeft w:val="480"/>
          <w:marRight w:val="0"/>
          <w:marTop w:val="0"/>
          <w:marBottom w:val="0"/>
          <w:divBdr>
            <w:top w:val="none" w:sz="0" w:space="0" w:color="auto"/>
            <w:left w:val="none" w:sz="0" w:space="0" w:color="auto"/>
            <w:bottom w:val="none" w:sz="0" w:space="0" w:color="auto"/>
            <w:right w:val="none" w:sz="0" w:space="0" w:color="auto"/>
          </w:divBdr>
        </w:div>
        <w:div w:id="1851140830">
          <w:marLeft w:val="480"/>
          <w:marRight w:val="0"/>
          <w:marTop w:val="0"/>
          <w:marBottom w:val="0"/>
          <w:divBdr>
            <w:top w:val="none" w:sz="0" w:space="0" w:color="auto"/>
            <w:left w:val="none" w:sz="0" w:space="0" w:color="auto"/>
            <w:bottom w:val="none" w:sz="0" w:space="0" w:color="auto"/>
            <w:right w:val="none" w:sz="0" w:space="0" w:color="auto"/>
          </w:divBdr>
        </w:div>
      </w:divsChild>
    </w:div>
    <w:div w:id="1747531713">
      <w:bodyDiv w:val="1"/>
      <w:marLeft w:val="0"/>
      <w:marRight w:val="0"/>
      <w:marTop w:val="0"/>
      <w:marBottom w:val="0"/>
      <w:divBdr>
        <w:top w:val="none" w:sz="0" w:space="0" w:color="auto"/>
        <w:left w:val="none" w:sz="0" w:space="0" w:color="auto"/>
        <w:bottom w:val="none" w:sz="0" w:space="0" w:color="auto"/>
        <w:right w:val="none" w:sz="0" w:space="0" w:color="auto"/>
      </w:divBdr>
    </w:div>
    <w:div w:id="1748064920">
      <w:bodyDiv w:val="1"/>
      <w:marLeft w:val="0"/>
      <w:marRight w:val="0"/>
      <w:marTop w:val="0"/>
      <w:marBottom w:val="0"/>
      <w:divBdr>
        <w:top w:val="none" w:sz="0" w:space="0" w:color="auto"/>
        <w:left w:val="none" w:sz="0" w:space="0" w:color="auto"/>
        <w:bottom w:val="none" w:sz="0" w:space="0" w:color="auto"/>
        <w:right w:val="none" w:sz="0" w:space="0" w:color="auto"/>
      </w:divBdr>
      <w:divsChild>
        <w:div w:id="1710373064">
          <w:marLeft w:val="480"/>
          <w:marRight w:val="0"/>
          <w:marTop w:val="0"/>
          <w:marBottom w:val="0"/>
          <w:divBdr>
            <w:top w:val="none" w:sz="0" w:space="0" w:color="auto"/>
            <w:left w:val="none" w:sz="0" w:space="0" w:color="auto"/>
            <w:bottom w:val="none" w:sz="0" w:space="0" w:color="auto"/>
            <w:right w:val="none" w:sz="0" w:space="0" w:color="auto"/>
          </w:divBdr>
        </w:div>
      </w:divsChild>
    </w:div>
    <w:div w:id="1757020944">
      <w:bodyDiv w:val="1"/>
      <w:marLeft w:val="0"/>
      <w:marRight w:val="0"/>
      <w:marTop w:val="0"/>
      <w:marBottom w:val="0"/>
      <w:divBdr>
        <w:top w:val="none" w:sz="0" w:space="0" w:color="auto"/>
        <w:left w:val="none" w:sz="0" w:space="0" w:color="auto"/>
        <w:bottom w:val="none" w:sz="0" w:space="0" w:color="auto"/>
        <w:right w:val="none" w:sz="0" w:space="0" w:color="auto"/>
      </w:divBdr>
      <w:divsChild>
        <w:div w:id="1958440677">
          <w:marLeft w:val="480"/>
          <w:marRight w:val="0"/>
          <w:marTop w:val="0"/>
          <w:marBottom w:val="0"/>
          <w:divBdr>
            <w:top w:val="none" w:sz="0" w:space="0" w:color="auto"/>
            <w:left w:val="none" w:sz="0" w:space="0" w:color="auto"/>
            <w:bottom w:val="none" w:sz="0" w:space="0" w:color="auto"/>
            <w:right w:val="none" w:sz="0" w:space="0" w:color="auto"/>
          </w:divBdr>
        </w:div>
        <w:div w:id="1585455483">
          <w:marLeft w:val="480"/>
          <w:marRight w:val="0"/>
          <w:marTop w:val="0"/>
          <w:marBottom w:val="0"/>
          <w:divBdr>
            <w:top w:val="none" w:sz="0" w:space="0" w:color="auto"/>
            <w:left w:val="none" w:sz="0" w:space="0" w:color="auto"/>
            <w:bottom w:val="none" w:sz="0" w:space="0" w:color="auto"/>
            <w:right w:val="none" w:sz="0" w:space="0" w:color="auto"/>
          </w:divBdr>
        </w:div>
        <w:div w:id="552354461">
          <w:marLeft w:val="480"/>
          <w:marRight w:val="0"/>
          <w:marTop w:val="0"/>
          <w:marBottom w:val="0"/>
          <w:divBdr>
            <w:top w:val="none" w:sz="0" w:space="0" w:color="auto"/>
            <w:left w:val="none" w:sz="0" w:space="0" w:color="auto"/>
            <w:bottom w:val="none" w:sz="0" w:space="0" w:color="auto"/>
            <w:right w:val="none" w:sz="0" w:space="0" w:color="auto"/>
          </w:divBdr>
        </w:div>
        <w:div w:id="2099908210">
          <w:marLeft w:val="480"/>
          <w:marRight w:val="0"/>
          <w:marTop w:val="0"/>
          <w:marBottom w:val="0"/>
          <w:divBdr>
            <w:top w:val="none" w:sz="0" w:space="0" w:color="auto"/>
            <w:left w:val="none" w:sz="0" w:space="0" w:color="auto"/>
            <w:bottom w:val="none" w:sz="0" w:space="0" w:color="auto"/>
            <w:right w:val="none" w:sz="0" w:space="0" w:color="auto"/>
          </w:divBdr>
        </w:div>
        <w:div w:id="2128154697">
          <w:marLeft w:val="480"/>
          <w:marRight w:val="0"/>
          <w:marTop w:val="0"/>
          <w:marBottom w:val="0"/>
          <w:divBdr>
            <w:top w:val="none" w:sz="0" w:space="0" w:color="auto"/>
            <w:left w:val="none" w:sz="0" w:space="0" w:color="auto"/>
            <w:bottom w:val="none" w:sz="0" w:space="0" w:color="auto"/>
            <w:right w:val="none" w:sz="0" w:space="0" w:color="auto"/>
          </w:divBdr>
        </w:div>
        <w:div w:id="418530497">
          <w:marLeft w:val="480"/>
          <w:marRight w:val="0"/>
          <w:marTop w:val="0"/>
          <w:marBottom w:val="0"/>
          <w:divBdr>
            <w:top w:val="none" w:sz="0" w:space="0" w:color="auto"/>
            <w:left w:val="none" w:sz="0" w:space="0" w:color="auto"/>
            <w:bottom w:val="none" w:sz="0" w:space="0" w:color="auto"/>
            <w:right w:val="none" w:sz="0" w:space="0" w:color="auto"/>
          </w:divBdr>
        </w:div>
      </w:divsChild>
    </w:div>
    <w:div w:id="1772434857">
      <w:bodyDiv w:val="1"/>
      <w:marLeft w:val="0"/>
      <w:marRight w:val="0"/>
      <w:marTop w:val="0"/>
      <w:marBottom w:val="0"/>
      <w:divBdr>
        <w:top w:val="none" w:sz="0" w:space="0" w:color="auto"/>
        <w:left w:val="none" w:sz="0" w:space="0" w:color="auto"/>
        <w:bottom w:val="none" w:sz="0" w:space="0" w:color="auto"/>
        <w:right w:val="none" w:sz="0" w:space="0" w:color="auto"/>
      </w:divBdr>
      <w:divsChild>
        <w:div w:id="199440602">
          <w:marLeft w:val="480"/>
          <w:marRight w:val="0"/>
          <w:marTop w:val="0"/>
          <w:marBottom w:val="0"/>
          <w:divBdr>
            <w:top w:val="none" w:sz="0" w:space="0" w:color="auto"/>
            <w:left w:val="none" w:sz="0" w:space="0" w:color="auto"/>
            <w:bottom w:val="none" w:sz="0" w:space="0" w:color="auto"/>
            <w:right w:val="none" w:sz="0" w:space="0" w:color="auto"/>
          </w:divBdr>
        </w:div>
        <w:div w:id="388961954">
          <w:marLeft w:val="480"/>
          <w:marRight w:val="0"/>
          <w:marTop w:val="0"/>
          <w:marBottom w:val="0"/>
          <w:divBdr>
            <w:top w:val="none" w:sz="0" w:space="0" w:color="auto"/>
            <w:left w:val="none" w:sz="0" w:space="0" w:color="auto"/>
            <w:bottom w:val="none" w:sz="0" w:space="0" w:color="auto"/>
            <w:right w:val="none" w:sz="0" w:space="0" w:color="auto"/>
          </w:divBdr>
        </w:div>
        <w:div w:id="1230844262">
          <w:marLeft w:val="480"/>
          <w:marRight w:val="0"/>
          <w:marTop w:val="0"/>
          <w:marBottom w:val="0"/>
          <w:divBdr>
            <w:top w:val="none" w:sz="0" w:space="0" w:color="auto"/>
            <w:left w:val="none" w:sz="0" w:space="0" w:color="auto"/>
            <w:bottom w:val="none" w:sz="0" w:space="0" w:color="auto"/>
            <w:right w:val="none" w:sz="0" w:space="0" w:color="auto"/>
          </w:divBdr>
        </w:div>
      </w:divsChild>
    </w:div>
    <w:div w:id="1776826836">
      <w:bodyDiv w:val="1"/>
      <w:marLeft w:val="0"/>
      <w:marRight w:val="0"/>
      <w:marTop w:val="0"/>
      <w:marBottom w:val="0"/>
      <w:divBdr>
        <w:top w:val="none" w:sz="0" w:space="0" w:color="auto"/>
        <w:left w:val="none" w:sz="0" w:space="0" w:color="auto"/>
        <w:bottom w:val="none" w:sz="0" w:space="0" w:color="auto"/>
        <w:right w:val="none" w:sz="0" w:space="0" w:color="auto"/>
      </w:divBdr>
    </w:div>
    <w:div w:id="1864980499">
      <w:bodyDiv w:val="1"/>
      <w:marLeft w:val="0"/>
      <w:marRight w:val="0"/>
      <w:marTop w:val="0"/>
      <w:marBottom w:val="0"/>
      <w:divBdr>
        <w:top w:val="none" w:sz="0" w:space="0" w:color="auto"/>
        <w:left w:val="none" w:sz="0" w:space="0" w:color="auto"/>
        <w:bottom w:val="none" w:sz="0" w:space="0" w:color="auto"/>
        <w:right w:val="none" w:sz="0" w:space="0" w:color="auto"/>
      </w:divBdr>
    </w:div>
    <w:div w:id="1880820626">
      <w:bodyDiv w:val="1"/>
      <w:marLeft w:val="0"/>
      <w:marRight w:val="0"/>
      <w:marTop w:val="0"/>
      <w:marBottom w:val="0"/>
      <w:divBdr>
        <w:top w:val="none" w:sz="0" w:space="0" w:color="auto"/>
        <w:left w:val="none" w:sz="0" w:space="0" w:color="auto"/>
        <w:bottom w:val="none" w:sz="0" w:space="0" w:color="auto"/>
        <w:right w:val="none" w:sz="0" w:space="0" w:color="auto"/>
      </w:divBdr>
    </w:div>
    <w:div w:id="1883513981">
      <w:bodyDiv w:val="1"/>
      <w:marLeft w:val="0"/>
      <w:marRight w:val="0"/>
      <w:marTop w:val="0"/>
      <w:marBottom w:val="0"/>
      <w:divBdr>
        <w:top w:val="none" w:sz="0" w:space="0" w:color="auto"/>
        <w:left w:val="none" w:sz="0" w:space="0" w:color="auto"/>
        <w:bottom w:val="none" w:sz="0" w:space="0" w:color="auto"/>
        <w:right w:val="none" w:sz="0" w:space="0" w:color="auto"/>
      </w:divBdr>
      <w:divsChild>
        <w:div w:id="1368798631">
          <w:marLeft w:val="480"/>
          <w:marRight w:val="0"/>
          <w:marTop w:val="0"/>
          <w:marBottom w:val="0"/>
          <w:divBdr>
            <w:top w:val="none" w:sz="0" w:space="0" w:color="auto"/>
            <w:left w:val="none" w:sz="0" w:space="0" w:color="auto"/>
            <w:bottom w:val="none" w:sz="0" w:space="0" w:color="auto"/>
            <w:right w:val="none" w:sz="0" w:space="0" w:color="auto"/>
          </w:divBdr>
        </w:div>
        <w:div w:id="1162894254">
          <w:marLeft w:val="480"/>
          <w:marRight w:val="0"/>
          <w:marTop w:val="0"/>
          <w:marBottom w:val="0"/>
          <w:divBdr>
            <w:top w:val="none" w:sz="0" w:space="0" w:color="auto"/>
            <w:left w:val="none" w:sz="0" w:space="0" w:color="auto"/>
            <w:bottom w:val="none" w:sz="0" w:space="0" w:color="auto"/>
            <w:right w:val="none" w:sz="0" w:space="0" w:color="auto"/>
          </w:divBdr>
        </w:div>
        <w:div w:id="1101950240">
          <w:marLeft w:val="480"/>
          <w:marRight w:val="0"/>
          <w:marTop w:val="0"/>
          <w:marBottom w:val="0"/>
          <w:divBdr>
            <w:top w:val="none" w:sz="0" w:space="0" w:color="auto"/>
            <w:left w:val="none" w:sz="0" w:space="0" w:color="auto"/>
            <w:bottom w:val="none" w:sz="0" w:space="0" w:color="auto"/>
            <w:right w:val="none" w:sz="0" w:space="0" w:color="auto"/>
          </w:divBdr>
        </w:div>
        <w:div w:id="1899971492">
          <w:marLeft w:val="480"/>
          <w:marRight w:val="0"/>
          <w:marTop w:val="0"/>
          <w:marBottom w:val="0"/>
          <w:divBdr>
            <w:top w:val="none" w:sz="0" w:space="0" w:color="auto"/>
            <w:left w:val="none" w:sz="0" w:space="0" w:color="auto"/>
            <w:bottom w:val="none" w:sz="0" w:space="0" w:color="auto"/>
            <w:right w:val="none" w:sz="0" w:space="0" w:color="auto"/>
          </w:divBdr>
        </w:div>
      </w:divsChild>
    </w:div>
    <w:div w:id="1897277194">
      <w:bodyDiv w:val="1"/>
      <w:marLeft w:val="0"/>
      <w:marRight w:val="0"/>
      <w:marTop w:val="0"/>
      <w:marBottom w:val="0"/>
      <w:divBdr>
        <w:top w:val="none" w:sz="0" w:space="0" w:color="auto"/>
        <w:left w:val="none" w:sz="0" w:space="0" w:color="auto"/>
        <w:bottom w:val="none" w:sz="0" w:space="0" w:color="auto"/>
        <w:right w:val="none" w:sz="0" w:space="0" w:color="auto"/>
      </w:divBdr>
    </w:div>
    <w:div w:id="1982806708">
      <w:bodyDiv w:val="1"/>
      <w:marLeft w:val="0"/>
      <w:marRight w:val="0"/>
      <w:marTop w:val="0"/>
      <w:marBottom w:val="0"/>
      <w:divBdr>
        <w:top w:val="none" w:sz="0" w:space="0" w:color="auto"/>
        <w:left w:val="none" w:sz="0" w:space="0" w:color="auto"/>
        <w:bottom w:val="none" w:sz="0" w:space="0" w:color="auto"/>
        <w:right w:val="none" w:sz="0" w:space="0" w:color="auto"/>
      </w:divBdr>
    </w:div>
    <w:div w:id="1987974198">
      <w:bodyDiv w:val="1"/>
      <w:marLeft w:val="0"/>
      <w:marRight w:val="0"/>
      <w:marTop w:val="0"/>
      <w:marBottom w:val="0"/>
      <w:divBdr>
        <w:top w:val="none" w:sz="0" w:space="0" w:color="auto"/>
        <w:left w:val="none" w:sz="0" w:space="0" w:color="auto"/>
        <w:bottom w:val="none" w:sz="0" w:space="0" w:color="auto"/>
        <w:right w:val="none" w:sz="0" w:space="0" w:color="auto"/>
      </w:divBdr>
      <w:divsChild>
        <w:div w:id="1360278476">
          <w:marLeft w:val="480"/>
          <w:marRight w:val="0"/>
          <w:marTop w:val="0"/>
          <w:marBottom w:val="0"/>
          <w:divBdr>
            <w:top w:val="none" w:sz="0" w:space="0" w:color="auto"/>
            <w:left w:val="none" w:sz="0" w:space="0" w:color="auto"/>
            <w:bottom w:val="none" w:sz="0" w:space="0" w:color="auto"/>
            <w:right w:val="none" w:sz="0" w:space="0" w:color="auto"/>
          </w:divBdr>
        </w:div>
        <w:div w:id="1592619191">
          <w:marLeft w:val="480"/>
          <w:marRight w:val="0"/>
          <w:marTop w:val="0"/>
          <w:marBottom w:val="0"/>
          <w:divBdr>
            <w:top w:val="none" w:sz="0" w:space="0" w:color="auto"/>
            <w:left w:val="none" w:sz="0" w:space="0" w:color="auto"/>
            <w:bottom w:val="none" w:sz="0" w:space="0" w:color="auto"/>
            <w:right w:val="none" w:sz="0" w:space="0" w:color="auto"/>
          </w:divBdr>
        </w:div>
        <w:div w:id="1883907956">
          <w:marLeft w:val="480"/>
          <w:marRight w:val="0"/>
          <w:marTop w:val="0"/>
          <w:marBottom w:val="0"/>
          <w:divBdr>
            <w:top w:val="none" w:sz="0" w:space="0" w:color="auto"/>
            <w:left w:val="none" w:sz="0" w:space="0" w:color="auto"/>
            <w:bottom w:val="none" w:sz="0" w:space="0" w:color="auto"/>
            <w:right w:val="none" w:sz="0" w:space="0" w:color="auto"/>
          </w:divBdr>
        </w:div>
        <w:div w:id="757798020">
          <w:marLeft w:val="480"/>
          <w:marRight w:val="0"/>
          <w:marTop w:val="0"/>
          <w:marBottom w:val="0"/>
          <w:divBdr>
            <w:top w:val="none" w:sz="0" w:space="0" w:color="auto"/>
            <w:left w:val="none" w:sz="0" w:space="0" w:color="auto"/>
            <w:bottom w:val="none" w:sz="0" w:space="0" w:color="auto"/>
            <w:right w:val="none" w:sz="0" w:space="0" w:color="auto"/>
          </w:divBdr>
        </w:div>
        <w:div w:id="1495609279">
          <w:marLeft w:val="480"/>
          <w:marRight w:val="0"/>
          <w:marTop w:val="0"/>
          <w:marBottom w:val="0"/>
          <w:divBdr>
            <w:top w:val="none" w:sz="0" w:space="0" w:color="auto"/>
            <w:left w:val="none" w:sz="0" w:space="0" w:color="auto"/>
            <w:bottom w:val="none" w:sz="0" w:space="0" w:color="auto"/>
            <w:right w:val="none" w:sz="0" w:space="0" w:color="auto"/>
          </w:divBdr>
        </w:div>
      </w:divsChild>
    </w:div>
    <w:div w:id="1996293884">
      <w:bodyDiv w:val="1"/>
      <w:marLeft w:val="0"/>
      <w:marRight w:val="0"/>
      <w:marTop w:val="0"/>
      <w:marBottom w:val="0"/>
      <w:divBdr>
        <w:top w:val="none" w:sz="0" w:space="0" w:color="auto"/>
        <w:left w:val="none" w:sz="0" w:space="0" w:color="auto"/>
        <w:bottom w:val="none" w:sz="0" w:space="0" w:color="auto"/>
        <w:right w:val="none" w:sz="0" w:space="0" w:color="auto"/>
      </w:divBdr>
      <w:divsChild>
        <w:div w:id="437994663">
          <w:marLeft w:val="480"/>
          <w:marRight w:val="0"/>
          <w:marTop w:val="0"/>
          <w:marBottom w:val="0"/>
          <w:divBdr>
            <w:top w:val="none" w:sz="0" w:space="0" w:color="auto"/>
            <w:left w:val="none" w:sz="0" w:space="0" w:color="auto"/>
            <w:bottom w:val="none" w:sz="0" w:space="0" w:color="auto"/>
            <w:right w:val="none" w:sz="0" w:space="0" w:color="auto"/>
          </w:divBdr>
        </w:div>
        <w:div w:id="1040057920">
          <w:marLeft w:val="480"/>
          <w:marRight w:val="0"/>
          <w:marTop w:val="0"/>
          <w:marBottom w:val="0"/>
          <w:divBdr>
            <w:top w:val="none" w:sz="0" w:space="0" w:color="auto"/>
            <w:left w:val="none" w:sz="0" w:space="0" w:color="auto"/>
            <w:bottom w:val="none" w:sz="0" w:space="0" w:color="auto"/>
            <w:right w:val="none" w:sz="0" w:space="0" w:color="auto"/>
          </w:divBdr>
        </w:div>
        <w:div w:id="1865972048">
          <w:marLeft w:val="480"/>
          <w:marRight w:val="0"/>
          <w:marTop w:val="0"/>
          <w:marBottom w:val="0"/>
          <w:divBdr>
            <w:top w:val="none" w:sz="0" w:space="0" w:color="auto"/>
            <w:left w:val="none" w:sz="0" w:space="0" w:color="auto"/>
            <w:bottom w:val="none" w:sz="0" w:space="0" w:color="auto"/>
            <w:right w:val="none" w:sz="0" w:space="0" w:color="auto"/>
          </w:divBdr>
        </w:div>
        <w:div w:id="1506549575">
          <w:marLeft w:val="480"/>
          <w:marRight w:val="0"/>
          <w:marTop w:val="0"/>
          <w:marBottom w:val="0"/>
          <w:divBdr>
            <w:top w:val="none" w:sz="0" w:space="0" w:color="auto"/>
            <w:left w:val="none" w:sz="0" w:space="0" w:color="auto"/>
            <w:bottom w:val="none" w:sz="0" w:space="0" w:color="auto"/>
            <w:right w:val="none" w:sz="0" w:space="0" w:color="auto"/>
          </w:divBdr>
        </w:div>
      </w:divsChild>
    </w:div>
    <w:div w:id="2036032284">
      <w:bodyDiv w:val="1"/>
      <w:marLeft w:val="0"/>
      <w:marRight w:val="0"/>
      <w:marTop w:val="0"/>
      <w:marBottom w:val="0"/>
      <w:divBdr>
        <w:top w:val="none" w:sz="0" w:space="0" w:color="auto"/>
        <w:left w:val="none" w:sz="0" w:space="0" w:color="auto"/>
        <w:bottom w:val="none" w:sz="0" w:space="0" w:color="auto"/>
        <w:right w:val="none" w:sz="0" w:space="0" w:color="auto"/>
      </w:divBdr>
    </w:div>
    <w:div w:id="2050299815">
      <w:bodyDiv w:val="1"/>
      <w:marLeft w:val="0"/>
      <w:marRight w:val="0"/>
      <w:marTop w:val="0"/>
      <w:marBottom w:val="0"/>
      <w:divBdr>
        <w:top w:val="none" w:sz="0" w:space="0" w:color="auto"/>
        <w:left w:val="none" w:sz="0" w:space="0" w:color="auto"/>
        <w:bottom w:val="none" w:sz="0" w:space="0" w:color="auto"/>
        <w:right w:val="none" w:sz="0" w:space="0" w:color="auto"/>
      </w:divBdr>
    </w:div>
    <w:div w:id="2078088913">
      <w:bodyDiv w:val="1"/>
      <w:marLeft w:val="0"/>
      <w:marRight w:val="0"/>
      <w:marTop w:val="0"/>
      <w:marBottom w:val="0"/>
      <w:divBdr>
        <w:top w:val="none" w:sz="0" w:space="0" w:color="auto"/>
        <w:left w:val="none" w:sz="0" w:space="0" w:color="auto"/>
        <w:bottom w:val="none" w:sz="0" w:space="0" w:color="auto"/>
        <w:right w:val="none" w:sz="0" w:space="0" w:color="auto"/>
      </w:divBdr>
    </w:div>
    <w:div w:id="2093432706">
      <w:bodyDiv w:val="1"/>
      <w:marLeft w:val="0"/>
      <w:marRight w:val="0"/>
      <w:marTop w:val="0"/>
      <w:marBottom w:val="0"/>
      <w:divBdr>
        <w:top w:val="none" w:sz="0" w:space="0" w:color="auto"/>
        <w:left w:val="none" w:sz="0" w:space="0" w:color="auto"/>
        <w:bottom w:val="none" w:sz="0" w:space="0" w:color="auto"/>
        <w:right w:val="none" w:sz="0" w:space="0" w:color="auto"/>
      </w:divBdr>
      <w:divsChild>
        <w:div w:id="1608269798">
          <w:marLeft w:val="480"/>
          <w:marRight w:val="0"/>
          <w:marTop w:val="0"/>
          <w:marBottom w:val="0"/>
          <w:divBdr>
            <w:top w:val="none" w:sz="0" w:space="0" w:color="auto"/>
            <w:left w:val="none" w:sz="0" w:space="0" w:color="auto"/>
            <w:bottom w:val="none" w:sz="0" w:space="0" w:color="auto"/>
            <w:right w:val="none" w:sz="0" w:space="0" w:color="auto"/>
          </w:divBdr>
        </w:div>
        <w:div w:id="1440642146">
          <w:marLeft w:val="480"/>
          <w:marRight w:val="0"/>
          <w:marTop w:val="0"/>
          <w:marBottom w:val="0"/>
          <w:divBdr>
            <w:top w:val="none" w:sz="0" w:space="0" w:color="auto"/>
            <w:left w:val="none" w:sz="0" w:space="0" w:color="auto"/>
            <w:bottom w:val="none" w:sz="0" w:space="0" w:color="auto"/>
            <w:right w:val="none" w:sz="0" w:space="0" w:color="auto"/>
          </w:divBdr>
        </w:div>
        <w:div w:id="1929846511">
          <w:marLeft w:val="480"/>
          <w:marRight w:val="0"/>
          <w:marTop w:val="0"/>
          <w:marBottom w:val="0"/>
          <w:divBdr>
            <w:top w:val="none" w:sz="0" w:space="0" w:color="auto"/>
            <w:left w:val="none" w:sz="0" w:space="0" w:color="auto"/>
            <w:bottom w:val="none" w:sz="0" w:space="0" w:color="auto"/>
            <w:right w:val="none" w:sz="0" w:space="0" w:color="auto"/>
          </w:divBdr>
        </w:div>
        <w:div w:id="1761676542">
          <w:marLeft w:val="480"/>
          <w:marRight w:val="0"/>
          <w:marTop w:val="0"/>
          <w:marBottom w:val="0"/>
          <w:divBdr>
            <w:top w:val="none" w:sz="0" w:space="0" w:color="auto"/>
            <w:left w:val="none" w:sz="0" w:space="0" w:color="auto"/>
            <w:bottom w:val="none" w:sz="0" w:space="0" w:color="auto"/>
            <w:right w:val="none" w:sz="0" w:space="0" w:color="auto"/>
          </w:divBdr>
        </w:div>
        <w:div w:id="57553782">
          <w:marLeft w:val="480"/>
          <w:marRight w:val="0"/>
          <w:marTop w:val="0"/>
          <w:marBottom w:val="0"/>
          <w:divBdr>
            <w:top w:val="none" w:sz="0" w:space="0" w:color="auto"/>
            <w:left w:val="none" w:sz="0" w:space="0" w:color="auto"/>
            <w:bottom w:val="none" w:sz="0" w:space="0" w:color="auto"/>
            <w:right w:val="none" w:sz="0" w:space="0" w:color="auto"/>
          </w:divBdr>
        </w:div>
        <w:div w:id="1264611284">
          <w:marLeft w:val="480"/>
          <w:marRight w:val="0"/>
          <w:marTop w:val="0"/>
          <w:marBottom w:val="0"/>
          <w:divBdr>
            <w:top w:val="none" w:sz="0" w:space="0" w:color="auto"/>
            <w:left w:val="none" w:sz="0" w:space="0" w:color="auto"/>
            <w:bottom w:val="none" w:sz="0" w:space="0" w:color="auto"/>
            <w:right w:val="none" w:sz="0" w:space="0" w:color="auto"/>
          </w:divBdr>
        </w:div>
        <w:div w:id="1078208696">
          <w:marLeft w:val="480"/>
          <w:marRight w:val="0"/>
          <w:marTop w:val="0"/>
          <w:marBottom w:val="0"/>
          <w:divBdr>
            <w:top w:val="none" w:sz="0" w:space="0" w:color="auto"/>
            <w:left w:val="none" w:sz="0" w:space="0" w:color="auto"/>
            <w:bottom w:val="none" w:sz="0" w:space="0" w:color="auto"/>
            <w:right w:val="none" w:sz="0" w:space="0" w:color="auto"/>
          </w:divBdr>
        </w:div>
        <w:div w:id="1741979085">
          <w:marLeft w:val="480"/>
          <w:marRight w:val="0"/>
          <w:marTop w:val="0"/>
          <w:marBottom w:val="0"/>
          <w:divBdr>
            <w:top w:val="none" w:sz="0" w:space="0" w:color="auto"/>
            <w:left w:val="none" w:sz="0" w:space="0" w:color="auto"/>
            <w:bottom w:val="none" w:sz="0" w:space="0" w:color="auto"/>
            <w:right w:val="none" w:sz="0" w:space="0" w:color="auto"/>
          </w:divBdr>
        </w:div>
      </w:divsChild>
    </w:div>
    <w:div w:id="2113427692">
      <w:bodyDiv w:val="1"/>
      <w:marLeft w:val="0"/>
      <w:marRight w:val="0"/>
      <w:marTop w:val="0"/>
      <w:marBottom w:val="0"/>
      <w:divBdr>
        <w:top w:val="none" w:sz="0" w:space="0" w:color="auto"/>
        <w:left w:val="none" w:sz="0" w:space="0" w:color="auto"/>
        <w:bottom w:val="none" w:sz="0" w:space="0" w:color="auto"/>
        <w:right w:val="none" w:sz="0" w:space="0" w:color="auto"/>
      </w:divBdr>
    </w:div>
    <w:div w:id="2134708848">
      <w:bodyDiv w:val="1"/>
      <w:marLeft w:val="0"/>
      <w:marRight w:val="0"/>
      <w:marTop w:val="0"/>
      <w:marBottom w:val="0"/>
      <w:divBdr>
        <w:top w:val="none" w:sz="0" w:space="0" w:color="auto"/>
        <w:left w:val="none" w:sz="0" w:space="0" w:color="auto"/>
        <w:bottom w:val="none" w:sz="0" w:space="0" w:color="auto"/>
        <w:right w:val="none" w:sz="0" w:space="0" w:color="auto"/>
      </w:divBdr>
      <w:divsChild>
        <w:div w:id="1510170712">
          <w:marLeft w:val="480"/>
          <w:marRight w:val="0"/>
          <w:marTop w:val="0"/>
          <w:marBottom w:val="0"/>
          <w:divBdr>
            <w:top w:val="none" w:sz="0" w:space="0" w:color="auto"/>
            <w:left w:val="none" w:sz="0" w:space="0" w:color="auto"/>
            <w:bottom w:val="none" w:sz="0" w:space="0" w:color="auto"/>
            <w:right w:val="none" w:sz="0" w:space="0" w:color="auto"/>
          </w:divBdr>
        </w:div>
        <w:div w:id="626088756">
          <w:marLeft w:val="480"/>
          <w:marRight w:val="0"/>
          <w:marTop w:val="0"/>
          <w:marBottom w:val="0"/>
          <w:divBdr>
            <w:top w:val="none" w:sz="0" w:space="0" w:color="auto"/>
            <w:left w:val="none" w:sz="0" w:space="0" w:color="auto"/>
            <w:bottom w:val="none" w:sz="0" w:space="0" w:color="auto"/>
            <w:right w:val="none" w:sz="0" w:space="0" w:color="auto"/>
          </w:divBdr>
        </w:div>
        <w:div w:id="19551837">
          <w:marLeft w:val="480"/>
          <w:marRight w:val="0"/>
          <w:marTop w:val="0"/>
          <w:marBottom w:val="0"/>
          <w:divBdr>
            <w:top w:val="none" w:sz="0" w:space="0" w:color="auto"/>
            <w:left w:val="none" w:sz="0" w:space="0" w:color="auto"/>
            <w:bottom w:val="none" w:sz="0" w:space="0" w:color="auto"/>
            <w:right w:val="none" w:sz="0" w:space="0" w:color="auto"/>
          </w:divBdr>
        </w:div>
        <w:div w:id="2056200119">
          <w:marLeft w:val="480"/>
          <w:marRight w:val="0"/>
          <w:marTop w:val="0"/>
          <w:marBottom w:val="0"/>
          <w:divBdr>
            <w:top w:val="none" w:sz="0" w:space="0" w:color="auto"/>
            <w:left w:val="none" w:sz="0" w:space="0" w:color="auto"/>
            <w:bottom w:val="none" w:sz="0" w:space="0" w:color="auto"/>
            <w:right w:val="none" w:sz="0" w:space="0" w:color="auto"/>
          </w:divBdr>
        </w:div>
      </w:divsChild>
    </w:div>
    <w:div w:id="2138330377">
      <w:bodyDiv w:val="1"/>
      <w:marLeft w:val="0"/>
      <w:marRight w:val="0"/>
      <w:marTop w:val="0"/>
      <w:marBottom w:val="0"/>
      <w:divBdr>
        <w:top w:val="none" w:sz="0" w:space="0" w:color="auto"/>
        <w:left w:val="none" w:sz="0" w:space="0" w:color="auto"/>
        <w:bottom w:val="none" w:sz="0" w:space="0" w:color="auto"/>
        <w:right w:val="none" w:sz="0" w:space="0" w:color="auto"/>
      </w:divBdr>
      <w:divsChild>
        <w:div w:id="1263614525">
          <w:marLeft w:val="480"/>
          <w:marRight w:val="0"/>
          <w:marTop w:val="0"/>
          <w:marBottom w:val="0"/>
          <w:divBdr>
            <w:top w:val="none" w:sz="0" w:space="0" w:color="auto"/>
            <w:left w:val="none" w:sz="0" w:space="0" w:color="auto"/>
            <w:bottom w:val="none" w:sz="0" w:space="0" w:color="auto"/>
            <w:right w:val="none" w:sz="0" w:space="0" w:color="auto"/>
          </w:divBdr>
        </w:div>
        <w:div w:id="530653419">
          <w:marLeft w:val="480"/>
          <w:marRight w:val="0"/>
          <w:marTop w:val="0"/>
          <w:marBottom w:val="0"/>
          <w:divBdr>
            <w:top w:val="none" w:sz="0" w:space="0" w:color="auto"/>
            <w:left w:val="none" w:sz="0" w:space="0" w:color="auto"/>
            <w:bottom w:val="none" w:sz="0" w:space="0" w:color="auto"/>
            <w:right w:val="none" w:sz="0" w:space="0" w:color="auto"/>
          </w:divBdr>
        </w:div>
        <w:div w:id="2127114934">
          <w:marLeft w:val="480"/>
          <w:marRight w:val="0"/>
          <w:marTop w:val="0"/>
          <w:marBottom w:val="0"/>
          <w:divBdr>
            <w:top w:val="none" w:sz="0" w:space="0" w:color="auto"/>
            <w:left w:val="none" w:sz="0" w:space="0" w:color="auto"/>
            <w:bottom w:val="none" w:sz="0" w:space="0" w:color="auto"/>
            <w:right w:val="none" w:sz="0" w:space="0" w:color="auto"/>
          </w:divBdr>
        </w:div>
        <w:div w:id="1397164564">
          <w:marLeft w:val="480"/>
          <w:marRight w:val="0"/>
          <w:marTop w:val="0"/>
          <w:marBottom w:val="0"/>
          <w:divBdr>
            <w:top w:val="none" w:sz="0" w:space="0" w:color="auto"/>
            <w:left w:val="none" w:sz="0" w:space="0" w:color="auto"/>
            <w:bottom w:val="none" w:sz="0" w:space="0" w:color="auto"/>
            <w:right w:val="none" w:sz="0" w:space="0" w:color="auto"/>
          </w:divBdr>
        </w:div>
        <w:div w:id="405421279">
          <w:marLeft w:val="480"/>
          <w:marRight w:val="0"/>
          <w:marTop w:val="0"/>
          <w:marBottom w:val="0"/>
          <w:divBdr>
            <w:top w:val="none" w:sz="0" w:space="0" w:color="auto"/>
            <w:left w:val="none" w:sz="0" w:space="0" w:color="auto"/>
            <w:bottom w:val="none" w:sz="0" w:space="0" w:color="auto"/>
            <w:right w:val="none" w:sz="0" w:space="0" w:color="auto"/>
          </w:divBdr>
        </w:div>
        <w:div w:id="714817811">
          <w:marLeft w:val="480"/>
          <w:marRight w:val="0"/>
          <w:marTop w:val="0"/>
          <w:marBottom w:val="0"/>
          <w:divBdr>
            <w:top w:val="none" w:sz="0" w:space="0" w:color="auto"/>
            <w:left w:val="none" w:sz="0" w:space="0" w:color="auto"/>
            <w:bottom w:val="none" w:sz="0" w:space="0" w:color="auto"/>
            <w:right w:val="none" w:sz="0" w:space="0" w:color="auto"/>
          </w:divBdr>
        </w:div>
        <w:div w:id="342166482">
          <w:marLeft w:val="48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hyperlink" Target="http://www.countrysidesurvey.org.uk/" TargetMode="External"/><Relationship Id="rId26" Type="http://schemas.openxmlformats.org/officeDocument/2006/relationships/hyperlink" Target="mailto:uksoilbank@ceh.ac.uk" TargetMode="External"/><Relationship Id="rId3" Type="http://schemas.openxmlformats.org/officeDocument/2006/relationships/customXml" Target="../customXml/item3.xml"/><Relationship Id="rId21" Type="http://schemas.openxmlformats.org/officeDocument/2006/relationships/hyperlink" Target="https://nora.nerc.ac.uk/id/eprint/19534/1/N019534PP.pdf" TargetMode="External"/><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doi.org/10.5285/5f0605e4-aa2a-48ab-b47c-bf5510823e8f" TargetMode="External"/><Relationship Id="rId25" Type="http://schemas.openxmlformats.org/officeDocument/2006/relationships/hyperlink" Target="https://catalogue.ceh.ac.uk/documents/0cfd454a-d035-416c-80dc-803c65470ea2"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nora.nerc.ac.uk/5898/1/R%26D0862.pdf" TargetMode="External"/><Relationship Id="rId20" Type="http://schemas.openxmlformats.org/officeDocument/2006/relationships/hyperlink" Target="https://sfamjournals.onlinelibrary.wiley.com/doi/full/10.1111/j.1462-2920.2011.02480.x"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sciencedirect.com/science/article/pii/S2667006222000284" TargetMode="External"/><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hyperlink" Target="https://doi.org/10.1111/sum.12537" TargetMode="External"/><Relationship Id="rId28"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nora.nerc.ac.uk/5201/1/CS_UK_2007_TR3%5B1%5D.pdf" TargetMode="External"/><Relationship Id="rId31"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yperlink" Target="https://nora.nerc.ac.uk/id/eprint/16026/1/N016026PP.pdf" TargetMode="External"/><Relationship Id="rId27" Type="http://schemas.openxmlformats.org/officeDocument/2006/relationships/hyperlink" Target="https://catalogue.ceh.ac.uk/documents/d5a7b276-3fbc-4d12-b816-0f74a4692a33" TargetMode="External"/><Relationship Id="rId30"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efaultPlaceholder_-1854013440"/>
        <w:category>
          <w:name w:val="General"/>
          <w:gallery w:val="placeholder"/>
        </w:category>
        <w:types>
          <w:type w:val="bbPlcHdr"/>
        </w:types>
        <w:behaviors>
          <w:behavior w:val="content"/>
        </w:behaviors>
        <w:guid w:val="{26706FCA-0AEC-4DAB-8A02-EC1346A50537}"/>
      </w:docPartPr>
      <w:docPartBody>
        <w:p w:rsidR="00E00FD2" w:rsidRDefault="00CB65AC">
          <w:r w:rsidRPr="00DE6883">
            <w:rPr>
              <w:rStyle w:val="PlaceholderText"/>
            </w:rPr>
            <w:t>Click or tap here to enter text.</w:t>
          </w:r>
        </w:p>
      </w:docPartBody>
    </w:docPart>
    <w:docPart>
      <w:docPartPr>
        <w:name w:val="C72497B4AE6D4263A64035D430A56017"/>
        <w:category>
          <w:name w:val="General"/>
          <w:gallery w:val="placeholder"/>
        </w:category>
        <w:types>
          <w:type w:val="bbPlcHdr"/>
        </w:types>
        <w:behaviors>
          <w:behavior w:val="content"/>
        </w:behaviors>
        <w:guid w:val="{7232AD1C-43DE-4370-A670-800C1FC0F6A0}"/>
      </w:docPartPr>
      <w:docPartBody>
        <w:p w:rsidR="00502779" w:rsidRDefault="00502779" w:rsidP="00502779">
          <w:pPr>
            <w:pStyle w:val="C72497B4AE6D4263A64035D430A56017"/>
          </w:pPr>
          <w:r w:rsidRPr="00DE6883">
            <w:rPr>
              <w:rStyle w:val="PlaceholderText"/>
            </w:rPr>
            <w:t>Click or tap here to enter text.</w:t>
          </w:r>
        </w:p>
      </w:docPartBody>
    </w:docPart>
    <w:docPart>
      <w:docPartPr>
        <w:name w:val="01F8B2BB2C884A86935DCA2B3D7D437E"/>
        <w:category>
          <w:name w:val="General"/>
          <w:gallery w:val="placeholder"/>
        </w:category>
        <w:types>
          <w:type w:val="bbPlcHdr"/>
        </w:types>
        <w:behaviors>
          <w:behavior w:val="content"/>
        </w:behaviors>
        <w:guid w:val="{F93F3A85-4469-4B6C-8280-A42E2E56C391}"/>
      </w:docPartPr>
      <w:docPartBody>
        <w:p w:rsidR="00502779" w:rsidRDefault="00502779" w:rsidP="00502779">
          <w:pPr>
            <w:pStyle w:val="01F8B2BB2C884A86935DCA2B3D7D437E"/>
          </w:pPr>
          <w:r w:rsidRPr="00DE6883">
            <w:rPr>
              <w:rStyle w:val="PlaceholderText"/>
            </w:rPr>
            <w:t>Click or tap here to enter text.</w:t>
          </w:r>
        </w:p>
      </w:docPartBody>
    </w:docPart>
    <w:docPart>
      <w:docPartPr>
        <w:name w:val="D00A0755BE00446CB9395BEB0CABE337"/>
        <w:category>
          <w:name w:val="General"/>
          <w:gallery w:val="placeholder"/>
        </w:category>
        <w:types>
          <w:type w:val="bbPlcHdr"/>
        </w:types>
        <w:behaviors>
          <w:behavior w:val="content"/>
        </w:behaviors>
        <w:guid w:val="{2D524FD8-4B3B-4738-B5B2-2B67EC99360F}"/>
      </w:docPartPr>
      <w:docPartBody>
        <w:p w:rsidR="004F264A" w:rsidRDefault="004F264A" w:rsidP="004F264A">
          <w:pPr>
            <w:pStyle w:val="D00A0755BE00446CB9395BEB0CABE337"/>
          </w:pPr>
          <w:r w:rsidRPr="00DE6883">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65AC"/>
    <w:rsid w:val="00024BE6"/>
    <w:rsid w:val="000853F9"/>
    <w:rsid w:val="0009794E"/>
    <w:rsid w:val="001676F7"/>
    <w:rsid w:val="0026029B"/>
    <w:rsid w:val="00261760"/>
    <w:rsid w:val="00287303"/>
    <w:rsid w:val="00290CE0"/>
    <w:rsid w:val="002A5B1F"/>
    <w:rsid w:val="00300A9D"/>
    <w:rsid w:val="00306931"/>
    <w:rsid w:val="00307DE6"/>
    <w:rsid w:val="0031150A"/>
    <w:rsid w:val="003B3675"/>
    <w:rsid w:val="00405155"/>
    <w:rsid w:val="00441040"/>
    <w:rsid w:val="0047168E"/>
    <w:rsid w:val="00497DE2"/>
    <w:rsid w:val="004B3395"/>
    <w:rsid w:val="004D628F"/>
    <w:rsid w:val="004F264A"/>
    <w:rsid w:val="00502779"/>
    <w:rsid w:val="0051207B"/>
    <w:rsid w:val="005163A0"/>
    <w:rsid w:val="0056715B"/>
    <w:rsid w:val="005828ED"/>
    <w:rsid w:val="005979F5"/>
    <w:rsid w:val="00610981"/>
    <w:rsid w:val="006B46CE"/>
    <w:rsid w:val="006F5CDC"/>
    <w:rsid w:val="00713809"/>
    <w:rsid w:val="0072148D"/>
    <w:rsid w:val="0076778A"/>
    <w:rsid w:val="00771A2B"/>
    <w:rsid w:val="00794CA7"/>
    <w:rsid w:val="007B41AA"/>
    <w:rsid w:val="007C42FE"/>
    <w:rsid w:val="00806057"/>
    <w:rsid w:val="00863053"/>
    <w:rsid w:val="008B035D"/>
    <w:rsid w:val="008F0FF0"/>
    <w:rsid w:val="00900170"/>
    <w:rsid w:val="00915EA2"/>
    <w:rsid w:val="00966F49"/>
    <w:rsid w:val="00A13C02"/>
    <w:rsid w:val="00B826F5"/>
    <w:rsid w:val="00B90460"/>
    <w:rsid w:val="00C24D3A"/>
    <w:rsid w:val="00C44272"/>
    <w:rsid w:val="00C7427E"/>
    <w:rsid w:val="00C74B44"/>
    <w:rsid w:val="00C90E47"/>
    <w:rsid w:val="00CA281F"/>
    <w:rsid w:val="00CB65AC"/>
    <w:rsid w:val="00D07F0A"/>
    <w:rsid w:val="00D155FC"/>
    <w:rsid w:val="00D228F9"/>
    <w:rsid w:val="00D71870"/>
    <w:rsid w:val="00D833F2"/>
    <w:rsid w:val="00E00FD2"/>
    <w:rsid w:val="00E13DE8"/>
    <w:rsid w:val="00E302C2"/>
    <w:rsid w:val="00EA1941"/>
    <w:rsid w:val="00F13C2B"/>
    <w:rsid w:val="00F57A7C"/>
    <w:rsid w:val="00FD2AF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F264A"/>
    <w:rPr>
      <w:color w:val="808080"/>
    </w:rPr>
  </w:style>
  <w:style w:type="paragraph" w:customStyle="1" w:styleId="C72497B4AE6D4263A64035D430A56017">
    <w:name w:val="C72497B4AE6D4263A64035D430A56017"/>
    <w:rsid w:val="00502779"/>
  </w:style>
  <w:style w:type="paragraph" w:customStyle="1" w:styleId="01F8B2BB2C884A86935DCA2B3D7D437E">
    <w:name w:val="01F8B2BB2C884A86935DCA2B3D7D437E"/>
    <w:rsid w:val="00502779"/>
  </w:style>
  <w:style w:type="paragraph" w:customStyle="1" w:styleId="D00A0755BE00446CB9395BEB0CABE337">
    <w:name w:val="D00A0755BE00446CB9395BEB0CABE337"/>
    <w:rsid w:val="004F264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UKCEH colour theme">
      <a:dk1>
        <a:sysClr val="windowText" lastClr="000000"/>
      </a:dk1>
      <a:lt1>
        <a:sysClr val="window" lastClr="FFFFFF"/>
      </a:lt1>
      <a:dk2>
        <a:srgbClr val="5C5B5B"/>
      </a:dk2>
      <a:lt2>
        <a:srgbClr val="E6F3F6"/>
      </a:lt2>
      <a:accent1>
        <a:srgbClr val="352B2F"/>
      </a:accent1>
      <a:accent2>
        <a:srgbClr val="0076BD"/>
      </a:accent2>
      <a:accent3>
        <a:srgbClr val="5FAD2E"/>
      </a:accent3>
      <a:accent4>
        <a:srgbClr val="0483A4"/>
      </a:accent4>
      <a:accent5>
        <a:srgbClr val="F49633"/>
      </a:accent5>
      <a:accent6>
        <a:srgbClr val="5C5B5B"/>
      </a:accent6>
      <a:hlink>
        <a:srgbClr val="0483A4"/>
      </a:hlink>
      <a:folHlink>
        <a:srgbClr val="F49633"/>
      </a:folHlink>
    </a:clrScheme>
    <a:fontScheme name="UKCEH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487EEEA4-7A16-48FB-AD6B-43DC3F5BBF57}">
  <we:reference id="wa104382081" version="1.55.1.0" store="en-US" storeType="OMEX"/>
  <we:alternateReferences>
    <we:reference id="wa104382081" version="1.55.1.0" store="" storeType="OMEX"/>
  </we:alternateReferences>
  <we:properties>
    <we:property name="MENDELEY_CITATIONS" value="[{&quot;citationID&quot;:&quot;MENDELEY_CITATION_b9df0486-91e6-417d-95ba-d1beb1189acf&quot;,&quot;properties&quot;:{&quot;noteIndex&quot;:0,&quot;mode&quot;:&quot;composite&quot;},&quot;isEdited&quot;:false,&quot;manualOverride&quot;:{&quot;isManuallyOverridden&quot;:true,&quot;citeprocText&quot;:&quot;Murad et al. (2023)&quot;,&quot;manualOverrideText&quot;:&quot;Murad et al., (2023)&quot;},&quot;citationTag&quot;:&quot;MENDELEY_CITATION_v3_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&quot;,&quot;citationItems&quot;:[{&quot;id&quot;:&quot;6855b5db-ba7d-3b60-96b1-a7d63a30a4c7&quot;,&quot;itemData&quot;:{&quot;type&quot;:&quot;article-journal&quot;,&quot;id&quot;:&quot;6855b5db-ba7d-3b60-96b1-a7d63a30a4c7&quot;,&quot;title&quot;:&quot;Estimating soil organic carbon content at variable moisture contents using a low-cost spectrometer&quot;,&quot;author&quot;:[{&quot;family&quot;:&quot;Murad&quot;,&quot;given&quot;:&quot;M. O.F.&quot;,&quot;parse-names&quot;:false,&quot;dropping-particle&quot;:&quot;&quot;,&quot;non-dropping-particle&quot;:&quot;&quot;},{&quot;family&quot;:&quot;Ackerson&quot;,&quot;given&quot;:&quot;J.&quot;,&quot;parse-names&quot;:false,&quot;dropping-particle&quot;:&quot;&quot;,&quot;non-dropping-particle&quot;:&quot;&quot;},{&quot;family&quot;:&quot;Tolles&quot;,&quot;given&quot;:&quot;C.&quot;,&quot;parse-names&quot;:false,&quot;dropping-particle&quot;:&quot;&quot;,&quot;non-dropping-particle&quot;:&quot;&quot;},{&quot;family&quot;:&quot;Meissner&quot;,&quot;given&quot;:&quot;K.&quot;,&quot;parse-names&quot;:false,&quot;dropping-particle&quot;:&quot;&quot;,&quot;non-dropping-particle&quot;:&quot;&quot;},{&quot;family&quot;:&quot;Morgan&quot;,&quot;given&quot;:&quot;C. L.S.&quot;,&quot;parse-names&quot;:false,&quot;dropping-particle&quot;:&quot;&quot;,&quot;non-dropping-particle&quot;:&quot;&quot;},{&quot;family&quot;:&quot;Ge&quot;,&quot;given&quot;:&quot;Yufeng&quot;,&quot;parse-names&quot;:false,&quot;dropping-particle&quot;:&quot;&quot;,&quot;non-dropping-particle&quot;:&quot;&quot;}],&quot;container-title&quot;:&quot;Geoderma&quot;,&quot;container-title-short&quot;:&quot;Geoderma&quot;,&quot;DOI&quot;:&quot;10.1016/j.geoderma.2023.116723&quot;,&quot;ISSN&quot;:&quot;00167061&quot;,&quot;issued&quot;:{&quot;date-parts&quot;:[[2023,12,1]]},&quot;abstract&quot;:&quot;Research-grade spectrometers such as ASD are widely used in the lab to estimate soil properties, but they are bulky, heavy, and not easily deployable to measure field soils. The newer FT-NIR spectrometers are compact, lightweight, and robust, suitable for developing portable sensors for emerging applications such as field-based soil carbon stock assessment. In this study, we investigated the usefulness of an FT-NIR spectrometer (NanoQuest) for estimating SOC content while correcting for the effect of soil moisture using External Parameter Orthogonalization (EPO), and its performance was compared to that of ASD. To develop EPO transformation, five levels of soil moisture were used at 0, 0.07, 0.13, 0.18, 0.24, and 0.30 g g−1. We tested two modeling approaches: Partial Least Squares Regression (PLSR) and Support Vector Regression (SVR). The results showed that EPO was more effective in correcting for the moisture effect as samples became drier. ASD gave a better performance in estimating SOC with SVR (R2: 0.17 to 0.84, RMSE: 6.1 to 3.9 g C kg−1, bias: −0.3 to 0.1 g C kg−1) after EPO transformation. NanoQuest gave slightly lower, but still satisfactory performance in SOC estimation (R2: 0.17 to 0.70, RMSE: 9.2 to 5 g C kg−1, bias: −0.3 to 0.1 g C kg−1). EPO substantially reduced the bias of the SOC models for both ASD and NanoQuest. This study demonstrates the usefulness of low-cost FT-NIR spectrometers for SOC measurement at varying moisture contents and their great potential for field-deployable soil sensor development.&quot;,&quot;publisher&quot;:&quot;Elsevier B.V.&quot;,&quot;volume&quot;:&quot;440&quot;},&quot;isTemporary&quot;:false,&quot;displayAs&quot;:&quot;composite&quot;,&quot;suppress-author&quot;:false,&quot;composite&quot;:true,&quot;author-only&quot;:false}]},{&quot;citationID&quot;:&quot;MENDELEY_CITATION_763b69c2-7bd6-4f44-8b54-b88593757dc5&quot;,&quot;properties&quot;:{&quot;noteIndex&quot;:0},&quot;isEdited&quot;:false,&quot;manualOverride&quot;:{&quot;isManuallyOverridden&quot;:false,&quot;citeprocText&quot;:&quot;(Safanelli et al., 2025)&quot;,&quot;manualOverrideText&quot;:&quot;&quot;},&quot;citationTag&quot;:&quot;MENDELEY_CITATION_v3_eyJjaXRhdGlvbklEIjoiTUVOREVMRVlfQ0lUQVRJT05fNzYzYjY5YzItN2JkNi00ZjQ0LThiNTQtYjg4NTkzNzU3ZGM1IiwicHJvcGVydGllcyI6eyJub3RlSW5kZXgiOjB9LCJpc0VkaXRlZCI6ZmFsc2UsIm1hbnVhbE92ZXJyaWRlIjp7ImlzTWFudWFsbHlPdmVycmlkZGVuIjpmYWxzZSwiY2l0ZXByb2NUZXh0IjoiKFNhZmFuZWxsaSBldCBhbC4sIDIwMjUpIiwibWFudWFsT3ZlcnJpZGVUZXh0Ijoi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quot;,&quot;citationItems&quot;:[{&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suppress-author&quot;:false,&quot;composite&quot;:false,&quot;author-only&quot;:false}]},{&quot;citationID&quot;:&quot;MENDELEY_CITATION_f071383a-234f-46a3-a917-05945c5e4835&quot;,&quot;properties&quot;:{&quot;noteIndex&quot;:0},&quot;isEdited&quot;:false,&quot;manualOverride&quot;:{&quot;isManuallyOverridden&quot;:true,&quot;citeprocText&quot;:&quot;(Rossel et al., 2016)&quot;,&quot;manualOverrideText&quot;:&quot;(Rossel et al., 2016.)&quot;},&quot;citationTag&quot;:&quot;MENDELEY_CITATION_v3_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&quot;,&quot;citationItems&quot;:[{&quot;id&quot;:&quot;e6af09d9-1f4d-354f-b3f7-bf31ca1b6e7c&quot;,&quot;itemData&quot;:{&quot;type&quot;:&quot;article-journal&quot;,&quot;id&quot;:&quot;e6af09d9-1f4d-354f-b3f7-bf31ca1b6e7c&quot;,&quot;title&quot;:&quot;A global spectral library to characterize the world's soil&quot;,&quot;author&quot;:[{&quot;family&quot;:&quot;Rossel&quot;,&quot;given&quot;:&quot;RAV&quot;,&quot;parse-names&quot;:false,&quot;dropping-particle&quot;:&quot;&quot;,&quot;non-dropping-particle&quot;:&quot;&quot;},{&quot;family&quot;:&quot;Behrens&quot;,&quot;given&quot;:&quot;T&quot;,&quot;parse-names&quot;:false,&quot;dropping-particle&quot;:&quot;&quot;,&quot;non-dropping-particle&quot;:&quot;&quot;},{&quot;family&quot;:&quot;Ben-Dor&quot;,&quot;given&quot;:&quot;E&quot;,&quot;parse-names&quot;:false,&quot;dropping-particle&quot;:&quot;&quot;,&quot;non-dropping-particle&quot;:&quot;&quot;},{&quot;family&quot;:&quot;…&quot;,&quot;given&quot;:&quot;DJ Brown - Earth-Science&quot;,&quot;parse-names&quot;:false,&quot;dropping-particle&quot;:&quot;&quot;,&quot;non-dropping-particle&quot;:&quot;&quot;},{&quot;family&quot;:&quot;2016&quot;,&quot;given&quot;:&quot;undefined&quot;,&quot;parse-names&quot;:false,&quot;dropping-particle&quot;:&quot;&quot;,&quot;non-dropping-particle&quot;:&quot;&quot;}],&quot;container-title&quot;:&quot;ElsevierRAV Rossel, T Behrens, E Ben-Dor, DJ Brown, JAM Demattê, KD Shepherd, Z ShiEarth-Science Reviews, 2016•Elsevier&quot;,&quot;accessed&quot;:{&quot;date-parts&quot;:[[2025,3,26]]},&quot;URL&quot;:&quot;https://www.sciencedirect.com/science/article/pii/S0012825216300113&quot;,&quot;issued&quot;:{&quot;date-parts&quot;:[[2016]]},&quot;container-title-short&quot;:&quot;&quot;},&quot;isTemporary&quot;:false,&quot;suppress-author&quot;:false,&quot;composite&quot;:false,&quot;author-only&quot;:false}]},{&quot;citationID&quot;:&quot;MENDELEY_CITATION_1a8c1255-ce92-41db-b7d1-5379ed96e8b6&quot;,&quot;properties&quot;:{&quot;noteIndex&quot;:0},&quot;isEdited&quot;:false,&quot;manualOverride&quot;:{&quot;isManuallyOverridden&quot;:true,&quot;citeprocText&quot;:&quot;(Shepherd et al., n.d.)&quot;,&quot;manualOverrideText&quot;:&quot;(Shepherd et al., 2022.)&quot;},&quot;citationTag&quot;:&quot;MENDELEY_CITATION_v3_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&quot;,&quot;citationItems&quot;:[{&quot;id&quot;:&quot;84b04d22-0153-319e-b99c-fc42ca06d9ff&quot;,&quot;itemData&quot;:{&quot;type&quot;:&quot;article-journal&quot;,&quot;id&quot;:&quot;84b04d22-0153-319e-b99c-fc42ca06d9ff&quot;,&quot;title&quot;:&quot;A global soil spectral calibration library and estimation service&quot;,&quot;author&quot;:[{&quot;family&quot;:&quot;Shepherd&quot;,&quot;given&quot;:&quot;KD&quot;,&quot;parse-names&quot;:false,&quot;dropping-particle&quot;:&quot;&quot;,&quot;non-dropping-particle&quot;:&quot;&quot;},{&quot;family&quot;:&quot;Ferguson&quot;,&quot;given&quot;:&quot;R&quot;,&quot;parse-names&quot;:false,&quot;dropping-particle&quot;:&quot;&quot;,&quot;non-dropping-particle&quot;:&quot;&quot;},{&quot;family&quot;:&quot;Hoover&quot;,&quot;given&quot;:&quot;D&quot;,&quot;parse-names&quot;:false,&quot;dropping-particle&quot;:&quot;&quot;,&quot;non-dropping-particle&quot;:&quot;&quot;},{&quot;family&quot;:&quot;Security&quot;,&quot;given&quot;:&quot;F van Egmond - Soil&quot;,&quot;parse-names&quot;:false,&quot;dropping-particle&quot;:&quot;&quot;,&quot;non-dropping-particle&quot;:&quot;&quot;},{&quot;family&quot;:&quot;2022&quot;,&quot;given&quot;:&quot;undefined&quot;,&quot;parse-names&quot;:false,&quot;dropping-particle&quot;:&quot;&quot;,&quot;non-dropping-particle&quot;:&quot;&quot;}],&quot;container-title&quot;:&quot;ElsevierKD Shepherd, R Ferguson, D Hoover, F van Egmond, J Sanderman, Y GeSoil Security, 2022•Elsevier&quot;,&quot;accessed&quot;:{&quot;date-parts&quot;:[[2025,3,26]]},&quot;URL&quot;:&quot;https://www.sciencedirect.com/science/article/pii/S2667006222000284&quot;,&quot;container-title-short&quot;:&quot;&quot;},&quot;isTemporary&quot;:false,&quot;suppress-author&quot;:false,&quot;composite&quot;:false,&quot;author-only&quot;:false}]},{&quot;citationID&quot;:&quot;MENDELEY_CITATION_d5d64bb2-0deb-49e2-b20b-32e7f0af413c&quot;,&quot;properties&quot;:{&quot;noteIndex&quot;:0},&quot;isEdited&quot;:false,&quot;manualOverride&quot;:{&quot;isManuallyOverridden&quot;:true,&quot;citeprocText&quot;:&quot;(Jones, 2020; Safanelli et al., 2025)&quot;,&quot;manualOverrideText&quot;:&quot;(Jones, 2020; Safanelli et al., 2025).&quot;},&quot;citationTag&quot;:&quot;MENDELEY_CITATION_v3_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&quot;,&quot;citationItems&quot;:[{&quot;id&quot;:&quot;2498f760-c7f2-3e16-bd2b-5080a00f13ff&quot;,&quot;itemData&quot;:{&quot;type&quot;:&quot;article-journal&quot;,&quot;id&quot;:&quot;2498f760-c7f2-3e16-bd2b-5080a00f13ff&quot;,&quot;title&quot;:&quot;LUCAS-2015-Topsoil-Survey-Presentation-of-dataset-and-results&quot;,&quot;author&quot;:[{&quot;family&quot;:&quot;Jones&quot;,&quot;given&quot;:&quot;A., Fernandez-Ugalde, O. and Scarpa, S.,&quot;,&quot;parse-names&quot;:false,&quot;dropping-particle&quot;:&quot;&quot;,&quot;non-dropping-particle&quot;:&quot;&quot;}],&quot;accessed&quot;:{&quot;date-parts&quot;:[[2025,2,20]]},&quot;DOI&quot;:&quot;https://dx.doi.org/10.2760/616084&quot;,&quot;ISBN&quot;:&quot;978-92-76-21080-1&quot;,&quot;ISSN&quot;:&quot;1831-9424&quot;,&quot;URL&quot;:&quot;https://publications.jrc.ec.europa.eu/repository/handle/JRC121325&quot;,&quot;issued&quot;:{&quot;date-parts&quot;:[[2020,10,2]]},&quot;container-title-short&quot;:&quot;&quot;},&quot;isTemporary&quot;:false},{&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citationID&quot;:&quot;MENDELEY_CITATION_a918bdc1-56a0-4858-a852-381876dcc7e5&quot;,&quot;properties&quot;:{&quot;noteIndex&quot;:0},&quot;isEdited&quot;:false,&quot;manualOverride&quot;:{&quot;isManuallyOverridden&quot;:true,&quot;citeprocText&quot;:&quot;(Safanelli et al., 2025)&quot;,&quot;manualOverrideText&quot;:&quot;(Safanelli et al., 2025),&quot;},&quot;citationTag&quot;:&quot;MENDELEY_CITATION_v3_eyJjaXRhdGlvbklEIjoiTUVOREVMRVlfQ0lUQVRJT05fYTkxOGJkYzEtNTZhMC00ODU4LWE4NTItMzgxODc2ZGNjN2U1IiwicHJvcGVydGllcyI6eyJub3RlSW5kZXgiOjB9LCJpc0VkaXRlZCI6ZmFsc2UsIm1hbnVhbE92ZXJyaWRlIjp7ImlzTWFudWFsbHlPdmVycmlkZGVuIjp0cnVlLCJjaXRlcHJvY1RleHQiOiIoU2FmYW5lbGxpIGV0IGFsLiwgMjAyNSkiLCJtYW51YWxPdmVycmlkZVRleHQiOiIoU2FmYW5lbGxpIGV0IGFsLiwgMjAyNSks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quot;,&quot;citationItems&quot;:[{&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suppress-author&quot;:false,&quot;composite&quot;:false,&quot;author-only&quot;:false}]},{&quot;citationID&quot;:&quot;MENDELEY_CITATION_ff5750b0-1960-4098-91b5-110e4ed8717c&quot;,&quot;properties&quot;:{&quot;noteIndex&quot;:0},&quot;isEdited&quot;:false,&quot;manualOverride&quot;:{&quot;isManuallyOverridden&quot;:true,&quot;citeprocText&quot;:&quot;(Safanelli et al., 2025; Sharififar et al., 2019)&quot;,&quot;manualOverrideText&quot;:&quot;Safanelli et al., 2025, Sharififar et al., 2019&quot;},&quot;citationTag&quot;:&quot;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&quot;,&quot;citationItems&quot;:[{&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id&quot;:&quot;1d75a46f-25ea-3c11-a673-6536a52e3066&quot;,&quot;itemData&quot;:{&quot;type&quot;:&quot;article-journal&quot;,&quot;id&quot;:&quot;1d75a46f-25ea-3c11-a673-6536a52e3066&quot;,&quot;title&quot;:&quot;Evaluating a low-cost portable NIR spectrometer for the prediction of soil organic and total carbon using different calibration models&quot;,&quot;author&quot;:[{&quot;family&quot;:&quot;Sharififar&quot;,&quot;given&quot;:&quot;Amin&quot;,&quot;parse-names&quot;:false,&quot;dropping-particle&quot;:&quot;&quot;,&quot;non-dropping-particle&quot;:&quot;&quot;},{&quot;family&quot;:&quot;Singh&quot;,&quot;given&quot;:&quot;Kanika&quot;,&quot;parse-names&quot;:false,&quot;dropping-particle&quot;:&quot;&quot;,&quot;non-dropping-particle&quot;:&quot;&quot;},{&quot;family&quot;:&quot;Jones&quot;,&quot;given&quot;:&quot;Edward&quot;,&quot;parse-names&quot;:false,&quot;dropping-particle&quot;:&quot;&quot;,&quot;non-dropping-particle&quot;:&quot;&quot;},{&quot;family&quot;:&quot;Ginting&quot;,&quot;given&quot;:&quot;Frisa Irawan&quot;,&quot;parse-names&quot;:false,&quot;dropping-particle&quot;:&quot;&quot;,&quot;non-dropping-particle&quot;:&quot;&quot;},{&quot;family&quot;:&quot;Minasny&quot;,&quot;given&quot;:&quot;Budiman&quot;,&quot;parse-names&quot;:false,&quot;dropping-particle&quot;:&quot;&quot;,&quot;non-dropping-particle&quot;:&quot;&quot;}],&quot;container-title&quot;:&quot;Soil Use and Management&quot;,&quot;container-title-short&quot;:&quot;Soil Use Manag&quot;,&quot;DOI&quot;:&quot;10.1111/sum.12537&quot;,&quot;ISSN&quot;:&quot;14752743&quot;,&quot;issued&quot;:{&quot;date-parts&quot;:[[2019,12,1]]},&quot;page&quot;:&quot;607-616&quot;,&quot;abstract&quot;:&quot;This study aims to assess the performance of a low-cost, micro-electromechanical system-based, near infrared spectrometer for soil organic carbon (OC) and total carbon (TC) estimation. TC was measured on 151 soil profiles up to the depth of 1 m in NSW, Australia, and from which a subset of 24 soil profiles were measured for OC. Two commercial spectrometers including the AgriSpecTM (ASD) and NeoSpectraTM (Neospectra) with spectral wavelength ranges of 350–2,500 and 1,300–2,500 nm, respectively, were used to scan the soil samples, according to the standard contact probe protocol. Savitzky–Golay smoothing filter and standard normal variate (SNV) transformation were performed on the spectral data for noise reduction and baseline correction. Three calibration models, including Cubist tree model, partial least squares regression (PLSR) and support vector machine (SVM), were assessed for the prediction of soil OC and TC using spectral data. A 10-fold cross-validation analysis was performed for evaluation of the models and devices accuracies. Results showed that Cubist model predicts OC and TC more accurately than PLSR and SVM. For OC prediction, Cubist showed R2 = 0.89 (RMSE = 0.12%) and R2 = 0.78 (RMSE = 0.16%) using ASD and NeoSpectra, respectively. For TC prediction, Cubist produced R2 = 0.75 (RMSE = 0.45%) and R2 = 0.70 (RMSE = 0.50%) using ASD and NeoSpectra, respectively. ASD performed better than NeoSpectra. However, the low-cost NeoSpectra predictions were comparable to the ASD. These finding can be helpful for more efficient future spectroscopic prediction of soil OC and TC with less costly devices.&quot;,&quot;publisher&quot;:&quot;Blackwell Publishing Ltd&quot;,&quot;issue&quot;:&quot;4&quot;,&quot;volume&quot;:&quot;35&quot;},&quot;isTemporary&quot;:false}]},{&quot;citationID&quot;:&quot;MENDELEY_CITATION_05eb6778-d2ad-4fbc-af2c-22299e52a717&quot;,&quot;properties&quot;:{&quot;noteIndex&quot;:0},&quot;isEdited&quot;:false,&quot;manualOverride&quot;:{&quot;isManuallyOverridden&quot;:true,&quot;citeprocText&quot;:&quot;(Tang et al., 2020)&quot;,&quot;manualOverrideText&quot;:&quot;Tang et al., 2020&quot;},&quot;citationTag&quot;:&quot;MENDELEY_CITATION_v3_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&quot;,&quot;citationItems&quot;:[{&quot;id&quot;:&quot;9bd17de6-fae1-36dd-ad5d-571bf00e2ac8&quot;,&quot;itemData&quot;:{&quot;type&quot;:&quot;article-journal&quot;,&quot;id&quot;:&quot;9bd17de6-fae1-36dd-ad5d-571bf00e2ac8&quot;,&quot;title&quot;:&quot;Evaluating low-cost portable near infrared sensors for rapid analysis of soils from South Eastern Australia&quot;,&quot;author&quot;:[{&quot;family&quot;:&quot;Tang&quot;,&quot;given&quot;:&quot;Yijia&quot;,&quot;parse-names&quot;:false,&quot;dropping-particle&quot;:&quot;&quot;,&quot;non-dropping-particle&quot;:&quot;&quot;},{&quot;family&quot;:&quot;Jones&quot;,&quot;given&quot;:&quot;Edward&quot;,&quot;parse-names&quot;:false,&quot;dropping-particle&quot;:&quot;&quot;,&quot;non-dropping-particle&quot;:&quot;&quot;},{&quot;family&quot;:&quot;Minasny&quot;,&quot;given&quot;:&quot;Budiman&quot;,&quot;parse-names&quot;:false,&quot;dropping-particle&quot;:&quot;&quot;,&quot;non-dropping-particle&quot;:&quot;&quot;}],&quot;container-title&quot;:&quot;Geoderma Regional&quot;,&quot;DOI&quot;:&quot;10.1016/j.geodrs.2019.e00240&quot;,&quot;ISSN&quot;:&quot;23520094&quot;,&quot;issued&quot;:{&quot;date-parts&quot;:[[2020,3,1]]},&quot;abstract&quot;:&quot;Near infrared spectroscopy has been proposed as a rapid and cost-effective method for soil analysis. Full-range visible near infrared (Vis-NIR) spectrometers working in the 350–2500 nm wavelength are commonly used for research purposes, but now miniaturized spectrometers with limited NIR ranges have become available. This study aims to compare the accuracy of near infrared reflectance (NIR) instruments with different sizes and wavelength ranges on the prediction of soil properties. Soil samples were taken from southern New South Wales and northern Victoria, comprised of Chromosols, Dermosols, Kandosols, and Sodosols. In total, the dataset consists of 392 soil samples from the top 1 m. The study compared two research-grade Vis-NIR spectrometers (350–2500 nm) and two miniaturized NIR spectrometers with limited wavelengths (NeoSpectra operating at 1250–2500 nm and NIRVascan operating at 900–1700 nm). Cubist regression tree and Partial Least Squares Regression (PLSR) were used to build calibration models. The results showed that both modelling procedures are reliable for estimating soil properties. Cubist models gave greater validation r2 values for ten soil properties investigated for all four instruments. Based on the Cubist model, promising results were found in predictions of clay, sand, total carbon, CEC, pH, exchangeable Mg and Ca (r2: 0.43–0.81). The results are also comparable to published studies for all instruments. As expected, the research-grade spectrometers provided the best prediction accuracies (r2: 0.56–0.81). Results from NeoSpectra provided a comparable accuracy with the Vis-NIR spectrometers in prediction of soil pH, CEC and exchangeable Ca and Mg (r2 &gt; 0.63–0.78). NeoSpectra produced a slightly less accurate prediction of total carbon, sand, and clay. While NIRVascan showed the lowest accuracy, it still can be used in prediction of soil texture and total carbon with reasonable accuracy (r2 clay: 0.73; sand: 0.63; total carbon: 0.73). This study demonstrates the potential of miniaturized spectrometers with reduced wavelength ranges as cheaper instruments in soil analysis.&quot;,&quot;publisher&quot;:&quot;Elsevier B.V.&quot;,&quot;volume&quot;:&quot;20&quot;,&quot;container-title-short&quot;:&quot;&quot;},&quot;isTemporary&quot;:false}]},{&quot;citationID&quot;:&quot;MENDELEY_CITATION_c2326d03-45e7-4adc-b0c0-ff08b535f32f&quot;,&quot;properties&quot;:{&quot;noteIndex&quot;:0},&quot;isEdited&quot;:false,&quot;manualOverride&quot;:{&quot;isManuallyOverridden&quot;:true,&quot;citeprocText&quot;:&quot;(Safanelli et al., 2025)&quot;,&quot;manualOverrideText&quot;:&quot;(Safanelli et al., 2025).&quot;},&quot;citationTag&quot;:&quot;MENDELEY_CITATION_v3_eyJjaXRhdGlvbklEIjoiTUVOREVMRVlfQ0lUQVRJT05fYzIzMjZkMDMtNDVlNy00YWRjLWIwYzAtZmYwOGI1MzVmMzJmIiwicHJvcGVydGllcyI6eyJub3RlSW5kZXgiOjB9LCJpc0VkaXRlZCI6ZmFsc2UsIm1hbnVhbE92ZXJyaWRlIjp7ImlzTWFudWFsbHlPdmVycmlkZGVuIjp0cnVlLCJjaXRlcHJvY1RleHQiOiIoU2FmYW5lbGxpIGV0IGFsLiwgMjAyNSkiLCJtYW51YWxPdmVycmlkZVRleHQiOiIoU2FmYW5lbGxpIGV0IGFsLiwgMjAyNSku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LCJzdXBwcmVzcy1hdXRob3IiOmZhbHNlLCJjb21wb3NpdGUiOmZhbHNlLCJhdXRob3Itb25seSI6ZmFsc2V9XX0=&quot;,&quot;citationItems&quot;:[{&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suppress-author&quot;:false,&quot;composite&quot;:false,&quot;author-only&quot;:false}]},{&quot;citationID&quot;:&quot;MENDELEY_CITATION_646c6434-c4cb-4eca-8aa1-eec6320d488e&quot;,&quot;properties&quot;:{&quot;noteIndex&quot;:0},&quot;isEdited&quot;:false,&quot;manualOverride&quot;:{&quot;isManuallyOverridden&quot;:true,&quot;citeprocText&quot;:&quot;(Ben Dor et al., 2015)&quot;,&quot;manualOverrideText&quot;:&quot;(Ben Dor et al., 2015).&quot;},&quot;citationTag&quot;:&quot;MENDELEY_CITATION_v3_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&quot;,&quot;citationItems&quot;:[{&quot;id&quot;:&quot;14d3805c-009b-34eb-b6da-11b8d60bf7bf&quot;,&quot;itemData&quot;:{&quot;type&quot;:&quot;article-journal&quot;,&quot;id&quot;:&quot;14d3805c-009b-34eb-b6da-11b8d60bf7bf&quot;,&quot;title&quot;:&quot;Reflectance measurements of soils in the laboratory: Standards and protocols&quot;,&quot;author&quot;:[{&quot;family&quot;:&quot;Dor&quot;,&quot;given&quot;:&quot;Eyal&quot;,&quot;parse-names&quot;:false,&quot;dropping-particle&quot;:&quot;&quot;,&quot;non-dropping-particle&quot;:&quot;Ben&quot;},{&quot;family&quot;:&quot;Ong&quot;,&quot;given&quot;:&quot;Cindy&quot;,&quot;parse-names&quot;:false,&quot;dropping-particle&quot;:&quot;&quot;,&quot;non-dropping-particle&quot;:&quot;&quot;},{&quot;family&quot;:&quot;Lau&quot;,&quot;given&quot;:&quot;Ian C.&quot;,&quot;parse-names&quot;:false,&quot;dropping-particle&quot;:&quot;&quot;,&quot;non-dropping-particle&quot;:&quot;&quot;}],&quot;container-title&quot;:&quot;Geoderma&quot;,&quot;container-title-short&quot;:&quot;Geoderma&quot;,&quot;DOI&quot;:&quot;10.1016/j.geoderma.2015.01.002&quot;,&quot;ISSN&quot;:&quot;00167061&quot;,&quot;issued&quot;:{&quot;date-parts&quot;:[[2015,5,1]]},&quot;page&quot;:&quot;112-124&quot;,&quot;abstract&quot;:&quot;For the past 20. years, soil reflectance measurement in the laboratory has been a common and extensively used procedure. Based on soil spectroscopy, a proxy strategy using a chemometrics approach has been developed for soils, along with massive construction of soil spectral libraries worldwide. Surprisingly however, there are no agreed-upon standards or protocols for reliable reflectance measurements in the laboratory and field. Consequently, almost every user reconstructs his or her own protocol based on the literature, experience, convenience and infrastructure. This yields significant problems for comparing and sharing soil spectral data between users, as spectral variations can be encountered from one protocol to the next. This further prevents the generation of a robust model for a given soil property using the worldwide data archive. To solve this problem in the laboratory, a joint project between CSIRO - Perth and Tel Aviv University (TAU) was conducted to establish a standard protocol for soil measurement, along with the use of an internal standard procedure to generate correction factors to normalize all possible variations to a soil benchmark (SBM) setup. The method is based on a proof of concept reported by Pimestein et al. (2011) for the use of an internal soil standard (ISS), a concept adopted from the wet chemistry discipline. To formulate the ISS method proposed herein, we used samples from two sand dunes that were characterized for their mineralogy, stability and reflectance reproducibility to be suitable for the standardization mission. These samples were found to be stable in space and time and to hold a stable soil structure and spectral response common to soils. Five soil samples were used to examine the performance of the suggested ISS approach. The ISS and soil samples were carefully measured for reflectance at the CSIRO laboratory using a new calibrated ASD and different protocols and procedures harboring minor and major differences. In addition, the exact same ISS and soil samples were measured in the TAU laboratory with a different ASD, protocols and ambient conditions. A systemic quantitative study was conducted to judge the performance of the ISS method. The results demonstrated that each protocol provides significant spectral variations from the SBM protocol, but all can be corrected to the SBM measurements. The results are promising as they can be achieved with any protocol if the systematic variations are kept constant. The ISS samples can also be used to track spectrometer deterioration and measurement-setup stability. The current paper provides information on how to obtain and use the ISS, and recommends a simple protocol for measuring soil reflectance under laboratory conditions.&quot;,&quot;publisher&quot;:&quot;Elsevier&quot;,&quot;volume&quot;:&quot;245-246&quot;},&quot;isTemporary&quot;:false}]},{&quot;citationID&quot;:&quot;MENDELEY_CITATION_2ae5d32b-5d21-4ff7-9f82-e9d37feeba59&quot;,&quot;properties&quot;:{&quot;noteIndex&quot;:0},&quot;isEdited&quot;:false,&quot;manualOverride&quot;:{&quot;isManuallyOverridden&quot;:true,&quot;citeprocText&quot;:&quot;(Rossel et al., 2016; Safanelli et al., 2025)&quot;,&quot;manualOverrideText&quot;:&quot;&quot;},&quot;citationTag&quot;:&quot;MENDELEY_CITATION_v3_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fV19&quot;,&quot;citationItems&quot;:[{&quot;id&quot;:&quot;e6af09d9-1f4d-354f-b3f7-bf31ca1b6e7c&quot;,&quot;itemData&quot;:{&quot;type&quot;:&quot;article-journal&quot;,&quot;id&quot;:&quot;e6af09d9-1f4d-354f-b3f7-bf31ca1b6e7c&quot;,&quot;title&quot;:&quot;A global spectral library to characterize the world's soil&quot;,&quot;author&quot;:[{&quot;family&quot;:&quot;Rossel&quot;,&quot;given&quot;:&quot;RAV&quot;,&quot;parse-names&quot;:false,&quot;dropping-particle&quot;:&quot;&quot;,&quot;non-dropping-particle&quot;:&quot;&quot;},{&quot;family&quot;:&quot;Behrens&quot;,&quot;given&quot;:&quot;T&quot;,&quot;parse-names&quot;:false,&quot;dropping-particle&quot;:&quot;&quot;,&quot;non-dropping-particle&quot;:&quot;&quot;},{&quot;family&quot;:&quot;Ben-Dor&quot;,&quot;given&quot;:&quot;E&quot;,&quot;parse-names&quot;:false,&quot;dropping-particle&quot;:&quot;&quot;,&quot;non-dropping-particle&quot;:&quot;&quot;},{&quot;family&quot;:&quot;…&quot;,&quot;given&quot;:&quot;DJ Brown - Earth-Science&quot;,&quot;parse-names&quot;:false,&quot;dropping-particle&quot;:&quot;&quot;,&quot;non-dropping-particle&quot;:&quot;&quot;},{&quot;family&quot;:&quot;2016&quot;,&quot;given&quot;:&quot;undefined&quot;,&quot;parse-names&quot;:false,&quot;dropping-particle&quot;:&quot;&quot;,&quot;non-dropping-particle&quot;:&quot;&quot;}],&quot;container-title&quot;:&quot;ElsevierRAV Rossel, T Behrens, E Ben-Dor, DJ Brown, JAM Demattê, KD Shepherd, Z ShiEarth-Science Reviews, 2016•Elsevier&quot;,&quot;accessed&quot;:{&quot;date-parts&quot;:[[2025,3,26]]},&quot;URL&quot;:&quot;https://www.sciencedirect.com/science/article/pii/S0012825216300113&quot;,&quot;issued&quot;:{&quot;date-parts&quot;:[[2016]]},&quot;container-title-short&quot;:&quot;&quot;},&quot;isTemporary&quot;:false},{&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citationID&quot;:&quot;MENDELEY_CITATION_2a7575ed-1b4f-40fb-8f82-2648fed81857&quot;,&quot;properties&quot;:{&quot;noteIndex&quot;:0},&quot;isEdited&quot;:false,&quot;manualOverride&quot;:{&quot;isManuallyOverridden&quot;:true,&quot;citeprocText&quot;:&quot;(Rossel et al., 2016; Safanelli et al., 2023)&quot;,&quot;manualOverrideText&quot;:&quot;(Rossel et al., 2016; Safanelli et al., 2025)&quot;},&quot;citationTag&quot;:&quot;MENDELEY_CITATION_v3_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&quot;,&quot;citationItems&quot;:[{&quot;id&quot;:&quot;e6af09d9-1f4d-354f-b3f7-bf31ca1b6e7c&quot;,&quot;itemData&quot;:{&quot;type&quot;:&quot;article-journal&quot;,&quot;id&quot;:&quot;e6af09d9-1f4d-354f-b3f7-bf31ca1b6e7c&quot;,&quot;title&quot;:&quot;A global spectral library to characterize the world's soil&quot;,&quot;author&quot;:[{&quot;family&quot;:&quot;Rossel&quot;,&quot;given&quot;:&quot;RAV&quot;,&quot;parse-names&quot;:false,&quot;dropping-particle&quot;:&quot;&quot;,&quot;non-dropping-particle&quot;:&quot;&quot;},{&quot;family&quot;:&quot;Behrens&quot;,&quot;given&quot;:&quot;T&quot;,&quot;parse-names&quot;:false,&quot;dropping-particle&quot;:&quot;&quot;,&quot;non-dropping-particle&quot;:&quot;&quot;},{&quot;family&quot;:&quot;Ben-Dor&quot;,&quot;given&quot;:&quot;E&quot;,&quot;parse-names&quot;:false,&quot;dropping-particle&quot;:&quot;&quot;,&quot;non-dropping-particle&quot;:&quot;&quot;},{&quot;family&quot;:&quot;…&quot;,&quot;given&quot;:&quot;DJ Brown - Earth-Science&quot;,&quot;parse-names&quot;:false,&quot;dropping-particle&quot;:&quot;&quot;,&quot;non-dropping-particle&quot;:&quot;&quot;},{&quot;family&quot;:&quot;2016&quot;,&quot;given&quot;:&quot;undefined&quot;,&quot;parse-names&quot;:false,&quot;dropping-particle&quot;:&quot;&quot;,&quot;non-dropping-particle&quot;:&quot;&quot;}],&quot;container-title&quot;:&quot;ElsevierRAV Rossel, T Behrens, E Ben-Dor, DJ Brown, JAM Demattê, KD Shepherd, Z ShiEarth-Science Reviews, 2016•Elsevier&quot;,&quot;accessed&quot;:{&quot;date-parts&quot;:[[2025,3,26]]},&quot;URL&quot;:&quot;https://www.sciencedirect.com/science/article/pii/S0012825216300113&quot;,&quot;issued&quot;:{&quot;date-parts&quot;:[[2016]]},&quot;container-title-short&quot;:&quot;&quot;},&quot;isTemporary&quot;:false},{&quot;id&quot;:&quot;b8e7cf63-6a36-32d3-937e-6f44e93c3db2&quot;,&quot;itemData&quot;:{&quot;type&quot;:&quot;article&quot;,&quot;id&quot;:&quot;b8e7cf63-6a36-32d3-937e-6f44e93c3db2&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DOI&quot;:&quot;10.1101/2023.12.16.572011&quot;,&quot;URL&quot;:&quot;http://biorxiv.org/lookup/doi/10.1101/2023.12.16.572011&quot;,&quot;issued&quot;:{&quot;date-parts&quot;:[[2023,12,17]]},&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eospectra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the driver of the soil spectroscopy community to accelerate the pace of scientific discovery and innovation.&lt;/p&gt;&quot;,&quot;container-title-short&quot;:&quot;&quot;},&quot;isTemporary&quot;:false}]},{&quot;citationID&quot;:&quot;MENDELEY_CITATION_7dceaa72-359e-4569-b66a-2e2035d78d26&quot;,&quot;properties&quot;:{&quot;noteIndex&quot;:0},&quot;isEdited&quot;:false,&quot;manualOverride&quot;:{&quot;isManuallyOverridden&quot;:false,&quot;citeprocText&quot;:&quot;(Safanelli et al., 2025)&quot;,&quot;manualOverrideText&quot;:&quot;&quot;},&quot;citationTag&quot;:&quot;MENDELEY_CITATION_v3_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&quot;,&quot;citationItems&quot;:[{&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citationID&quot;:&quot;MENDELEY_CITATION_b6af8f4b-6750-49fb-a8f5-3c048fa84e0a&quot;,&quot;properties&quot;:{&quot;noteIndex&quot;:0},&quot;isEdited&quot;:false,&quot;manualOverride&quot;:{&quot;isManuallyOverridden&quot;:true,&quot;citeprocText&quot;:&quot;(Safanelli et al., 2025; Shepherd et al., n.d.; Tang et al., 2020)&quot;,&quot;manualOverrideText&quot;:&quot;(Safanelli et al., 2025; Shepherd et al., 2022.; Tang et al., 2020).&quot;},&quot;citationTag&quot;:&quot;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&quot;,&quot;citationItems&quot;:[{&quot;id&quot;:&quot;9bd17de6-fae1-36dd-ad5d-571bf00e2ac8&quot;,&quot;itemData&quot;:{&quot;type&quot;:&quot;article-journal&quot;,&quot;id&quot;:&quot;9bd17de6-fae1-36dd-ad5d-571bf00e2ac8&quot;,&quot;title&quot;:&quot;Evaluating low-cost portable near infrared sensors for rapid analysis of soils from South Eastern Australia&quot;,&quot;author&quot;:[{&quot;family&quot;:&quot;Tang&quot;,&quot;given&quot;:&quot;Yijia&quot;,&quot;parse-names&quot;:false,&quot;dropping-particle&quot;:&quot;&quot;,&quot;non-dropping-particle&quot;:&quot;&quot;},{&quot;family&quot;:&quot;Jones&quot;,&quot;given&quot;:&quot;Edward&quot;,&quot;parse-names&quot;:false,&quot;dropping-particle&quot;:&quot;&quot;,&quot;non-dropping-particle&quot;:&quot;&quot;},{&quot;family&quot;:&quot;Minasny&quot;,&quot;given&quot;:&quot;Budiman&quot;,&quot;parse-names&quot;:false,&quot;dropping-particle&quot;:&quot;&quot;,&quot;non-dropping-particle&quot;:&quot;&quot;}],&quot;container-title&quot;:&quot;Geoderma Regional&quot;,&quot;DOI&quot;:&quot;10.1016/j.geodrs.2019.e00240&quot;,&quot;ISSN&quot;:&quot;23520094&quot;,&quot;issued&quot;:{&quot;date-parts&quot;:[[2020,3,1]]},&quot;abstract&quot;:&quot;Near infrared spectroscopy has been proposed as a rapid and cost-effective method for soil analysis. Full-range visible near infrared (Vis-NIR) spectrometers working in the 350–2500 nm wavelength are commonly used for research purposes, but now miniaturized spectrometers with limited NIR ranges have become available. This study aims to compare the accuracy of near infrared reflectance (NIR) instruments with different sizes and wavelength ranges on the prediction of soil properties. Soil samples were taken from southern New South Wales and northern Victoria, comprised of Chromosols, Dermosols, Kandosols, and Sodosols. In total, the dataset consists of 392 soil samples from the top 1 m. The study compared two research-grade Vis-NIR spectrometers (350–2500 nm) and two miniaturized NIR spectrometers with limited wavelengths (NeoSpectra operating at 1250–2500 nm and NIRVascan operating at 900–1700 nm). Cubist regression tree and Partial Least Squares Regression (PLSR) were used to build calibration models. The results showed that both modelling procedures are reliable for estimating soil properties. Cubist models gave greater validation r2 values for ten soil properties investigated for all four instruments. Based on the Cubist model, promising results were found in predictions of clay, sand, total carbon, CEC, pH, exchangeable Mg and Ca (r2: 0.43–0.81). The results are also comparable to published studies for all instruments. As expected, the research-grade spectrometers provided the best prediction accuracies (r2: 0.56–0.81). Results from NeoSpectra provided a comparable accuracy with the Vis-NIR spectrometers in prediction of soil pH, CEC and exchangeable Ca and Mg (r2 &gt; 0.63–0.78). NeoSpectra produced a slightly less accurate prediction of total carbon, sand, and clay. While NIRVascan showed the lowest accuracy, it still can be used in prediction of soil texture and total carbon with reasonable accuracy (r2 clay: 0.73; sand: 0.63; total carbon: 0.73). This study demonstrates the potential of miniaturized spectrometers with reduced wavelength ranges as cheaper instruments in soil analysis.&quot;,&quot;publisher&quot;:&quot;Elsevier B.V.&quot;,&quot;volume&quot;:&quot;20&quot;,&quot;container-title-short&quot;:&quot;&quot;},&quot;isTemporary&quot;:false},{&quot;id&quot;:&quot;941f333f-0309-36dd-9659-c165cc6e10ea&quot;,&quot;itemData&quot;:{&quot;type&quot;:&quot;article-journal&quot;,&quot;id&quot;:&quot;941f333f-0309-36dd-9659-c165cc6e10ea&quot;,&quot;title&quot;:&quot;Open Soil Spectral Library (OSSL): Building reproducible soil calibration models through open development and community engagement&quot;,&quot;author&quot;:[{&quot;family&quot;:&quot;Safanelli&quot;,&quot;given&quot;:&quot;José L.&quot;,&quot;parse-names&quot;:false,&quot;dropping-particle&quot;:&quot;&quot;,&quot;non-dropping-particle&quot;:&quot;&quot;},{&quot;family&quot;:&quot;Hengl&quot;,&quot;given&quot;:&quot;Tomislav&quot;,&quot;parse-names&quot;:false,&quot;dropping-particle&quot;:&quot;&quot;,&quot;non-dropping-particle&quot;:&quot;&quot;},{&quot;family&quot;:&quot;Parente&quot;,&quot;given&quot;:&quot;Leandro L.&quot;,&quot;parse-names&quot;:false,&quot;dropping-particle&quot;:&quot;&quot;,&quot;non-dropping-particle&quot;:&quot;&quot;},{&quot;family&quot;:&quot;Minarik&quot;,&quot;given&quot;:&quot;Robert&quot;,&quot;parse-names&quot;:false,&quot;dropping-particle&quot;:&quot;&quot;,&quot;non-dropping-particle&quot;:&quot;&quot;},{&quot;family&quot;:&quot;Bloom&quot;,&quot;given&quot;:&quot;Dellena E.&quot;,&quot;parse-names&quot;:false,&quot;dropping-particle&quot;:&quot;&quot;,&quot;non-dropping-particle&quot;:&quot;&quot;},{&quot;family&quot;:&quot;Todd-Brown&quot;,&quot;given&quot;:&quot;Katherine&quot;,&quot;parse-names&quot;:false,&quot;dropping-particle&quot;:&quot;&quot;,&quot;non-dropping-particle&quot;:&quot;&quot;},{&quot;family&quot;:&quot;Gholizadeh&quot;,&quot;given&quot;:&quot;Asa&quot;,&quot;parse-names&quot;:false,&quot;dropping-particle&quot;:&quot;&quot;,&quot;non-dropping-particle&quot;:&quot;&quot;},{&quot;family&quot;:&quot;Mendes&quot;,&quot;given&quot;:&quot;Wanderson de Sousa&quot;,&quot;parse-names&quot;:false,&quot;dropping-particle&quot;:&quot;&quot;,&quot;non-dropping-particle&quot;:&quot;&quot;},{&quot;family&quot;:&quot;Sanderman&quot;,&quot;given&quot;:&quot;Jonathan&quot;,&quot;parse-names&quot;:false,&quot;dropping-particle&quot;:&quot;&quot;,&quot;non-dropping-particle&quot;:&quot;&quot;}],&quot;container-title&quot;:&quot;PLOS ONE&quot;,&quot;container-title-short&quot;:&quot;PLoS One&quot;,&quot;editor&quot;:[{&quot;family&quot;:&quot;Das&quot;,&quot;given&quot;:&quot;Bappa&quot;,&quot;parse-names&quot;:false,&quot;dropping-particle&quot;:&quot;&quot;,&quot;non-dropping-particle&quot;:&quot;&quot;}],&quot;DOI&quot;:&quot;10.1371/journal.pone.0296545&quot;,&quot;ISSN&quot;:&quot;1932-6203&quot;,&quot;URL&quot;:&quot;https://dx.plos.org/10.1371/journal.pone.0296545&quot;,&quot;issued&quot;:{&quot;date-parts&quot;:[[2025,1,13]]},&quot;page&quot;:&quot;e0296545&quot;,&quot;abstract&quot;:&quot;&lt;p&gt;Soil spectroscopy is a widely used method for estimating soil properties that are important to environmental and agricultural monitoring. However, a bottleneck to its more widespread adoption is the need for establishing large reference datasets for training machine learning (ML) models, which are called soil spectral libraries (SSLs). Similarly, the prediction capacity of new samples is also subject to the number and diversity of soil types and conditions represented in the SSLs. To help bridge this gap and enable hundreds of stakeholders to collect more affordable soil data by leveraging a centralized open resource, the Soil Spectroscopy for Global Good initiative has created the Open Soil Spectral Library (OSSL). In this paper, we describe the procedures for collecting and harmonizing several SSLs that are incorporated into the OSSL, followed by exploratory analysis and predictive modeling. The results of 10-fold cross-validation with refitting show that, in general, mid-infrared (MIR)-based models are significantly more accurate than visible and near-infrared (VisNIR) or near-infrared (NIR) models. From independent model evaluation, we found that Cubist comes out as the best-performing ML algorithm for the calibration and delivery of reliable outputs (prediction uncertainty and representation flag). Although many soil properties are well predicted, total sulfur, extractable sodium, and electrical conductivity performed poorly in all spectral regions, with some other extractable nutrients and physical soil properties also performing poorly in one or two spectral regions (VisNIR or NIR). Hence, the use of predictive models based solely on spectral variations has limitations. This study also presents and discusses several other open resources that were developed from the OSSL, aspects of opening data, current limitations, and future development. With this genuinely open science project, we hope that OSSL becomes a driver of the soil spectroscopy community to accelerate the pace of scientific discovery and innovation.&lt;/p&gt;&quot;,&quot;issue&quot;:&quot;1&quot;,&quot;volume&quot;:&quot;20&quot;},&quot;isTemporary&quot;:false},{&quot;id&quot;:&quot;84b04d22-0153-319e-b99c-fc42ca06d9ff&quot;,&quot;itemData&quot;:{&quot;type&quot;:&quot;article-journal&quot;,&quot;id&quot;:&quot;84b04d22-0153-319e-b99c-fc42ca06d9ff&quot;,&quot;title&quot;:&quot;A global soil spectral calibration library and estimation service&quot;,&quot;author&quot;:[{&quot;family&quot;:&quot;Shepherd&quot;,&quot;given&quot;:&quot;KD&quot;,&quot;parse-names&quot;:false,&quot;dropping-particle&quot;:&quot;&quot;,&quot;non-dropping-particle&quot;:&quot;&quot;},{&quot;family&quot;:&quot;Ferguson&quot;,&quot;given&quot;:&quot;R&quot;,&quot;parse-names&quot;:false,&quot;dropping-particle&quot;:&quot;&quot;,&quot;non-dropping-particle&quot;:&quot;&quot;},{&quot;family&quot;:&quot;Hoover&quot;,&quot;given&quot;:&quot;D&quot;,&quot;parse-names&quot;:false,&quot;dropping-particle&quot;:&quot;&quot;,&quot;non-dropping-particle&quot;:&quot;&quot;},{&quot;family&quot;:&quot;Security&quot;,&quot;given&quot;:&quot;F van Egmond - Soil&quot;,&quot;parse-names&quot;:false,&quot;dropping-particle&quot;:&quot;&quot;,&quot;non-dropping-particle&quot;:&quot;&quot;},{&quot;family&quot;:&quot;2022&quot;,&quot;given&quot;:&quot;undefined&quot;,&quot;parse-names&quot;:false,&quot;dropping-particle&quot;:&quot;&quot;,&quot;non-dropping-particle&quot;:&quot;&quot;}],&quot;container-title&quot;:&quot;ElsevierKD Shepherd, R Ferguson, D Hoover, F van Egmond, J Sanderman, Y GeSoil Security, 2022•Elsevier&quot;,&quot;accessed&quot;:{&quot;date-parts&quot;:[[2025,3,26]]},&quot;URL&quot;:&quot;https://www.sciencedirect.com/science/article/pii/S2667006222000284&quot;,&quot;container-title-short&quot;:&quot;&quot;},&quot;isTemporary&quot;:false}]}]"/>
    <we:property name="MENDELEY_CITATIONS_LOCALE_CODE" value="&quot;en-GB&quot;"/>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998BE1AAAF81E245A3A403608573A08A" ma:contentTypeVersion="7" ma:contentTypeDescription="Create a new document." ma:contentTypeScope="" ma:versionID="7e5cddab6fa4ed76b59527c04d8b266b">
  <xsd:schema xmlns:xsd="http://www.w3.org/2001/XMLSchema" xmlns:xs="http://www.w3.org/2001/XMLSchema" xmlns:p="http://schemas.microsoft.com/office/2006/metadata/properties" xmlns:ns2="8045f077-17b9-47d6-a71c-2c2b83e25129" targetNamespace="http://schemas.microsoft.com/office/2006/metadata/properties" ma:root="true" ma:fieldsID="12b229999090cbbcffbd2cf75ffc470f" ns2:_="">
    <xsd:import namespace="8045f077-17b9-47d6-a71c-2c2b83e2512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045f077-17b9-47d6-a71c-2c2b83e251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342695-6F38-4BDA-9EA8-8CB544774793}">
  <ds:schemaRefs>
    <ds:schemaRef ds:uri="http://schemas.openxmlformats.org/officeDocument/2006/bibliography"/>
  </ds:schemaRefs>
</ds:datastoreItem>
</file>

<file path=customXml/itemProps2.xml><?xml version="1.0" encoding="utf-8"?>
<ds:datastoreItem xmlns:ds="http://schemas.openxmlformats.org/officeDocument/2006/customXml" ds:itemID="{7A2CB777-3C3C-4780-AA39-257CA59E55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045f077-17b9-47d6-a71c-2c2b83e251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44C41B2-6AB7-4202-A8F3-E58597F72274}">
  <ds:schemaRefs>
    <ds:schemaRef ds:uri="http://schemas.microsoft.com/sharepoint/v3/contenttype/forms"/>
  </ds:schemaRefs>
</ds:datastoreItem>
</file>

<file path=customXml/itemProps4.xml><?xml version="1.0" encoding="utf-8"?>
<ds:datastoreItem xmlns:ds="http://schemas.openxmlformats.org/officeDocument/2006/customXml" ds:itemID="{E2904048-9A3D-4659-B72D-FF6867B40FC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85</TotalTime>
  <Pages>24</Pages>
  <Words>6579</Words>
  <Characters>39267</Characters>
  <Application>Microsoft Office Word</Application>
  <DocSecurity>0</DocSecurity>
  <Lines>1227</Lines>
  <Paragraphs>777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45069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Sabine Reinsch</dc:creator>
  <cp:keywords/>
  <dc:description/>
  <cp:lastModifiedBy>Claire Wells</cp:lastModifiedBy>
  <cp:revision>31</cp:revision>
  <dcterms:created xsi:type="dcterms:W3CDTF">2025-07-08T08:04:00Z</dcterms:created>
  <dcterms:modified xsi:type="dcterms:W3CDTF">2025-09-24T07:39:00Z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0x010100998BE1AAAF81E245A3A403608573A08A</vt:lpwstr>
  </property>
  <property fmtid="{D5CDD505-2E9C-101B-9397-08002B2CF9AE}" pid="3" name="GrammarlyDocumentId">
    <vt:lpwstr>35ebde24bbef48b4f43b7b54dcbd4cd0d8c90f90f0c4ee2ea1d6e3926eb4247d</vt:lpwstr>
  </property>
</Properties>
</file>