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422D23" w14:textId="29A28599" w:rsidR="00825155" w:rsidRDefault="00825155" w:rsidP="00825155">
      <w:r>
        <w:rPr>
          <w:noProof/>
          <w:lang w:eastAsia="en-GB"/>
        </w:rPr>
        <mc:AlternateContent>
          <mc:Choice Requires="wps">
            <w:drawing>
              <wp:anchor distT="0" distB="0" distL="114300" distR="114300" simplePos="0" relativeHeight="251658241" behindDoc="0" locked="0" layoutInCell="1" allowOverlap="1" wp14:anchorId="63121E2B" wp14:editId="52911240">
                <wp:simplePos x="0" y="0"/>
                <wp:positionH relativeFrom="page">
                  <wp:posOffset>-42545</wp:posOffset>
                </wp:positionH>
                <wp:positionV relativeFrom="paragraph">
                  <wp:posOffset>-919480</wp:posOffset>
                </wp:positionV>
                <wp:extent cx="7590155" cy="5393690"/>
                <wp:effectExtent l="0" t="0" r="10795" b="1651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90155" cy="5393690"/>
                        </a:xfrm>
                        <a:prstGeom prst="rect">
                          <a:avLst/>
                        </a:prstGeom>
                        <a:solidFill>
                          <a:srgbClr val="3AA549"/>
                        </a:solidFill>
                        <a:ln w="12700" cap="flat" cmpd="sng">
                          <a:solidFill>
                            <a:srgbClr val="75B0B2"/>
                          </a:solidFill>
                          <a:prstDash val="solid"/>
                          <a:miter lim="800000"/>
                          <a:headEnd type="none" w="sm" len="sm"/>
                          <a:tailEnd type="none" w="sm" len="sm"/>
                        </a:ln>
                      </wps:spPr>
                      <wps:txbx>
                        <w:txbxContent>
                          <w:p w14:paraId="4756FAF3" w14:textId="77777777" w:rsidR="00C02026" w:rsidRDefault="00C02026" w:rsidP="00825155">
                            <w:pPr>
                              <w:spacing w:after="0"/>
                              <w:textDirection w:val="btLr"/>
                            </w:pPr>
                          </w:p>
                        </w:txbxContent>
                      </wps:txbx>
                      <wps:bodyPr spcFirstLastPara="1" wrap="square" lIns="91425" tIns="91425" rIns="91425" bIns="91425" anchor="ctr" anchorCtr="0"/>
                    </wps:wsp>
                  </a:graphicData>
                </a:graphic>
                <wp14:sizeRelH relativeFrom="page">
                  <wp14:pctWidth>0</wp14:pctWidth>
                </wp14:sizeRelH>
                <wp14:sizeRelV relativeFrom="page">
                  <wp14:pctHeight>0</wp14:pctHeight>
                </wp14:sizeRelV>
              </wp:anchor>
            </w:drawing>
          </mc:Choice>
          <mc:Fallback>
            <w:pict>
              <v:rect w14:anchorId="63121E2B" id="Rectangle 1" o:spid="_x0000_s1026" style="position:absolute;margin-left:-3.35pt;margin-top:-72.4pt;width:597.65pt;height:424.7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" fillcolor="#3aa549" strokecolor="#75b0b2" strokeweight="1pt">
                <v:stroke startarrowwidth="narrow" startarrowlength="short" endarrowwidth="narrow" endarrowlength="short"/>
                <v:path arrowok="t"/>
                <v:textbox inset="2.53958mm,2.53958mm,2.53958mm,2.53958mm">
                  <w:txbxContent>
                    <w:p w14:paraId="4756FAF3" w14:textId="77777777" w:rsidR="00C02026" w:rsidRDefault="00C02026" w:rsidP="00825155">
                      <w:pPr>
                        <w:spacing w:after="0"/>
                        <w:textDirection w:val="btLr"/>
                      </w:pPr>
                    </w:p>
                  </w:txbxContent>
                </v:textbox>
                <w10:wrap anchorx="page"/>
              </v:rect>
            </w:pict>
          </mc:Fallback>
        </mc:AlternateContent>
      </w:r>
    </w:p>
    <w:p w14:paraId="16401BFA" w14:textId="446F2CA6" w:rsidR="00FA5C39" w:rsidRDefault="00BA157C" w:rsidP="00BA157C">
      <w:pPr>
        <w:tabs>
          <w:tab w:val="left" w:pos="6228"/>
        </w:tabs>
      </w:pPr>
      <w:r>
        <w:rPr>
          <w:noProof/>
          <w:lang w:eastAsia="en-GB"/>
        </w:rPr>
        <mc:AlternateContent>
          <mc:Choice Requires="wps">
            <w:drawing>
              <wp:anchor distT="45720" distB="45720" distL="114300" distR="114300" simplePos="0" relativeHeight="251658242" behindDoc="0" locked="0" layoutInCell="1" allowOverlap="1" wp14:anchorId="7B6F7DE0" wp14:editId="2630F555">
                <wp:simplePos x="0" y="0"/>
                <wp:positionH relativeFrom="column">
                  <wp:posOffset>-171450</wp:posOffset>
                </wp:positionH>
                <wp:positionV relativeFrom="paragraph">
                  <wp:posOffset>27940</wp:posOffset>
                </wp:positionV>
                <wp:extent cx="6344285" cy="1629410"/>
                <wp:effectExtent l="0" t="0" r="0" b="8890"/>
                <wp:wrapSquare wrapText="bothSides"/>
                <wp:docPr id="241" name="Rectangle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44285" cy="1629410"/>
                        </a:xfrm>
                        <a:prstGeom prst="rect">
                          <a:avLst/>
                        </a:prstGeom>
                        <a:noFill/>
                        <a:ln>
                          <a:noFill/>
                        </a:ln>
                      </wps:spPr>
                      <wps:txbx>
                        <w:txbxContent>
                          <w:p w14:paraId="7370D989" w14:textId="6ADD2B56" w:rsidR="00C02026" w:rsidRPr="00904DD1" w:rsidRDefault="00C02026" w:rsidP="00825155">
                            <w:pPr>
                              <w:spacing w:after="0"/>
                              <w:textDirection w:val="btLr"/>
                              <w:rPr>
                                <w:b/>
                                <w:color w:val="FFFFFF"/>
                                <w:sz w:val="56"/>
                                <w:szCs w:val="56"/>
                              </w:rPr>
                            </w:pPr>
                            <w:r w:rsidRPr="00E04B86">
                              <w:rPr>
                                <w:b/>
                                <w:color w:val="FFFFFF"/>
                                <w:sz w:val="56"/>
                                <w:szCs w:val="56"/>
                              </w:rPr>
                              <w:t>Environment and Rural Affairs Monitoring &amp; Modelling Programme (ERAMMP)</w:t>
                            </w:r>
                          </w:p>
                        </w:txbxContent>
                      </wps:txbx>
                      <wps:bodyPr spcFirstLastPara="1" wrap="square" lIns="91425" tIns="45700" rIns="91425" bIns="45700" anchor="t" anchorCtr="0">
                        <a:noAutofit/>
                      </wps:bodyPr>
                    </wps:wsp>
                  </a:graphicData>
                </a:graphic>
                <wp14:sizeRelH relativeFrom="page">
                  <wp14:pctWidth>0</wp14:pctWidth>
                </wp14:sizeRelH>
                <wp14:sizeRelV relativeFrom="page">
                  <wp14:pctHeight>0</wp14:pctHeight>
                </wp14:sizeRelV>
              </wp:anchor>
            </w:drawing>
          </mc:Choice>
          <mc:Fallback>
            <w:pict>
              <v:rect w14:anchorId="7B6F7DE0" id="Rectangle 241" o:spid="_x0000_s1027" style="position:absolute;margin-left:-13.5pt;margin-top:2.2pt;width:499.55pt;height:128.3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" filled="f" stroked="f">
                <v:textbox inset="2.53958mm,1.2694mm,2.53958mm,1.2694mm">
                  <w:txbxContent>
                    <w:p w14:paraId="7370D989" w14:textId="6ADD2B56" w:rsidR="00C02026" w:rsidRPr="00904DD1" w:rsidRDefault="00C02026" w:rsidP="00825155">
                      <w:pPr>
                        <w:spacing w:after="0"/>
                        <w:textDirection w:val="btLr"/>
                        <w:rPr>
                          <w:b/>
                          <w:color w:val="FFFFFF"/>
                          <w:sz w:val="56"/>
                          <w:szCs w:val="56"/>
                        </w:rPr>
                      </w:pPr>
                      <w:r w:rsidRPr="00E04B86">
                        <w:rPr>
                          <w:b/>
                          <w:color w:val="FFFFFF"/>
                          <w:sz w:val="56"/>
                          <w:szCs w:val="56"/>
                        </w:rPr>
                        <w:t>Environment and Rural Affairs Monitoring &amp; Modelling Programme (ERAMMP)</w:t>
                      </w:r>
                    </w:p>
                  </w:txbxContent>
                </v:textbox>
                <w10:wrap type="square"/>
              </v:rect>
            </w:pict>
          </mc:Fallback>
        </mc:AlternateContent>
      </w:r>
    </w:p>
    <w:p w14:paraId="3675D79B" w14:textId="77777777" w:rsidR="00BA157C" w:rsidRDefault="00BA157C" w:rsidP="00BA157C">
      <w:pPr>
        <w:tabs>
          <w:tab w:val="left" w:pos="6228"/>
        </w:tabs>
      </w:pPr>
    </w:p>
    <w:p w14:paraId="7BDFA810" w14:textId="77777777" w:rsidR="00BA157C" w:rsidRDefault="00BA157C" w:rsidP="00BA157C">
      <w:pPr>
        <w:tabs>
          <w:tab w:val="left" w:pos="6228"/>
        </w:tabs>
      </w:pPr>
    </w:p>
    <w:p w14:paraId="701C3BD7" w14:textId="77777777" w:rsidR="00BA157C" w:rsidRDefault="00BA157C" w:rsidP="00BA157C">
      <w:pPr>
        <w:tabs>
          <w:tab w:val="left" w:pos="6228"/>
        </w:tabs>
      </w:pPr>
    </w:p>
    <w:p w14:paraId="0F8761CD" w14:textId="77777777" w:rsidR="00BA157C" w:rsidRDefault="00BA157C" w:rsidP="00BA157C">
      <w:pPr>
        <w:tabs>
          <w:tab w:val="left" w:pos="6228"/>
        </w:tabs>
      </w:pPr>
    </w:p>
    <w:p w14:paraId="71EEBF59" w14:textId="77777777" w:rsidR="00BA157C" w:rsidRDefault="00BA157C" w:rsidP="00BA157C">
      <w:pPr>
        <w:tabs>
          <w:tab w:val="left" w:pos="6228"/>
        </w:tabs>
      </w:pPr>
    </w:p>
    <w:p w14:paraId="128F09BB" w14:textId="77777777" w:rsidR="00BA157C" w:rsidRDefault="00BA157C" w:rsidP="00BA157C">
      <w:pPr>
        <w:tabs>
          <w:tab w:val="left" w:pos="6228"/>
        </w:tabs>
      </w:pPr>
    </w:p>
    <w:p w14:paraId="6B16A85C" w14:textId="77777777" w:rsidR="00BA157C" w:rsidRDefault="00BA157C" w:rsidP="00BA157C">
      <w:pPr>
        <w:tabs>
          <w:tab w:val="left" w:pos="6228"/>
        </w:tabs>
      </w:pPr>
    </w:p>
    <w:p w14:paraId="13EC7FDC" w14:textId="77777777" w:rsidR="00BA157C" w:rsidRDefault="00BA157C" w:rsidP="00BA157C">
      <w:pPr>
        <w:tabs>
          <w:tab w:val="left" w:pos="6228"/>
        </w:tabs>
      </w:pPr>
    </w:p>
    <w:p w14:paraId="415CD2AB" w14:textId="77777777" w:rsidR="00BA157C" w:rsidRDefault="00BA157C" w:rsidP="00BA157C">
      <w:pPr>
        <w:tabs>
          <w:tab w:val="left" w:pos="6228"/>
        </w:tabs>
      </w:pPr>
    </w:p>
    <w:p w14:paraId="50004D62" w14:textId="77777777" w:rsidR="00BA157C" w:rsidRDefault="00BA157C" w:rsidP="00BA157C">
      <w:pPr>
        <w:tabs>
          <w:tab w:val="left" w:pos="6228"/>
        </w:tabs>
      </w:pPr>
    </w:p>
    <w:p w14:paraId="099D974A" w14:textId="77777777" w:rsidR="00BA157C" w:rsidRDefault="00BA157C" w:rsidP="00BA157C">
      <w:pPr>
        <w:tabs>
          <w:tab w:val="left" w:pos="6228"/>
        </w:tabs>
      </w:pPr>
    </w:p>
    <w:p w14:paraId="0C21E75E" w14:textId="77777777" w:rsidR="00BA157C" w:rsidRDefault="00BA157C" w:rsidP="00BA157C">
      <w:pPr>
        <w:tabs>
          <w:tab w:val="left" w:pos="6228"/>
        </w:tabs>
      </w:pPr>
    </w:p>
    <w:p w14:paraId="57A80FB9" w14:textId="77777777" w:rsidR="00BA157C" w:rsidRDefault="00BA157C" w:rsidP="00BA157C">
      <w:pPr>
        <w:tabs>
          <w:tab w:val="left" w:pos="6228"/>
        </w:tabs>
      </w:pPr>
    </w:p>
    <w:p w14:paraId="2D0A7DEE" w14:textId="77777777" w:rsidR="00BA157C" w:rsidRDefault="00BA157C" w:rsidP="00BA157C">
      <w:pPr>
        <w:tabs>
          <w:tab w:val="left" w:pos="6228"/>
        </w:tabs>
        <w:rPr>
          <w:rStyle w:val="normaltextrun"/>
          <w:rFonts w:eastAsiaTheme="majorEastAsia"/>
          <w:b/>
          <w:bCs/>
          <w:color w:val="3AA549"/>
          <w:sz w:val="36"/>
          <w:szCs w:val="36"/>
        </w:rPr>
      </w:pPr>
    </w:p>
    <w:p w14:paraId="63863F9A" w14:textId="77777777" w:rsidR="00FA5C39" w:rsidRDefault="00FA5C39" w:rsidP="00FA5C39">
      <w:pPr>
        <w:pStyle w:val="paragraph"/>
        <w:spacing w:before="0" w:beforeAutospacing="0" w:after="0" w:afterAutospacing="0"/>
        <w:ind w:left="-150" w:right="-300"/>
        <w:textAlignment w:val="baseline"/>
        <w:rPr>
          <w:rStyle w:val="normaltextrun"/>
          <w:rFonts w:ascii="Arial" w:eastAsiaTheme="majorEastAsia" w:hAnsi="Arial" w:cs="Arial"/>
          <w:b/>
          <w:bCs/>
          <w:color w:val="3AA549"/>
          <w:sz w:val="36"/>
          <w:szCs w:val="36"/>
        </w:rPr>
      </w:pPr>
    </w:p>
    <w:p w14:paraId="54AEA3CD" w14:textId="347E1206" w:rsidR="00FA5C39" w:rsidRDefault="00FA5C39" w:rsidP="00FA5C39">
      <w:pPr>
        <w:pStyle w:val="paragraph"/>
        <w:spacing w:before="0" w:beforeAutospacing="0" w:after="0" w:afterAutospacing="0"/>
        <w:ind w:left="-150" w:right="-300"/>
        <w:textAlignment w:val="baseline"/>
        <w:rPr>
          <w:rFonts w:ascii="Segoe UI" w:hAnsi="Segoe UI" w:cs="Segoe UI"/>
          <w:b/>
          <w:bCs/>
          <w:color w:val="3AA549"/>
          <w:sz w:val="18"/>
          <w:szCs w:val="18"/>
        </w:rPr>
      </w:pPr>
      <w:r>
        <w:rPr>
          <w:rStyle w:val="normaltextrun"/>
          <w:rFonts w:ascii="Arial" w:eastAsiaTheme="majorEastAsia" w:hAnsi="Arial" w:cs="Arial"/>
          <w:b/>
          <w:bCs/>
          <w:color w:val="3AA549"/>
          <w:sz w:val="36"/>
          <w:szCs w:val="36"/>
        </w:rPr>
        <w:t>ERAMMP Supporting Information Metadata for:</w:t>
      </w:r>
      <w:r>
        <w:rPr>
          <w:rStyle w:val="eop"/>
          <w:rFonts w:ascii="Arial" w:eastAsiaTheme="majorEastAsia" w:hAnsi="Arial" w:cs="Arial"/>
          <w:b/>
          <w:bCs/>
          <w:color w:val="3AA549"/>
          <w:sz w:val="36"/>
          <w:szCs w:val="36"/>
        </w:rPr>
        <w:t> </w:t>
      </w:r>
    </w:p>
    <w:p w14:paraId="4ACEDF91" w14:textId="6C07F342" w:rsidR="00FA5C39" w:rsidRDefault="00B8033D" w:rsidP="00FA5C39">
      <w:pPr>
        <w:pStyle w:val="paragraph"/>
        <w:spacing w:before="0" w:beforeAutospacing="0" w:after="0" w:afterAutospacing="0"/>
        <w:ind w:left="-150" w:right="-300"/>
        <w:textAlignment w:val="baseline"/>
        <w:rPr>
          <w:rFonts w:ascii="Segoe UI" w:hAnsi="Segoe UI" w:cs="Segoe UI"/>
          <w:b/>
          <w:bCs/>
          <w:color w:val="3AA549"/>
          <w:sz w:val="18"/>
          <w:szCs w:val="18"/>
        </w:rPr>
      </w:pPr>
      <w:r w:rsidRPr="00B8033D">
        <w:rPr>
          <w:rStyle w:val="normaltextrun"/>
          <w:rFonts w:ascii="Arial" w:eastAsiaTheme="majorEastAsia" w:hAnsi="Arial" w:cs="Arial"/>
          <w:b/>
          <w:bCs/>
          <w:color w:val="3AA549"/>
          <w:sz w:val="32"/>
          <w:szCs w:val="32"/>
        </w:rPr>
        <w:t xml:space="preserve">Topsoil </w:t>
      </w:r>
      <w:proofErr w:type="spellStart"/>
      <w:r w:rsidRPr="00B8033D">
        <w:rPr>
          <w:rStyle w:val="normaltextrun"/>
          <w:rFonts w:ascii="Arial" w:eastAsiaTheme="majorEastAsia" w:hAnsi="Arial" w:cs="Arial"/>
          <w:b/>
          <w:bCs/>
          <w:color w:val="3AA549"/>
          <w:sz w:val="32"/>
          <w:szCs w:val="32"/>
        </w:rPr>
        <w:t>physico</w:t>
      </w:r>
      <w:proofErr w:type="spellEnd"/>
      <w:r w:rsidRPr="00B8033D">
        <w:rPr>
          <w:rStyle w:val="normaltextrun"/>
          <w:rFonts w:ascii="Arial" w:eastAsiaTheme="majorEastAsia" w:hAnsi="Arial" w:cs="Arial"/>
          <w:b/>
          <w:bCs/>
          <w:color w:val="3AA549"/>
          <w:sz w:val="32"/>
          <w:szCs w:val="32"/>
        </w:rPr>
        <w:t>-chemical metrics</w:t>
      </w:r>
      <w:r w:rsidR="00FA5C39">
        <w:rPr>
          <w:rStyle w:val="normaltextrun"/>
          <w:rFonts w:ascii="Arial" w:eastAsiaTheme="majorEastAsia" w:hAnsi="Arial" w:cs="Arial"/>
          <w:b/>
          <w:bCs/>
          <w:color w:val="3AA549"/>
          <w:sz w:val="32"/>
          <w:szCs w:val="32"/>
        </w:rPr>
        <w:t xml:space="preserve"> from the Environment and Rural Affairs Monitoring &amp; Modelling Programme, Wales</w:t>
      </w:r>
      <w:r>
        <w:rPr>
          <w:rStyle w:val="normaltextrun"/>
          <w:rFonts w:ascii="Arial" w:eastAsiaTheme="majorEastAsia" w:hAnsi="Arial" w:cs="Arial"/>
          <w:b/>
          <w:bCs/>
          <w:color w:val="3AA549"/>
          <w:sz w:val="32"/>
          <w:szCs w:val="32"/>
        </w:rPr>
        <w:t>, 2021–2023</w:t>
      </w:r>
      <w:r w:rsidR="00FA5C39">
        <w:rPr>
          <w:rStyle w:val="eop"/>
          <w:rFonts w:ascii="Arial" w:eastAsiaTheme="majorEastAsia" w:hAnsi="Arial" w:cs="Arial"/>
          <w:b/>
          <w:bCs/>
          <w:color w:val="3AA549"/>
          <w:sz w:val="32"/>
          <w:szCs w:val="32"/>
        </w:rPr>
        <w:t> </w:t>
      </w:r>
    </w:p>
    <w:p w14:paraId="42204391" w14:textId="77777777" w:rsidR="00FA5C39" w:rsidRDefault="00FA5C39" w:rsidP="009B0CB5">
      <w:pPr>
        <w:spacing w:before="840" w:after="0"/>
      </w:pPr>
    </w:p>
    <w:p w14:paraId="60C8F43A" w14:textId="6ACCE2AC" w:rsidR="00825155" w:rsidRPr="00694B84" w:rsidRDefault="00825155" w:rsidP="009B0CB5">
      <w:pPr>
        <w:spacing w:before="840" w:after="0"/>
      </w:pPr>
      <w:r w:rsidRPr="00694B84">
        <w:t>Client Ref: Welsh Government / Contract C210/2016/2017</w:t>
      </w:r>
      <w:r w:rsidRPr="00694B84">
        <w:rPr>
          <w:bCs/>
        </w:rPr>
        <w:t xml:space="preserve"> </w:t>
      </w:r>
    </w:p>
    <w:p w14:paraId="56CF9454" w14:textId="089A4A42" w:rsidR="00B27762" w:rsidRPr="002F1D54" w:rsidRDefault="00825155" w:rsidP="00825155">
      <w:pPr>
        <w:spacing w:after="0"/>
        <w:rPr>
          <w:bCs/>
          <w:color w:val="000000" w:themeColor="text1"/>
        </w:rPr>
      </w:pPr>
      <w:r w:rsidRPr="002F1D54">
        <w:rPr>
          <w:bCs/>
          <w:color w:val="000000" w:themeColor="text1"/>
        </w:rPr>
        <w:t xml:space="preserve">Version </w:t>
      </w:r>
      <w:r w:rsidR="00A73E02" w:rsidRPr="002F1D54">
        <w:rPr>
          <w:bCs/>
          <w:color w:val="000000" w:themeColor="text1"/>
        </w:rPr>
        <w:t>1.0</w:t>
      </w:r>
    </w:p>
    <w:p w14:paraId="34783008" w14:textId="0B4159ED" w:rsidR="00904DD1" w:rsidRPr="002F1D54" w:rsidRDefault="00825155" w:rsidP="00825155">
      <w:pPr>
        <w:spacing w:after="0"/>
        <w:rPr>
          <w:bCs/>
          <w:color w:val="000000" w:themeColor="text1"/>
        </w:rPr>
      </w:pPr>
      <w:r w:rsidRPr="002F1D54">
        <w:rPr>
          <w:bCs/>
          <w:color w:val="000000" w:themeColor="text1"/>
        </w:rPr>
        <w:t xml:space="preserve">Date: </w:t>
      </w:r>
      <w:bookmarkStart w:id="0" w:name="_heading=h.gjdgxs" w:colFirst="0" w:colLast="0"/>
      <w:bookmarkEnd w:id="0"/>
      <w:r w:rsidR="001A460E" w:rsidRPr="002F1D54">
        <w:rPr>
          <w:bCs/>
          <w:color w:val="000000" w:themeColor="text1"/>
        </w:rPr>
        <w:t>1</w:t>
      </w:r>
      <w:r w:rsidR="007867BB" w:rsidRPr="002F1D54">
        <w:rPr>
          <w:bCs/>
          <w:color w:val="000000" w:themeColor="text1"/>
        </w:rPr>
        <w:t>6</w:t>
      </w:r>
      <w:r w:rsidR="001A460E" w:rsidRPr="002F1D54">
        <w:rPr>
          <w:bCs/>
          <w:color w:val="000000" w:themeColor="text1"/>
        </w:rPr>
        <w:t>/06/2025</w:t>
      </w:r>
    </w:p>
    <w:p w14:paraId="0EEDFE55" w14:textId="43307152" w:rsidR="00825155" w:rsidRDefault="00825155" w:rsidP="00825155">
      <w:pPr>
        <w:spacing w:after="0"/>
      </w:pPr>
      <w:r>
        <w:br w:type="page"/>
      </w:r>
    </w:p>
    <w:p w14:paraId="5B42AEDC" w14:textId="77777777" w:rsidR="00825155" w:rsidRDefault="00825155" w:rsidP="00825155">
      <w:pPr>
        <w:spacing w:after="0"/>
        <w:rPr>
          <w:color w:val="7F7F7F"/>
        </w:rPr>
      </w:pPr>
    </w:p>
    <w:p w14:paraId="69E78E37" w14:textId="77777777" w:rsidR="00734870" w:rsidRPr="00CE607C" w:rsidRDefault="00734870" w:rsidP="00D07890">
      <w:pPr>
        <w:pStyle w:val="heading"/>
      </w:pPr>
      <w:r w:rsidRPr="00CE607C">
        <w:t>Version History</w:t>
      </w:r>
    </w:p>
    <w:tbl>
      <w:tblPr>
        <w:tblStyle w:val="TableGrid"/>
        <w:tblW w:w="9351" w:type="dxa"/>
        <w:tblLook w:val="04A0" w:firstRow="1" w:lastRow="0" w:firstColumn="1" w:lastColumn="0" w:noHBand="0" w:noVBand="1"/>
      </w:tblPr>
      <w:tblGrid>
        <w:gridCol w:w="1097"/>
        <w:gridCol w:w="1733"/>
        <w:gridCol w:w="1217"/>
        <w:gridCol w:w="5304"/>
      </w:tblGrid>
      <w:tr w:rsidR="00734870" w:rsidRPr="00EB77CD" w14:paraId="107B6DCA" w14:textId="77777777" w:rsidTr="00A93860">
        <w:tc>
          <w:tcPr>
            <w:tcW w:w="1097" w:type="dxa"/>
          </w:tcPr>
          <w:p w14:paraId="7347CB6A" w14:textId="77777777" w:rsidR="00734870" w:rsidRPr="00EB77CD" w:rsidRDefault="00734870" w:rsidP="00CE607C">
            <w:pPr>
              <w:pStyle w:val="TableHeader"/>
              <w:rPr>
                <w:rFonts w:cs="Arial"/>
                <w:sz w:val="20"/>
                <w:szCs w:val="20"/>
              </w:rPr>
            </w:pPr>
            <w:r w:rsidRPr="00EB77CD">
              <w:rPr>
                <w:rFonts w:cs="Arial"/>
                <w:sz w:val="20"/>
                <w:szCs w:val="20"/>
              </w:rPr>
              <w:t>Version</w:t>
            </w:r>
          </w:p>
        </w:tc>
        <w:tc>
          <w:tcPr>
            <w:tcW w:w="1733" w:type="dxa"/>
          </w:tcPr>
          <w:p w14:paraId="24538FE1" w14:textId="5739E4C6" w:rsidR="00734870" w:rsidRPr="00EB77CD" w:rsidRDefault="00734870" w:rsidP="00CE607C">
            <w:pPr>
              <w:pStyle w:val="TableHeader"/>
              <w:rPr>
                <w:rFonts w:cs="Arial"/>
                <w:sz w:val="20"/>
                <w:szCs w:val="20"/>
              </w:rPr>
            </w:pPr>
            <w:r w:rsidRPr="00EB77CD">
              <w:rPr>
                <w:rFonts w:cs="Arial"/>
                <w:sz w:val="20"/>
                <w:szCs w:val="20"/>
              </w:rPr>
              <w:t>By</w:t>
            </w:r>
          </w:p>
        </w:tc>
        <w:tc>
          <w:tcPr>
            <w:tcW w:w="1217" w:type="dxa"/>
          </w:tcPr>
          <w:p w14:paraId="34C373A5" w14:textId="77777777" w:rsidR="00734870" w:rsidRPr="00EB77CD" w:rsidRDefault="00734870" w:rsidP="00CE607C">
            <w:pPr>
              <w:pStyle w:val="TableHeader"/>
              <w:rPr>
                <w:rFonts w:cs="Arial"/>
                <w:sz w:val="20"/>
                <w:szCs w:val="20"/>
              </w:rPr>
            </w:pPr>
            <w:r w:rsidRPr="00EB77CD">
              <w:rPr>
                <w:rFonts w:cs="Arial"/>
                <w:sz w:val="20"/>
                <w:szCs w:val="20"/>
              </w:rPr>
              <w:t>Date</w:t>
            </w:r>
          </w:p>
        </w:tc>
        <w:tc>
          <w:tcPr>
            <w:tcW w:w="5304" w:type="dxa"/>
          </w:tcPr>
          <w:p w14:paraId="493850AA" w14:textId="77777777" w:rsidR="00734870" w:rsidRPr="00EB77CD" w:rsidRDefault="00734870" w:rsidP="00CE607C">
            <w:pPr>
              <w:pStyle w:val="TableHeader"/>
              <w:rPr>
                <w:rFonts w:cs="Arial"/>
                <w:sz w:val="20"/>
                <w:szCs w:val="20"/>
              </w:rPr>
            </w:pPr>
            <w:r w:rsidRPr="00EB77CD">
              <w:rPr>
                <w:rFonts w:cs="Arial"/>
                <w:sz w:val="20"/>
                <w:szCs w:val="20"/>
              </w:rPr>
              <w:t>Changes</w:t>
            </w:r>
          </w:p>
        </w:tc>
      </w:tr>
      <w:tr w:rsidR="00734870" w:rsidRPr="00EB77CD" w14:paraId="3E0D10ED" w14:textId="77777777" w:rsidTr="00A93860">
        <w:tc>
          <w:tcPr>
            <w:tcW w:w="1097" w:type="dxa"/>
          </w:tcPr>
          <w:p w14:paraId="6A2FA4AA" w14:textId="1DFB0064" w:rsidR="00734870" w:rsidRPr="00EB77CD" w:rsidRDefault="009B18C7" w:rsidP="00151A9D">
            <w:pPr>
              <w:pStyle w:val="TableText"/>
              <w:rPr>
                <w:rFonts w:ascii="Arial" w:hAnsi="Arial" w:cs="Arial"/>
                <w:sz w:val="20"/>
                <w:szCs w:val="20"/>
              </w:rPr>
            </w:pPr>
            <w:r>
              <w:rPr>
                <w:rFonts w:ascii="Arial" w:hAnsi="Arial" w:cs="Arial"/>
                <w:sz w:val="20"/>
                <w:szCs w:val="20"/>
              </w:rPr>
              <w:t>1.0</w:t>
            </w:r>
          </w:p>
        </w:tc>
        <w:tc>
          <w:tcPr>
            <w:tcW w:w="1733" w:type="dxa"/>
          </w:tcPr>
          <w:p w14:paraId="40CCF622" w14:textId="29A56B63" w:rsidR="00734870" w:rsidRPr="002A59CA" w:rsidRDefault="00EB77CD" w:rsidP="00CE607C">
            <w:pPr>
              <w:pStyle w:val="TableText"/>
              <w:rPr>
                <w:rFonts w:ascii="Arial" w:hAnsi="Arial" w:cs="Arial"/>
                <w:sz w:val="20"/>
                <w:szCs w:val="20"/>
              </w:rPr>
            </w:pPr>
            <w:r w:rsidRPr="002A59CA">
              <w:rPr>
                <w:rFonts w:ascii="Arial" w:hAnsi="Arial" w:cs="Arial"/>
                <w:sz w:val="20"/>
                <w:szCs w:val="20"/>
              </w:rPr>
              <w:t>Reinsch, S.</w:t>
            </w:r>
          </w:p>
        </w:tc>
        <w:tc>
          <w:tcPr>
            <w:tcW w:w="1217" w:type="dxa"/>
          </w:tcPr>
          <w:p w14:paraId="120B512B" w14:textId="3EFB7DAC" w:rsidR="00734870" w:rsidRPr="005B6291" w:rsidRDefault="001A460E" w:rsidP="00151A9D">
            <w:pPr>
              <w:pStyle w:val="TableText"/>
              <w:rPr>
                <w:rFonts w:ascii="Arial" w:hAnsi="Arial" w:cs="Arial"/>
                <w:color w:val="000000" w:themeColor="text1"/>
                <w:sz w:val="20"/>
                <w:szCs w:val="20"/>
              </w:rPr>
            </w:pPr>
            <w:r w:rsidRPr="005B6291">
              <w:rPr>
                <w:rFonts w:ascii="Arial" w:hAnsi="Arial" w:cs="Arial"/>
                <w:color w:val="000000" w:themeColor="text1"/>
                <w:sz w:val="20"/>
                <w:szCs w:val="20"/>
              </w:rPr>
              <w:t>1</w:t>
            </w:r>
            <w:r w:rsidR="007867BB" w:rsidRPr="005B6291">
              <w:rPr>
                <w:rFonts w:ascii="Arial" w:hAnsi="Arial" w:cs="Arial"/>
                <w:color w:val="000000" w:themeColor="text1"/>
                <w:sz w:val="20"/>
                <w:szCs w:val="20"/>
              </w:rPr>
              <w:t>6</w:t>
            </w:r>
            <w:r w:rsidRPr="005B6291">
              <w:rPr>
                <w:rFonts w:ascii="Arial" w:hAnsi="Arial" w:cs="Arial"/>
                <w:color w:val="000000" w:themeColor="text1"/>
                <w:sz w:val="20"/>
                <w:szCs w:val="20"/>
              </w:rPr>
              <w:t>/06/2025</w:t>
            </w:r>
          </w:p>
        </w:tc>
        <w:tc>
          <w:tcPr>
            <w:tcW w:w="5304" w:type="dxa"/>
          </w:tcPr>
          <w:p w14:paraId="573597CA" w14:textId="7B4DDBE1" w:rsidR="00734870" w:rsidRPr="005B6291" w:rsidRDefault="00734870" w:rsidP="00151A9D">
            <w:pPr>
              <w:pStyle w:val="TableText"/>
              <w:rPr>
                <w:rFonts w:ascii="Arial" w:hAnsi="Arial" w:cs="Arial"/>
                <w:color w:val="000000" w:themeColor="text1"/>
                <w:sz w:val="20"/>
                <w:szCs w:val="20"/>
              </w:rPr>
            </w:pPr>
          </w:p>
        </w:tc>
      </w:tr>
    </w:tbl>
    <w:p w14:paraId="227FD54A" w14:textId="6B8B1039" w:rsidR="00B27762" w:rsidRPr="00EB77CD" w:rsidRDefault="00B27762" w:rsidP="00496246">
      <w:pPr>
        <w:spacing w:after="0"/>
        <w:jc w:val="center"/>
      </w:pPr>
    </w:p>
    <w:p w14:paraId="50FA48DA" w14:textId="77777777" w:rsidR="00D07890" w:rsidRPr="00EB77CD" w:rsidRDefault="00D07890" w:rsidP="00496246">
      <w:pPr>
        <w:spacing w:after="0"/>
        <w:jc w:val="center"/>
      </w:pPr>
    </w:p>
    <w:p w14:paraId="0753EA8C" w14:textId="779AFEDE" w:rsidR="00B27762" w:rsidRPr="00EB77CD" w:rsidRDefault="00D07890" w:rsidP="00D07890">
      <w:pPr>
        <w:pStyle w:val="heading"/>
      </w:pPr>
      <w:r w:rsidRPr="00EB77CD">
        <w:t>Document Info</w:t>
      </w: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985"/>
        <w:gridCol w:w="7513"/>
      </w:tblGrid>
      <w:tr w:rsidR="00825155" w:rsidRPr="00EB77CD" w14:paraId="59642387" w14:textId="77777777" w:rsidTr="008C2FFB">
        <w:tc>
          <w:tcPr>
            <w:tcW w:w="1985" w:type="dxa"/>
            <w:tcMar>
              <w:left w:w="107" w:type="dxa"/>
              <w:right w:w="107" w:type="dxa"/>
            </w:tcMar>
            <w:vAlign w:val="center"/>
          </w:tcPr>
          <w:p w14:paraId="58F60561" w14:textId="77777777" w:rsidR="00825155" w:rsidRPr="00EB77CD" w:rsidRDefault="00825155" w:rsidP="008C2FFB">
            <w:pPr>
              <w:spacing w:before="120" w:after="120" w:line="240" w:lineRule="auto"/>
              <w:jc w:val="right"/>
              <w:rPr>
                <w:b/>
                <w:sz w:val="20"/>
                <w:szCs w:val="20"/>
              </w:rPr>
            </w:pPr>
            <w:r w:rsidRPr="00EB77CD">
              <w:rPr>
                <w:b/>
                <w:sz w:val="20"/>
                <w:szCs w:val="20"/>
              </w:rPr>
              <w:t>Series</w:t>
            </w:r>
          </w:p>
        </w:tc>
        <w:tc>
          <w:tcPr>
            <w:tcW w:w="7513" w:type="dxa"/>
            <w:tcMar>
              <w:left w:w="107" w:type="dxa"/>
              <w:right w:w="107" w:type="dxa"/>
            </w:tcMar>
            <w:vAlign w:val="center"/>
          </w:tcPr>
          <w:p w14:paraId="7ECB540B" w14:textId="718ED237" w:rsidR="00825155" w:rsidRPr="00EB77CD" w:rsidRDefault="00734FF6" w:rsidP="008C2FFB">
            <w:pPr>
              <w:spacing w:before="120" w:after="120" w:line="240" w:lineRule="auto"/>
              <w:rPr>
                <w:rFonts w:eastAsia="Arial"/>
                <w:sz w:val="20"/>
                <w:szCs w:val="20"/>
              </w:rPr>
            </w:pPr>
            <w:r w:rsidRPr="00EB77CD">
              <w:rPr>
                <w:sz w:val="20"/>
                <w:szCs w:val="20"/>
              </w:rPr>
              <w:t>Environment and Rural Affairs Monitoring &amp; Modelling Programme (ERAMMP)</w:t>
            </w:r>
          </w:p>
        </w:tc>
      </w:tr>
      <w:tr w:rsidR="00825155" w:rsidRPr="00EB77CD" w14:paraId="48A8C7A4" w14:textId="77777777" w:rsidTr="008C2FFB">
        <w:tc>
          <w:tcPr>
            <w:tcW w:w="1985" w:type="dxa"/>
            <w:tcMar>
              <w:left w:w="107" w:type="dxa"/>
              <w:right w:w="107" w:type="dxa"/>
            </w:tcMar>
            <w:vAlign w:val="center"/>
          </w:tcPr>
          <w:p w14:paraId="71B3E3DB" w14:textId="77777777" w:rsidR="00825155" w:rsidRPr="00EB77CD" w:rsidRDefault="00825155" w:rsidP="008C2FFB">
            <w:pPr>
              <w:spacing w:before="120" w:after="120" w:line="240" w:lineRule="auto"/>
              <w:jc w:val="right"/>
              <w:rPr>
                <w:b/>
                <w:sz w:val="20"/>
                <w:szCs w:val="20"/>
              </w:rPr>
            </w:pPr>
            <w:r w:rsidRPr="00EB77CD">
              <w:rPr>
                <w:b/>
                <w:sz w:val="20"/>
                <w:szCs w:val="20"/>
              </w:rPr>
              <w:t>Title</w:t>
            </w:r>
          </w:p>
        </w:tc>
        <w:tc>
          <w:tcPr>
            <w:tcW w:w="7513" w:type="dxa"/>
            <w:tcMar>
              <w:left w:w="107" w:type="dxa"/>
              <w:right w:w="107" w:type="dxa"/>
            </w:tcMar>
            <w:vAlign w:val="center"/>
          </w:tcPr>
          <w:p w14:paraId="3927D87B" w14:textId="71775C6A" w:rsidR="00825155" w:rsidRPr="00EB77CD" w:rsidRDefault="009D4566" w:rsidP="009D4566">
            <w:pPr>
              <w:spacing w:before="120" w:after="120" w:line="240" w:lineRule="auto"/>
              <w:rPr>
                <w:rFonts w:eastAsia="Arial"/>
                <w:sz w:val="20"/>
                <w:szCs w:val="20"/>
              </w:rPr>
            </w:pPr>
            <w:r w:rsidRPr="00EB77CD">
              <w:rPr>
                <w:rFonts w:eastAsia="Arial"/>
                <w:sz w:val="20"/>
                <w:szCs w:val="20"/>
              </w:rPr>
              <w:t xml:space="preserve">ERAMMP Supporting Information Metadata for: Topsoil </w:t>
            </w:r>
            <w:proofErr w:type="spellStart"/>
            <w:r w:rsidRPr="00EB77CD">
              <w:rPr>
                <w:rFonts w:eastAsia="Arial"/>
                <w:sz w:val="20"/>
                <w:szCs w:val="20"/>
              </w:rPr>
              <w:t>physico</w:t>
            </w:r>
            <w:proofErr w:type="spellEnd"/>
            <w:r w:rsidRPr="00EB77CD">
              <w:rPr>
                <w:rFonts w:eastAsia="Arial"/>
                <w:sz w:val="20"/>
                <w:szCs w:val="20"/>
              </w:rPr>
              <w:t>-chemical metrics from the Environment and Rural Affairs Monitoring &amp; Modelling Programme, Wales, 2021–2023</w:t>
            </w:r>
          </w:p>
        </w:tc>
      </w:tr>
      <w:tr w:rsidR="00825155" w:rsidRPr="00EB77CD" w14:paraId="30FF5227" w14:textId="77777777" w:rsidTr="008C2FFB">
        <w:tc>
          <w:tcPr>
            <w:tcW w:w="1985" w:type="dxa"/>
            <w:tcMar>
              <w:left w:w="107" w:type="dxa"/>
              <w:right w:w="107" w:type="dxa"/>
            </w:tcMar>
            <w:vAlign w:val="center"/>
          </w:tcPr>
          <w:p w14:paraId="0DFFBA12" w14:textId="644F49B4" w:rsidR="00825155" w:rsidRPr="00EB77CD" w:rsidRDefault="009608D4" w:rsidP="008C2FFB">
            <w:pPr>
              <w:spacing w:before="120" w:after="120" w:line="240" w:lineRule="auto"/>
              <w:jc w:val="right"/>
              <w:rPr>
                <w:b/>
                <w:sz w:val="20"/>
                <w:szCs w:val="20"/>
              </w:rPr>
            </w:pPr>
            <w:r w:rsidRPr="00EB77CD">
              <w:rPr>
                <w:b/>
                <w:sz w:val="20"/>
                <w:szCs w:val="20"/>
              </w:rPr>
              <w:t>Client</w:t>
            </w:r>
          </w:p>
        </w:tc>
        <w:tc>
          <w:tcPr>
            <w:tcW w:w="7513" w:type="dxa"/>
            <w:tcMar>
              <w:left w:w="107" w:type="dxa"/>
              <w:right w:w="107" w:type="dxa"/>
            </w:tcMar>
            <w:vAlign w:val="center"/>
          </w:tcPr>
          <w:p w14:paraId="47A5717B" w14:textId="16A170B4" w:rsidR="00825155" w:rsidRPr="00EB77CD" w:rsidRDefault="00825155" w:rsidP="008C2FFB">
            <w:pPr>
              <w:spacing w:before="120" w:after="120" w:line="240" w:lineRule="auto"/>
              <w:rPr>
                <w:sz w:val="20"/>
                <w:szCs w:val="20"/>
              </w:rPr>
            </w:pPr>
            <w:r w:rsidRPr="00EB77CD">
              <w:rPr>
                <w:sz w:val="20"/>
                <w:szCs w:val="20"/>
              </w:rPr>
              <w:t>Welsh Government</w:t>
            </w:r>
          </w:p>
        </w:tc>
      </w:tr>
      <w:tr w:rsidR="00825155" w:rsidRPr="00EB77CD" w14:paraId="35AC2F7E" w14:textId="77777777" w:rsidTr="008C2FFB">
        <w:tc>
          <w:tcPr>
            <w:tcW w:w="1985" w:type="dxa"/>
            <w:tcMar>
              <w:left w:w="107" w:type="dxa"/>
              <w:right w:w="107" w:type="dxa"/>
            </w:tcMar>
            <w:vAlign w:val="center"/>
          </w:tcPr>
          <w:p w14:paraId="4DFF6D2C" w14:textId="77777777" w:rsidR="00825155" w:rsidRPr="00EB77CD" w:rsidRDefault="00825155" w:rsidP="008C2FFB">
            <w:pPr>
              <w:spacing w:before="120" w:after="120" w:line="240" w:lineRule="auto"/>
              <w:jc w:val="right"/>
              <w:rPr>
                <w:b/>
                <w:sz w:val="20"/>
                <w:szCs w:val="20"/>
              </w:rPr>
            </w:pPr>
            <w:r w:rsidRPr="00EB77CD">
              <w:rPr>
                <w:b/>
                <w:sz w:val="20"/>
                <w:szCs w:val="20"/>
              </w:rPr>
              <w:t>Client reference</w:t>
            </w:r>
          </w:p>
        </w:tc>
        <w:tc>
          <w:tcPr>
            <w:tcW w:w="7513" w:type="dxa"/>
            <w:tcMar>
              <w:left w:w="107" w:type="dxa"/>
              <w:right w:w="107" w:type="dxa"/>
            </w:tcMar>
            <w:vAlign w:val="center"/>
          </w:tcPr>
          <w:p w14:paraId="77027E17" w14:textId="12713537" w:rsidR="00825155" w:rsidRPr="00EB77CD" w:rsidRDefault="00F70154" w:rsidP="008C2FFB">
            <w:pPr>
              <w:spacing w:before="120" w:after="120" w:line="240" w:lineRule="auto"/>
              <w:rPr>
                <w:sz w:val="20"/>
                <w:szCs w:val="20"/>
              </w:rPr>
            </w:pPr>
            <w:r w:rsidRPr="00EB77CD">
              <w:rPr>
                <w:sz w:val="20"/>
                <w:szCs w:val="20"/>
              </w:rPr>
              <w:t>C208/2021/2022</w:t>
            </w:r>
          </w:p>
        </w:tc>
      </w:tr>
      <w:tr w:rsidR="00825155" w:rsidRPr="00EB77CD" w14:paraId="0027DB3B" w14:textId="77777777" w:rsidTr="008C2FFB">
        <w:tc>
          <w:tcPr>
            <w:tcW w:w="1985" w:type="dxa"/>
            <w:tcMar>
              <w:left w:w="107" w:type="dxa"/>
              <w:right w:w="107" w:type="dxa"/>
            </w:tcMar>
            <w:vAlign w:val="center"/>
          </w:tcPr>
          <w:p w14:paraId="29A6C76C" w14:textId="77777777" w:rsidR="00825155" w:rsidRPr="00EB77CD" w:rsidRDefault="00825155" w:rsidP="008C2FFB">
            <w:pPr>
              <w:spacing w:before="120" w:after="120" w:line="240" w:lineRule="auto"/>
              <w:jc w:val="right"/>
              <w:rPr>
                <w:b/>
                <w:sz w:val="20"/>
                <w:szCs w:val="20"/>
              </w:rPr>
            </w:pPr>
            <w:r w:rsidRPr="00EB77CD">
              <w:rPr>
                <w:b/>
                <w:sz w:val="20"/>
                <w:szCs w:val="20"/>
              </w:rPr>
              <w:t>Confidentiality, copyright and reproduction</w:t>
            </w:r>
          </w:p>
        </w:tc>
        <w:tc>
          <w:tcPr>
            <w:tcW w:w="7513" w:type="dxa"/>
            <w:tcMar>
              <w:left w:w="107" w:type="dxa"/>
              <w:right w:w="107" w:type="dxa"/>
            </w:tcMar>
            <w:vAlign w:val="center"/>
          </w:tcPr>
          <w:p w14:paraId="3D35D416" w14:textId="725253F2" w:rsidR="008C2FFB" w:rsidRPr="00EB77CD" w:rsidRDefault="00825155" w:rsidP="008C2FFB">
            <w:pPr>
              <w:spacing w:before="120" w:after="120" w:line="240" w:lineRule="auto"/>
              <w:rPr>
                <w:sz w:val="20"/>
                <w:szCs w:val="20"/>
              </w:rPr>
            </w:pPr>
            <w:r w:rsidRPr="00EB77CD">
              <w:rPr>
                <w:sz w:val="20"/>
                <w:szCs w:val="20"/>
              </w:rPr>
              <w:t>© Crown Copyright 202</w:t>
            </w:r>
            <w:r w:rsidR="00F70154" w:rsidRPr="00EB77CD">
              <w:rPr>
                <w:sz w:val="20"/>
                <w:szCs w:val="20"/>
              </w:rPr>
              <w:t>5</w:t>
            </w:r>
          </w:p>
          <w:p w14:paraId="1C764453" w14:textId="43DE2B74" w:rsidR="00825155" w:rsidRPr="00EB77CD" w:rsidRDefault="00825155" w:rsidP="008C2FFB">
            <w:pPr>
              <w:spacing w:before="120" w:after="120" w:line="240" w:lineRule="auto"/>
              <w:rPr>
                <w:sz w:val="20"/>
                <w:szCs w:val="20"/>
              </w:rPr>
            </w:pPr>
            <w:r w:rsidRPr="00EB77CD">
              <w:rPr>
                <w:sz w:val="20"/>
                <w:szCs w:val="20"/>
              </w:rPr>
              <w:t xml:space="preserve">This </w:t>
            </w:r>
            <w:r w:rsidR="00392637" w:rsidRPr="00EB77CD">
              <w:rPr>
                <w:sz w:val="20"/>
                <w:szCs w:val="20"/>
              </w:rPr>
              <w:t>document</w:t>
            </w:r>
            <w:r w:rsidRPr="00EB77CD">
              <w:rPr>
                <w:sz w:val="20"/>
                <w:szCs w:val="20"/>
              </w:rPr>
              <w:t xml:space="preserve"> is licensed under the Open Government Licence 3.0.</w:t>
            </w:r>
          </w:p>
        </w:tc>
      </w:tr>
      <w:tr w:rsidR="00825155" w:rsidRPr="00EB77CD" w14:paraId="27BAE467" w14:textId="77777777" w:rsidTr="008C2FFB">
        <w:tc>
          <w:tcPr>
            <w:tcW w:w="1985" w:type="dxa"/>
            <w:tcMar>
              <w:left w:w="107" w:type="dxa"/>
              <w:right w:w="107" w:type="dxa"/>
            </w:tcMar>
            <w:vAlign w:val="center"/>
          </w:tcPr>
          <w:p w14:paraId="141206F5" w14:textId="4807F977" w:rsidR="00825155" w:rsidRPr="00EB77CD" w:rsidRDefault="00D91CE1" w:rsidP="008C2FFB">
            <w:pPr>
              <w:spacing w:before="120" w:after="120" w:line="240" w:lineRule="auto"/>
              <w:jc w:val="right"/>
              <w:rPr>
                <w:b/>
                <w:sz w:val="20"/>
                <w:szCs w:val="20"/>
              </w:rPr>
            </w:pPr>
            <w:r w:rsidRPr="00EB77CD">
              <w:rPr>
                <w:b/>
                <w:sz w:val="20"/>
                <w:szCs w:val="20"/>
              </w:rPr>
              <w:t>UKCEH contact details</w:t>
            </w:r>
          </w:p>
        </w:tc>
        <w:tc>
          <w:tcPr>
            <w:tcW w:w="7513" w:type="dxa"/>
            <w:tcMar>
              <w:left w:w="107" w:type="dxa"/>
              <w:right w:w="107" w:type="dxa"/>
            </w:tcMar>
            <w:vAlign w:val="center"/>
          </w:tcPr>
          <w:p w14:paraId="0AEA4D5E" w14:textId="77777777" w:rsidR="0013602A" w:rsidRPr="00EB77CD" w:rsidRDefault="0013602A" w:rsidP="0013602A">
            <w:pPr>
              <w:spacing w:before="120" w:after="120" w:line="240" w:lineRule="auto"/>
              <w:rPr>
                <w:sz w:val="20"/>
                <w:szCs w:val="20"/>
              </w:rPr>
            </w:pPr>
            <w:r w:rsidRPr="00EB77CD">
              <w:rPr>
                <w:sz w:val="20"/>
                <w:szCs w:val="20"/>
              </w:rPr>
              <w:t>Bronwen Williams</w:t>
            </w:r>
          </w:p>
          <w:p w14:paraId="59A6BDFA" w14:textId="77777777" w:rsidR="0013602A" w:rsidRPr="00EB77CD" w:rsidRDefault="0013602A" w:rsidP="0013602A">
            <w:pPr>
              <w:spacing w:before="120" w:after="120" w:line="240" w:lineRule="auto"/>
              <w:rPr>
                <w:sz w:val="20"/>
                <w:szCs w:val="20"/>
              </w:rPr>
            </w:pPr>
            <w:r w:rsidRPr="00EB77CD">
              <w:rPr>
                <w:sz w:val="20"/>
                <w:szCs w:val="20"/>
              </w:rPr>
              <w:t>UK Centre for Ecology &amp; Hydrology (UKCEH)</w:t>
            </w:r>
          </w:p>
          <w:p w14:paraId="6CD30DD0" w14:textId="77777777" w:rsidR="0013602A" w:rsidRPr="00EB77CD" w:rsidRDefault="0013602A" w:rsidP="0013602A">
            <w:pPr>
              <w:spacing w:before="120" w:after="120" w:line="240" w:lineRule="auto"/>
              <w:rPr>
                <w:sz w:val="20"/>
                <w:szCs w:val="20"/>
              </w:rPr>
            </w:pPr>
            <w:r w:rsidRPr="00EB77CD">
              <w:rPr>
                <w:sz w:val="20"/>
                <w:szCs w:val="20"/>
              </w:rPr>
              <w:t>Environment Centre Wales, Deiniol Road, Bangor, Gwynedd, LL57 2UW</w:t>
            </w:r>
          </w:p>
          <w:p w14:paraId="77C5D746" w14:textId="77777777" w:rsidR="0013602A" w:rsidRPr="00EB77CD" w:rsidRDefault="0013602A" w:rsidP="0013602A">
            <w:pPr>
              <w:spacing w:before="120" w:after="120" w:line="240" w:lineRule="auto"/>
              <w:rPr>
                <w:sz w:val="20"/>
                <w:szCs w:val="20"/>
              </w:rPr>
            </w:pPr>
            <w:r w:rsidRPr="00EB77CD">
              <w:rPr>
                <w:sz w:val="20"/>
                <w:szCs w:val="20"/>
              </w:rPr>
              <w:t>01248 374500</w:t>
            </w:r>
          </w:p>
          <w:p w14:paraId="4DDCB93B" w14:textId="7BE09C3A" w:rsidR="00825155" w:rsidRPr="00EB77CD" w:rsidRDefault="0013602A" w:rsidP="0013602A">
            <w:pPr>
              <w:spacing w:before="120" w:after="120" w:line="240" w:lineRule="auto"/>
              <w:rPr>
                <w:sz w:val="20"/>
                <w:szCs w:val="20"/>
              </w:rPr>
            </w:pPr>
            <w:r w:rsidRPr="00EB77CD">
              <w:rPr>
                <w:sz w:val="20"/>
                <w:szCs w:val="20"/>
              </w:rPr>
              <w:t>erammp@ceh.ac.uk</w:t>
            </w:r>
          </w:p>
        </w:tc>
      </w:tr>
      <w:tr w:rsidR="0013602A" w:rsidRPr="00EB77CD" w14:paraId="580C482F" w14:textId="77777777" w:rsidTr="008C2FFB">
        <w:tc>
          <w:tcPr>
            <w:tcW w:w="1985" w:type="dxa"/>
            <w:tcMar>
              <w:left w:w="107" w:type="dxa"/>
              <w:right w:w="107" w:type="dxa"/>
            </w:tcMar>
            <w:vAlign w:val="center"/>
          </w:tcPr>
          <w:p w14:paraId="045E4944" w14:textId="154B6081" w:rsidR="0013602A" w:rsidRPr="00EB77CD" w:rsidRDefault="00F65D21" w:rsidP="008C2FFB">
            <w:pPr>
              <w:spacing w:before="120" w:after="120" w:line="240" w:lineRule="auto"/>
              <w:jc w:val="right"/>
              <w:rPr>
                <w:b/>
                <w:sz w:val="20"/>
                <w:szCs w:val="20"/>
              </w:rPr>
            </w:pPr>
            <w:r w:rsidRPr="00EB77CD">
              <w:rPr>
                <w:b/>
                <w:sz w:val="20"/>
                <w:szCs w:val="20"/>
              </w:rPr>
              <w:t>Corresponding author</w:t>
            </w:r>
          </w:p>
        </w:tc>
        <w:tc>
          <w:tcPr>
            <w:tcW w:w="7513" w:type="dxa"/>
            <w:tcMar>
              <w:left w:w="107" w:type="dxa"/>
              <w:right w:w="107" w:type="dxa"/>
            </w:tcMar>
            <w:vAlign w:val="center"/>
          </w:tcPr>
          <w:p w14:paraId="60C8C7A9" w14:textId="69E49C51" w:rsidR="00696752" w:rsidRPr="00EB77CD" w:rsidRDefault="008073A6" w:rsidP="00E35A09">
            <w:pPr>
              <w:spacing w:after="0" w:line="276" w:lineRule="auto"/>
              <w:rPr>
                <w:sz w:val="20"/>
                <w:szCs w:val="20"/>
              </w:rPr>
            </w:pPr>
            <w:r w:rsidRPr="00EB77CD">
              <w:rPr>
                <w:sz w:val="20"/>
                <w:szCs w:val="20"/>
              </w:rPr>
              <w:t>Sabine Reinsch</w:t>
            </w:r>
            <w:r w:rsidR="00696752" w:rsidRPr="00EB77CD">
              <w:rPr>
                <w:sz w:val="20"/>
                <w:szCs w:val="20"/>
              </w:rPr>
              <w:t>, UKCEH</w:t>
            </w:r>
          </w:p>
          <w:p w14:paraId="302D61C3" w14:textId="467A6990" w:rsidR="0013602A" w:rsidRPr="00EB77CD" w:rsidRDefault="001A548F" w:rsidP="00E35A09">
            <w:pPr>
              <w:spacing w:after="0" w:line="276" w:lineRule="auto"/>
              <w:rPr>
                <w:color w:val="FF0000"/>
                <w:sz w:val="20"/>
                <w:szCs w:val="20"/>
              </w:rPr>
            </w:pPr>
            <w:r w:rsidRPr="00EB77CD">
              <w:rPr>
                <w:sz w:val="20"/>
                <w:szCs w:val="20"/>
              </w:rPr>
              <w:t>sabrei@ceh.ac.uk</w:t>
            </w:r>
          </w:p>
        </w:tc>
      </w:tr>
      <w:tr w:rsidR="00825155" w:rsidRPr="00EB77CD" w14:paraId="28496976" w14:textId="77777777" w:rsidTr="008C2FFB">
        <w:tc>
          <w:tcPr>
            <w:tcW w:w="1985" w:type="dxa"/>
            <w:tcMar>
              <w:left w:w="107" w:type="dxa"/>
              <w:right w:w="107" w:type="dxa"/>
            </w:tcMar>
            <w:vAlign w:val="center"/>
          </w:tcPr>
          <w:p w14:paraId="3BCA0B1C" w14:textId="7377E7F5" w:rsidR="00825155" w:rsidRPr="00EB77CD" w:rsidRDefault="00825155" w:rsidP="008C2FFB">
            <w:pPr>
              <w:spacing w:before="120" w:after="120" w:line="240" w:lineRule="auto"/>
              <w:jc w:val="right"/>
              <w:rPr>
                <w:b/>
                <w:sz w:val="20"/>
                <w:szCs w:val="20"/>
              </w:rPr>
            </w:pPr>
            <w:r w:rsidRPr="00EB77CD">
              <w:rPr>
                <w:b/>
                <w:sz w:val="20"/>
                <w:szCs w:val="20"/>
              </w:rPr>
              <w:t>Authors</w:t>
            </w:r>
          </w:p>
        </w:tc>
        <w:tc>
          <w:tcPr>
            <w:tcW w:w="7513" w:type="dxa"/>
            <w:tcMar>
              <w:left w:w="107" w:type="dxa"/>
              <w:right w:w="107" w:type="dxa"/>
            </w:tcMar>
            <w:vAlign w:val="center"/>
          </w:tcPr>
          <w:p w14:paraId="7B813E8C" w14:textId="14342BD7" w:rsidR="00E61F77" w:rsidRPr="00EB77CD" w:rsidRDefault="00A7157E" w:rsidP="00C77227">
            <w:pPr>
              <w:spacing w:before="120" w:after="120" w:line="240" w:lineRule="auto"/>
              <w:rPr>
                <w:color w:val="FF0000"/>
                <w:sz w:val="16"/>
              </w:rPr>
            </w:pPr>
            <w:r w:rsidRPr="00EB77CD">
              <w:rPr>
                <w:sz w:val="20"/>
                <w:szCs w:val="28"/>
              </w:rPr>
              <w:t>Reinsch, S.</w:t>
            </w:r>
            <w:r w:rsidRPr="00EB77CD">
              <w:rPr>
                <w:sz w:val="20"/>
                <w:szCs w:val="20"/>
                <w:vertAlign w:val="superscript"/>
              </w:rPr>
              <w:t>1</w:t>
            </w:r>
            <w:r w:rsidRPr="00EB77CD">
              <w:rPr>
                <w:sz w:val="20"/>
                <w:szCs w:val="28"/>
              </w:rPr>
              <w:t>, Bentley, L.</w:t>
            </w:r>
            <w:r w:rsidRPr="00EB77CD">
              <w:rPr>
                <w:sz w:val="20"/>
                <w:szCs w:val="20"/>
                <w:vertAlign w:val="superscript"/>
              </w:rPr>
              <w:t>1</w:t>
            </w:r>
            <w:r w:rsidRPr="00EB77CD">
              <w:rPr>
                <w:sz w:val="20"/>
                <w:szCs w:val="28"/>
              </w:rPr>
              <w:t>, Brentegani, M.</w:t>
            </w:r>
            <w:r w:rsidRPr="00EB77CD">
              <w:rPr>
                <w:sz w:val="20"/>
                <w:szCs w:val="20"/>
                <w:vertAlign w:val="superscript"/>
              </w:rPr>
              <w:t>1</w:t>
            </w:r>
            <w:r w:rsidRPr="00EB77CD">
              <w:rPr>
                <w:sz w:val="20"/>
                <w:szCs w:val="28"/>
              </w:rPr>
              <w:t>, Carter, H</w:t>
            </w:r>
            <w:r w:rsidR="00FE504C" w:rsidRPr="00EB77CD">
              <w:rPr>
                <w:sz w:val="20"/>
                <w:szCs w:val="28"/>
              </w:rPr>
              <w:t>.</w:t>
            </w:r>
            <w:r w:rsidRPr="00EB77CD">
              <w:rPr>
                <w:sz w:val="20"/>
                <w:szCs w:val="20"/>
                <w:vertAlign w:val="superscript"/>
              </w:rPr>
              <w:t>1</w:t>
            </w:r>
            <w:r w:rsidRPr="00EB77CD">
              <w:rPr>
                <w:sz w:val="20"/>
                <w:szCs w:val="28"/>
              </w:rPr>
              <w:t>, Dhiedt, E.</w:t>
            </w:r>
            <w:r w:rsidRPr="00EB77CD">
              <w:rPr>
                <w:sz w:val="20"/>
                <w:szCs w:val="20"/>
                <w:vertAlign w:val="superscript"/>
              </w:rPr>
              <w:t>1</w:t>
            </w:r>
            <w:r w:rsidRPr="00EB77CD">
              <w:rPr>
                <w:sz w:val="20"/>
                <w:szCs w:val="28"/>
              </w:rPr>
              <w:t>, Ebuele, V.</w:t>
            </w:r>
            <w:r w:rsidRPr="00EB77CD">
              <w:rPr>
                <w:sz w:val="20"/>
                <w:szCs w:val="20"/>
                <w:vertAlign w:val="superscript"/>
              </w:rPr>
              <w:t>1</w:t>
            </w:r>
            <w:r w:rsidRPr="00EB77CD">
              <w:rPr>
                <w:sz w:val="20"/>
                <w:szCs w:val="28"/>
              </w:rPr>
              <w:t>, Emmett, B.A.</w:t>
            </w:r>
            <w:r w:rsidRPr="00EB77CD">
              <w:rPr>
                <w:sz w:val="20"/>
                <w:szCs w:val="20"/>
                <w:vertAlign w:val="superscript"/>
              </w:rPr>
              <w:t>1</w:t>
            </w:r>
            <w:r w:rsidRPr="00EB77CD">
              <w:rPr>
                <w:sz w:val="20"/>
                <w:szCs w:val="28"/>
              </w:rPr>
              <w:t>, Hunt, A.</w:t>
            </w:r>
            <w:r w:rsidRPr="00EB77CD">
              <w:rPr>
                <w:sz w:val="20"/>
                <w:szCs w:val="20"/>
                <w:vertAlign w:val="superscript"/>
              </w:rPr>
              <w:t>1</w:t>
            </w:r>
            <w:r w:rsidRPr="00EB77CD">
              <w:rPr>
                <w:sz w:val="20"/>
                <w:szCs w:val="28"/>
              </w:rPr>
              <w:t>, Keenan, P.</w:t>
            </w:r>
            <w:r w:rsidRPr="00EB77CD">
              <w:rPr>
                <w:sz w:val="20"/>
                <w:szCs w:val="20"/>
                <w:vertAlign w:val="superscript"/>
              </w:rPr>
              <w:t>1</w:t>
            </w:r>
            <w:r w:rsidRPr="00EB77CD">
              <w:rPr>
                <w:sz w:val="20"/>
                <w:szCs w:val="28"/>
              </w:rPr>
              <w:t>, Keith, A.</w:t>
            </w:r>
            <w:r w:rsidRPr="00EB77CD">
              <w:rPr>
                <w:sz w:val="20"/>
                <w:szCs w:val="20"/>
                <w:vertAlign w:val="superscript"/>
              </w:rPr>
              <w:t>1</w:t>
            </w:r>
            <w:r w:rsidRPr="00EB77CD">
              <w:rPr>
                <w:sz w:val="20"/>
                <w:szCs w:val="28"/>
              </w:rPr>
              <w:t>, Lebron, I.</w:t>
            </w:r>
            <w:r w:rsidRPr="00EB77CD">
              <w:rPr>
                <w:sz w:val="20"/>
                <w:szCs w:val="20"/>
                <w:vertAlign w:val="superscript"/>
              </w:rPr>
              <w:t>1</w:t>
            </w:r>
            <w:r w:rsidRPr="00EB77CD">
              <w:rPr>
                <w:sz w:val="20"/>
                <w:szCs w:val="28"/>
              </w:rPr>
              <w:t>,</w:t>
            </w:r>
            <w:r w:rsidR="00FE504C" w:rsidRPr="00EB77CD">
              <w:rPr>
                <w:sz w:val="20"/>
                <w:szCs w:val="28"/>
              </w:rPr>
              <w:t xml:space="preserve"> Lucas, J.R.</w:t>
            </w:r>
            <w:r w:rsidR="00FE504C" w:rsidRPr="00EB77CD">
              <w:rPr>
                <w:sz w:val="20"/>
                <w:szCs w:val="28"/>
                <w:vertAlign w:val="superscript"/>
              </w:rPr>
              <w:t>1</w:t>
            </w:r>
            <w:r w:rsidR="00FE504C" w:rsidRPr="00EB77CD">
              <w:rPr>
                <w:sz w:val="20"/>
                <w:szCs w:val="28"/>
              </w:rPr>
              <w:t>,</w:t>
            </w:r>
            <w:r w:rsidRPr="00EB77CD">
              <w:rPr>
                <w:sz w:val="20"/>
                <w:szCs w:val="28"/>
              </w:rPr>
              <w:t xml:space="preserve"> Monkman, G.</w:t>
            </w:r>
            <w:r w:rsidRPr="00EB77CD">
              <w:rPr>
                <w:sz w:val="20"/>
                <w:szCs w:val="20"/>
                <w:vertAlign w:val="superscript"/>
              </w:rPr>
              <w:t>1</w:t>
            </w:r>
            <w:r w:rsidRPr="00EB77CD">
              <w:rPr>
                <w:sz w:val="20"/>
                <w:szCs w:val="28"/>
              </w:rPr>
              <w:t>, Pereira, M.G.</w:t>
            </w:r>
            <w:r w:rsidRPr="00EB77CD">
              <w:rPr>
                <w:sz w:val="20"/>
                <w:szCs w:val="20"/>
                <w:vertAlign w:val="superscript"/>
              </w:rPr>
              <w:t>1</w:t>
            </w:r>
            <w:r w:rsidRPr="00EB77CD">
              <w:rPr>
                <w:sz w:val="20"/>
                <w:szCs w:val="28"/>
              </w:rPr>
              <w:t>, Richardson-Jones, V.</w:t>
            </w:r>
            <w:r w:rsidRPr="00EB77CD">
              <w:rPr>
                <w:sz w:val="20"/>
                <w:szCs w:val="20"/>
                <w:vertAlign w:val="superscript"/>
              </w:rPr>
              <w:t>1</w:t>
            </w:r>
            <w:r w:rsidRPr="00EB77CD">
              <w:rPr>
                <w:sz w:val="20"/>
                <w:szCs w:val="28"/>
              </w:rPr>
              <w:t>, Rowe, R.</w:t>
            </w:r>
            <w:r w:rsidRPr="00EB77CD">
              <w:rPr>
                <w:sz w:val="20"/>
                <w:szCs w:val="20"/>
                <w:vertAlign w:val="superscript"/>
              </w:rPr>
              <w:t>1</w:t>
            </w:r>
            <w:r w:rsidRPr="00EB77CD">
              <w:rPr>
                <w:sz w:val="20"/>
                <w:szCs w:val="28"/>
              </w:rPr>
              <w:t>, Salisbury, E.</w:t>
            </w:r>
            <w:r w:rsidRPr="00EB77CD">
              <w:rPr>
                <w:sz w:val="20"/>
                <w:szCs w:val="20"/>
                <w:vertAlign w:val="superscript"/>
              </w:rPr>
              <w:t>1</w:t>
            </w:r>
            <w:r w:rsidRPr="00EB77CD">
              <w:rPr>
                <w:sz w:val="20"/>
                <w:szCs w:val="28"/>
              </w:rPr>
              <w:t>, Tandy, S.</w:t>
            </w:r>
            <w:r w:rsidRPr="00EB77CD">
              <w:rPr>
                <w:sz w:val="20"/>
                <w:szCs w:val="20"/>
                <w:vertAlign w:val="superscript"/>
              </w:rPr>
              <w:t>1</w:t>
            </w:r>
            <w:r w:rsidRPr="00EB77CD">
              <w:rPr>
                <w:sz w:val="20"/>
                <w:szCs w:val="28"/>
              </w:rPr>
              <w:t>, Wood, C.M.</w:t>
            </w:r>
            <w:r w:rsidRPr="00EB77CD">
              <w:rPr>
                <w:sz w:val="20"/>
                <w:szCs w:val="20"/>
                <w:vertAlign w:val="superscript"/>
              </w:rPr>
              <w:t>1</w:t>
            </w:r>
            <w:r w:rsidRPr="00EB77CD">
              <w:rPr>
                <w:sz w:val="20"/>
                <w:szCs w:val="28"/>
              </w:rPr>
              <w:t>, Ardeshir, D., Biddle, A.</w:t>
            </w:r>
            <w:r w:rsidRPr="00EB77CD">
              <w:rPr>
                <w:sz w:val="20"/>
                <w:szCs w:val="20"/>
                <w:vertAlign w:val="superscript"/>
              </w:rPr>
              <w:t>1</w:t>
            </w:r>
            <w:r w:rsidRPr="00EB77CD">
              <w:rPr>
                <w:sz w:val="20"/>
                <w:szCs w:val="28"/>
              </w:rPr>
              <w:t>, Boffey, C.</w:t>
            </w:r>
            <w:r w:rsidR="00D20E76" w:rsidRPr="00EB77CD">
              <w:rPr>
                <w:sz w:val="20"/>
                <w:szCs w:val="28"/>
                <w:vertAlign w:val="superscript"/>
              </w:rPr>
              <w:t>2</w:t>
            </w:r>
            <w:r w:rsidRPr="00EB77CD">
              <w:rPr>
                <w:sz w:val="20"/>
                <w:szCs w:val="28"/>
              </w:rPr>
              <w:t>, Ceallaigh, C.</w:t>
            </w:r>
            <w:r w:rsidRPr="00EB77CD">
              <w:rPr>
                <w:sz w:val="20"/>
                <w:szCs w:val="20"/>
                <w:vertAlign w:val="superscript"/>
              </w:rPr>
              <w:t>1</w:t>
            </w:r>
            <w:r w:rsidRPr="00EB77CD">
              <w:rPr>
                <w:sz w:val="20"/>
                <w:szCs w:val="28"/>
              </w:rPr>
              <w:t>, Cope, S., Fothergill, C., Friend, R., Handley, J., Handley, T., Higgins, A., Horninge, L.</w:t>
            </w:r>
            <w:r w:rsidR="00D20E76" w:rsidRPr="00EB77CD">
              <w:rPr>
                <w:sz w:val="20"/>
                <w:szCs w:val="28"/>
                <w:vertAlign w:val="superscript"/>
              </w:rPr>
              <w:t>3</w:t>
            </w:r>
            <w:r w:rsidRPr="00EB77CD">
              <w:rPr>
                <w:sz w:val="20"/>
                <w:szCs w:val="28"/>
              </w:rPr>
              <w:t>, Moir, A.</w:t>
            </w:r>
            <w:r w:rsidR="00CF2224" w:rsidRPr="00EB77CD">
              <w:rPr>
                <w:sz w:val="20"/>
                <w:szCs w:val="28"/>
                <w:vertAlign w:val="superscript"/>
              </w:rPr>
              <w:t>4</w:t>
            </w:r>
            <w:r w:rsidRPr="00EB77CD">
              <w:rPr>
                <w:sz w:val="20"/>
                <w:szCs w:val="28"/>
              </w:rPr>
              <w:t>, Mullally, S., O’Neil, A.</w:t>
            </w:r>
            <w:r w:rsidR="00CF2224" w:rsidRPr="00EB77CD">
              <w:rPr>
                <w:sz w:val="20"/>
                <w:szCs w:val="20"/>
                <w:vertAlign w:val="superscript"/>
              </w:rPr>
              <w:t>1</w:t>
            </w:r>
            <w:r w:rsidRPr="00EB77CD">
              <w:rPr>
                <w:sz w:val="20"/>
                <w:szCs w:val="28"/>
              </w:rPr>
              <w:t>, Savage, C.</w:t>
            </w:r>
            <w:r w:rsidR="00CF2224" w:rsidRPr="00EB77CD">
              <w:rPr>
                <w:sz w:val="20"/>
                <w:szCs w:val="20"/>
                <w:vertAlign w:val="superscript"/>
              </w:rPr>
              <w:t>1</w:t>
            </w:r>
            <w:r w:rsidRPr="00EB77CD">
              <w:rPr>
                <w:sz w:val="20"/>
                <w:szCs w:val="28"/>
              </w:rPr>
              <w:t>, Scott, H., Shepherd, S.</w:t>
            </w:r>
            <w:r w:rsidR="00CF2224" w:rsidRPr="00EB77CD">
              <w:rPr>
                <w:sz w:val="20"/>
                <w:szCs w:val="28"/>
                <w:vertAlign w:val="superscript"/>
              </w:rPr>
              <w:t>5</w:t>
            </w:r>
            <w:r w:rsidRPr="00EB77CD">
              <w:rPr>
                <w:sz w:val="20"/>
                <w:szCs w:val="28"/>
              </w:rPr>
              <w:t>, Ward, T.</w:t>
            </w:r>
            <w:r w:rsidR="00C73AE5" w:rsidRPr="00EB77CD">
              <w:rPr>
                <w:sz w:val="20"/>
                <w:szCs w:val="28"/>
                <w:vertAlign w:val="superscript"/>
              </w:rPr>
              <w:t>6</w:t>
            </w:r>
            <w:r w:rsidRPr="00EB77CD">
              <w:rPr>
                <w:sz w:val="20"/>
                <w:szCs w:val="28"/>
              </w:rPr>
              <w:t>, Winder, Jan, Winder, Jon, Robinson, D.A.</w:t>
            </w:r>
            <w:r w:rsidR="00F35443" w:rsidRPr="00EB77CD">
              <w:rPr>
                <w:sz w:val="20"/>
                <w:szCs w:val="20"/>
                <w:vertAlign w:val="superscript"/>
              </w:rPr>
              <w:t>1</w:t>
            </w:r>
          </w:p>
        </w:tc>
      </w:tr>
      <w:tr w:rsidR="00C7471C" w:rsidRPr="00EB77CD" w14:paraId="31AA8FAB" w14:textId="77777777" w:rsidTr="008C2FFB">
        <w:tc>
          <w:tcPr>
            <w:tcW w:w="1985" w:type="dxa"/>
            <w:tcMar>
              <w:left w:w="107" w:type="dxa"/>
              <w:right w:w="107" w:type="dxa"/>
            </w:tcMar>
            <w:vAlign w:val="center"/>
          </w:tcPr>
          <w:p w14:paraId="4F111D6F" w14:textId="6599D324" w:rsidR="00C7471C" w:rsidRPr="00EB77CD" w:rsidRDefault="00B210E7" w:rsidP="008C2FFB">
            <w:pPr>
              <w:spacing w:before="120" w:after="120" w:line="240" w:lineRule="auto"/>
              <w:jc w:val="right"/>
              <w:rPr>
                <w:b/>
                <w:sz w:val="20"/>
                <w:szCs w:val="20"/>
              </w:rPr>
            </w:pPr>
            <w:r w:rsidRPr="00EB77CD">
              <w:rPr>
                <w:b/>
                <w:sz w:val="20"/>
                <w:szCs w:val="20"/>
              </w:rPr>
              <w:t>Contributing authors &amp; reviewers</w:t>
            </w:r>
          </w:p>
        </w:tc>
        <w:tc>
          <w:tcPr>
            <w:tcW w:w="7513" w:type="dxa"/>
            <w:tcMar>
              <w:left w:w="107" w:type="dxa"/>
              <w:right w:w="107" w:type="dxa"/>
            </w:tcMar>
            <w:vAlign w:val="center"/>
          </w:tcPr>
          <w:p w14:paraId="5EA316B2" w14:textId="09EE2446" w:rsidR="00C7471C" w:rsidRPr="00EB77CD" w:rsidRDefault="00B210E7" w:rsidP="00B210E7">
            <w:pPr>
              <w:spacing w:after="0"/>
              <w:rPr>
                <w:sz w:val="20"/>
                <w:szCs w:val="20"/>
              </w:rPr>
            </w:pPr>
            <w:r w:rsidRPr="00EB77CD">
              <w:rPr>
                <w:sz w:val="20"/>
                <w:szCs w:val="20"/>
                <w:vertAlign w:val="superscript"/>
              </w:rPr>
              <w:t>1</w:t>
            </w:r>
            <w:r w:rsidRPr="00EB77CD">
              <w:rPr>
                <w:sz w:val="20"/>
                <w:szCs w:val="20"/>
              </w:rPr>
              <w:t xml:space="preserve">UK Centre for Ecology &amp; Hydrology (UKCEH), </w:t>
            </w:r>
            <w:r w:rsidR="00D20E76" w:rsidRPr="00EB77CD">
              <w:rPr>
                <w:sz w:val="20"/>
                <w:szCs w:val="20"/>
                <w:vertAlign w:val="superscript"/>
              </w:rPr>
              <w:t>2</w:t>
            </w:r>
            <w:r w:rsidR="00A7157E" w:rsidRPr="00EB77CD">
              <w:rPr>
                <w:sz w:val="20"/>
                <w:szCs w:val="20"/>
              </w:rPr>
              <w:t>Penny Anderson</w:t>
            </w:r>
            <w:r w:rsidR="00D20E76" w:rsidRPr="00EB77CD">
              <w:rPr>
                <w:sz w:val="20"/>
                <w:szCs w:val="20"/>
              </w:rPr>
              <w:t xml:space="preserve">, </w:t>
            </w:r>
            <w:r w:rsidR="00D20E76" w:rsidRPr="00EB77CD">
              <w:rPr>
                <w:sz w:val="20"/>
                <w:szCs w:val="20"/>
                <w:vertAlign w:val="superscript"/>
              </w:rPr>
              <w:t>3</w:t>
            </w:r>
            <w:r w:rsidR="00D20E76" w:rsidRPr="00EB77CD">
              <w:rPr>
                <w:sz w:val="20"/>
                <w:szCs w:val="20"/>
              </w:rPr>
              <w:t xml:space="preserve">National Trust for Scotland, </w:t>
            </w:r>
            <w:r w:rsidR="00D20E76" w:rsidRPr="00EB77CD">
              <w:rPr>
                <w:sz w:val="20"/>
                <w:szCs w:val="20"/>
                <w:vertAlign w:val="superscript"/>
              </w:rPr>
              <w:t>4</w:t>
            </w:r>
            <w:r w:rsidR="00D20E76" w:rsidRPr="00EB77CD">
              <w:rPr>
                <w:sz w:val="20"/>
                <w:szCs w:val="20"/>
              </w:rPr>
              <w:t>British Geological Survey (BGS)</w:t>
            </w:r>
            <w:r w:rsidR="00CF2224" w:rsidRPr="00EB77CD">
              <w:rPr>
                <w:sz w:val="20"/>
                <w:szCs w:val="20"/>
              </w:rPr>
              <w:t xml:space="preserve">, </w:t>
            </w:r>
            <w:r w:rsidR="00C73AE5" w:rsidRPr="00EB77CD">
              <w:rPr>
                <w:sz w:val="20"/>
                <w:szCs w:val="20"/>
                <w:vertAlign w:val="superscript"/>
              </w:rPr>
              <w:t>5</w:t>
            </w:r>
            <w:r w:rsidR="00C73AE5" w:rsidRPr="00EB77CD">
              <w:rPr>
                <w:sz w:val="20"/>
                <w:szCs w:val="20"/>
              </w:rPr>
              <w:t xml:space="preserve">ADAS, </w:t>
            </w:r>
            <w:r w:rsidR="00C73AE5" w:rsidRPr="00EB77CD">
              <w:rPr>
                <w:sz w:val="20"/>
                <w:szCs w:val="20"/>
                <w:vertAlign w:val="superscript"/>
              </w:rPr>
              <w:t>6</w:t>
            </w:r>
            <w:r w:rsidR="00C73AE5" w:rsidRPr="00EB77CD">
              <w:rPr>
                <w:sz w:val="20"/>
                <w:szCs w:val="20"/>
              </w:rPr>
              <w:t>Severn Rivers Trust</w:t>
            </w:r>
          </w:p>
        </w:tc>
      </w:tr>
      <w:tr w:rsidR="00D17D02" w:rsidRPr="00EB77CD" w14:paraId="7E583D6A" w14:textId="77777777" w:rsidTr="008C2FFB">
        <w:tc>
          <w:tcPr>
            <w:tcW w:w="1985" w:type="dxa"/>
            <w:tcMar>
              <w:left w:w="107" w:type="dxa"/>
              <w:right w:w="107" w:type="dxa"/>
            </w:tcMar>
            <w:vAlign w:val="center"/>
          </w:tcPr>
          <w:p w14:paraId="01395384" w14:textId="614AE68D" w:rsidR="00D17D02" w:rsidRPr="00EB77CD" w:rsidRDefault="002E3D0E" w:rsidP="008C2FFB">
            <w:pPr>
              <w:spacing w:before="120" w:after="120" w:line="240" w:lineRule="auto"/>
              <w:jc w:val="right"/>
              <w:rPr>
                <w:b/>
                <w:sz w:val="20"/>
                <w:szCs w:val="20"/>
              </w:rPr>
            </w:pPr>
            <w:r w:rsidRPr="00EB77CD">
              <w:rPr>
                <w:b/>
                <w:sz w:val="20"/>
                <w:szCs w:val="20"/>
              </w:rPr>
              <w:t>How to cite (long)</w:t>
            </w:r>
          </w:p>
        </w:tc>
        <w:tc>
          <w:tcPr>
            <w:tcW w:w="7513" w:type="dxa"/>
            <w:tcMar>
              <w:left w:w="107" w:type="dxa"/>
              <w:right w:w="107" w:type="dxa"/>
            </w:tcMar>
            <w:vAlign w:val="center"/>
          </w:tcPr>
          <w:p w14:paraId="0F45A85A" w14:textId="4AF6C241" w:rsidR="00D17D02" w:rsidRPr="00EB77CD" w:rsidRDefault="00C77227" w:rsidP="008B497A">
            <w:pPr>
              <w:spacing w:before="120" w:after="120" w:line="240" w:lineRule="auto"/>
              <w:rPr>
                <w:sz w:val="20"/>
                <w:szCs w:val="20"/>
                <w:vertAlign w:val="superscript"/>
              </w:rPr>
            </w:pPr>
            <w:r w:rsidRPr="00EB77CD">
              <w:rPr>
                <w:sz w:val="20"/>
                <w:szCs w:val="28"/>
              </w:rPr>
              <w:t xml:space="preserve">Reinsch, S., Bentley, L., Brentegani, M., Carter, H., Dhiedt, E., Ebuele, V., Emmett, B.A., Hunt, A., Keenan, P., Keith, A., Lebron, I., </w:t>
            </w:r>
            <w:r w:rsidR="003600DE" w:rsidRPr="00EB77CD">
              <w:rPr>
                <w:sz w:val="20"/>
                <w:szCs w:val="28"/>
              </w:rPr>
              <w:t xml:space="preserve">Lucas, J.R., </w:t>
            </w:r>
            <w:r w:rsidRPr="00EB77CD">
              <w:rPr>
                <w:sz w:val="20"/>
                <w:szCs w:val="28"/>
              </w:rPr>
              <w:t>Monkman, G., Pereira, M.G., Richardson-Jones, V., Rowe, R., Salisbury, E., Tandy, S., Wood, C.M., Ardeshir, D., Biddle, A., Boffey, C., Ceallaigh, C., Cope, S., Fothergill, C., Friend, R., Handley, J., Handley, T., Higgins, A., Horninge, L.</w:t>
            </w:r>
            <w:r w:rsidR="008B497A" w:rsidRPr="00EB77CD">
              <w:rPr>
                <w:sz w:val="20"/>
                <w:szCs w:val="28"/>
              </w:rPr>
              <w:t xml:space="preserve">, </w:t>
            </w:r>
            <w:r w:rsidRPr="00EB77CD">
              <w:rPr>
                <w:sz w:val="20"/>
                <w:szCs w:val="28"/>
              </w:rPr>
              <w:t>Moir, A.</w:t>
            </w:r>
            <w:r w:rsidR="008B497A" w:rsidRPr="00EB77CD">
              <w:rPr>
                <w:sz w:val="20"/>
                <w:szCs w:val="28"/>
              </w:rPr>
              <w:t xml:space="preserve">, </w:t>
            </w:r>
            <w:r w:rsidRPr="00EB77CD">
              <w:rPr>
                <w:sz w:val="20"/>
                <w:szCs w:val="28"/>
              </w:rPr>
              <w:t>Mullally, S.</w:t>
            </w:r>
            <w:r w:rsidR="008B497A" w:rsidRPr="00EB77CD">
              <w:rPr>
                <w:sz w:val="20"/>
                <w:szCs w:val="28"/>
              </w:rPr>
              <w:t xml:space="preserve">, </w:t>
            </w:r>
            <w:r w:rsidRPr="00EB77CD">
              <w:rPr>
                <w:sz w:val="20"/>
                <w:szCs w:val="28"/>
              </w:rPr>
              <w:t>O’Neil, A.</w:t>
            </w:r>
            <w:r w:rsidR="008B497A" w:rsidRPr="00EB77CD">
              <w:rPr>
                <w:sz w:val="20"/>
                <w:szCs w:val="28"/>
              </w:rPr>
              <w:t xml:space="preserve">, </w:t>
            </w:r>
            <w:r w:rsidRPr="00EB77CD">
              <w:rPr>
                <w:sz w:val="20"/>
                <w:szCs w:val="28"/>
              </w:rPr>
              <w:t>Savage, C.</w:t>
            </w:r>
            <w:r w:rsidR="008B497A" w:rsidRPr="00EB77CD">
              <w:rPr>
                <w:sz w:val="20"/>
                <w:szCs w:val="28"/>
              </w:rPr>
              <w:t xml:space="preserve">, </w:t>
            </w:r>
            <w:r w:rsidRPr="00EB77CD">
              <w:rPr>
                <w:sz w:val="20"/>
                <w:szCs w:val="28"/>
              </w:rPr>
              <w:t>Scott, H.</w:t>
            </w:r>
            <w:r w:rsidR="008B497A" w:rsidRPr="00EB77CD">
              <w:rPr>
                <w:sz w:val="20"/>
                <w:szCs w:val="28"/>
              </w:rPr>
              <w:t xml:space="preserve">, </w:t>
            </w:r>
            <w:r w:rsidRPr="00EB77CD">
              <w:rPr>
                <w:sz w:val="20"/>
                <w:szCs w:val="28"/>
              </w:rPr>
              <w:t>Shepherd, S.</w:t>
            </w:r>
            <w:r w:rsidR="008B497A" w:rsidRPr="00EB77CD">
              <w:rPr>
                <w:sz w:val="20"/>
                <w:szCs w:val="28"/>
              </w:rPr>
              <w:t xml:space="preserve">, </w:t>
            </w:r>
            <w:r w:rsidRPr="00EB77CD">
              <w:rPr>
                <w:sz w:val="20"/>
                <w:szCs w:val="28"/>
              </w:rPr>
              <w:t>Ward, T.</w:t>
            </w:r>
            <w:r w:rsidR="008B497A" w:rsidRPr="00EB77CD">
              <w:rPr>
                <w:sz w:val="20"/>
                <w:szCs w:val="28"/>
              </w:rPr>
              <w:t xml:space="preserve">, </w:t>
            </w:r>
            <w:r w:rsidRPr="00EB77CD">
              <w:rPr>
                <w:sz w:val="20"/>
                <w:szCs w:val="28"/>
              </w:rPr>
              <w:t>Winder, Jan</w:t>
            </w:r>
            <w:r w:rsidR="008B497A" w:rsidRPr="00EB77CD">
              <w:rPr>
                <w:sz w:val="20"/>
                <w:szCs w:val="28"/>
              </w:rPr>
              <w:t xml:space="preserve">, </w:t>
            </w:r>
            <w:r w:rsidRPr="00EB77CD">
              <w:rPr>
                <w:sz w:val="20"/>
                <w:szCs w:val="28"/>
              </w:rPr>
              <w:t>Winder, Jon</w:t>
            </w:r>
            <w:r w:rsidR="008B497A" w:rsidRPr="00EB77CD">
              <w:rPr>
                <w:sz w:val="20"/>
                <w:szCs w:val="28"/>
              </w:rPr>
              <w:t xml:space="preserve">, </w:t>
            </w:r>
            <w:r w:rsidRPr="00EB77CD">
              <w:rPr>
                <w:sz w:val="20"/>
                <w:szCs w:val="28"/>
              </w:rPr>
              <w:t>Robinson, D.A.</w:t>
            </w:r>
            <w:r w:rsidR="002D619F" w:rsidRPr="00EB77CD">
              <w:rPr>
                <w:sz w:val="20"/>
                <w:szCs w:val="20"/>
              </w:rPr>
              <w:t xml:space="preserve"> (2025). </w:t>
            </w:r>
            <w:r w:rsidR="002D619F" w:rsidRPr="00EB77CD">
              <w:rPr>
                <w:rFonts w:eastAsia="Arial"/>
                <w:i/>
                <w:iCs/>
                <w:sz w:val="20"/>
                <w:szCs w:val="20"/>
              </w:rPr>
              <w:t xml:space="preserve">ERAMMP Supporting Information Metadata for: Topsoil </w:t>
            </w:r>
            <w:proofErr w:type="spellStart"/>
            <w:r w:rsidR="002D619F" w:rsidRPr="00EB77CD">
              <w:rPr>
                <w:rFonts w:eastAsia="Arial"/>
                <w:i/>
                <w:iCs/>
                <w:sz w:val="20"/>
                <w:szCs w:val="20"/>
              </w:rPr>
              <w:t>physico</w:t>
            </w:r>
            <w:proofErr w:type="spellEnd"/>
            <w:r w:rsidR="002D619F" w:rsidRPr="00EB77CD">
              <w:rPr>
                <w:rFonts w:eastAsia="Arial"/>
                <w:i/>
                <w:iCs/>
                <w:sz w:val="20"/>
                <w:szCs w:val="20"/>
              </w:rPr>
              <w:t>-chemical metrics from the Environment and Rural Affairs Monitoring &amp; Modelling Programme, Wales, 2021–2023</w:t>
            </w:r>
            <w:r w:rsidR="002D619F" w:rsidRPr="00EB77CD">
              <w:rPr>
                <w:rFonts w:eastAsia="Arial"/>
                <w:sz w:val="20"/>
                <w:szCs w:val="20"/>
              </w:rPr>
              <w:t xml:space="preserve"> (</w:t>
            </w:r>
            <w:r w:rsidR="002D619F" w:rsidRPr="001A460E">
              <w:rPr>
                <w:rFonts w:eastAsia="Arial"/>
                <w:sz w:val="20"/>
                <w:szCs w:val="20"/>
              </w:rPr>
              <w:t>Report-</w:t>
            </w:r>
            <w:r w:rsidR="001A460E" w:rsidRPr="001A460E">
              <w:rPr>
                <w:rFonts w:eastAsia="Arial"/>
                <w:sz w:val="20"/>
                <w:szCs w:val="20"/>
              </w:rPr>
              <w:t>112</w:t>
            </w:r>
            <w:r w:rsidR="002D619F" w:rsidRPr="00EB77CD">
              <w:rPr>
                <w:rFonts w:eastAsia="Arial"/>
                <w:sz w:val="20"/>
                <w:szCs w:val="20"/>
              </w:rPr>
              <w:t>). UKCEH</w:t>
            </w:r>
          </w:p>
        </w:tc>
      </w:tr>
      <w:tr w:rsidR="00D17D02" w:rsidRPr="00C552E1" w14:paraId="481F483F" w14:textId="77777777" w:rsidTr="008C2FFB">
        <w:tc>
          <w:tcPr>
            <w:tcW w:w="1985" w:type="dxa"/>
            <w:tcMar>
              <w:left w:w="107" w:type="dxa"/>
              <w:right w:w="107" w:type="dxa"/>
            </w:tcMar>
            <w:vAlign w:val="center"/>
          </w:tcPr>
          <w:p w14:paraId="41968B1B" w14:textId="04A18023" w:rsidR="00D17D02" w:rsidRPr="00EB77CD" w:rsidRDefault="002E3D0E" w:rsidP="008C2FFB">
            <w:pPr>
              <w:spacing w:before="120" w:after="120" w:line="240" w:lineRule="auto"/>
              <w:jc w:val="right"/>
              <w:rPr>
                <w:b/>
                <w:sz w:val="20"/>
                <w:szCs w:val="20"/>
              </w:rPr>
            </w:pPr>
            <w:r w:rsidRPr="00EB77CD">
              <w:rPr>
                <w:b/>
                <w:sz w:val="20"/>
                <w:szCs w:val="20"/>
              </w:rPr>
              <w:t>How to cite (short)</w:t>
            </w:r>
          </w:p>
        </w:tc>
        <w:tc>
          <w:tcPr>
            <w:tcW w:w="7513" w:type="dxa"/>
            <w:tcMar>
              <w:left w:w="107" w:type="dxa"/>
              <w:right w:w="107" w:type="dxa"/>
            </w:tcMar>
            <w:vAlign w:val="center"/>
          </w:tcPr>
          <w:p w14:paraId="476350CB" w14:textId="529FB56A" w:rsidR="00D17D02" w:rsidRPr="00EB77CD" w:rsidRDefault="001D7A9D" w:rsidP="00B210E7">
            <w:pPr>
              <w:spacing w:after="0"/>
              <w:rPr>
                <w:sz w:val="20"/>
                <w:szCs w:val="20"/>
              </w:rPr>
            </w:pPr>
            <w:r w:rsidRPr="00EB77CD">
              <w:rPr>
                <w:sz w:val="20"/>
                <w:szCs w:val="28"/>
              </w:rPr>
              <w:t>Reinsch, S. et al.</w:t>
            </w:r>
            <w:r w:rsidR="006E2CE9" w:rsidRPr="00EB77CD">
              <w:rPr>
                <w:sz w:val="20"/>
                <w:szCs w:val="20"/>
              </w:rPr>
              <w:t xml:space="preserve"> </w:t>
            </w:r>
            <w:r w:rsidR="002E3D0E" w:rsidRPr="00EB77CD">
              <w:rPr>
                <w:sz w:val="20"/>
                <w:szCs w:val="20"/>
              </w:rPr>
              <w:t xml:space="preserve">(2025). </w:t>
            </w:r>
            <w:r w:rsidR="002E3D0E" w:rsidRPr="00EB77CD">
              <w:rPr>
                <w:rFonts w:eastAsia="Arial"/>
                <w:i/>
                <w:iCs/>
                <w:sz w:val="20"/>
                <w:szCs w:val="20"/>
              </w:rPr>
              <w:t xml:space="preserve">ERAMMP Supporting Information Metadata for: Topsoil </w:t>
            </w:r>
            <w:proofErr w:type="spellStart"/>
            <w:r w:rsidR="002E3D0E" w:rsidRPr="00EB77CD">
              <w:rPr>
                <w:rFonts w:eastAsia="Arial"/>
                <w:i/>
                <w:iCs/>
                <w:sz w:val="20"/>
                <w:szCs w:val="20"/>
              </w:rPr>
              <w:t>physico</w:t>
            </w:r>
            <w:proofErr w:type="spellEnd"/>
            <w:r w:rsidR="002E3D0E" w:rsidRPr="00EB77CD">
              <w:rPr>
                <w:rFonts w:eastAsia="Arial"/>
                <w:i/>
                <w:iCs/>
                <w:sz w:val="20"/>
                <w:szCs w:val="20"/>
              </w:rPr>
              <w:t>-chemical metrics from the Environment and Rural Affairs Monitoring &amp; Modelling Programme, Wales, 2021–2023</w:t>
            </w:r>
            <w:r w:rsidR="00F51B28" w:rsidRPr="00EB77CD">
              <w:rPr>
                <w:rFonts w:eastAsia="Arial"/>
                <w:sz w:val="20"/>
                <w:szCs w:val="20"/>
              </w:rPr>
              <w:t xml:space="preserve"> (</w:t>
            </w:r>
            <w:r w:rsidR="00684B06" w:rsidRPr="001A460E">
              <w:rPr>
                <w:rFonts w:eastAsia="Arial"/>
                <w:sz w:val="20"/>
                <w:szCs w:val="20"/>
              </w:rPr>
              <w:t>Report-</w:t>
            </w:r>
            <w:r w:rsidR="001A460E">
              <w:rPr>
                <w:rFonts w:eastAsia="Arial"/>
                <w:sz w:val="20"/>
                <w:szCs w:val="20"/>
              </w:rPr>
              <w:t>112</w:t>
            </w:r>
            <w:r w:rsidR="00F51B28" w:rsidRPr="00EB77CD">
              <w:rPr>
                <w:rFonts w:eastAsia="Arial"/>
                <w:sz w:val="20"/>
                <w:szCs w:val="20"/>
              </w:rPr>
              <w:t>)</w:t>
            </w:r>
            <w:r w:rsidR="00A91EAE" w:rsidRPr="00EB77CD">
              <w:rPr>
                <w:rFonts w:eastAsia="Arial"/>
                <w:sz w:val="20"/>
                <w:szCs w:val="20"/>
              </w:rPr>
              <w:t>. UKCEH</w:t>
            </w:r>
          </w:p>
        </w:tc>
      </w:tr>
      <w:tr w:rsidR="00825155" w:rsidRPr="000E4909" w14:paraId="69DDAE6D" w14:textId="77777777" w:rsidTr="008C2FFB">
        <w:trPr>
          <w:trHeight w:val="219"/>
        </w:trPr>
        <w:tc>
          <w:tcPr>
            <w:tcW w:w="1985" w:type="dxa"/>
            <w:tcMar>
              <w:left w:w="107" w:type="dxa"/>
              <w:right w:w="107" w:type="dxa"/>
            </w:tcMar>
            <w:vAlign w:val="center"/>
          </w:tcPr>
          <w:p w14:paraId="68694C9D" w14:textId="77DA8E25" w:rsidR="00825155" w:rsidRPr="00EB77CD" w:rsidRDefault="001D58D4" w:rsidP="008C2FFB">
            <w:pPr>
              <w:spacing w:before="120" w:after="120" w:line="240" w:lineRule="auto"/>
              <w:jc w:val="right"/>
              <w:rPr>
                <w:b/>
                <w:sz w:val="20"/>
                <w:szCs w:val="20"/>
              </w:rPr>
            </w:pPr>
            <w:r w:rsidRPr="00EB77CD">
              <w:rPr>
                <w:b/>
                <w:sz w:val="20"/>
                <w:szCs w:val="20"/>
              </w:rPr>
              <w:t>Approved by</w:t>
            </w:r>
          </w:p>
        </w:tc>
        <w:tc>
          <w:tcPr>
            <w:tcW w:w="7513" w:type="dxa"/>
            <w:tcMar>
              <w:left w:w="107" w:type="dxa"/>
              <w:right w:w="107" w:type="dxa"/>
            </w:tcMar>
            <w:vAlign w:val="center"/>
          </w:tcPr>
          <w:p w14:paraId="0D22BAAD" w14:textId="77777777" w:rsidR="001D58D4" w:rsidRPr="00EB77CD" w:rsidRDefault="001D58D4" w:rsidP="001D58D4">
            <w:pPr>
              <w:spacing w:after="0"/>
              <w:rPr>
                <w:sz w:val="20"/>
                <w:szCs w:val="20"/>
              </w:rPr>
            </w:pPr>
            <w:r w:rsidRPr="00EB77CD">
              <w:rPr>
                <w:sz w:val="20"/>
                <w:szCs w:val="20"/>
              </w:rPr>
              <w:t>Bridget Emmett (UKCEH)</w:t>
            </w:r>
          </w:p>
          <w:p w14:paraId="4C801CCC" w14:textId="23D9A807" w:rsidR="00825155" w:rsidRPr="00EB77CD" w:rsidRDefault="00595D83" w:rsidP="001D58D4">
            <w:pPr>
              <w:spacing w:after="0"/>
              <w:rPr>
                <w:sz w:val="20"/>
                <w:szCs w:val="20"/>
              </w:rPr>
            </w:pPr>
            <w:r w:rsidRPr="001A460E">
              <w:rPr>
                <w:sz w:val="20"/>
                <w:szCs w:val="20"/>
              </w:rPr>
              <w:t>Oliver Massey</w:t>
            </w:r>
            <w:r w:rsidR="001D58D4" w:rsidRPr="001A460E">
              <w:rPr>
                <w:sz w:val="20"/>
                <w:szCs w:val="20"/>
              </w:rPr>
              <w:t xml:space="preserve"> (Welsh Government)</w:t>
            </w:r>
          </w:p>
        </w:tc>
      </w:tr>
    </w:tbl>
    <w:p w14:paraId="04EE0841" w14:textId="3405E71F" w:rsidR="00825155" w:rsidRDefault="00825155" w:rsidP="00825155"/>
    <w:p w14:paraId="3ABF63A8" w14:textId="5AE41DC8" w:rsidR="00825155" w:rsidRPr="00F51430" w:rsidRDefault="008C2FFB" w:rsidP="00D07890">
      <w:pPr>
        <w:pStyle w:val="heading"/>
        <w:rPr>
          <w:color w:val="339933"/>
        </w:rPr>
      </w:pPr>
      <w:r w:rsidRPr="00F51430">
        <w:t>Abbreviations</w:t>
      </w:r>
    </w:p>
    <w:tbl>
      <w:tblPr>
        <w:tblW w:w="934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top w:w="15" w:type="dxa"/>
          <w:bottom w:w="15" w:type="dxa"/>
        </w:tblCellMar>
        <w:tblLook w:val="04A0" w:firstRow="1" w:lastRow="0" w:firstColumn="1" w:lastColumn="0" w:noHBand="0" w:noVBand="1"/>
      </w:tblPr>
      <w:tblGrid>
        <w:gridCol w:w="2117"/>
        <w:gridCol w:w="7229"/>
      </w:tblGrid>
      <w:tr w:rsidR="003C555F" w:rsidRPr="00F51430" w14:paraId="41E14A26" w14:textId="77777777" w:rsidTr="008C2FFB">
        <w:trPr>
          <w:trHeight w:val="20"/>
        </w:trPr>
        <w:tc>
          <w:tcPr>
            <w:tcW w:w="2117" w:type="dxa"/>
            <w:vAlign w:val="center"/>
            <w:hideMark/>
          </w:tcPr>
          <w:p w14:paraId="212B2234" w14:textId="789FA96E" w:rsidR="003C555F" w:rsidRPr="00F51430" w:rsidRDefault="003C555F" w:rsidP="003C555F">
            <w:pPr>
              <w:spacing w:before="80" w:after="80" w:line="240" w:lineRule="auto"/>
              <w:rPr>
                <w:rFonts w:eastAsia="Times New Roman"/>
                <w:color w:val="000000"/>
                <w:sz w:val="20"/>
                <w:szCs w:val="20"/>
                <w:lang w:eastAsia="en-GB"/>
              </w:rPr>
            </w:pPr>
            <w:r w:rsidRPr="00F51430">
              <w:rPr>
                <w:rFonts w:eastAsia="Times New Roman"/>
                <w:color w:val="000000"/>
                <w:sz w:val="20"/>
                <w:szCs w:val="20"/>
                <w:lang w:eastAsia="en-GB"/>
              </w:rPr>
              <w:t>AES</w:t>
            </w:r>
          </w:p>
        </w:tc>
        <w:tc>
          <w:tcPr>
            <w:tcW w:w="7229" w:type="dxa"/>
            <w:vAlign w:val="center"/>
            <w:hideMark/>
          </w:tcPr>
          <w:p w14:paraId="0ECBF777" w14:textId="200EDAF0" w:rsidR="003C555F" w:rsidRPr="00F51430" w:rsidRDefault="005B6291" w:rsidP="003C555F">
            <w:pPr>
              <w:spacing w:before="80" w:after="80" w:line="240" w:lineRule="auto"/>
              <w:rPr>
                <w:rFonts w:eastAsia="Times New Roman"/>
                <w:color w:val="000000"/>
                <w:sz w:val="20"/>
                <w:szCs w:val="20"/>
                <w:lang w:eastAsia="en-GB"/>
              </w:rPr>
            </w:pPr>
            <w:proofErr w:type="spellStart"/>
            <w:r>
              <w:rPr>
                <w:rFonts w:cs="Calibri"/>
              </w:rPr>
              <w:t>a</w:t>
            </w:r>
            <w:r w:rsidR="003C555F" w:rsidRPr="00F51430">
              <w:rPr>
                <w:rFonts w:cs="Calibri"/>
              </w:rPr>
              <w:t>gri</w:t>
            </w:r>
            <w:proofErr w:type="spellEnd"/>
            <w:r w:rsidR="003C555F" w:rsidRPr="00F51430">
              <w:rPr>
                <w:rFonts w:cs="Calibri"/>
              </w:rPr>
              <w:t>-environment schemes</w:t>
            </w:r>
          </w:p>
        </w:tc>
      </w:tr>
      <w:tr w:rsidR="00D01CC7" w:rsidRPr="00F51430" w14:paraId="255713BA" w14:textId="77777777" w:rsidTr="008C2FFB">
        <w:trPr>
          <w:trHeight w:val="20"/>
        </w:trPr>
        <w:tc>
          <w:tcPr>
            <w:tcW w:w="2117" w:type="dxa"/>
            <w:vAlign w:val="center"/>
          </w:tcPr>
          <w:p w14:paraId="676D76FF" w14:textId="41C05C38" w:rsidR="00D01CC7" w:rsidRPr="00F51430" w:rsidRDefault="00D01CC7" w:rsidP="003C555F">
            <w:pPr>
              <w:spacing w:before="80" w:after="80" w:line="240" w:lineRule="auto"/>
              <w:rPr>
                <w:rFonts w:eastAsia="Times New Roman"/>
                <w:color w:val="000000"/>
                <w:sz w:val="20"/>
                <w:szCs w:val="20"/>
                <w:lang w:eastAsia="en-GB"/>
              </w:rPr>
            </w:pPr>
            <w:r w:rsidRPr="00F51430">
              <w:rPr>
                <w:rFonts w:eastAsia="Times New Roman"/>
                <w:color w:val="000000"/>
                <w:sz w:val="20"/>
                <w:szCs w:val="20"/>
                <w:lang w:eastAsia="en-GB"/>
              </w:rPr>
              <w:t>CS</w:t>
            </w:r>
          </w:p>
        </w:tc>
        <w:tc>
          <w:tcPr>
            <w:tcW w:w="7229" w:type="dxa"/>
            <w:vAlign w:val="center"/>
          </w:tcPr>
          <w:p w14:paraId="6D7B1164" w14:textId="7D57963A" w:rsidR="00D01CC7" w:rsidRPr="00F51430" w:rsidRDefault="00D01CC7" w:rsidP="003C555F">
            <w:pPr>
              <w:spacing w:before="80" w:after="80" w:line="240" w:lineRule="auto"/>
              <w:rPr>
                <w:rFonts w:cs="Calibri"/>
              </w:rPr>
            </w:pPr>
            <w:r w:rsidRPr="00F51430">
              <w:rPr>
                <w:rFonts w:cs="Calibri"/>
              </w:rPr>
              <w:t>Countryside Survey</w:t>
            </w:r>
          </w:p>
        </w:tc>
      </w:tr>
      <w:tr w:rsidR="00D01CC7" w:rsidRPr="00F51430" w14:paraId="6C98C43A" w14:textId="77777777" w:rsidTr="008C2FFB">
        <w:trPr>
          <w:trHeight w:val="20"/>
        </w:trPr>
        <w:tc>
          <w:tcPr>
            <w:tcW w:w="2117" w:type="dxa"/>
            <w:vAlign w:val="center"/>
          </w:tcPr>
          <w:p w14:paraId="32A08E3D" w14:textId="54CEB144" w:rsidR="00D01CC7" w:rsidRPr="00F51430" w:rsidRDefault="00D01CC7" w:rsidP="003C555F">
            <w:pPr>
              <w:spacing w:before="80" w:after="80" w:line="240" w:lineRule="auto"/>
              <w:rPr>
                <w:rFonts w:eastAsia="Times New Roman"/>
                <w:color w:val="000000"/>
                <w:sz w:val="20"/>
                <w:szCs w:val="20"/>
                <w:lang w:eastAsia="en-GB"/>
              </w:rPr>
            </w:pPr>
            <w:r w:rsidRPr="00F51430">
              <w:rPr>
                <w:rFonts w:eastAsia="Times New Roman"/>
                <w:color w:val="000000"/>
                <w:sz w:val="20"/>
                <w:szCs w:val="20"/>
                <w:lang w:eastAsia="en-GB"/>
              </w:rPr>
              <w:t>DIW</w:t>
            </w:r>
          </w:p>
        </w:tc>
        <w:tc>
          <w:tcPr>
            <w:tcW w:w="7229" w:type="dxa"/>
            <w:vAlign w:val="center"/>
          </w:tcPr>
          <w:p w14:paraId="547D7906" w14:textId="53974197" w:rsidR="00D01CC7" w:rsidRPr="00F51430" w:rsidRDefault="00D01CC7" w:rsidP="003C555F">
            <w:pPr>
              <w:spacing w:before="80" w:after="80" w:line="240" w:lineRule="auto"/>
              <w:rPr>
                <w:rFonts w:cs="Calibri"/>
              </w:rPr>
            </w:pPr>
            <w:r w:rsidRPr="00F51430">
              <w:rPr>
                <w:rFonts w:cs="Calibri"/>
              </w:rPr>
              <w:t>deionised water</w:t>
            </w:r>
          </w:p>
        </w:tc>
      </w:tr>
      <w:tr w:rsidR="00D01CC7" w:rsidRPr="00F51430" w14:paraId="31D1AEE8" w14:textId="77777777" w:rsidTr="008C2FFB">
        <w:trPr>
          <w:trHeight w:val="20"/>
        </w:trPr>
        <w:tc>
          <w:tcPr>
            <w:tcW w:w="2117" w:type="dxa"/>
            <w:vAlign w:val="center"/>
          </w:tcPr>
          <w:p w14:paraId="267F7721" w14:textId="64B8E036" w:rsidR="00D01CC7" w:rsidRPr="00F51430" w:rsidRDefault="00D01CC7" w:rsidP="003C555F">
            <w:pPr>
              <w:spacing w:before="80" w:after="80" w:line="240" w:lineRule="auto"/>
              <w:rPr>
                <w:rFonts w:eastAsia="Times New Roman"/>
                <w:color w:val="000000"/>
                <w:sz w:val="20"/>
                <w:szCs w:val="20"/>
                <w:lang w:eastAsia="en-GB"/>
              </w:rPr>
            </w:pPr>
            <w:r w:rsidRPr="00F51430">
              <w:rPr>
                <w:rFonts w:eastAsia="Times New Roman"/>
                <w:color w:val="000000"/>
                <w:sz w:val="20"/>
                <w:szCs w:val="20"/>
                <w:lang w:eastAsia="en-GB"/>
              </w:rPr>
              <w:t>EC</w:t>
            </w:r>
          </w:p>
        </w:tc>
        <w:tc>
          <w:tcPr>
            <w:tcW w:w="7229" w:type="dxa"/>
            <w:vAlign w:val="center"/>
          </w:tcPr>
          <w:p w14:paraId="030A00E9" w14:textId="53B4BE05" w:rsidR="00D01CC7" w:rsidRPr="00F51430" w:rsidRDefault="00D01CC7" w:rsidP="003C555F">
            <w:pPr>
              <w:spacing w:before="80" w:after="80" w:line="240" w:lineRule="auto"/>
              <w:rPr>
                <w:rFonts w:cs="Calibri"/>
              </w:rPr>
            </w:pPr>
            <w:r w:rsidRPr="00F51430">
              <w:rPr>
                <w:rFonts w:cs="Calibri"/>
              </w:rPr>
              <w:t>electrical conductivity</w:t>
            </w:r>
          </w:p>
        </w:tc>
      </w:tr>
      <w:tr w:rsidR="006B2187" w:rsidRPr="00F51430" w14:paraId="1FA942B7" w14:textId="77777777" w:rsidTr="008C2FFB">
        <w:trPr>
          <w:trHeight w:val="20"/>
        </w:trPr>
        <w:tc>
          <w:tcPr>
            <w:tcW w:w="2117" w:type="dxa"/>
            <w:vAlign w:val="center"/>
          </w:tcPr>
          <w:p w14:paraId="53658B06" w14:textId="704FDB6A" w:rsidR="006B2187" w:rsidRPr="00F51430" w:rsidRDefault="006B2187" w:rsidP="006B2187">
            <w:pPr>
              <w:spacing w:before="80" w:after="80" w:line="240" w:lineRule="auto"/>
              <w:rPr>
                <w:rFonts w:eastAsia="Times New Roman"/>
                <w:color w:val="000000"/>
                <w:sz w:val="20"/>
                <w:szCs w:val="20"/>
                <w:lang w:eastAsia="en-GB"/>
              </w:rPr>
            </w:pPr>
            <w:r w:rsidRPr="00F51430">
              <w:rPr>
                <w:rFonts w:eastAsia="Times New Roman"/>
                <w:color w:val="000000"/>
                <w:sz w:val="20"/>
                <w:szCs w:val="20"/>
                <w:lang w:eastAsia="en-GB"/>
              </w:rPr>
              <w:t>ERAMMP</w:t>
            </w:r>
          </w:p>
        </w:tc>
        <w:tc>
          <w:tcPr>
            <w:tcW w:w="7229" w:type="dxa"/>
            <w:vAlign w:val="center"/>
          </w:tcPr>
          <w:p w14:paraId="799336C6" w14:textId="42A15251" w:rsidR="006B2187" w:rsidRPr="00F51430" w:rsidRDefault="006B2187" w:rsidP="006B2187">
            <w:pPr>
              <w:spacing w:before="80" w:after="80" w:line="240" w:lineRule="auto"/>
              <w:rPr>
                <w:rFonts w:cs="Calibri"/>
              </w:rPr>
            </w:pPr>
            <w:r w:rsidRPr="00F51430">
              <w:t>Environment and Rural Affairs Monitoring &amp; Modelling Programme</w:t>
            </w:r>
          </w:p>
        </w:tc>
      </w:tr>
      <w:tr w:rsidR="006B2187" w:rsidRPr="00F51430" w14:paraId="4B4176E9" w14:textId="77777777" w:rsidTr="008C2FFB">
        <w:trPr>
          <w:trHeight w:val="20"/>
        </w:trPr>
        <w:tc>
          <w:tcPr>
            <w:tcW w:w="2117" w:type="dxa"/>
            <w:vAlign w:val="center"/>
          </w:tcPr>
          <w:p w14:paraId="2815EDF4" w14:textId="1523B54E" w:rsidR="006B2187" w:rsidRDefault="006B2187" w:rsidP="006B2187">
            <w:pPr>
              <w:spacing w:before="80" w:after="80" w:line="240" w:lineRule="auto"/>
              <w:rPr>
                <w:rFonts w:eastAsia="Times New Roman"/>
                <w:color w:val="000000"/>
                <w:sz w:val="20"/>
                <w:szCs w:val="20"/>
                <w:lang w:eastAsia="en-GB"/>
              </w:rPr>
            </w:pPr>
            <w:r>
              <w:rPr>
                <w:rFonts w:eastAsia="Times New Roman"/>
                <w:color w:val="000000"/>
                <w:sz w:val="20"/>
                <w:szCs w:val="20"/>
                <w:lang w:eastAsia="en-GB"/>
              </w:rPr>
              <w:t>ESA</w:t>
            </w:r>
          </w:p>
        </w:tc>
        <w:tc>
          <w:tcPr>
            <w:tcW w:w="7229" w:type="dxa"/>
            <w:vAlign w:val="center"/>
          </w:tcPr>
          <w:p w14:paraId="6C567132" w14:textId="4D871E8E" w:rsidR="006B2187" w:rsidRDefault="006B2187" w:rsidP="006B2187">
            <w:pPr>
              <w:spacing w:before="80" w:after="80" w:line="240" w:lineRule="auto"/>
            </w:pPr>
            <w:r w:rsidRPr="00AE0322">
              <w:rPr>
                <w:rFonts w:cs="Calibri"/>
              </w:rPr>
              <w:t>E</w:t>
            </w:r>
            <w:r>
              <w:rPr>
                <w:rFonts w:cs="Calibri"/>
              </w:rPr>
              <w:t xml:space="preserve">nvironmentally </w:t>
            </w:r>
            <w:r w:rsidRPr="00AE0322">
              <w:rPr>
                <w:rFonts w:cs="Calibri"/>
              </w:rPr>
              <w:t>S</w:t>
            </w:r>
            <w:r>
              <w:rPr>
                <w:rFonts w:cs="Calibri"/>
              </w:rPr>
              <w:t xml:space="preserve">ensitive </w:t>
            </w:r>
            <w:r w:rsidRPr="00AE0322">
              <w:rPr>
                <w:rFonts w:cs="Calibri"/>
              </w:rPr>
              <w:t>A</w:t>
            </w:r>
            <w:r>
              <w:rPr>
                <w:rFonts w:cs="Calibri"/>
              </w:rPr>
              <w:t>rea</w:t>
            </w:r>
            <w:r w:rsidRPr="00AE0322">
              <w:rPr>
                <w:rFonts w:cs="Calibri"/>
              </w:rPr>
              <w:t>s</w:t>
            </w:r>
          </w:p>
        </w:tc>
      </w:tr>
      <w:tr w:rsidR="006B2187" w:rsidRPr="00F51430" w14:paraId="588D7710" w14:textId="77777777" w:rsidTr="008C2FFB">
        <w:trPr>
          <w:trHeight w:val="20"/>
        </w:trPr>
        <w:tc>
          <w:tcPr>
            <w:tcW w:w="2117" w:type="dxa"/>
            <w:vAlign w:val="center"/>
          </w:tcPr>
          <w:p w14:paraId="39299A86" w14:textId="637C4991" w:rsidR="006B2187" w:rsidRPr="00F51430" w:rsidRDefault="006B2187" w:rsidP="006B2187">
            <w:pPr>
              <w:spacing w:before="80" w:after="80" w:line="240" w:lineRule="auto"/>
              <w:rPr>
                <w:rFonts w:eastAsia="Times New Roman"/>
                <w:color w:val="000000"/>
                <w:sz w:val="20"/>
                <w:szCs w:val="20"/>
                <w:lang w:eastAsia="en-GB"/>
              </w:rPr>
            </w:pPr>
            <w:r>
              <w:rPr>
                <w:rFonts w:eastAsia="Times New Roman"/>
                <w:color w:val="000000"/>
                <w:sz w:val="20"/>
                <w:szCs w:val="20"/>
                <w:lang w:eastAsia="en-GB"/>
              </w:rPr>
              <w:t>EU</w:t>
            </w:r>
          </w:p>
        </w:tc>
        <w:tc>
          <w:tcPr>
            <w:tcW w:w="7229" w:type="dxa"/>
            <w:vAlign w:val="center"/>
          </w:tcPr>
          <w:p w14:paraId="0C19E5B1" w14:textId="4DC7DB05" w:rsidR="006B2187" w:rsidRPr="00F51430" w:rsidRDefault="006B2187" w:rsidP="006B2187">
            <w:pPr>
              <w:spacing w:before="80" w:after="80" w:line="240" w:lineRule="auto"/>
            </w:pPr>
            <w:r>
              <w:t>European Union</w:t>
            </w:r>
          </w:p>
        </w:tc>
      </w:tr>
      <w:tr w:rsidR="006B2187" w:rsidRPr="00F51430" w14:paraId="422D2A62" w14:textId="77777777" w:rsidTr="008C2FFB">
        <w:trPr>
          <w:trHeight w:val="20"/>
        </w:trPr>
        <w:tc>
          <w:tcPr>
            <w:tcW w:w="2117" w:type="dxa"/>
            <w:vAlign w:val="center"/>
          </w:tcPr>
          <w:p w14:paraId="013BC953" w14:textId="424C5B6C" w:rsidR="006B2187" w:rsidRPr="00F51430" w:rsidRDefault="006B2187" w:rsidP="006B2187">
            <w:pPr>
              <w:spacing w:before="80" w:after="80" w:line="240" w:lineRule="auto"/>
              <w:rPr>
                <w:rFonts w:eastAsia="Times New Roman"/>
                <w:color w:val="000000"/>
                <w:sz w:val="20"/>
                <w:szCs w:val="20"/>
                <w:lang w:eastAsia="en-GB"/>
              </w:rPr>
            </w:pPr>
            <w:r>
              <w:rPr>
                <w:rFonts w:eastAsia="Times New Roman"/>
                <w:color w:val="000000"/>
                <w:sz w:val="20"/>
                <w:szCs w:val="20"/>
                <w:lang w:eastAsia="en-GB"/>
              </w:rPr>
              <w:t>GB</w:t>
            </w:r>
          </w:p>
        </w:tc>
        <w:tc>
          <w:tcPr>
            <w:tcW w:w="7229" w:type="dxa"/>
            <w:vAlign w:val="center"/>
          </w:tcPr>
          <w:p w14:paraId="6DA731C4" w14:textId="22015542" w:rsidR="006B2187" w:rsidRPr="00F51430" w:rsidRDefault="006B2187" w:rsidP="006B2187">
            <w:pPr>
              <w:spacing w:before="80" w:after="80" w:line="240" w:lineRule="auto"/>
            </w:pPr>
            <w:r>
              <w:t>Great Britain</w:t>
            </w:r>
          </w:p>
        </w:tc>
      </w:tr>
      <w:tr w:rsidR="006B2187" w:rsidRPr="00F51430" w14:paraId="3B0B5567" w14:textId="77777777" w:rsidTr="008C2FFB">
        <w:trPr>
          <w:trHeight w:val="20"/>
        </w:trPr>
        <w:tc>
          <w:tcPr>
            <w:tcW w:w="2117" w:type="dxa"/>
            <w:vAlign w:val="center"/>
          </w:tcPr>
          <w:p w14:paraId="254D00EB" w14:textId="6664CE1B" w:rsidR="006B2187" w:rsidRPr="00F51430" w:rsidRDefault="006B2187" w:rsidP="006B2187">
            <w:pPr>
              <w:spacing w:before="80" w:after="80" w:line="240" w:lineRule="auto"/>
              <w:rPr>
                <w:rFonts w:eastAsia="Times New Roman"/>
                <w:color w:val="000000"/>
                <w:sz w:val="20"/>
                <w:szCs w:val="20"/>
                <w:lang w:eastAsia="en-GB"/>
              </w:rPr>
            </w:pPr>
            <w:r w:rsidRPr="00F51430">
              <w:rPr>
                <w:rFonts w:eastAsia="Times New Roman"/>
                <w:color w:val="000000"/>
                <w:sz w:val="20"/>
                <w:szCs w:val="20"/>
                <w:lang w:eastAsia="en-GB"/>
              </w:rPr>
              <w:t>GMEP</w:t>
            </w:r>
          </w:p>
        </w:tc>
        <w:tc>
          <w:tcPr>
            <w:tcW w:w="7229" w:type="dxa"/>
            <w:vAlign w:val="center"/>
          </w:tcPr>
          <w:p w14:paraId="1628ECA6" w14:textId="4443BFFE" w:rsidR="006B2187" w:rsidRPr="00F51430" w:rsidRDefault="006B2187" w:rsidP="006B2187">
            <w:pPr>
              <w:spacing w:before="80" w:after="80" w:line="240" w:lineRule="auto"/>
            </w:pPr>
            <w:proofErr w:type="spellStart"/>
            <w:r w:rsidRPr="00F51430">
              <w:t>Glastir</w:t>
            </w:r>
            <w:proofErr w:type="spellEnd"/>
            <w:r w:rsidRPr="00F51430">
              <w:t xml:space="preserve"> Monitoring and Evaluation Programme</w:t>
            </w:r>
          </w:p>
        </w:tc>
      </w:tr>
      <w:tr w:rsidR="006B2187" w:rsidRPr="00F51430" w14:paraId="1AFF3AE8" w14:textId="77777777" w:rsidTr="008C2FFB">
        <w:trPr>
          <w:trHeight w:val="20"/>
        </w:trPr>
        <w:tc>
          <w:tcPr>
            <w:tcW w:w="2117" w:type="dxa"/>
            <w:vAlign w:val="center"/>
          </w:tcPr>
          <w:p w14:paraId="11EC086F" w14:textId="429DB851" w:rsidR="006B2187" w:rsidRPr="00F51430" w:rsidRDefault="006B2187" w:rsidP="006B2187">
            <w:pPr>
              <w:spacing w:before="80" w:after="80" w:line="240" w:lineRule="auto"/>
              <w:rPr>
                <w:rFonts w:eastAsia="Times New Roman"/>
                <w:color w:val="000000"/>
                <w:sz w:val="20"/>
                <w:szCs w:val="20"/>
                <w:lang w:eastAsia="en-GB"/>
              </w:rPr>
            </w:pPr>
            <w:r>
              <w:rPr>
                <w:rFonts w:eastAsia="Times New Roman"/>
                <w:color w:val="000000"/>
                <w:sz w:val="20"/>
                <w:szCs w:val="20"/>
                <w:lang w:eastAsia="en-GB"/>
              </w:rPr>
              <w:t>LCM</w:t>
            </w:r>
          </w:p>
        </w:tc>
        <w:tc>
          <w:tcPr>
            <w:tcW w:w="7229" w:type="dxa"/>
            <w:vAlign w:val="center"/>
          </w:tcPr>
          <w:p w14:paraId="270C394E" w14:textId="0CB05835" w:rsidR="006B2187" w:rsidRPr="00F51430" w:rsidRDefault="006B2187" w:rsidP="006B2187">
            <w:pPr>
              <w:spacing w:before="80" w:after="80" w:line="240" w:lineRule="auto"/>
              <w:rPr>
                <w:rFonts w:cs="Calibri"/>
              </w:rPr>
            </w:pPr>
            <w:r>
              <w:rPr>
                <w:rFonts w:cs="Calibri"/>
              </w:rPr>
              <w:t>Land cover map (followed by the year)</w:t>
            </w:r>
          </w:p>
        </w:tc>
      </w:tr>
      <w:tr w:rsidR="006B2187" w:rsidRPr="00F51430" w14:paraId="2A8A58E4" w14:textId="77777777" w:rsidTr="008C2FFB">
        <w:trPr>
          <w:trHeight w:val="20"/>
        </w:trPr>
        <w:tc>
          <w:tcPr>
            <w:tcW w:w="2117" w:type="dxa"/>
            <w:vAlign w:val="center"/>
          </w:tcPr>
          <w:p w14:paraId="25065DBA" w14:textId="76295979" w:rsidR="006B2187" w:rsidRPr="00F51430" w:rsidRDefault="006B2187" w:rsidP="006B2187">
            <w:pPr>
              <w:spacing w:before="80" w:after="80" w:line="240" w:lineRule="auto"/>
            </w:pPr>
            <w:r w:rsidRPr="00F51430">
              <w:rPr>
                <w:rFonts w:eastAsia="Times New Roman"/>
                <w:color w:val="000000"/>
                <w:sz w:val="20"/>
                <w:szCs w:val="20"/>
                <w:lang w:eastAsia="en-GB"/>
              </w:rPr>
              <w:t>LMS</w:t>
            </w:r>
          </w:p>
        </w:tc>
        <w:tc>
          <w:tcPr>
            <w:tcW w:w="7229" w:type="dxa"/>
            <w:vAlign w:val="center"/>
          </w:tcPr>
          <w:p w14:paraId="00467886" w14:textId="2B5A6DDF" w:rsidR="006B2187" w:rsidRPr="00F51430" w:rsidRDefault="006B2187" w:rsidP="006B2187">
            <w:pPr>
              <w:spacing w:before="80" w:after="80" w:line="240" w:lineRule="auto"/>
            </w:pPr>
            <w:r w:rsidRPr="00F51430">
              <w:rPr>
                <w:rFonts w:cs="Calibri"/>
              </w:rPr>
              <w:t>land management scheme</w:t>
            </w:r>
          </w:p>
        </w:tc>
      </w:tr>
      <w:tr w:rsidR="006B2187" w:rsidRPr="00F51430" w14:paraId="212F42E9" w14:textId="77777777" w:rsidTr="008C2FFB">
        <w:trPr>
          <w:trHeight w:val="20"/>
        </w:trPr>
        <w:tc>
          <w:tcPr>
            <w:tcW w:w="2117" w:type="dxa"/>
            <w:vAlign w:val="center"/>
          </w:tcPr>
          <w:p w14:paraId="0FB67D85" w14:textId="12F68CAF" w:rsidR="006B2187" w:rsidRPr="00F51430" w:rsidRDefault="006B2187" w:rsidP="006B2187">
            <w:pPr>
              <w:spacing w:before="80" w:after="80" w:line="240" w:lineRule="auto"/>
              <w:rPr>
                <w:rFonts w:eastAsia="Times New Roman"/>
                <w:color w:val="000000"/>
                <w:sz w:val="20"/>
                <w:szCs w:val="20"/>
                <w:lang w:eastAsia="en-GB"/>
              </w:rPr>
            </w:pPr>
            <w:r w:rsidRPr="00F51430">
              <w:rPr>
                <w:rFonts w:eastAsia="Times New Roman"/>
                <w:color w:val="000000"/>
                <w:sz w:val="20"/>
                <w:szCs w:val="20"/>
                <w:lang w:eastAsia="en-GB"/>
              </w:rPr>
              <w:t>LOI</w:t>
            </w:r>
          </w:p>
        </w:tc>
        <w:tc>
          <w:tcPr>
            <w:tcW w:w="7229" w:type="dxa"/>
            <w:vAlign w:val="center"/>
          </w:tcPr>
          <w:p w14:paraId="66FA08C4" w14:textId="41C540C6" w:rsidR="006B2187" w:rsidRPr="00F51430" w:rsidRDefault="006B2187" w:rsidP="006B2187">
            <w:pPr>
              <w:spacing w:before="80" w:after="80" w:line="240" w:lineRule="auto"/>
              <w:rPr>
                <w:rFonts w:cs="Calibri"/>
              </w:rPr>
            </w:pPr>
            <w:r w:rsidRPr="00F51430">
              <w:rPr>
                <w:rFonts w:cs="Calibri"/>
              </w:rPr>
              <w:t>Loss-on-Ignition</w:t>
            </w:r>
          </w:p>
        </w:tc>
      </w:tr>
      <w:tr w:rsidR="006B2187" w:rsidRPr="00F51430" w14:paraId="59E58D31" w14:textId="77777777" w:rsidTr="008C2FFB">
        <w:trPr>
          <w:trHeight w:val="20"/>
        </w:trPr>
        <w:tc>
          <w:tcPr>
            <w:tcW w:w="2117" w:type="dxa"/>
            <w:vAlign w:val="center"/>
          </w:tcPr>
          <w:p w14:paraId="69F032A4" w14:textId="774D745F" w:rsidR="006B2187" w:rsidRPr="00F51430" w:rsidRDefault="006B2187" w:rsidP="006B2187">
            <w:pPr>
              <w:spacing w:before="80" w:after="80" w:line="240" w:lineRule="auto"/>
              <w:rPr>
                <w:rFonts w:eastAsia="Times New Roman"/>
                <w:color w:val="000000"/>
                <w:sz w:val="20"/>
                <w:szCs w:val="20"/>
                <w:lang w:eastAsia="en-GB"/>
              </w:rPr>
            </w:pPr>
            <w:r>
              <w:rPr>
                <w:rFonts w:eastAsia="Times New Roman"/>
                <w:color w:val="000000"/>
                <w:sz w:val="20"/>
                <w:szCs w:val="20"/>
                <w:lang w:eastAsia="en-GB"/>
              </w:rPr>
              <w:t>NFS</w:t>
            </w:r>
          </w:p>
        </w:tc>
        <w:tc>
          <w:tcPr>
            <w:tcW w:w="7229" w:type="dxa"/>
            <w:vAlign w:val="center"/>
          </w:tcPr>
          <w:p w14:paraId="3ED3AECC" w14:textId="0630E589" w:rsidR="006B2187" w:rsidRPr="00F51430" w:rsidRDefault="006B2187" w:rsidP="006B2187">
            <w:pPr>
              <w:spacing w:before="80" w:after="80" w:line="240" w:lineRule="auto"/>
              <w:rPr>
                <w:rFonts w:cs="Calibri"/>
              </w:rPr>
            </w:pPr>
            <w:r>
              <w:rPr>
                <w:rFonts w:cs="Calibri"/>
              </w:rPr>
              <w:t>National Field Survey</w:t>
            </w:r>
          </w:p>
        </w:tc>
      </w:tr>
      <w:tr w:rsidR="006B2187" w:rsidRPr="00F51430" w14:paraId="4E025B7C" w14:textId="77777777" w:rsidTr="008C2FFB">
        <w:trPr>
          <w:trHeight w:val="20"/>
        </w:trPr>
        <w:tc>
          <w:tcPr>
            <w:tcW w:w="2117" w:type="dxa"/>
            <w:vAlign w:val="center"/>
          </w:tcPr>
          <w:p w14:paraId="00A0750B" w14:textId="732AADC5" w:rsidR="006B2187" w:rsidRPr="00F51430" w:rsidRDefault="006B2187" w:rsidP="006B2187">
            <w:pPr>
              <w:spacing w:before="80" w:after="80" w:line="240" w:lineRule="auto"/>
              <w:rPr>
                <w:rFonts w:eastAsia="Times New Roman"/>
                <w:color w:val="000000"/>
                <w:sz w:val="20"/>
                <w:szCs w:val="20"/>
                <w:lang w:eastAsia="en-GB"/>
              </w:rPr>
            </w:pPr>
            <w:r w:rsidRPr="00F51430">
              <w:rPr>
                <w:rFonts w:eastAsia="Times New Roman"/>
                <w:color w:val="000000"/>
                <w:sz w:val="20"/>
                <w:szCs w:val="20"/>
                <w:lang w:eastAsia="en-GB"/>
              </w:rPr>
              <w:t>PD</w:t>
            </w:r>
          </w:p>
        </w:tc>
        <w:tc>
          <w:tcPr>
            <w:tcW w:w="7229" w:type="dxa"/>
            <w:vAlign w:val="center"/>
          </w:tcPr>
          <w:p w14:paraId="26B6CDD0" w14:textId="3E14E59B" w:rsidR="006B2187" w:rsidRPr="00F51430" w:rsidRDefault="006B2187" w:rsidP="006B2187">
            <w:pPr>
              <w:spacing w:before="80" w:after="80" w:line="240" w:lineRule="auto"/>
              <w:rPr>
                <w:rFonts w:cs="Calibri"/>
              </w:rPr>
            </w:pPr>
            <w:r w:rsidRPr="00F51430">
              <w:rPr>
                <w:rFonts w:cs="Calibri"/>
              </w:rPr>
              <w:t>particle density</w:t>
            </w:r>
          </w:p>
        </w:tc>
      </w:tr>
      <w:tr w:rsidR="006B2187" w:rsidRPr="00F51430" w14:paraId="0F1A8014" w14:textId="77777777" w:rsidTr="008C2FFB">
        <w:trPr>
          <w:trHeight w:val="20"/>
        </w:trPr>
        <w:tc>
          <w:tcPr>
            <w:tcW w:w="2117" w:type="dxa"/>
            <w:vAlign w:val="center"/>
          </w:tcPr>
          <w:p w14:paraId="73E24613" w14:textId="3B496ED5" w:rsidR="006B2187" w:rsidRPr="00F51430" w:rsidRDefault="006B2187" w:rsidP="006B2187">
            <w:pPr>
              <w:spacing w:before="80" w:after="80" w:line="240" w:lineRule="auto"/>
              <w:rPr>
                <w:rFonts w:eastAsia="Times New Roman"/>
                <w:color w:val="000000"/>
                <w:sz w:val="20"/>
                <w:szCs w:val="20"/>
                <w:lang w:eastAsia="en-GB"/>
              </w:rPr>
            </w:pPr>
            <w:r w:rsidRPr="00F51430">
              <w:rPr>
                <w:rFonts w:eastAsia="Times New Roman"/>
                <w:color w:val="000000"/>
                <w:sz w:val="20"/>
                <w:szCs w:val="20"/>
                <w:lang w:eastAsia="en-GB"/>
              </w:rPr>
              <w:t>QA</w:t>
            </w:r>
          </w:p>
        </w:tc>
        <w:tc>
          <w:tcPr>
            <w:tcW w:w="7229" w:type="dxa"/>
            <w:vAlign w:val="center"/>
          </w:tcPr>
          <w:p w14:paraId="4AA74BFA" w14:textId="1C6A7225" w:rsidR="006B2187" w:rsidRPr="00F51430" w:rsidRDefault="006B2187" w:rsidP="006B2187">
            <w:pPr>
              <w:spacing w:before="80" w:after="80" w:line="240" w:lineRule="auto"/>
              <w:rPr>
                <w:rFonts w:cs="Calibri"/>
              </w:rPr>
            </w:pPr>
            <w:r w:rsidRPr="00F51430">
              <w:rPr>
                <w:rFonts w:cs="Calibri"/>
              </w:rPr>
              <w:t>quality assurance</w:t>
            </w:r>
          </w:p>
        </w:tc>
      </w:tr>
      <w:tr w:rsidR="006B2187" w:rsidRPr="00F51430" w14:paraId="5D130A00" w14:textId="77777777" w:rsidTr="008C2FFB">
        <w:trPr>
          <w:trHeight w:val="20"/>
        </w:trPr>
        <w:tc>
          <w:tcPr>
            <w:tcW w:w="2117" w:type="dxa"/>
            <w:vAlign w:val="center"/>
          </w:tcPr>
          <w:p w14:paraId="5621D6D3" w14:textId="5C1A3BB6" w:rsidR="006B2187" w:rsidRPr="00F51430" w:rsidRDefault="006B2187" w:rsidP="006B2187">
            <w:pPr>
              <w:spacing w:before="80" w:after="80" w:line="240" w:lineRule="auto"/>
              <w:rPr>
                <w:rFonts w:eastAsia="Times New Roman"/>
                <w:color w:val="000000"/>
                <w:sz w:val="20"/>
                <w:szCs w:val="20"/>
                <w:lang w:eastAsia="en-GB"/>
              </w:rPr>
            </w:pPr>
            <w:r w:rsidRPr="00F51430">
              <w:rPr>
                <w:rFonts w:eastAsia="Times New Roman"/>
                <w:color w:val="000000"/>
                <w:sz w:val="20"/>
                <w:szCs w:val="20"/>
                <w:lang w:eastAsia="en-GB"/>
              </w:rPr>
              <w:t>SOC</w:t>
            </w:r>
          </w:p>
        </w:tc>
        <w:tc>
          <w:tcPr>
            <w:tcW w:w="7229" w:type="dxa"/>
            <w:vAlign w:val="center"/>
          </w:tcPr>
          <w:p w14:paraId="6B3B4D58" w14:textId="6A424CF5" w:rsidR="006B2187" w:rsidRPr="00F51430" w:rsidRDefault="006B2187" w:rsidP="006B2187">
            <w:pPr>
              <w:spacing w:before="80" w:after="80" w:line="240" w:lineRule="auto"/>
              <w:rPr>
                <w:rFonts w:cs="Calibri"/>
              </w:rPr>
            </w:pPr>
            <w:r w:rsidRPr="00F51430">
              <w:rPr>
                <w:rFonts w:cs="Calibri"/>
              </w:rPr>
              <w:t>soil organic carbon</w:t>
            </w:r>
          </w:p>
        </w:tc>
      </w:tr>
      <w:tr w:rsidR="006B2187" w:rsidRPr="00F51430" w14:paraId="1FAC076E" w14:textId="77777777" w:rsidTr="008C2FFB">
        <w:trPr>
          <w:trHeight w:val="20"/>
        </w:trPr>
        <w:tc>
          <w:tcPr>
            <w:tcW w:w="2117" w:type="dxa"/>
            <w:vAlign w:val="center"/>
          </w:tcPr>
          <w:p w14:paraId="3B6A98E0" w14:textId="0D6D242F" w:rsidR="006B2187" w:rsidRPr="00F51430" w:rsidRDefault="006B2187" w:rsidP="006B2187">
            <w:pPr>
              <w:spacing w:before="80" w:after="80" w:line="240" w:lineRule="auto"/>
              <w:rPr>
                <w:rFonts w:eastAsia="Times New Roman"/>
                <w:color w:val="000000"/>
                <w:sz w:val="20"/>
                <w:szCs w:val="20"/>
                <w:lang w:eastAsia="en-GB"/>
              </w:rPr>
            </w:pPr>
            <w:r>
              <w:rPr>
                <w:rFonts w:eastAsia="Times New Roman"/>
                <w:color w:val="000000"/>
                <w:sz w:val="20"/>
                <w:szCs w:val="20"/>
                <w:lang w:eastAsia="en-GB"/>
              </w:rPr>
              <w:t>TG</w:t>
            </w:r>
          </w:p>
        </w:tc>
        <w:tc>
          <w:tcPr>
            <w:tcW w:w="7229" w:type="dxa"/>
            <w:vAlign w:val="center"/>
          </w:tcPr>
          <w:p w14:paraId="0377A2C5" w14:textId="2EAE8998" w:rsidR="006B2187" w:rsidRPr="00F51430" w:rsidRDefault="006B2187" w:rsidP="006B2187">
            <w:pPr>
              <w:spacing w:before="80" w:after="80" w:line="240" w:lineRule="auto"/>
              <w:rPr>
                <w:rFonts w:cs="Calibri"/>
              </w:rPr>
            </w:pPr>
            <w:r>
              <w:rPr>
                <w:rFonts w:cs="Calibri"/>
              </w:rPr>
              <w:t>Targeted</w:t>
            </w:r>
          </w:p>
        </w:tc>
      </w:tr>
      <w:tr w:rsidR="006B2187" w:rsidRPr="007113BC" w14:paraId="6A634DBB" w14:textId="77777777" w:rsidTr="008C2FFB">
        <w:trPr>
          <w:trHeight w:val="20"/>
        </w:trPr>
        <w:tc>
          <w:tcPr>
            <w:tcW w:w="2117" w:type="dxa"/>
            <w:vAlign w:val="center"/>
          </w:tcPr>
          <w:p w14:paraId="5E000E4F" w14:textId="2AB47887" w:rsidR="006B2187" w:rsidRPr="00F51430" w:rsidDel="00157742" w:rsidRDefault="006B2187" w:rsidP="006B2187">
            <w:pPr>
              <w:spacing w:before="80" w:after="80" w:line="240" w:lineRule="auto"/>
            </w:pPr>
            <w:r>
              <w:t>WW</w:t>
            </w:r>
          </w:p>
        </w:tc>
        <w:tc>
          <w:tcPr>
            <w:tcW w:w="7229" w:type="dxa"/>
            <w:vAlign w:val="center"/>
          </w:tcPr>
          <w:p w14:paraId="4331D91F" w14:textId="6BAA7E3A" w:rsidR="006B2187" w:rsidRPr="00F51430" w:rsidDel="00157742" w:rsidRDefault="006B2187" w:rsidP="006B2187">
            <w:pPr>
              <w:spacing w:before="80" w:after="80" w:line="240" w:lineRule="auto"/>
              <w:rPr>
                <w:rFonts w:cs="Calibri"/>
              </w:rPr>
            </w:pPr>
            <w:r>
              <w:rPr>
                <w:rFonts w:cs="Calibri"/>
              </w:rPr>
              <w:t xml:space="preserve">Wider Wales </w:t>
            </w:r>
          </w:p>
        </w:tc>
      </w:tr>
    </w:tbl>
    <w:p w14:paraId="1B1F22A6" w14:textId="77777777" w:rsidR="0058629B" w:rsidRDefault="0058629B" w:rsidP="0074233E"/>
    <w:p w14:paraId="71EB24B2" w14:textId="77777777" w:rsidR="00426A3A" w:rsidRDefault="00426A3A" w:rsidP="0074233E">
      <w:pPr>
        <w:sectPr w:rsidR="00426A3A" w:rsidSect="00B35E44">
          <w:headerReference w:type="default" r:id="rId11"/>
          <w:footerReference w:type="default" r:id="rId12"/>
          <w:headerReference w:type="first" r:id="rId13"/>
          <w:footerReference w:type="first" r:id="rId14"/>
          <w:pgSz w:w="11906" w:h="16838"/>
          <w:pgMar w:top="720" w:right="720" w:bottom="720" w:left="720" w:header="568" w:footer="567" w:gutter="0"/>
          <w:pgNumType w:start="1"/>
          <w:cols w:space="720"/>
          <w:titlePg/>
          <w:docGrid w:linePitch="299"/>
        </w:sectPr>
      </w:pPr>
    </w:p>
    <w:sdt>
      <w:sdtPr>
        <w:rPr>
          <w:rFonts w:asciiTheme="minorHAnsi" w:hAnsiTheme="minorHAnsi" w:cstheme="minorBidi"/>
          <w:b/>
          <w:sz w:val="24"/>
        </w:rPr>
        <w:id w:val="731205666"/>
        <w:docPartObj>
          <w:docPartGallery w:val="Table of Contents"/>
          <w:docPartUnique/>
        </w:docPartObj>
      </w:sdtPr>
      <w:sdtEndPr>
        <w:rPr>
          <w:rFonts w:ascii="Arial" w:hAnsi="Arial" w:cs="Arial"/>
          <w:noProof/>
        </w:rPr>
      </w:sdtEndPr>
      <w:sdtContent>
        <w:p w14:paraId="2C606971" w14:textId="77777777" w:rsidR="007934A1" w:rsidRDefault="007934A1" w:rsidP="006D0D4E">
          <w:pPr>
            <w:rPr>
              <w:rFonts w:asciiTheme="minorHAnsi" w:hAnsiTheme="minorHAnsi" w:cstheme="minorBidi"/>
              <w:b/>
              <w:sz w:val="24"/>
            </w:rPr>
          </w:pPr>
        </w:p>
        <w:p w14:paraId="39788510" w14:textId="75828CCC" w:rsidR="0007118A" w:rsidRPr="006D0D4E" w:rsidRDefault="0007118A" w:rsidP="006D0D4E">
          <w:pPr>
            <w:rPr>
              <w:b/>
              <w:color w:val="538135" w:themeColor="accent6" w:themeShade="BF"/>
              <w:sz w:val="36"/>
            </w:rPr>
          </w:pPr>
          <w:r w:rsidRPr="006D0D4E">
            <w:rPr>
              <w:b/>
              <w:color w:val="538135" w:themeColor="accent6" w:themeShade="BF"/>
              <w:sz w:val="36"/>
            </w:rPr>
            <w:t>Contents</w:t>
          </w:r>
        </w:p>
        <w:p w14:paraId="66809282" w14:textId="7028E2FB" w:rsidR="005B6291" w:rsidRDefault="007A2599">
          <w:pPr>
            <w:pStyle w:val="TOC1"/>
            <w:rPr>
              <w:rFonts w:asciiTheme="minorHAnsi" w:eastAsiaTheme="minorEastAsia" w:hAnsiTheme="minorHAnsi" w:cstheme="minorBidi"/>
              <w:b w:val="0"/>
              <w:noProof/>
              <w:kern w:val="2"/>
              <w:szCs w:val="24"/>
              <w:lang w:eastAsia="en-GB"/>
              <w14:ligatures w14:val="standardContextual"/>
            </w:rPr>
          </w:pPr>
          <w:r>
            <w:rPr>
              <w:noProof/>
            </w:rPr>
            <w:fldChar w:fldCharType="begin"/>
          </w:r>
          <w:r>
            <w:rPr>
              <w:noProof/>
            </w:rPr>
            <w:instrText xml:space="preserve"> TOC \o "1-3" \h \z \u </w:instrText>
          </w:r>
          <w:r>
            <w:rPr>
              <w:noProof/>
            </w:rPr>
            <w:fldChar w:fldCharType="separate"/>
          </w:r>
          <w:hyperlink w:anchor="_Toc202775000" w:history="1">
            <w:r w:rsidR="005B6291" w:rsidRPr="0083432C">
              <w:rPr>
                <w:rStyle w:val="Hyperlink"/>
                <w:noProof/>
              </w:rPr>
              <w:t>1.</w:t>
            </w:r>
            <w:r w:rsidR="005B6291">
              <w:rPr>
                <w:rFonts w:asciiTheme="minorHAnsi" w:eastAsiaTheme="minorEastAsia" w:hAnsiTheme="minorHAnsi" w:cstheme="minorBidi"/>
                <w:b w:val="0"/>
                <w:noProof/>
                <w:kern w:val="2"/>
                <w:szCs w:val="24"/>
                <w:lang w:eastAsia="en-GB"/>
                <w14:ligatures w14:val="standardContextual"/>
              </w:rPr>
              <w:tab/>
            </w:r>
            <w:r w:rsidR="005B6291" w:rsidRPr="0083432C">
              <w:rPr>
                <w:rStyle w:val="Hyperlink"/>
                <w:noProof/>
              </w:rPr>
              <w:t>Overview</w:t>
            </w:r>
            <w:r w:rsidR="005B6291">
              <w:rPr>
                <w:noProof/>
                <w:webHidden/>
              </w:rPr>
              <w:tab/>
            </w:r>
            <w:r w:rsidR="005B6291">
              <w:rPr>
                <w:noProof/>
                <w:webHidden/>
              </w:rPr>
              <w:fldChar w:fldCharType="begin"/>
            </w:r>
            <w:r w:rsidR="005B6291">
              <w:rPr>
                <w:noProof/>
                <w:webHidden/>
              </w:rPr>
              <w:instrText xml:space="preserve"> PAGEREF _Toc202775000 \h </w:instrText>
            </w:r>
            <w:r w:rsidR="005B6291">
              <w:rPr>
                <w:noProof/>
                <w:webHidden/>
              </w:rPr>
            </w:r>
            <w:r w:rsidR="005B6291">
              <w:rPr>
                <w:noProof/>
                <w:webHidden/>
              </w:rPr>
              <w:fldChar w:fldCharType="separate"/>
            </w:r>
            <w:r w:rsidR="005B6291">
              <w:rPr>
                <w:noProof/>
                <w:webHidden/>
              </w:rPr>
              <w:t>5</w:t>
            </w:r>
            <w:r w:rsidR="005B6291">
              <w:rPr>
                <w:noProof/>
                <w:webHidden/>
              </w:rPr>
              <w:fldChar w:fldCharType="end"/>
            </w:r>
          </w:hyperlink>
        </w:p>
        <w:p w14:paraId="6D816595" w14:textId="564ABD1B" w:rsidR="005B6291" w:rsidRDefault="005B6291">
          <w:pPr>
            <w:pStyle w:val="TOC1"/>
            <w:rPr>
              <w:rFonts w:asciiTheme="minorHAnsi" w:eastAsiaTheme="minorEastAsia" w:hAnsiTheme="minorHAnsi" w:cstheme="minorBidi"/>
              <w:b w:val="0"/>
              <w:noProof/>
              <w:kern w:val="2"/>
              <w:szCs w:val="24"/>
              <w:lang w:eastAsia="en-GB"/>
              <w14:ligatures w14:val="standardContextual"/>
            </w:rPr>
          </w:pPr>
          <w:hyperlink w:anchor="_Toc202775001" w:history="1">
            <w:r w:rsidRPr="0083432C">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83432C">
              <w:rPr>
                <w:rStyle w:val="Hyperlink"/>
                <w:noProof/>
              </w:rPr>
              <w:t>Background Information</w:t>
            </w:r>
            <w:r>
              <w:rPr>
                <w:noProof/>
                <w:webHidden/>
              </w:rPr>
              <w:tab/>
            </w:r>
            <w:r>
              <w:rPr>
                <w:noProof/>
                <w:webHidden/>
              </w:rPr>
              <w:fldChar w:fldCharType="begin"/>
            </w:r>
            <w:r>
              <w:rPr>
                <w:noProof/>
                <w:webHidden/>
              </w:rPr>
              <w:instrText xml:space="preserve"> PAGEREF _Toc202775001 \h </w:instrText>
            </w:r>
            <w:r>
              <w:rPr>
                <w:noProof/>
                <w:webHidden/>
              </w:rPr>
            </w:r>
            <w:r>
              <w:rPr>
                <w:noProof/>
                <w:webHidden/>
              </w:rPr>
              <w:fldChar w:fldCharType="separate"/>
            </w:r>
            <w:r>
              <w:rPr>
                <w:noProof/>
                <w:webHidden/>
              </w:rPr>
              <w:t>5</w:t>
            </w:r>
            <w:r>
              <w:rPr>
                <w:noProof/>
                <w:webHidden/>
              </w:rPr>
              <w:fldChar w:fldCharType="end"/>
            </w:r>
          </w:hyperlink>
        </w:p>
        <w:p w14:paraId="1822F599" w14:textId="478874D1" w:rsidR="005B6291" w:rsidRDefault="005B6291">
          <w:pPr>
            <w:pStyle w:val="TOC1"/>
            <w:rPr>
              <w:rFonts w:asciiTheme="minorHAnsi" w:eastAsiaTheme="minorEastAsia" w:hAnsiTheme="minorHAnsi" w:cstheme="minorBidi"/>
              <w:b w:val="0"/>
              <w:noProof/>
              <w:kern w:val="2"/>
              <w:szCs w:val="24"/>
              <w:lang w:eastAsia="en-GB"/>
              <w14:ligatures w14:val="standardContextual"/>
            </w:rPr>
          </w:pPr>
          <w:hyperlink w:anchor="_Toc202775002" w:history="1">
            <w:r w:rsidRPr="0083432C">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83432C">
              <w:rPr>
                <w:rStyle w:val="Hyperlink"/>
                <w:noProof/>
              </w:rPr>
              <w:t>Introduction to the GMEP Survey Design and its re-survey by ERAMMP</w:t>
            </w:r>
            <w:r>
              <w:rPr>
                <w:noProof/>
                <w:webHidden/>
              </w:rPr>
              <w:tab/>
            </w:r>
            <w:r>
              <w:rPr>
                <w:noProof/>
                <w:webHidden/>
              </w:rPr>
              <w:fldChar w:fldCharType="begin"/>
            </w:r>
            <w:r>
              <w:rPr>
                <w:noProof/>
                <w:webHidden/>
              </w:rPr>
              <w:instrText xml:space="preserve"> PAGEREF _Toc202775002 \h </w:instrText>
            </w:r>
            <w:r>
              <w:rPr>
                <w:noProof/>
                <w:webHidden/>
              </w:rPr>
            </w:r>
            <w:r>
              <w:rPr>
                <w:noProof/>
                <w:webHidden/>
              </w:rPr>
              <w:fldChar w:fldCharType="separate"/>
            </w:r>
            <w:r>
              <w:rPr>
                <w:noProof/>
                <w:webHidden/>
              </w:rPr>
              <w:t>6</w:t>
            </w:r>
            <w:r>
              <w:rPr>
                <w:noProof/>
                <w:webHidden/>
              </w:rPr>
              <w:fldChar w:fldCharType="end"/>
            </w:r>
          </w:hyperlink>
        </w:p>
        <w:p w14:paraId="1034BACA" w14:textId="14284CC6" w:rsidR="005B6291" w:rsidRDefault="005B6291">
          <w:pPr>
            <w:pStyle w:val="TOC1"/>
            <w:rPr>
              <w:rFonts w:asciiTheme="minorHAnsi" w:eastAsiaTheme="minorEastAsia" w:hAnsiTheme="minorHAnsi" w:cstheme="minorBidi"/>
              <w:b w:val="0"/>
              <w:noProof/>
              <w:kern w:val="2"/>
              <w:szCs w:val="24"/>
              <w:lang w:eastAsia="en-GB"/>
              <w14:ligatures w14:val="standardContextual"/>
            </w:rPr>
          </w:pPr>
          <w:hyperlink w:anchor="_Toc202775003" w:history="1">
            <w:r w:rsidRPr="0083432C">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83432C">
              <w:rPr>
                <w:rStyle w:val="Hyperlink"/>
                <w:noProof/>
              </w:rPr>
              <w:t>Sample Collection Methods</w:t>
            </w:r>
            <w:r>
              <w:rPr>
                <w:noProof/>
                <w:webHidden/>
              </w:rPr>
              <w:tab/>
            </w:r>
            <w:r>
              <w:rPr>
                <w:noProof/>
                <w:webHidden/>
              </w:rPr>
              <w:fldChar w:fldCharType="begin"/>
            </w:r>
            <w:r>
              <w:rPr>
                <w:noProof/>
                <w:webHidden/>
              </w:rPr>
              <w:instrText xml:space="preserve"> PAGEREF _Toc202775003 \h </w:instrText>
            </w:r>
            <w:r>
              <w:rPr>
                <w:noProof/>
                <w:webHidden/>
              </w:rPr>
            </w:r>
            <w:r>
              <w:rPr>
                <w:noProof/>
                <w:webHidden/>
              </w:rPr>
              <w:fldChar w:fldCharType="separate"/>
            </w:r>
            <w:r>
              <w:rPr>
                <w:noProof/>
                <w:webHidden/>
              </w:rPr>
              <w:t>7</w:t>
            </w:r>
            <w:r>
              <w:rPr>
                <w:noProof/>
                <w:webHidden/>
              </w:rPr>
              <w:fldChar w:fldCharType="end"/>
            </w:r>
          </w:hyperlink>
        </w:p>
        <w:p w14:paraId="51EE8071" w14:textId="52285562" w:rsidR="005B6291" w:rsidRDefault="005B6291">
          <w:pPr>
            <w:pStyle w:val="TOC1"/>
            <w:rPr>
              <w:rFonts w:asciiTheme="minorHAnsi" w:eastAsiaTheme="minorEastAsia" w:hAnsiTheme="minorHAnsi" w:cstheme="minorBidi"/>
              <w:b w:val="0"/>
              <w:noProof/>
              <w:kern w:val="2"/>
              <w:szCs w:val="24"/>
              <w:lang w:eastAsia="en-GB"/>
              <w14:ligatures w14:val="standardContextual"/>
            </w:rPr>
          </w:pPr>
          <w:hyperlink w:anchor="_Toc202775004" w:history="1">
            <w:r w:rsidRPr="0083432C">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83432C">
              <w:rPr>
                <w:rStyle w:val="Hyperlink"/>
                <w:noProof/>
              </w:rPr>
              <w:t>Laboratory Protocols and Analytical Methods</w:t>
            </w:r>
            <w:r>
              <w:rPr>
                <w:noProof/>
                <w:webHidden/>
              </w:rPr>
              <w:tab/>
            </w:r>
            <w:r>
              <w:rPr>
                <w:noProof/>
                <w:webHidden/>
              </w:rPr>
              <w:fldChar w:fldCharType="begin"/>
            </w:r>
            <w:r>
              <w:rPr>
                <w:noProof/>
                <w:webHidden/>
              </w:rPr>
              <w:instrText xml:space="preserve"> PAGEREF _Toc202775004 \h </w:instrText>
            </w:r>
            <w:r>
              <w:rPr>
                <w:noProof/>
                <w:webHidden/>
              </w:rPr>
            </w:r>
            <w:r>
              <w:rPr>
                <w:noProof/>
                <w:webHidden/>
              </w:rPr>
              <w:fldChar w:fldCharType="separate"/>
            </w:r>
            <w:r>
              <w:rPr>
                <w:noProof/>
                <w:webHidden/>
              </w:rPr>
              <w:t>10</w:t>
            </w:r>
            <w:r>
              <w:rPr>
                <w:noProof/>
                <w:webHidden/>
              </w:rPr>
              <w:fldChar w:fldCharType="end"/>
            </w:r>
          </w:hyperlink>
        </w:p>
        <w:p w14:paraId="45C25D92" w14:textId="3976EADB" w:rsidR="005B6291" w:rsidRDefault="005B6291">
          <w:pPr>
            <w:pStyle w:val="TOC2"/>
            <w:rPr>
              <w:rFonts w:asciiTheme="minorHAnsi" w:eastAsiaTheme="minorEastAsia" w:hAnsiTheme="minorHAnsi" w:cstheme="minorBidi"/>
              <w:noProof/>
              <w:kern w:val="2"/>
              <w:sz w:val="24"/>
              <w:szCs w:val="24"/>
              <w:lang w:eastAsia="en-GB"/>
              <w14:ligatures w14:val="standardContextual"/>
            </w:rPr>
          </w:pPr>
          <w:hyperlink w:anchor="_Toc202775005" w:history="1">
            <w:r w:rsidRPr="0083432C">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83432C">
              <w:rPr>
                <w:rStyle w:val="Hyperlink"/>
                <w:noProof/>
              </w:rPr>
              <w:t>Soil sampling locations and general information</w:t>
            </w:r>
            <w:r>
              <w:rPr>
                <w:noProof/>
                <w:webHidden/>
              </w:rPr>
              <w:tab/>
            </w:r>
            <w:r>
              <w:rPr>
                <w:noProof/>
                <w:webHidden/>
              </w:rPr>
              <w:fldChar w:fldCharType="begin"/>
            </w:r>
            <w:r>
              <w:rPr>
                <w:noProof/>
                <w:webHidden/>
              </w:rPr>
              <w:instrText xml:space="preserve"> PAGEREF _Toc202775005 \h </w:instrText>
            </w:r>
            <w:r>
              <w:rPr>
                <w:noProof/>
                <w:webHidden/>
              </w:rPr>
            </w:r>
            <w:r>
              <w:rPr>
                <w:noProof/>
                <w:webHidden/>
              </w:rPr>
              <w:fldChar w:fldCharType="separate"/>
            </w:r>
            <w:r>
              <w:rPr>
                <w:noProof/>
                <w:webHidden/>
              </w:rPr>
              <w:t>10</w:t>
            </w:r>
            <w:r>
              <w:rPr>
                <w:noProof/>
                <w:webHidden/>
              </w:rPr>
              <w:fldChar w:fldCharType="end"/>
            </w:r>
          </w:hyperlink>
        </w:p>
        <w:p w14:paraId="4C8C80CE" w14:textId="0E21D999" w:rsidR="005B6291" w:rsidRDefault="005B6291">
          <w:pPr>
            <w:pStyle w:val="TOC2"/>
            <w:rPr>
              <w:rFonts w:asciiTheme="minorHAnsi" w:eastAsiaTheme="minorEastAsia" w:hAnsiTheme="minorHAnsi" w:cstheme="minorBidi"/>
              <w:noProof/>
              <w:kern w:val="2"/>
              <w:sz w:val="24"/>
              <w:szCs w:val="24"/>
              <w:lang w:eastAsia="en-GB"/>
              <w14:ligatures w14:val="standardContextual"/>
            </w:rPr>
          </w:pPr>
          <w:hyperlink w:anchor="_Toc202775006" w:history="1">
            <w:r w:rsidRPr="0083432C">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83432C">
              <w:rPr>
                <w:rStyle w:val="Hyperlink"/>
                <w:noProof/>
              </w:rPr>
              <w:t>Land Class</w:t>
            </w:r>
            <w:r>
              <w:rPr>
                <w:noProof/>
                <w:webHidden/>
              </w:rPr>
              <w:tab/>
            </w:r>
            <w:r>
              <w:rPr>
                <w:noProof/>
                <w:webHidden/>
              </w:rPr>
              <w:fldChar w:fldCharType="begin"/>
            </w:r>
            <w:r>
              <w:rPr>
                <w:noProof/>
                <w:webHidden/>
              </w:rPr>
              <w:instrText xml:space="preserve"> PAGEREF _Toc202775006 \h </w:instrText>
            </w:r>
            <w:r>
              <w:rPr>
                <w:noProof/>
                <w:webHidden/>
              </w:rPr>
            </w:r>
            <w:r>
              <w:rPr>
                <w:noProof/>
                <w:webHidden/>
              </w:rPr>
              <w:fldChar w:fldCharType="separate"/>
            </w:r>
            <w:r>
              <w:rPr>
                <w:noProof/>
                <w:webHidden/>
              </w:rPr>
              <w:t>10</w:t>
            </w:r>
            <w:r>
              <w:rPr>
                <w:noProof/>
                <w:webHidden/>
              </w:rPr>
              <w:fldChar w:fldCharType="end"/>
            </w:r>
          </w:hyperlink>
        </w:p>
        <w:p w14:paraId="453645B6" w14:textId="517404D0" w:rsidR="005B6291" w:rsidRDefault="005B6291">
          <w:pPr>
            <w:pStyle w:val="TOC2"/>
            <w:rPr>
              <w:rFonts w:asciiTheme="minorHAnsi" w:eastAsiaTheme="minorEastAsia" w:hAnsiTheme="minorHAnsi" w:cstheme="minorBidi"/>
              <w:noProof/>
              <w:kern w:val="2"/>
              <w:sz w:val="24"/>
              <w:szCs w:val="24"/>
              <w:lang w:eastAsia="en-GB"/>
              <w14:ligatures w14:val="standardContextual"/>
            </w:rPr>
          </w:pPr>
          <w:hyperlink w:anchor="_Toc202775007" w:history="1">
            <w:r w:rsidRPr="0083432C">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83432C">
              <w:rPr>
                <w:rStyle w:val="Hyperlink"/>
                <w:noProof/>
              </w:rPr>
              <w:t>Co-located soil and botanical information</w:t>
            </w:r>
            <w:r>
              <w:rPr>
                <w:noProof/>
                <w:webHidden/>
              </w:rPr>
              <w:tab/>
            </w:r>
            <w:r>
              <w:rPr>
                <w:noProof/>
                <w:webHidden/>
              </w:rPr>
              <w:fldChar w:fldCharType="begin"/>
            </w:r>
            <w:r>
              <w:rPr>
                <w:noProof/>
                <w:webHidden/>
              </w:rPr>
              <w:instrText xml:space="preserve"> PAGEREF _Toc202775007 \h </w:instrText>
            </w:r>
            <w:r>
              <w:rPr>
                <w:noProof/>
                <w:webHidden/>
              </w:rPr>
            </w:r>
            <w:r>
              <w:rPr>
                <w:noProof/>
                <w:webHidden/>
              </w:rPr>
              <w:fldChar w:fldCharType="separate"/>
            </w:r>
            <w:r>
              <w:rPr>
                <w:noProof/>
                <w:webHidden/>
              </w:rPr>
              <w:t>10</w:t>
            </w:r>
            <w:r>
              <w:rPr>
                <w:noProof/>
                <w:webHidden/>
              </w:rPr>
              <w:fldChar w:fldCharType="end"/>
            </w:r>
          </w:hyperlink>
        </w:p>
        <w:p w14:paraId="4E1D4004" w14:textId="1AF38490" w:rsidR="005B6291" w:rsidRDefault="005B6291">
          <w:pPr>
            <w:pStyle w:val="TOC2"/>
            <w:rPr>
              <w:rFonts w:asciiTheme="minorHAnsi" w:eastAsiaTheme="minorEastAsia" w:hAnsiTheme="minorHAnsi" w:cstheme="minorBidi"/>
              <w:noProof/>
              <w:kern w:val="2"/>
              <w:sz w:val="24"/>
              <w:szCs w:val="24"/>
              <w:lang w:eastAsia="en-GB"/>
              <w14:ligatures w14:val="standardContextual"/>
            </w:rPr>
          </w:pPr>
          <w:hyperlink w:anchor="_Toc202775008" w:history="1">
            <w:r w:rsidRPr="0083432C">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83432C">
              <w:rPr>
                <w:rStyle w:val="Hyperlink"/>
                <w:noProof/>
              </w:rPr>
              <w:t>UKCEH-CS soil carbon groups</w:t>
            </w:r>
            <w:r>
              <w:rPr>
                <w:noProof/>
                <w:webHidden/>
              </w:rPr>
              <w:tab/>
            </w:r>
            <w:r>
              <w:rPr>
                <w:noProof/>
                <w:webHidden/>
              </w:rPr>
              <w:fldChar w:fldCharType="begin"/>
            </w:r>
            <w:r>
              <w:rPr>
                <w:noProof/>
                <w:webHidden/>
              </w:rPr>
              <w:instrText xml:space="preserve"> PAGEREF _Toc202775008 \h </w:instrText>
            </w:r>
            <w:r>
              <w:rPr>
                <w:noProof/>
                <w:webHidden/>
              </w:rPr>
            </w:r>
            <w:r>
              <w:rPr>
                <w:noProof/>
                <w:webHidden/>
              </w:rPr>
              <w:fldChar w:fldCharType="separate"/>
            </w:r>
            <w:r>
              <w:rPr>
                <w:noProof/>
                <w:webHidden/>
              </w:rPr>
              <w:t>11</w:t>
            </w:r>
            <w:r>
              <w:rPr>
                <w:noProof/>
                <w:webHidden/>
              </w:rPr>
              <w:fldChar w:fldCharType="end"/>
            </w:r>
          </w:hyperlink>
        </w:p>
        <w:p w14:paraId="532DBEAE" w14:textId="1C1C38EE" w:rsidR="005B6291" w:rsidRDefault="005B6291">
          <w:pPr>
            <w:pStyle w:val="TOC2"/>
            <w:rPr>
              <w:rFonts w:asciiTheme="minorHAnsi" w:eastAsiaTheme="minorEastAsia" w:hAnsiTheme="minorHAnsi" w:cstheme="minorBidi"/>
              <w:noProof/>
              <w:kern w:val="2"/>
              <w:sz w:val="24"/>
              <w:szCs w:val="24"/>
              <w:lang w:eastAsia="en-GB"/>
              <w14:ligatures w14:val="standardContextual"/>
            </w:rPr>
          </w:pPr>
          <w:hyperlink w:anchor="_Toc202775009" w:history="1">
            <w:r w:rsidRPr="0083432C">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83432C">
              <w:rPr>
                <w:rStyle w:val="Hyperlink"/>
                <w:noProof/>
              </w:rPr>
              <w:t>Measured and derived soil metrics</w:t>
            </w:r>
            <w:r>
              <w:rPr>
                <w:noProof/>
                <w:webHidden/>
              </w:rPr>
              <w:tab/>
            </w:r>
            <w:r>
              <w:rPr>
                <w:noProof/>
                <w:webHidden/>
              </w:rPr>
              <w:fldChar w:fldCharType="begin"/>
            </w:r>
            <w:r>
              <w:rPr>
                <w:noProof/>
                <w:webHidden/>
              </w:rPr>
              <w:instrText xml:space="preserve"> PAGEREF _Toc202775009 \h </w:instrText>
            </w:r>
            <w:r>
              <w:rPr>
                <w:noProof/>
                <w:webHidden/>
              </w:rPr>
            </w:r>
            <w:r>
              <w:rPr>
                <w:noProof/>
                <w:webHidden/>
              </w:rPr>
              <w:fldChar w:fldCharType="separate"/>
            </w:r>
            <w:r>
              <w:rPr>
                <w:noProof/>
                <w:webHidden/>
              </w:rPr>
              <w:t>11</w:t>
            </w:r>
            <w:r>
              <w:rPr>
                <w:noProof/>
                <w:webHidden/>
              </w:rPr>
              <w:fldChar w:fldCharType="end"/>
            </w:r>
          </w:hyperlink>
        </w:p>
        <w:p w14:paraId="1CF90243" w14:textId="7C200F50" w:rsidR="005B6291" w:rsidRDefault="005B6291">
          <w:pPr>
            <w:pStyle w:val="TOC2"/>
            <w:rPr>
              <w:rFonts w:asciiTheme="minorHAnsi" w:eastAsiaTheme="minorEastAsia" w:hAnsiTheme="minorHAnsi" w:cstheme="minorBidi"/>
              <w:noProof/>
              <w:kern w:val="2"/>
              <w:sz w:val="24"/>
              <w:szCs w:val="24"/>
              <w:lang w:eastAsia="en-GB"/>
              <w14:ligatures w14:val="standardContextual"/>
            </w:rPr>
          </w:pPr>
          <w:hyperlink w:anchor="_Toc202775010" w:history="1">
            <w:r w:rsidRPr="0083432C">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83432C">
              <w:rPr>
                <w:rStyle w:val="Hyperlink"/>
                <w:noProof/>
              </w:rPr>
              <w:t>Soil pH in deionized water and pH in calcium chloride</w:t>
            </w:r>
            <w:r>
              <w:rPr>
                <w:noProof/>
                <w:webHidden/>
              </w:rPr>
              <w:tab/>
            </w:r>
            <w:r>
              <w:rPr>
                <w:noProof/>
                <w:webHidden/>
              </w:rPr>
              <w:fldChar w:fldCharType="begin"/>
            </w:r>
            <w:r>
              <w:rPr>
                <w:noProof/>
                <w:webHidden/>
              </w:rPr>
              <w:instrText xml:space="preserve"> PAGEREF _Toc202775010 \h </w:instrText>
            </w:r>
            <w:r>
              <w:rPr>
                <w:noProof/>
                <w:webHidden/>
              </w:rPr>
            </w:r>
            <w:r>
              <w:rPr>
                <w:noProof/>
                <w:webHidden/>
              </w:rPr>
              <w:fldChar w:fldCharType="separate"/>
            </w:r>
            <w:r>
              <w:rPr>
                <w:noProof/>
                <w:webHidden/>
              </w:rPr>
              <w:t>12</w:t>
            </w:r>
            <w:r>
              <w:rPr>
                <w:noProof/>
                <w:webHidden/>
              </w:rPr>
              <w:fldChar w:fldCharType="end"/>
            </w:r>
          </w:hyperlink>
        </w:p>
        <w:p w14:paraId="17D89125" w14:textId="73853A95" w:rsidR="005B6291" w:rsidRDefault="005B6291">
          <w:pPr>
            <w:pStyle w:val="TOC2"/>
            <w:rPr>
              <w:rFonts w:asciiTheme="minorHAnsi" w:eastAsiaTheme="minorEastAsia" w:hAnsiTheme="minorHAnsi" w:cstheme="minorBidi"/>
              <w:noProof/>
              <w:kern w:val="2"/>
              <w:sz w:val="24"/>
              <w:szCs w:val="24"/>
              <w:lang w:eastAsia="en-GB"/>
              <w14:ligatures w14:val="standardContextual"/>
            </w:rPr>
          </w:pPr>
          <w:hyperlink w:anchor="_Toc202775011" w:history="1">
            <w:r w:rsidRPr="0083432C">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83432C">
              <w:rPr>
                <w:rStyle w:val="Hyperlink"/>
                <w:noProof/>
              </w:rPr>
              <w:t>Soil solution Electrical Conductivity (EC)</w:t>
            </w:r>
            <w:r>
              <w:rPr>
                <w:noProof/>
                <w:webHidden/>
              </w:rPr>
              <w:tab/>
            </w:r>
            <w:r>
              <w:rPr>
                <w:noProof/>
                <w:webHidden/>
              </w:rPr>
              <w:fldChar w:fldCharType="begin"/>
            </w:r>
            <w:r>
              <w:rPr>
                <w:noProof/>
                <w:webHidden/>
              </w:rPr>
              <w:instrText xml:space="preserve"> PAGEREF _Toc202775011 \h </w:instrText>
            </w:r>
            <w:r>
              <w:rPr>
                <w:noProof/>
                <w:webHidden/>
              </w:rPr>
            </w:r>
            <w:r>
              <w:rPr>
                <w:noProof/>
                <w:webHidden/>
              </w:rPr>
              <w:fldChar w:fldCharType="separate"/>
            </w:r>
            <w:r>
              <w:rPr>
                <w:noProof/>
                <w:webHidden/>
              </w:rPr>
              <w:t>12</w:t>
            </w:r>
            <w:r>
              <w:rPr>
                <w:noProof/>
                <w:webHidden/>
              </w:rPr>
              <w:fldChar w:fldCharType="end"/>
            </w:r>
          </w:hyperlink>
        </w:p>
        <w:p w14:paraId="6A44F2E2" w14:textId="5441D108" w:rsidR="005B6291" w:rsidRDefault="005B6291">
          <w:pPr>
            <w:pStyle w:val="TOC2"/>
            <w:rPr>
              <w:rFonts w:asciiTheme="minorHAnsi" w:eastAsiaTheme="minorEastAsia" w:hAnsiTheme="minorHAnsi" w:cstheme="minorBidi"/>
              <w:noProof/>
              <w:kern w:val="2"/>
              <w:sz w:val="24"/>
              <w:szCs w:val="24"/>
              <w:lang w:eastAsia="en-GB"/>
              <w14:ligatures w14:val="standardContextual"/>
            </w:rPr>
          </w:pPr>
          <w:hyperlink w:anchor="_Toc202775012" w:history="1">
            <w:r w:rsidRPr="0083432C">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83432C">
              <w:rPr>
                <w:rStyle w:val="Hyperlink"/>
                <w:noProof/>
              </w:rPr>
              <w:t xml:space="preserve">Soil organic matter, Loss-on-Ignition (LOI) and derived carbon concentration, </w:t>
            </w:r>
            <w:r w:rsidRPr="0083432C">
              <w:rPr>
                <w:rStyle w:val="Hyperlink"/>
                <w:noProof/>
              </w:rPr>
              <w:t>and CaCO</w:t>
            </w:r>
            <w:r w:rsidRPr="0083432C">
              <w:rPr>
                <w:rStyle w:val="Hyperlink"/>
                <w:noProof/>
                <w:vertAlign w:val="subscript"/>
              </w:rPr>
              <w:t>3</w:t>
            </w:r>
            <w:r>
              <w:rPr>
                <w:noProof/>
                <w:webHidden/>
              </w:rPr>
              <w:tab/>
            </w:r>
            <w:r>
              <w:rPr>
                <w:noProof/>
                <w:webHidden/>
              </w:rPr>
              <w:fldChar w:fldCharType="begin"/>
            </w:r>
            <w:r>
              <w:rPr>
                <w:noProof/>
                <w:webHidden/>
              </w:rPr>
              <w:instrText xml:space="preserve"> PAGEREF _Toc202775012 \h </w:instrText>
            </w:r>
            <w:r>
              <w:rPr>
                <w:noProof/>
                <w:webHidden/>
              </w:rPr>
            </w:r>
            <w:r>
              <w:rPr>
                <w:noProof/>
                <w:webHidden/>
              </w:rPr>
              <w:fldChar w:fldCharType="separate"/>
            </w:r>
            <w:r>
              <w:rPr>
                <w:noProof/>
                <w:webHidden/>
              </w:rPr>
              <w:t>12</w:t>
            </w:r>
            <w:r>
              <w:rPr>
                <w:noProof/>
                <w:webHidden/>
              </w:rPr>
              <w:fldChar w:fldCharType="end"/>
            </w:r>
          </w:hyperlink>
        </w:p>
        <w:p w14:paraId="7226BC03" w14:textId="274E5EA2" w:rsidR="005B6291" w:rsidRDefault="005B6291">
          <w:pPr>
            <w:pStyle w:val="TOC2"/>
            <w:rPr>
              <w:rFonts w:asciiTheme="minorHAnsi" w:eastAsiaTheme="minorEastAsia" w:hAnsiTheme="minorHAnsi" w:cstheme="minorBidi"/>
              <w:noProof/>
              <w:kern w:val="2"/>
              <w:sz w:val="24"/>
              <w:szCs w:val="24"/>
              <w:lang w:eastAsia="en-GB"/>
              <w14:ligatures w14:val="standardContextual"/>
            </w:rPr>
          </w:pPr>
          <w:hyperlink w:anchor="_Toc202775013" w:history="1">
            <w:r w:rsidRPr="0083432C">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83432C">
              <w:rPr>
                <w:rStyle w:val="Hyperlink"/>
                <w:noProof/>
              </w:rPr>
              <w:t>Soil bulk density, stones &amp; porosity of fine earth</w:t>
            </w:r>
            <w:r>
              <w:rPr>
                <w:noProof/>
                <w:webHidden/>
              </w:rPr>
              <w:tab/>
            </w:r>
            <w:r>
              <w:rPr>
                <w:noProof/>
                <w:webHidden/>
              </w:rPr>
              <w:fldChar w:fldCharType="begin"/>
            </w:r>
            <w:r>
              <w:rPr>
                <w:noProof/>
                <w:webHidden/>
              </w:rPr>
              <w:instrText xml:space="preserve"> PAGEREF _Toc202775013 \h </w:instrText>
            </w:r>
            <w:r>
              <w:rPr>
                <w:noProof/>
                <w:webHidden/>
              </w:rPr>
            </w:r>
            <w:r>
              <w:rPr>
                <w:noProof/>
                <w:webHidden/>
              </w:rPr>
              <w:fldChar w:fldCharType="separate"/>
            </w:r>
            <w:r>
              <w:rPr>
                <w:noProof/>
                <w:webHidden/>
              </w:rPr>
              <w:t>13</w:t>
            </w:r>
            <w:r>
              <w:rPr>
                <w:noProof/>
                <w:webHidden/>
              </w:rPr>
              <w:fldChar w:fldCharType="end"/>
            </w:r>
          </w:hyperlink>
        </w:p>
        <w:p w14:paraId="5307BF37" w14:textId="23D8DCB1" w:rsidR="005B6291" w:rsidRDefault="005B6291">
          <w:pPr>
            <w:pStyle w:val="TOC2"/>
            <w:rPr>
              <w:rFonts w:asciiTheme="minorHAnsi" w:eastAsiaTheme="minorEastAsia" w:hAnsiTheme="minorHAnsi" w:cstheme="minorBidi"/>
              <w:noProof/>
              <w:kern w:val="2"/>
              <w:sz w:val="24"/>
              <w:szCs w:val="24"/>
              <w:lang w:eastAsia="en-GB"/>
              <w14:ligatures w14:val="standardContextual"/>
            </w:rPr>
          </w:pPr>
          <w:hyperlink w:anchor="_Toc202775014" w:history="1">
            <w:r w:rsidRPr="0083432C">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83432C">
              <w:rPr>
                <w:rStyle w:val="Hyperlink"/>
                <w:noProof/>
              </w:rPr>
              <w:t>Soil Olsen-phosphorous</w:t>
            </w:r>
            <w:r>
              <w:rPr>
                <w:noProof/>
                <w:webHidden/>
              </w:rPr>
              <w:tab/>
            </w:r>
            <w:r>
              <w:rPr>
                <w:noProof/>
                <w:webHidden/>
              </w:rPr>
              <w:fldChar w:fldCharType="begin"/>
            </w:r>
            <w:r>
              <w:rPr>
                <w:noProof/>
                <w:webHidden/>
              </w:rPr>
              <w:instrText xml:space="preserve"> PAGEREF _Toc202775014 \h </w:instrText>
            </w:r>
            <w:r>
              <w:rPr>
                <w:noProof/>
                <w:webHidden/>
              </w:rPr>
            </w:r>
            <w:r>
              <w:rPr>
                <w:noProof/>
                <w:webHidden/>
              </w:rPr>
              <w:fldChar w:fldCharType="separate"/>
            </w:r>
            <w:r>
              <w:rPr>
                <w:noProof/>
                <w:webHidden/>
              </w:rPr>
              <w:t>14</w:t>
            </w:r>
            <w:r>
              <w:rPr>
                <w:noProof/>
                <w:webHidden/>
              </w:rPr>
              <w:fldChar w:fldCharType="end"/>
            </w:r>
          </w:hyperlink>
        </w:p>
        <w:p w14:paraId="6B3F9232" w14:textId="5CE39562" w:rsidR="005B6291" w:rsidRDefault="005B6291">
          <w:pPr>
            <w:pStyle w:val="TOC2"/>
            <w:rPr>
              <w:rFonts w:asciiTheme="minorHAnsi" w:eastAsiaTheme="minorEastAsia" w:hAnsiTheme="minorHAnsi" w:cstheme="minorBidi"/>
              <w:noProof/>
              <w:kern w:val="2"/>
              <w:sz w:val="24"/>
              <w:szCs w:val="24"/>
              <w:lang w:eastAsia="en-GB"/>
              <w14:ligatures w14:val="standardContextual"/>
            </w:rPr>
          </w:pPr>
          <w:hyperlink w:anchor="_Toc202775015" w:history="1">
            <w:r w:rsidRPr="0083432C">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83432C">
              <w:rPr>
                <w:rStyle w:val="Hyperlink"/>
                <w:noProof/>
              </w:rPr>
              <w:t>Total Phosphorus in soil</w:t>
            </w:r>
            <w:r>
              <w:rPr>
                <w:noProof/>
                <w:webHidden/>
              </w:rPr>
              <w:tab/>
            </w:r>
            <w:r>
              <w:rPr>
                <w:noProof/>
                <w:webHidden/>
              </w:rPr>
              <w:fldChar w:fldCharType="begin"/>
            </w:r>
            <w:r>
              <w:rPr>
                <w:noProof/>
                <w:webHidden/>
              </w:rPr>
              <w:instrText xml:space="preserve"> PAGEREF _Toc202775015 \h </w:instrText>
            </w:r>
            <w:r>
              <w:rPr>
                <w:noProof/>
                <w:webHidden/>
              </w:rPr>
            </w:r>
            <w:r>
              <w:rPr>
                <w:noProof/>
                <w:webHidden/>
              </w:rPr>
              <w:fldChar w:fldCharType="separate"/>
            </w:r>
            <w:r>
              <w:rPr>
                <w:noProof/>
                <w:webHidden/>
              </w:rPr>
              <w:t>15</w:t>
            </w:r>
            <w:r>
              <w:rPr>
                <w:noProof/>
                <w:webHidden/>
              </w:rPr>
              <w:fldChar w:fldCharType="end"/>
            </w:r>
          </w:hyperlink>
        </w:p>
        <w:p w14:paraId="00D8739E" w14:textId="3A129CD0" w:rsidR="005B6291" w:rsidRDefault="005B6291">
          <w:pPr>
            <w:pStyle w:val="TOC2"/>
            <w:rPr>
              <w:rFonts w:asciiTheme="minorHAnsi" w:eastAsiaTheme="minorEastAsia" w:hAnsiTheme="minorHAnsi" w:cstheme="minorBidi"/>
              <w:noProof/>
              <w:kern w:val="2"/>
              <w:sz w:val="24"/>
              <w:szCs w:val="24"/>
              <w:lang w:eastAsia="en-GB"/>
              <w14:ligatures w14:val="standardContextual"/>
            </w:rPr>
          </w:pPr>
          <w:hyperlink w:anchor="_Toc202775016" w:history="1">
            <w:r w:rsidRPr="0083432C">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83432C">
              <w:rPr>
                <w:rStyle w:val="Hyperlink"/>
                <w:noProof/>
              </w:rPr>
              <w:t>Total soil organic carbon (SOC) and total nitrogen</w:t>
            </w:r>
            <w:r>
              <w:rPr>
                <w:noProof/>
                <w:webHidden/>
              </w:rPr>
              <w:tab/>
            </w:r>
            <w:r>
              <w:rPr>
                <w:noProof/>
                <w:webHidden/>
              </w:rPr>
              <w:fldChar w:fldCharType="begin"/>
            </w:r>
            <w:r>
              <w:rPr>
                <w:noProof/>
                <w:webHidden/>
              </w:rPr>
              <w:instrText xml:space="preserve"> PAGEREF _Toc202775016 \h </w:instrText>
            </w:r>
            <w:r>
              <w:rPr>
                <w:noProof/>
                <w:webHidden/>
              </w:rPr>
            </w:r>
            <w:r>
              <w:rPr>
                <w:noProof/>
                <w:webHidden/>
              </w:rPr>
              <w:fldChar w:fldCharType="separate"/>
            </w:r>
            <w:r>
              <w:rPr>
                <w:noProof/>
                <w:webHidden/>
              </w:rPr>
              <w:t>15</w:t>
            </w:r>
            <w:r>
              <w:rPr>
                <w:noProof/>
                <w:webHidden/>
              </w:rPr>
              <w:fldChar w:fldCharType="end"/>
            </w:r>
          </w:hyperlink>
        </w:p>
        <w:p w14:paraId="0AD813CC" w14:textId="124F7DB6" w:rsidR="005B6291" w:rsidRDefault="005B6291">
          <w:pPr>
            <w:pStyle w:val="TOC1"/>
            <w:rPr>
              <w:rFonts w:asciiTheme="minorHAnsi" w:eastAsiaTheme="minorEastAsia" w:hAnsiTheme="minorHAnsi" w:cstheme="minorBidi"/>
              <w:b w:val="0"/>
              <w:noProof/>
              <w:kern w:val="2"/>
              <w:szCs w:val="24"/>
              <w:lang w:eastAsia="en-GB"/>
              <w14:ligatures w14:val="standardContextual"/>
            </w:rPr>
          </w:pPr>
          <w:hyperlink w:anchor="_Toc202775017" w:history="1">
            <w:r w:rsidRPr="0083432C">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83432C">
              <w:rPr>
                <w:rStyle w:val="Hyperlink"/>
                <w:noProof/>
              </w:rPr>
              <w:t>Data Quality Assurance</w:t>
            </w:r>
            <w:r>
              <w:rPr>
                <w:noProof/>
                <w:webHidden/>
              </w:rPr>
              <w:tab/>
            </w:r>
            <w:r>
              <w:rPr>
                <w:noProof/>
                <w:webHidden/>
              </w:rPr>
              <w:fldChar w:fldCharType="begin"/>
            </w:r>
            <w:r>
              <w:rPr>
                <w:noProof/>
                <w:webHidden/>
              </w:rPr>
              <w:instrText xml:space="preserve"> PAGEREF _Toc202775017 \h </w:instrText>
            </w:r>
            <w:r>
              <w:rPr>
                <w:noProof/>
                <w:webHidden/>
              </w:rPr>
            </w:r>
            <w:r>
              <w:rPr>
                <w:noProof/>
                <w:webHidden/>
              </w:rPr>
              <w:fldChar w:fldCharType="separate"/>
            </w:r>
            <w:r>
              <w:rPr>
                <w:noProof/>
                <w:webHidden/>
              </w:rPr>
              <w:t>16</w:t>
            </w:r>
            <w:r>
              <w:rPr>
                <w:noProof/>
                <w:webHidden/>
              </w:rPr>
              <w:fldChar w:fldCharType="end"/>
            </w:r>
          </w:hyperlink>
        </w:p>
        <w:p w14:paraId="1E7C30B6" w14:textId="3855AD05" w:rsidR="005B6291" w:rsidRDefault="005B6291">
          <w:pPr>
            <w:pStyle w:val="TOC1"/>
            <w:rPr>
              <w:rFonts w:asciiTheme="minorHAnsi" w:eastAsiaTheme="minorEastAsia" w:hAnsiTheme="minorHAnsi" w:cstheme="minorBidi"/>
              <w:b w:val="0"/>
              <w:noProof/>
              <w:kern w:val="2"/>
              <w:szCs w:val="24"/>
              <w:lang w:eastAsia="en-GB"/>
              <w14:ligatures w14:val="standardContextual"/>
            </w:rPr>
          </w:pPr>
          <w:hyperlink w:anchor="_Toc202775018" w:history="1">
            <w:r w:rsidRPr="0083432C">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83432C">
              <w:rPr>
                <w:rStyle w:val="Hyperlink"/>
                <w:noProof/>
              </w:rPr>
              <w:t>Notes on ERAMMP soil data analysis</w:t>
            </w:r>
            <w:r>
              <w:rPr>
                <w:noProof/>
                <w:webHidden/>
              </w:rPr>
              <w:tab/>
            </w:r>
            <w:r>
              <w:rPr>
                <w:noProof/>
                <w:webHidden/>
              </w:rPr>
              <w:fldChar w:fldCharType="begin"/>
            </w:r>
            <w:r>
              <w:rPr>
                <w:noProof/>
                <w:webHidden/>
              </w:rPr>
              <w:instrText xml:space="preserve"> PAGEREF _Toc202775018 \h </w:instrText>
            </w:r>
            <w:r>
              <w:rPr>
                <w:noProof/>
                <w:webHidden/>
              </w:rPr>
            </w:r>
            <w:r>
              <w:rPr>
                <w:noProof/>
                <w:webHidden/>
              </w:rPr>
              <w:fldChar w:fldCharType="separate"/>
            </w:r>
            <w:r>
              <w:rPr>
                <w:noProof/>
                <w:webHidden/>
              </w:rPr>
              <w:t>18</w:t>
            </w:r>
            <w:r>
              <w:rPr>
                <w:noProof/>
                <w:webHidden/>
              </w:rPr>
              <w:fldChar w:fldCharType="end"/>
            </w:r>
          </w:hyperlink>
        </w:p>
        <w:p w14:paraId="1D656C8E" w14:textId="39D32FB8" w:rsidR="005B6291" w:rsidRDefault="005B6291">
          <w:pPr>
            <w:pStyle w:val="TOC1"/>
            <w:rPr>
              <w:rFonts w:asciiTheme="minorHAnsi" w:eastAsiaTheme="minorEastAsia" w:hAnsiTheme="minorHAnsi" w:cstheme="minorBidi"/>
              <w:b w:val="0"/>
              <w:noProof/>
              <w:kern w:val="2"/>
              <w:szCs w:val="24"/>
              <w:lang w:eastAsia="en-GB"/>
              <w14:ligatures w14:val="standardContextual"/>
            </w:rPr>
          </w:pPr>
          <w:hyperlink w:anchor="_Toc202775019" w:history="1">
            <w:r w:rsidRPr="0083432C">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83432C">
              <w:rPr>
                <w:rStyle w:val="Hyperlink"/>
                <w:noProof/>
              </w:rPr>
              <w:t>Data Structure</w:t>
            </w:r>
            <w:r>
              <w:rPr>
                <w:noProof/>
                <w:webHidden/>
              </w:rPr>
              <w:tab/>
            </w:r>
            <w:r>
              <w:rPr>
                <w:noProof/>
                <w:webHidden/>
              </w:rPr>
              <w:fldChar w:fldCharType="begin"/>
            </w:r>
            <w:r>
              <w:rPr>
                <w:noProof/>
                <w:webHidden/>
              </w:rPr>
              <w:instrText xml:space="preserve"> PAGEREF _Toc202775019 \h </w:instrText>
            </w:r>
            <w:r>
              <w:rPr>
                <w:noProof/>
                <w:webHidden/>
              </w:rPr>
            </w:r>
            <w:r>
              <w:rPr>
                <w:noProof/>
                <w:webHidden/>
              </w:rPr>
              <w:fldChar w:fldCharType="separate"/>
            </w:r>
            <w:r>
              <w:rPr>
                <w:noProof/>
                <w:webHidden/>
              </w:rPr>
              <w:t>19</w:t>
            </w:r>
            <w:r>
              <w:rPr>
                <w:noProof/>
                <w:webHidden/>
              </w:rPr>
              <w:fldChar w:fldCharType="end"/>
            </w:r>
          </w:hyperlink>
        </w:p>
        <w:p w14:paraId="570248C8" w14:textId="6A8A445C" w:rsidR="005B6291" w:rsidRDefault="005B6291">
          <w:pPr>
            <w:pStyle w:val="TOC1"/>
            <w:rPr>
              <w:rFonts w:asciiTheme="minorHAnsi" w:eastAsiaTheme="minorEastAsia" w:hAnsiTheme="minorHAnsi" w:cstheme="minorBidi"/>
              <w:b w:val="0"/>
              <w:noProof/>
              <w:kern w:val="2"/>
              <w:szCs w:val="24"/>
              <w:lang w:eastAsia="en-GB"/>
              <w14:ligatures w14:val="standardContextual"/>
            </w:rPr>
          </w:pPr>
          <w:hyperlink w:anchor="_Toc202775020" w:history="1">
            <w:r w:rsidRPr="0083432C">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83432C">
              <w:rPr>
                <w:rStyle w:val="Hyperlink"/>
                <w:noProof/>
              </w:rPr>
              <w:t>References</w:t>
            </w:r>
            <w:r>
              <w:rPr>
                <w:noProof/>
                <w:webHidden/>
              </w:rPr>
              <w:tab/>
            </w:r>
            <w:r>
              <w:rPr>
                <w:noProof/>
                <w:webHidden/>
              </w:rPr>
              <w:fldChar w:fldCharType="begin"/>
            </w:r>
            <w:r>
              <w:rPr>
                <w:noProof/>
                <w:webHidden/>
              </w:rPr>
              <w:instrText xml:space="preserve"> PAGEREF _Toc202775020 \h </w:instrText>
            </w:r>
            <w:r>
              <w:rPr>
                <w:noProof/>
                <w:webHidden/>
              </w:rPr>
            </w:r>
            <w:r>
              <w:rPr>
                <w:noProof/>
                <w:webHidden/>
              </w:rPr>
              <w:fldChar w:fldCharType="separate"/>
            </w:r>
            <w:r>
              <w:rPr>
                <w:noProof/>
                <w:webHidden/>
              </w:rPr>
              <w:t>21</w:t>
            </w:r>
            <w:r>
              <w:rPr>
                <w:noProof/>
                <w:webHidden/>
              </w:rPr>
              <w:fldChar w:fldCharType="end"/>
            </w:r>
          </w:hyperlink>
        </w:p>
        <w:p w14:paraId="56B6C34E" w14:textId="0DAF03E7" w:rsidR="00D31103" w:rsidRDefault="007A2599" w:rsidP="007C2341">
          <w:pPr>
            <w:pStyle w:val="TOC1"/>
            <w:rPr>
              <w:noProof/>
            </w:rPr>
          </w:pPr>
          <w:r>
            <w:rPr>
              <w:noProof/>
            </w:rPr>
            <w:fldChar w:fldCharType="end"/>
          </w:r>
        </w:p>
      </w:sdtContent>
    </w:sdt>
    <w:p w14:paraId="7B38AC9E" w14:textId="77777777" w:rsidR="00AD2BE8" w:rsidRDefault="00AD2BE8">
      <w:r>
        <w:br w:type="page"/>
      </w:r>
    </w:p>
    <w:p w14:paraId="486806A9" w14:textId="4A7FDD5E" w:rsidR="00AD3C64" w:rsidRDefault="00AD3C64" w:rsidP="00B35E44">
      <w:pPr>
        <w:pStyle w:val="Heading1"/>
      </w:pPr>
      <w:bookmarkStart w:id="1" w:name="_Ref125627492"/>
      <w:bookmarkStart w:id="2" w:name="_Toc202775000"/>
      <w:r>
        <w:lastRenderedPageBreak/>
        <w:t>Overview</w:t>
      </w:r>
      <w:bookmarkEnd w:id="2"/>
    </w:p>
    <w:tbl>
      <w:tblPr>
        <w:tblStyle w:val="TableGrid"/>
        <w:tblW w:w="0" w:type="auto"/>
        <w:tblLook w:val="04A0" w:firstRow="1" w:lastRow="0" w:firstColumn="1" w:lastColumn="0" w:noHBand="0" w:noVBand="1"/>
      </w:tblPr>
      <w:tblGrid>
        <w:gridCol w:w="4265"/>
        <w:gridCol w:w="6191"/>
      </w:tblGrid>
      <w:tr w:rsidR="00AD3C64" w14:paraId="6CF42482" w14:textId="77777777" w:rsidTr="00340314">
        <w:tc>
          <w:tcPr>
            <w:tcW w:w="4265" w:type="dxa"/>
            <w:shd w:val="clear" w:color="auto" w:fill="auto"/>
          </w:tcPr>
          <w:p w14:paraId="4D1C8C17" w14:textId="77777777" w:rsidR="00AD3C64" w:rsidRPr="002777F8" w:rsidRDefault="00AD3C64" w:rsidP="006E0887">
            <w:r w:rsidRPr="002777F8">
              <w:t>Spatial Extent</w:t>
            </w:r>
          </w:p>
        </w:tc>
        <w:tc>
          <w:tcPr>
            <w:tcW w:w="6191" w:type="dxa"/>
            <w:shd w:val="clear" w:color="auto" w:fill="auto"/>
          </w:tcPr>
          <w:p w14:paraId="5B3720DA" w14:textId="77777777" w:rsidR="00AD3C64" w:rsidRPr="002777F8" w:rsidRDefault="00AD3C64" w:rsidP="006E0887">
            <w:r w:rsidRPr="002777F8">
              <w:t>Terrestrial extent of Wales, UK</w:t>
            </w:r>
          </w:p>
        </w:tc>
      </w:tr>
      <w:tr w:rsidR="00AD3C64" w14:paraId="0F38AB4E" w14:textId="77777777" w:rsidTr="00340314">
        <w:tc>
          <w:tcPr>
            <w:tcW w:w="4265" w:type="dxa"/>
            <w:shd w:val="clear" w:color="auto" w:fill="auto"/>
          </w:tcPr>
          <w:p w14:paraId="6D297CD8" w14:textId="77777777" w:rsidR="00AD3C64" w:rsidRPr="002777F8" w:rsidRDefault="00AD3C64" w:rsidP="006E0887">
            <w:r w:rsidRPr="002777F8">
              <w:t>Temporal Extent</w:t>
            </w:r>
          </w:p>
        </w:tc>
        <w:tc>
          <w:tcPr>
            <w:tcW w:w="6191" w:type="dxa"/>
            <w:shd w:val="clear" w:color="auto" w:fill="auto"/>
          </w:tcPr>
          <w:p w14:paraId="6BA760C7" w14:textId="77777777" w:rsidR="00AD3C64" w:rsidRPr="002777F8" w:rsidRDefault="00AD3C64" w:rsidP="006E0887">
            <w:r w:rsidRPr="002777F8">
              <w:t>2021–2023</w:t>
            </w:r>
          </w:p>
        </w:tc>
      </w:tr>
      <w:tr w:rsidR="00AD3C64" w14:paraId="32114682" w14:textId="77777777" w:rsidTr="00340314">
        <w:tc>
          <w:tcPr>
            <w:tcW w:w="4265" w:type="dxa"/>
            <w:shd w:val="clear" w:color="auto" w:fill="auto"/>
          </w:tcPr>
          <w:p w14:paraId="0C10904D" w14:textId="314C5F4C" w:rsidR="00AD3C64" w:rsidRPr="00C552E1" w:rsidRDefault="00AD3C64" w:rsidP="006E0887">
            <w:pPr>
              <w:rPr>
                <w:highlight w:val="yellow"/>
              </w:rPr>
            </w:pPr>
            <w:r w:rsidRPr="00CF0377">
              <w:t>S</w:t>
            </w:r>
            <w:r w:rsidR="00340314" w:rsidRPr="00CF0377">
              <w:t>ummary</w:t>
            </w:r>
          </w:p>
        </w:tc>
        <w:tc>
          <w:tcPr>
            <w:tcW w:w="6191" w:type="dxa"/>
            <w:shd w:val="clear" w:color="auto" w:fill="auto"/>
          </w:tcPr>
          <w:p w14:paraId="5D2A78EC" w14:textId="77777777" w:rsidR="00CF0377" w:rsidRPr="00F031F8" w:rsidRDefault="00CF0377" w:rsidP="00CF0377">
            <w:r w:rsidRPr="00CF0377">
              <w:t xml:space="preserve">This dataset includes a range of </w:t>
            </w:r>
            <w:proofErr w:type="spellStart"/>
            <w:r w:rsidRPr="00CF0377">
              <w:t>physico</w:t>
            </w:r>
            <w:proofErr w:type="spellEnd"/>
            <w:r w:rsidRPr="00CF0377">
              <w:t xml:space="preserve">-chemical properties measured from topsoil (0-15 cm) within a wide range of land use types across Wales, collected as part of the Environment and </w:t>
            </w:r>
            <w:r w:rsidRPr="00F031F8">
              <w:t xml:space="preserve">Rural Affairs Monitoring &amp; Modelling Programme (ERAMMP) National Field Survey (NFS) between 2021 and 2023. The properties included </w:t>
            </w:r>
            <w:proofErr w:type="gramStart"/>
            <w:r w:rsidRPr="00F031F8">
              <w:t>are:</w:t>
            </w:r>
            <w:proofErr w:type="gramEnd"/>
            <w:r w:rsidRPr="00F031F8">
              <w:t xml:space="preserve"> soil organic matter (loss on ignition (LOI)), derived carbon concentration, total soil organic carbon (SOC), nitrogen, total soil phosphorous, Olsen-phosphorous (within improved land only), pH, electrical conductivity, soil bulk density of fine earth, fine earth volumetric water content, gravimetric water content, and soil group.</w:t>
            </w:r>
          </w:p>
          <w:p w14:paraId="727C9FF4" w14:textId="0F41E0AD" w:rsidR="00AD3C64" w:rsidRPr="00CF0377" w:rsidRDefault="00CF0377" w:rsidP="00726274">
            <w:r w:rsidRPr="00F031F8">
              <w:t>ERAMMP is a resurvey of</w:t>
            </w:r>
            <w:r w:rsidR="00407DD4">
              <w:t xml:space="preserve"> all</w:t>
            </w:r>
            <w:r w:rsidRPr="00F031F8">
              <w:t xml:space="preserve"> the locations from the initial monitoring program (300 1km squares) on a rolling annual basis, with the aim to resurvey all sites between 2021 and 2025. Between 2021-2023</w:t>
            </w:r>
            <w:r w:rsidR="00407DD4">
              <w:t xml:space="preserve"> the</w:t>
            </w:r>
            <w:r w:rsidRPr="00F031F8">
              <w:t xml:space="preserve"> ERAMMP National Field Survey resurveyed 224 of those 300 for soil monitoring. The initial monitoring program, GMEP, was set up by the Welsh Government in 2013 to report national trends and monitor the effects of the </w:t>
            </w:r>
            <w:proofErr w:type="spellStart"/>
            <w:r w:rsidRPr="00F031F8">
              <w:t>Glastir</w:t>
            </w:r>
            <w:proofErr w:type="spellEnd"/>
            <w:r w:rsidRPr="00F031F8">
              <w:t xml:space="preserve"> </w:t>
            </w:r>
            <w:proofErr w:type="spellStart"/>
            <w:r w:rsidRPr="00F031F8">
              <w:t>agri</w:t>
            </w:r>
            <w:proofErr w:type="spellEnd"/>
            <w:r w:rsidRPr="00F031F8">
              <w:t>-environment scheme on the environment and ran from 2013 to 2016. The field survey element was based on a stratified random sampling design of 300 x 1km square sites across Wales and was managed by the UK Centre for Ecology &amp; Hydrology (UKCEH). Many other variables are captured in the same locations in addition to the soil variables reported here.</w:t>
            </w:r>
          </w:p>
        </w:tc>
      </w:tr>
      <w:tr w:rsidR="00AD3C64" w14:paraId="3843449E" w14:textId="77777777" w:rsidTr="00340314">
        <w:tc>
          <w:tcPr>
            <w:tcW w:w="4265" w:type="dxa"/>
            <w:shd w:val="clear" w:color="auto" w:fill="auto"/>
          </w:tcPr>
          <w:p w14:paraId="5BCAAE3C" w14:textId="77777777" w:rsidR="00AD3C64" w:rsidRPr="002777F8" w:rsidRDefault="00AD3C64" w:rsidP="006E0887">
            <w:r w:rsidRPr="002777F8">
              <w:t>File Name(s)</w:t>
            </w:r>
          </w:p>
        </w:tc>
        <w:tc>
          <w:tcPr>
            <w:tcW w:w="6191" w:type="dxa"/>
            <w:shd w:val="clear" w:color="auto" w:fill="auto"/>
          </w:tcPr>
          <w:p w14:paraId="098B18CE" w14:textId="77777777" w:rsidR="00AD3C64" w:rsidRPr="002777F8" w:rsidRDefault="00AD3C64" w:rsidP="006E0887">
            <w:r w:rsidRPr="002777F8">
              <w:t>ERAMMP_SOIL_METRICS_2021_23.csv</w:t>
            </w:r>
          </w:p>
        </w:tc>
      </w:tr>
      <w:tr w:rsidR="00AD3C64" w14:paraId="06D45FC2" w14:textId="77777777" w:rsidTr="00340314">
        <w:tc>
          <w:tcPr>
            <w:tcW w:w="4265" w:type="dxa"/>
            <w:shd w:val="clear" w:color="auto" w:fill="auto"/>
          </w:tcPr>
          <w:p w14:paraId="07AC3A91" w14:textId="77777777" w:rsidR="00AD3C64" w:rsidRPr="002777F8" w:rsidRDefault="00AD3C64" w:rsidP="006E0887">
            <w:r w:rsidRPr="002777F8">
              <w:t>File Format(s)</w:t>
            </w:r>
          </w:p>
        </w:tc>
        <w:tc>
          <w:tcPr>
            <w:tcW w:w="6191" w:type="dxa"/>
            <w:shd w:val="clear" w:color="auto" w:fill="auto"/>
          </w:tcPr>
          <w:p w14:paraId="754F85FE" w14:textId="77777777" w:rsidR="00AD3C64" w:rsidRPr="002777F8" w:rsidRDefault="00AD3C64" w:rsidP="006E0887">
            <w:r w:rsidRPr="002777F8">
              <w:t>.csv</w:t>
            </w:r>
          </w:p>
        </w:tc>
      </w:tr>
    </w:tbl>
    <w:p w14:paraId="6FF1DDDF" w14:textId="77777777" w:rsidR="00AD3C64" w:rsidRPr="00AD3C64" w:rsidRDefault="00AD3C64" w:rsidP="00AD3C64"/>
    <w:p w14:paraId="471E8525" w14:textId="4E08F33B" w:rsidR="00880729" w:rsidRDefault="008C2FFB" w:rsidP="00B35E44">
      <w:pPr>
        <w:pStyle w:val="Heading1"/>
      </w:pPr>
      <w:bookmarkStart w:id="3" w:name="_Toc202775001"/>
      <w:r w:rsidRPr="00AD2BE8">
        <w:t>Background Information</w:t>
      </w:r>
      <w:bookmarkEnd w:id="1"/>
      <w:bookmarkEnd w:id="3"/>
    </w:p>
    <w:p w14:paraId="5B84135F" w14:textId="0DF110AC" w:rsidR="003517A5" w:rsidRPr="00F031F8" w:rsidRDefault="003517A5" w:rsidP="003517A5">
      <w:pPr>
        <w:jc w:val="both"/>
        <w:rPr>
          <w:rFonts w:cs="Calibri"/>
        </w:rPr>
      </w:pPr>
      <w:bookmarkStart w:id="4" w:name="_Hlk201050153"/>
      <w:r w:rsidRPr="00AE0322">
        <w:rPr>
          <w:rFonts w:cs="Calibri"/>
        </w:rPr>
        <w:t xml:space="preserve">In Wales, funding from </w:t>
      </w:r>
      <w:proofErr w:type="spellStart"/>
      <w:r w:rsidRPr="00AE0322">
        <w:rPr>
          <w:rFonts w:cs="Calibri"/>
        </w:rPr>
        <w:t>agri</w:t>
      </w:r>
      <w:proofErr w:type="spellEnd"/>
      <w:r w:rsidRPr="00AE0322">
        <w:rPr>
          <w:rFonts w:cs="Calibri"/>
        </w:rPr>
        <w:t>-environment schemes (AES) has been available since the early 1990s including E</w:t>
      </w:r>
      <w:r w:rsidR="00FC4F23">
        <w:rPr>
          <w:rFonts w:cs="Calibri"/>
        </w:rPr>
        <w:t xml:space="preserve">nvironmentally </w:t>
      </w:r>
      <w:r w:rsidR="00FC4F23" w:rsidRPr="00AE0322">
        <w:rPr>
          <w:rFonts w:cs="Calibri"/>
        </w:rPr>
        <w:t>S</w:t>
      </w:r>
      <w:r w:rsidR="00FC4F23">
        <w:rPr>
          <w:rFonts w:cs="Calibri"/>
        </w:rPr>
        <w:t xml:space="preserve">ensitive </w:t>
      </w:r>
      <w:r w:rsidRPr="00AE0322">
        <w:rPr>
          <w:rFonts w:cs="Calibri"/>
        </w:rPr>
        <w:t>A</w:t>
      </w:r>
      <w:r w:rsidR="00FC4F23">
        <w:rPr>
          <w:rFonts w:cs="Calibri"/>
        </w:rPr>
        <w:t>rea</w:t>
      </w:r>
      <w:r w:rsidRPr="00AE0322">
        <w:rPr>
          <w:rFonts w:cs="Calibri"/>
        </w:rPr>
        <w:t>s</w:t>
      </w:r>
      <w:r w:rsidR="00FC4F23">
        <w:rPr>
          <w:rFonts w:cs="Calibri"/>
        </w:rPr>
        <w:t xml:space="preserve"> (ESAs)</w:t>
      </w:r>
      <w:r w:rsidRPr="00AE0322">
        <w:rPr>
          <w:rFonts w:cs="Calibri"/>
        </w:rPr>
        <w:t xml:space="preserve">, the Habitat Scheme, </w:t>
      </w:r>
      <w:r w:rsidR="00407DD4">
        <w:rPr>
          <w:rFonts w:cs="Calibri"/>
        </w:rPr>
        <w:t xml:space="preserve">the </w:t>
      </w:r>
      <w:r w:rsidRPr="00AE0322">
        <w:rPr>
          <w:rFonts w:cs="Calibri"/>
        </w:rPr>
        <w:t xml:space="preserve">Woodland Grant </w:t>
      </w:r>
      <w:r w:rsidR="00A63424">
        <w:rPr>
          <w:rFonts w:cs="Calibri"/>
        </w:rPr>
        <w:t>S</w:t>
      </w:r>
      <w:r w:rsidR="00A63424" w:rsidRPr="00AE0322">
        <w:rPr>
          <w:rFonts w:cs="Calibri"/>
        </w:rPr>
        <w:t>cheme</w:t>
      </w:r>
      <w:r w:rsidRPr="00AE0322">
        <w:rPr>
          <w:rFonts w:cs="Calibri"/>
        </w:rPr>
        <w:t>,</w:t>
      </w:r>
      <w:r w:rsidR="00407DD4">
        <w:rPr>
          <w:rFonts w:cs="Calibri"/>
        </w:rPr>
        <w:t xml:space="preserve"> the</w:t>
      </w:r>
      <w:r w:rsidRPr="00AE0322">
        <w:rPr>
          <w:rFonts w:cs="Calibri"/>
        </w:rPr>
        <w:t xml:space="preserve"> </w:t>
      </w:r>
      <w:r w:rsidR="00C32D63">
        <w:rPr>
          <w:rFonts w:cs="Calibri"/>
        </w:rPr>
        <w:t>Organic Farming Scheme</w:t>
      </w:r>
      <w:r w:rsidRPr="00AE0322">
        <w:rPr>
          <w:rFonts w:cs="Calibri"/>
        </w:rPr>
        <w:t xml:space="preserve">, </w:t>
      </w:r>
      <w:proofErr w:type="spellStart"/>
      <w:r w:rsidRPr="00AE0322">
        <w:rPr>
          <w:rFonts w:cs="Calibri"/>
        </w:rPr>
        <w:t>Tir</w:t>
      </w:r>
      <w:proofErr w:type="spellEnd"/>
      <w:r w:rsidRPr="00AE0322">
        <w:rPr>
          <w:rFonts w:cs="Calibri"/>
        </w:rPr>
        <w:t xml:space="preserve"> </w:t>
      </w:r>
      <w:proofErr w:type="spellStart"/>
      <w:r w:rsidRPr="00AE0322">
        <w:rPr>
          <w:rFonts w:cs="Calibri"/>
        </w:rPr>
        <w:t>Cymen</w:t>
      </w:r>
      <w:proofErr w:type="spellEnd"/>
      <w:r w:rsidRPr="00AE0322">
        <w:rPr>
          <w:rFonts w:cs="Calibri"/>
        </w:rPr>
        <w:t xml:space="preserve">, </w:t>
      </w:r>
      <w:proofErr w:type="spellStart"/>
      <w:r w:rsidRPr="00AE0322">
        <w:rPr>
          <w:rFonts w:cs="Calibri"/>
        </w:rPr>
        <w:t>Tir</w:t>
      </w:r>
      <w:proofErr w:type="spellEnd"/>
      <w:r w:rsidRPr="00AE0322">
        <w:rPr>
          <w:rFonts w:cs="Calibri"/>
        </w:rPr>
        <w:t xml:space="preserve"> </w:t>
      </w:r>
      <w:proofErr w:type="spellStart"/>
      <w:r w:rsidRPr="00AE0322">
        <w:rPr>
          <w:rFonts w:cs="Calibri"/>
        </w:rPr>
        <w:t>Cynnal</w:t>
      </w:r>
      <w:proofErr w:type="spellEnd"/>
      <w:r w:rsidRPr="00AE0322">
        <w:rPr>
          <w:rFonts w:cs="Calibri"/>
        </w:rPr>
        <w:t xml:space="preserve">, </w:t>
      </w:r>
      <w:proofErr w:type="spellStart"/>
      <w:r w:rsidRPr="00AE0322">
        <w:rPr>
          <w:rFonts w:cs="Calibri"/>
        </w:rPr>
        <w:t>Tir</w:t>
      </w:r>
      <w:proofErr w:type="spellEnd"/>
      <w:r w:rsidRPr="00AE0322">
        <w:rPr>
          <w:rFonts w:cs="Calibri"/>
        </w:rPr>
        <w:t xml:space="preserve"> </w:t>
      </w:r>
      <w:proofErr w:type="spellStart"/>
      <w:r w:rsidRPr="00AE0322">
        <w:rPr>
          <w:rFonts w:cs="Calibri"/>
        </w:rPr>
        <w:t>Gofal</w:t>
      </w:r>
      <w:proofErr w:type="spellEnd"/>
      <w:r>
        <w:rPr>
          <w:rFonts w:cs="Calibri"/>
        </w:rPr>
        <w:t>, followed by</w:t>
      </w:r>
      <w:r w:rsidR="00407DD4">
        <w:rPr>
          <w:rFonts w:cs="Calibri"/>
        </w:rPr>
        <w:t xml:space="preserve"> the</w:t>
      </w:r>
      <w:r>
        <w:rPr>
          <w:rFonts w:cs="Calibri"/>
        </w:rPr>
        <w:t xml:space="preserve"> </w:t>
      </w:r>
      <w:proofErr w:type="spellStart"/>
      <w:r w:rsidRPr="00AE0322">
        <w:rPr>
          <w:rFonts w:cs="Calibri"/>
        </w:rPr>
        <w:t>Glastir</w:t>
      </w:r>
      <w:proofErr w:type="spellEnd"/>
      <w:r w:rsidR="00407DD4">
        <w:rPr>
          <w:rFonts w:cs="Calibri"/>
        </w:rPr>
        <w:t xml:space="preserve"> scheme</w:t>
      </w:r>
      <w:r w:rsidRPr="00AE0322">
        <w:rPr>
          <w:rFonts w:cs="Calibri"/>
        </w:rPr>
        <w:t>. A monitoring programme was set up by the Welsh Government in 2013 to monitor the</w:t>
      </w:r>
      <w:r>
        <w:rPr>
          <w:rFonts w:cs="Calibri"/>
        </w:rPr>
        <w:t xml:space="preserve"> national state and change of the countryside, along with</w:t>
      </w:r>
      <w:r w:rsidRPr="00AE0322">
        <w:rPr>
          <w:rFonts w:cs="Calibri"/>
        </w:rPr>
        <w:t xml:space="preserve"> effects of the </w:t>
      </w:r>
      <w:proofErr w:type="spellStart"/>
      <w:r w:rsidRPr="00AE0322">
        <w:rPr>
          <w:rFonts w:cs="Calibri"/>
        </w:rPr>
        <w:t>Glastir</w:t>
      </w:r>
      <w:proofErr w:type="spellEnd"/>
      <w:r w:rsidRPr="00AE0322">
        <w:rPr>
          <w:rFonts w:cs="Calibri"/>
        </w:rPr>
        <w:t xml:space="preserve"> scheme on the environment</w:t>
      </w:r>
      <w:r>
        <w:rPr>
          <w:rFonts w:cs="Calibri"/>
        </w:rPr>
        <w:t>. This four-year rolling monitoring programme was called</w:t>
      </w:r>
      <w:r w:rsidRPr="00AE0322">
        <w:rPr>
          <w:rFonts w:cs="Calibri"/>
        </w:rPr>
        <w:t xml:space="preserve"> </w:t>
      </w:r>
      <w:r>
        <w:rPr>
          <w:rFonts w:cs="Calibri"/>
        </w:rPr>
        <w:t xml:space="preserve">the </w:t>
      </w:r>
      <w:r w:rsidR="001A460E">
        <w:rPr>
          <w:rFonts w:cs="Calibri"/>
        </w:rPr>
        <w:t>“</w:t>
      </w:r>
      <w:proofErr w:type="spellStart"/>
      <w:r w:rsidR="001A460E">
        <w:rPr>
          <w:rFonts w:cs="Calibri"/>
        </w:rPr>
        <w:t>G</w:t>
      </w:r>
      <w:r w:rsidRPr="00AE0322">
        <w:rPr>
          <w:rFonts w:cs="Calibri"/>
        </w:rPr>
        <w:t>lastir</w:t>
      </w:r>
      <w:proofErr w:type="spellEnd"/>
      <w:r w:rsidRPr="00AE0322">
        <w:rPr>
          <w:rFonts w:cs="Calibri"/>
        </w:rPr>
        <w:t xml:space="preserve"> Monitoring and Evaluation Programme</w:t>
      </w:r>
      <w:r>
        <w:rPr>
          <w:rFonts w:cs="Calibri"/>
        </w:rPr>
        <w:t>”</w:t>
      </w:r>
      <w:r w:rsidRPr="00AE0322">
        <w:rPr>
          <w:rFonts w:cs="Calibri"/>
        </w:rPr>
        <w:t xml:space="preserve"> (GMEP)</w:t>
      </w:r>
      <w:r>
        <w:rPr>
          <w:rFonts w:cs="Calibri"/>
        </w:rPr>
        <w:t xml:space="preserve"> and was conducted between 2013 and 2016. </w:t>
      </w:r>
      <w:r w:rsidRPr="00F5199B">
        <w:rPr>
          <w:rFonts w:cs="Calibri"/>
        </w:rPr>
        <w:t xml:space="preserve">GMEP aimed to: (1) Evaluate the environmental effects of the </w:t>
      </w:r>
      <w:proofErr w:type="spellStart"/>
      <w:r w:rsidRPr="00F5199B">
        <w:rPr>
          <w:rFonts w:cs="Calibri"/>
        </w:rPr>
        <w:t>Glastir</w:t>
      </w:r>
      <w:proofErr w:type="spellEnd"/>
      <w:r w:rsidRPr="00F5199B">
        <w:rPr>
          <w:rFonts w:cs="Calibri"/>
        </w:rPr>
        <w:t xml:space="preserve"> sustainable land management scheme (LMS) (Welsh Government, 2020); (2) Quantify environmental status and spatiotemporal environmental status trends across the Welsh countryside and; (3) Assess and predict outcomes for climate change mitigation, biodiversity, soil and water quality, woodland expansion and </w:t>
      </w:r>
      <w:r w:rsidRPr="00F031F8">
        <w:rPr>
          <w:rFonts w:cs="Calibri"/>
        </w:rPr>
        <w:t>cultural landscapes (</w:t>
      </w:r>
      <w:hyperlink r:id="rId15" w:history="1">
        <w:r w:rsidR="004F4688" w:rsidRPr="00F031F8">
          <w:rPr>
            <w:rStyle w:val="Hyperlink"/>
            <w:rFonts w:cs="Calibri"/>
          </w:rPr>
          <w:t>https://gmep.wales</w:t>
        </w:r>
      </w:hyperlink>
      <w:r w:rsidRPr="00F031F8">
        <w:rPr>
          <w:rFonts w:cs="Calibri"/>
        </w:rPr>
        <w:t>).</w:t>
      </w:r>
      <w:r w:rsidR="004F4688" w:rsidRPr="00F031F8">
        <w:rPr>
          <w:rFonts w:cs="Calibri"/>
        </w:rPr>
        <w:t xml:space="preserve"> </w:t>
      </w:r>
      <w:r w:rsidR="002777F8" w:rsidRPr="00F031F8">
        <w:rPr>
          <w:rFonts w:cs="Calibri"/>
        </w:rPr>
        <w:t xml:space="preserve">The project was led by UKCEH. </w:t>
      </w:r>
      <w:r w:rsidR="004F4688" w:rsidRPr="00F031F8">
        <w:rPr>
          <w:rFonts w:cs="Calibri"/>
        </w:rPr>
        <w:t>A major component of the work to deliver the first 2 aims was a National Field Survey (NFS) which was an expansion of a long</w:t>
      </w:r>
      <w:r w:rsidR="005D785F">
        <w:rPr>
          <w:rFonts w:cs="Calibri"/>
        </w:rPr>
        <w:t>-</w:t>
      </w:r>
      <w:r w:rsidR="004F4688" w:rsidRPr="00F031F8">
        <w:rPr>
          <w:rFonts w:cs="Calibri"/>
        </w:rPr>
        <w:t>term integrated monitoring programme developed by UKCEH since the 1970s called Countryside Survey</w:t>
      </w:r>
      <w:r w:rsidR="001A460E">
        <w:rPr>
          <w:rFonts w:cs="Calibri"/>
        </w:rPr>
        <w:t xml:space="preserve"> </w:t>
      </w:r>
      <w:r w:rsidR="002238BF">
        <w:rPr>
          <w:rFonts w:cs="Calibri"/>
        </w:rPr>
        <w:t>(</w:t>
      </w:r>
      <w:r w:rsidR="0066415A">
        <w:rPr>
          <w:rFonts w:cs="Calibri"/>
        </w:rPr>
        <w:t>Carey et al., 2008, Wood et al., 2018, Robinson et al., 2024</w:t>
      </w:r>
      <w:r w:rsidR="002238BF">
        <w:rPr>
          <w:rFonts w:cs="Calibri"/>
        </w:rPr>
        <w:t>)</w:t>
      </w:r>
      <w:r w:rsidR="000B5B6E" w:rsidRPr="00F031F8">
        <w:rPr>
          <w:rFonts w:cs="Calibri"/>
        </w:rPr>
        <w:t>.</w:t>
      </w:r>
    </w:p>
    <w:p w14:paraId="74E7FE8C" w14:textId="2D7644FF" w:rsidR="003517A5" w:rsidRDefault="003517A5" w:rsidP="003517A5">
      <w:pPr>
        <w:jc w:val="both"/>
        <w:rPr>
          <w:rFonts w:cs="Calibri"/>
        </w:rPr>
      </w:pPr>
      <w:r w:rsidRPr="00F031F8">
        <w:rPr>
          <w:rFonts w:cs="Calibri"/>
        </w:rPr>
        <w:t>Synthesis and analysis of th</w:t>
      </w:r>
      <w:r w:rsidR="004F4688" w:rsidRPr="00F031F8">
        <w:rPr>
          <w:rFonts w:cs="Calibri"/>
        </w:rPr>
        <w:t xml:space="preserve">e </w:t>
      </w:r>
      <w:r w:rsidRPr="00F031F8">
        <w:rPr>
          <w:rFonts w:cs="Calibri"/>
        </w:rPr>
        <w:t xml:space="preserve">data </w:t>
      </w:r>
      <w:r w:rsidR="004F4688" w:rsidRPr="00F031F8">
        <w:rPr>
          <w:rFonts w:cs="Calibri"/>
        </w:rPr>
        <w:t xml:space="preserve">derived from the NFS </w:t>
      </w:r>
      <w:r w:rsidRPr="00F031F8">
        <w:rPr>
          <w:rFonts w:cs="Calibri"/>
        </w:rPr>
        <w:t>sought to identify how the Welsh environment is being impacted by drivers of change, such as land use, climate, and</w:t>
      </w:r>
      <w:r w:rsidRPr="00AE0322">
        <w:rPr>
          <w:rFonts w:cs="Calibri"/>
        </w:rPr>
        <w:t xml:space="preserve"> pollution</w:t>
      </w:r>
      <w:r w:rsidR="005D785F">
        <w:rPr>
          <w:rFonts w:cs="Calibri"/>
        </w:rPr>
        <w:t>,</w:t>
      </w:r>
      <w:r w:rsidRPr="00AE0322">
        <w:rPr>
          <w:rFonts w:cs="Calibri"/>
        </w:rPr>
        <w:t xml:space="preserve"> over and above </w:t>
      </w:r>
      <w:proofErr w:type="spellStart"/>
      <w:r w:rsidRPr="00AE0322">
        <w:rPr>
          <w:rFonts w:cs="Calibri"/>
        </w:rPr>
        <w:t>Glastir</w:t>
      </w:r>
      <w:proofErr w:type="spellEnd"/>
      <w:r w:rsidRPr="00AE0322">
        <w:rPr>
          <w:rFonts w:cs="Calibri"/>
        </w:rPr>
        <w:t xml:space="preserve"> interventions.</w:t>
      </w:r>
      <w:r>
        <w:rPr>
          <w:rFonts w:cs="Calibri"/>
        </w:rPr>
        <w:t xml:space="preserve"> The GMEP report was published in 2017 (Emmett et al. 2017) and data are summarized in </w:t>
      </w:r>
      <w:r>
        <w:rPr>
          <w:rFonts w:cs="Calibri"/>
        </w:rPr>
        <w:lastRenderedPageBreak/>
        <w:t>Wood et al. 2021. Data are available from the Environmental Information Data Centre (</w:t>
      </w:r>
      <w:r w:rsidRPr="00A762AC">
        <w:rPr>
          <w:rFonts w:cs="Calibri"/>
        </w:rPr>
        <w:t>https://eidc.ac.uk/</w:t>
      </w:r>
      <w:r>
        <w:rPr>
          <w:rFonts w:cs="Calibri"/>
        </w:rPr>
        <w:t xml:space="preserve">) as part of the data series of the </w:t>
      </w:r>
      <w:hyperlink r:id="rId16" w:history="1">
        <w:proofErr w:type="spellStart"/>
        <w:r w:rsidRPr="00EB7660">
          <w:rPr>
            <w:rStyle w:val="Hyperlink"/>
            <w:rFonts w:cs="Calibri"/>
          </w:rPr>
          <w:t>Glastir</w:t>
        </w:r>
        <w:proofErr w:type="spellEnd"/>
        <w:r w:rsidRPr="00EB7660">
          <w:rPr>
            <w:rStyle w:val="Hyperlink"/>
            <w:rFonts w:cs="Calibri"/>
          </w:rPr>
          <w:t xml:space="preserve"> Monitoring and Evaluation Programme, Wales, 2013-2016</w:t>
        </w:r>
      </w:hyperlink>
      <w:r>
        <w:rPr>
          <w:rFonts w:cs="Calibri"/>
        </w:rPr>
        <w:t>.</w:t>
      </w:r>
    </w:p>
    <w:p w14:paraId="031D354D" w14:textId="3F86BADC" w:rsidR="003517A5" w:rsidRPr="00F031F8" w:rsidRDefault="003517A5" w:rsidP="003517A5">
      <w:pPr>
        <w:jc w:val="both"/>
        <w:rPr>
          <w:rFonts w:cs="Calibri"/>
        </w:rPr>
      </w:pPr>
      <w:bookmarkStart w:id="5" w:name="_Hlk201050186"/>
      <w:r>
        <w:rPr>
          <w:rFonts w:cs="Calibri"/>
        </w:rPr>
        <w:t>The ’</w:t>
      </w:r>
      <w:r w:rsidRPr="00202BE0">
        <w:rPr>
          <w:rFonts w:cs="Calibri"/>
        </w:rPr>
        <w:t>Environment and Rural Affairs Monitoring &amp; Modelling Programme</w:t>
      </w:r>
      <w:r>
        <w:rPr>
          <w:rFonts w:cs="Calibri"/>
        </w:rPr>
        <w:t>’ (ERAMMP) National Field Survey is the re-survey of GMEP locations.</w:t>
      </w:r>
      <w:r w:rsidR="00622282">
        <w:rPr>
          <w:rFonts w:cs="Calibri"/>
        </w:rPr>
        <w:t xml:space="preserve"> Data inform</w:t>
      </w:r>
      <w:r w:rsidR="005D785F">
        <w:rPr>
          <w:rFonts w:cs="Calibri"/>
        </w:rPr>
        <w:t>s</w:t>
      </w:r>
      <w:r w:rsidR="00622282">
        <w:rPr>
          <w:rFonts w:cs="Calibri"/>
        </w:rPr>
        <w:t xml:space="preserve"> national trends analyses, and the effects of </w:t>
      </w:r>
      <w:proofErr w:type="spellStart"/>
      <w:r w:rsidR="00622282">
        <w:rPr>
          <w:rFonts w:cs="Calibri"/>
        </w:rPr>
        <w:t>Glastir</w:t>
      </w:r>
      <w:proofErr w:type="spellEnd"/>
      <w:r w:rsidR="00622282">
        <w:rPr>
          <w:rFonts w:cs="Calibri"/>
        </w:rPr>
        <w:t xml:space="preserve"> </w:t>
      </w:r>
      <w:r w:rsidR="00622282" w:rsidRPr="00F031F8">
        <w:rPr>
          <w:rFonts w:cs="Calibri"/>
        </w:rPr>
        <w:t>action bundles.</w:t>
      </w:r>
      <w:r w:rsidR="004F4688" w:rsidRPr="00F031F8">
        <w:rPr>
          <w:rFonts w:cs="Calibri"/>
        </w:rPr>
        <w:t xml:space="preserve"> Other elements of GMEP and ERAMMP including numerous expert reviews and integrated modelling is reported elsewhere</w:t>
      </w:r>
      <w:r w:rsidR="00885561">
        <w:rPr>
          <w:rFonts w:cs="Calibri"/>
        </w:rPr>
        <w:t xml:space="preserve"> (</w:t>
      </w:r>
      <w:hyperlink r:id="rId17" w:history="1">
        <w:r w:rsidR="00885561" w:rsidRPr="006B2187">
          <w:rPr>
            <w:rStyle w:val="Hyperlink"/>
            <w:rFonts w:cs="Calibri"/>
          </w:rPr>
          <w:t>https://erammp.wales/</w:t>
        </w:r>
      </w:hyperlink>
      <w:r w:rsidR="00885561">
        <w:rPr>
          <w:rFonts w:cs="Calibri"/>
        </w:rPr>
        <w:t>)</w:t>
      </w:r>
      <w:r w:rsidR="004F4688" w:rsidRPr="00F031F8">
        <w:rPr>
          <w:rFonts w:cs="Calibri"/>
        </w:rPr>
        <w:t>.</w:t>
      </w:r>
      <w:bookmarkEnd w:id="4"/>
    </w:p>
    <w:bookmarkEnd w:id="5"/>
    <w:p w14:paraId="403D9AAD" w14:textId="72225082" w:rsidR="007A1CC0" w:rsidRDefault="007A1CC0" w:rsidP="007A1CC0">
      <w:pPr>
        <w:jc w:val="both"/>
        <w:rPr>
          <w:rFonts w:cs="Calibri"/>
        </w:rPr>
      </w:pPr>
      <w:r w:rsidRPr="00F031F8">
        <w:rPr>
          <w:rFonts w:cs="Calibri"/>
        </w:rPr>
        <w:t xml:space="preserve">For soils, the </w:t>
      </w:r>
      <w:r w:rsidR="00407DD4">
        <w:rPr>
          <w:rFonts w:cs="Calibri"/>
        </w:rPr>
        <w:t>national field survey (</w:t>
      </w:r>
      <w:r w:rsidR="004F4688" w:rsidRPr="00F031F8">
        <w:rPr>
          <w:rFonts w:cs="Calibri"/>
        </w:rPr>
        <w:t>NFS</w:t>
      </w:r>
      <w:r w:rsidR="00407DD4">
        <w:rPr>
          <w:rFonts w:cs="Calibri"/>
        </w:rPr>
        <w:t>)</w:t>
      </w:r>
      <w:r w:rsidR="004F4688" w:rsidRPr="00F031F8">
        <w:rPr>
          <w:rFonts w:cs="Calibri"/>
        </w:rPr>
        <w:t xml:space="preserve"> </w:t>
      </w:r>
      <w:r w:rsidRPr="00F031F8">
        <w:rPr>
          <w:rFonts w:cs="Calibri"/>
        </w:rPr>
        <w:t xml:space="preserve">collected evidence to quantify </w:t>
      </w:r>
      <w:r w:rsidR="004F4688" w:rsidRPr="00F031F8">
        <w:rPr>
          <w:rFonts w:cs="Calibri"/>
        </w:rPr>
        <w:t xml:space="preserve">national trends in </w:t>
      </w:r>
      <w:r w:rsidRPr="00F031F8">
        <w:rPr>
          <w:rFonts w:cs="Calibri"/>
        </w:rPr>
        <w:t xml:space="preserve">soil quality and health, </w:t>
      </w:r>
      <w:r w:rsidR="004F4688" w:rsidRPr="00F031F8">
        <w:rPr>
          <w:rFonts w:cs="Calibri"/>
        </w:rPr>
        <w:t xml:space="preserve">as well as </w:t>
      </w:r>
      <w:r w:rsidRPr="00F031F8">
        <w:rPr>
          <w:rFonts w:cs="Calibri"/>
        </w:rPr>
        <w:t xml:space="preserve">reporting to Welsh Government </w:t>
      </w:r>
      <w:r w:rsidR="00FA2B8F">
        <w:rPr>
          <w:rFonts w:cs="Calibri"/>
        </w:rPr>
        <w:t xml:space="preserve">on the impact of </w:t>
      </w:r>
      <w:proofErr w:type="spellStart"/>
      <w:r w:rsidR="00FA2B8F">
        <w:rPr>
          <w:rFonts w:cs="Calibri"/>
        </w:rPr>
        <w:t>Glastir</w:t>
      </w:r>
      <w:proofErr w:type="spellEnd"/>
      <w:r w:rsidR="00FA2B8F">
        <w:rPr>
          <w:rFonts w:cs="Calibri"/>
        </w:rPr>
        <w:t xml:space="preserve">, </w:t>
      </w:r>
      <w:r w:rsidRPr="00F031F8">
        <w:rPr>
          <w:rFonts w:cs="Calibri"/>
        </w:rPr>
        <w:t>fulfilling some of Wales reporting obligations to</w:t>
      </w:r>
      <w:r w:rsidRPr="00F031F8">
        <w:t xml:space="preserve"> the </w:t>
      </w:r>
      <w:r w:rsidR="003778C7">
        <w:rPr>
          <w:rFonts w:cs="Calibri"/>
        </w:rPr>
        <w:t>E</w:t>
      </w:r>
      <w:r w:rsidR="00E74398">
        <w:rPr>
          <w:rFonts w:cs="Calibri"/>
        </w:rPr>
        <w:t xml:space="preserve">uropean </w:t>
      </w:r>
      <w:r w:rsidR="003778C7">
        <w:rPr>
          <w:rFonts w:cs="Calibri"/>
        </w:rPr>
        <w:t>U</w:t>
      </w:r>
      <w:r w:rsidR="00E74398">
        <w:rPr>
          <w:rFonts w:cs="Calibri"/>
        </w:rPr>
        <w:t>nion</w:t>
      </w:r>
      <w:r>
        <w:rPr>
          <w:rFonts w:cs="Calibri"/>
        </w:rPr>
        <w:t>. T</w:t>
      </w:r>
      <w:r w:rsidRPr="00AE0322">
        <w:rPr>
          <w:rFonts w:cs="Calibri"/>
        </w:rPr>
        <w:t xml:space="preserve">he aim of the </w:t>
      </w:r>
      <w:proofErr w:type="spellStart"/>
      <w:r w:rsidRPr="00AE0322">
        <w:rPr>
          <w:rFonts w:cs="Calibri"/>
        </w:rPr>
        <w:t>Glastir</w:t>
      </w:r>
      <w:proofErr w:type="spellEnd"/>
      <w:r w:rsidRPr="00AE0322">
        <w:rPr>
          <w:rFonts w:cs="Calibri"/>
        </w:rPr>
        <w:t xml:space="preserve"> monitoring</w:t>
      </w:r>
      <w:r>
        <w:rPr>
          <w:rFonts w:cs="Calibri"/>
        </w:rPr>
        <w:t xml:space="preserve"> </w:t>
      </w:r>
      <w:r w:rsidRPr="00AE0322">
        <w:rPr>
          <w:rFonts w:cs="Calibri"/>
        </w:rPr>
        <w:t xml:space="preserve">of </w:t>
      </w:r>
      <w:r>
        <w:rPr>
          <w:rFonts w:cs="Calibri"/>
        </w:rPr>
        <w:t xml:space="preserve">the </w:t>
      </w:r>
      <w:r w:rsidRPr="00AE0322">
        <w:rPr>
          <w:rFonts w:cs="Calibri"/>
        </w:rPr>
        <w:t>soil</w:t>
      </w:r>
      <w:r>
        <w:rPr>
          <w:rFonts w:cs="Calibri"/>
        </w:rPr>
        <w:t xml:space="preserve"> component</w:t>
      </w:r>
      <w:r w:rsidRPr="00AE0322">
        <w:rPr>
          <w:rFonts w:cs="Calibri"/>
        </w:rPr>
        <w:t xml:space="preserve"> </w:t>
      </w:r>
      <w:r>
        <w:rPr>
          <w:rFonts w:cs="Calibri"/>
        </w:rPr>
        <w:t>was</w:t>
      </w:r>
      <w:r w:rsidRPr="00AE0322">
        <w:rPr>
          <w:rFonts w:cs="Calibri"/>
        </w:rPr>
        <w:t xml:space="preserve"> to</w:t>
      </w:r>
      <w:r>
        <w:rPr>
          <w:rFonts w:cs="Calibri"/>
        </w:rPr>
        <w:t xml:space="preserve"> establish a baseline for assessing the </w:t>
      </w:r>
      <w:r w:rsidRPr="00AE0322">
        <w:rPr>
          <w:rFonts w:cs="Calibri"/>
        </w:rPr>
        <w:t xml:space="preserve">effectiveness of </w:t>
      </w:r>
      <w:proofErr w:type="spellStart"/>
      <w:r>
        <w:rPr>
          <w:rFonts w:cs="Calibri"/>
        </w:rPr>
        <w:t>Glastir</w:t>
      </w:r>
      <w:proofErr w:type="spellEnd"/>
      <w:r>
        <w:rPr>
          <w:rFonts w:cs="Calibri"/>
        </w:rPr>
        <w:t xml:space="preserve"> action </w:t>
      </w:r>
      <w:r w:rsidRPr="00AE0322">
        <w:rPr>
          <w:rFonts w:cs="Calibri"/>
        </w:rPr>
        <w:t xml:space="preserve">bundles of management interventions in helping deliver improved soil </w:t>
      </w:r>
      <w:r w:rsidR="004F4688">
        <w:rPr>
          <w:rFonts w:cs="Calibri"/>
        </w:rPr>
        <w:t>health</w:t>
      </w:r>
      <w:r>
        <w:rPr>
          <w:rFonts w:cs="Calibri"/>
        </w:rPr>
        <w:t xml:space="preserve">. This would help </w:t>
      </w:r>
      <w:r w:rsidRPr="00AE0322">
        <w:rPr>
          <w:rFonts w:cs="Calibri"/>
        </w:rPr>
        <w:t>address the outcomes of interest related to climate change, biodiversity, soil and water quality and woodland expansion.</w:t>
      </w:r>
    </w:p>
    <w:p w14:paraId="74045AFB" w14:textId="77777777" w:rsidR="007A1CC0" w:rsidRDefault="007A1CC0" w:rsidP="007A1CC0">
      <w:pPr>
        <w:jc w:val="both"/>
        <w:rPr>
          <w:rFonts w:cs="Calibri"/>
          <w:b/>
          <w:i/>
          <w:u w:val="single"/>
        </w:rPr>
      </w:pPr>
    </w:p>
    <w:p w14:paraId="66234AE3" w14:textId="4DB2BE0C" w:rsidR="007A1CC0" w:rsidRPr="00BD3F87" w:rsidRDefault="007A1CC0" w:rsidP="007A1CC0">
      <w:pPr>
        <w:pStyle w:val="Heading1"/>
      </w:pPr>
      <w:bookmarkStart w:id="6" w:name="_Toc202775002"/>
      <w:r w:rsidRPr="00BD3F87">
        <w:t>Introduction to the GMEP Survey Design and its re-survey</w:t>
      </w:r>
      <w:r w:rsidR="002777F8">
        <w:t xml:space="preserve"> by ERAMMP</w:t>
      </w:r>
      <w:bookmarkEnd w:id="6"/>
    </w:p>
    <w:p w14:paraId="1148D257" w14:textId="688EDF54" w:rsidR="00E60FD1" w:rsidRPr="00F031F8" w:rsidRDefault="00E60FD1" w:rsidP="00E60FD1">
      <w:pPr>
        <w:jc w:val="both"/>
        <w:rPr>
          <w:rFonts w:cs="Calibri"/>
        </w:rPr>
      </w:pPr>
      <w:bookmarkStart w:id="7" w:name="_Hlk201050384"/>
      <w:bookmarkStart w:id="8" w:name="_Hlk201050231"/>
      <w:r w:rsidRPr="00AE0322">
        <w:rPr>
          <w:rFonts w:cs="Calibri"/>
        </w:rPr>
        <w:t xml:space="preserve">In the </w:t>
      </w:r>
      <w:proofErr w:type="spellStart"/>
      <w:r w:rsidRPr="00AE0322">
        <w:rPr>
          <w:rFonts w:cs="Calibri"/>
        </w:rPr>
        <w:t>Glastir</w:t>
      </w:r>
      <w:proofErr w:type="spellEnd"/>
      <w:r w:rsidRPr="00AE0322">
        <w:rPr>
          <w:rFonts w:cs="Calibri"/>
        </w:rPr>
        <w:t xml:space="preserve"> </w:t>
      </w:r>
      <w:r w:rsidRPr="00F031F8">
        <w:rPr>
          <w:rFonts w:cs="Calibri"/>
        </w:rPr>
        <w:t xml:space="preserve">Monitoring and Evaluation Programme, the </w:t>
      </w:r>
      <w:r w:rsidR="004F4688" w:rsidRPr="00F031F8">
        <w:rPr>
          <w:rFonts w:cs="Calibri"/>
        </w:rPr>
        <w:t xml:space="preserve">NFS </w:t>
      </w:r>
      <w:r w:rsidRPr="00F031F8">
        <w:rPr>
          <w:rFonts w:cs="Calibri"/>
        </w:rPr>
        <w:t>was designed to capture multiple measures and metrics, and to integrate across these metrics. Hence a full ecosystem-based approach is required where data operating at multiple scales are captured, where possible, at the same time in a single snap-shot visit.</w:t>
      </w:r>
    </w:p>
    <w:p w14:paraId="31BA0C67" w14:textId="60F77E85" w:rsidR="00E60FD1" w:rsidRPr="00F031F8" w:rsidRDefault="00E60FD1" w:rsidP="00E60FD1">
      <w:pPr>
        <w:jc w:val="both"/>
        <w:rPr>
          <w:rFonts w:cs="Calibri"/>
        </w:rPr>
      </w:pPr>
      <w:r w:rsidRPr="00F031F8">
        <w:rPr>
          <w:rFonts w:cs="Calibri"/>
        </w:rPr>
        <w:t>For GMEP, a 4-year rolling survey was adopted to maximise the number of sites visited across the national spatial scale whilst at the same time monitoring year-on-year, such that spatial variation and temporal changes and trends can be detected cost-effectively (Emmett et al., 2013 &amp; Wood et al. 2021). The first survey cycle dates from 2013-2016. The first partial re-survey cycle took place between 2021 and 2023, after being postponed from 2020 due to the COVID pandemic.</w:t>
      </w:r>
    </w:p>
    <w:p w14:paraId="497A991E" w14:textId="6BD8A9F7" w:rsidR="00E60FD1" w:rsidRPr="00F031F8" w:rsidRDefault="00E60FD1" w:rsidP="00E60FD1">
      <w:pPr>
        <w:jc w:val="both"/>
        <w:rPr>
          <w:rFonts w:cs="Calibri"/>
        </w:rPr>
      </w:pPr>
      <w:r w:rsidRPr="00F031F8">
        <w:rPr>
          <w:rFonts w:cs="Calibri"/>
        </w:rPr>
        <w:t xml:space="preserve">The rolling programme-based survey has two key components: the Wider Wales Component used for baseline estimation (Welsh national trends) and national reporting of </w:t>
      </w:r>
      <w:proofErr w:type="spellStart"/>
      <w:r w:rsidRPr="00F031F8">
        <w:rPr>
          <w:rFonts w:cs="Calibri"/>
        </w:rPr>
        <w:t>Glastir</w:t>
      </w:r>
      <w:proofErr w:type="spellEnd"/>
      <w:r w:rsidRPr="00F031F8">
        <w:rPr>
          <w:rFonts w:cs="Calibri"/>
        </w:rPr>
        <w:t xml:space="preserve"> action bundles (Targeted Component) which specifically links to the </w:t>
      </w:r>
      <w:r w:rsidR="004F4688" w:rsidRPr="00F031F8">
        <w:rPr>
          <w:rFonts w:cs="Calibri"/>
        </w:rPr>
        <w:t xml:space="preserve">9 objectives (of which 6 environmental outcomes are </w:t>
      </w:r>
      <w:r w:rsidR="007801DC" w:rsidRPr="00F031F8">
        <w:rPr>
          <w:rFonts w:cs="Calibri"/>
        </w:rPr>
        <w:t xml:space="preserve">intended to be </w:t>
      </w:r>
      <w:r w:rsidR="004F4688" w:rsidRPr="00F031F8">
        <w:rPr>
          <w:rFonts w:cs="Calibri"/>
        </w:rPr>
        <w:t>captured in the N</w:t>
      </w:r>
      <w:r w:rsidR="007801DC" w:rsidRPr="00F031F8">
        <w:rPr>
          <w:rFonts w:cs="Calibri"/>
        </w:rPr>
        <w:t>FS</w:t>
      </w:r>
      <w:r w:rsidR="004F4688" w:rsidRPr="00F031F8">
        <w:rPr>
          <w:rFonts w:cs="Calibri"/>
        </w:rPr>
        <w:t xml:space="preserve">) </w:t>
      </w:r>
      <w:r w:rsidRPr="00F031F8">
        <w:rPr>
          <w:rFonts w:cs="Calibri"/>
        </w:rPr>
        <w:t xml:space="preserve">of the </w:t>
      </w:r>
      <w:proofErr w:type="spellStart"/>
      <w:r w:rsidRPr="00F031F8">
        <w:rPr>
          <w:rFonts w:cs="Calibri"/>
        </w:rPr>
        <w:t>Glastir</w:t>
      </w:r>
      <w:proofErr w:type="spellEnd"/>
      <w:r w:rsidRPr="00F031F8">
        <w:rPr>
          <w:rFonts w:cs="Calibri"/>
        </w:rPr>
        <w:t xml:space="preserve"> scheme. Across both components, integration of survey data is essential and therefore a common spatial unit of 1 km x 1 km square was adopted.</w:t>
      </w:r>
    </w:p>
    <w:p w14:paraId="7F50FB98" w14:textId="1F70F71B" w:rsidR="00E60FD1" w:rsidRPr="00F031F8" w:rsidRDefault="00E60FD1" w:rsidP="00E60FD1">
      <w:pPr>
        <w:jc w:val="both"/>
        <w:rPr>
          <w:rFonts w:cs="Calibri"/>
        </w:rPr>
      </w:pPr>
      <w:r w:rsidRPr="00F031F8">
        <w:rPr>
          <w:rFonts w:cs="Calibri"/>
        </w:rPr>
        <w:t>The selection of the sample of 1-km x 1-km squares for monitoring was accomplished following the same procedure as used for the Countryside Survey</w:t>
      </w:r>
      <w:r w:rsidR="00E74398">
        <w:rPr>
          <w:rFonts w:cs="Calibri"/>
        </w:rPr>
        <w:t xml:space="preserve"> (CS)</w:t>
      </w:r>
      <w:r w:rsidRPr="00F031F8">
        <w:rPr>
          <w:rFonts w:cs="Calibri"/>
        </w:rPr>
        <w:t xml:space="preserve"> of Great Britain </w:t>
      </w:r>
      <w:r w:rsidR="00E74398">
        <w:rPr>
          <w:rFonts w:cs="Calibri"/>
        </w:rPr>
        <w:t xml:space="preserve">(GB) </w:t>
      </w:r>
      <w:r w:rsidRPr="00F031F8">
        <w:rPr>
          <w:rFonts w:cs="Calibri"/>
        </w:rPr>
        <w:t>(as described below), which aims to provide robust estimates of indicators at national level across GB and constituent countries. Using the same methodology builds on previous knowledge and enable</w:t>
      </w:r>
      <w:r w:rsidR="007801DC" w:rsidRPr="00F031F8">
        <w:rPr>
          <w:rFonts w:cs="Calibri"/>
        </w:rPr>
        <w:t>d</w:t>
      </w:r>
      <w:r w:rsidRPr="00F031F8">
        <w:rPr>
          <w:rFonts w:cs="Calibri"/>
        </w:rPr>
        <w:t xml:space="preserve"> integration of the two surveys in future analyses.</w:t>
      </w:r>
    </w:p>
    <w:p w14:paraId="60D10568" w14:textId="31743171" w:rsidR="00E60FD1" w:rsidRDefault="00E60FD1" w:rsidP="00E60FD1">
      <w:pPr>
        <w:rPr>
          <w:rFonts w:cs="Calibri"/>
        </w:rPr>
      </w:pPr>
      <w:r w:rsidRPr="00F031F8">
        <w:rPr>
          <w:rFonts w:cs="Calibri"/>
        </w:rPr>
        <w:t>A total of 300 x 1 km</w:t>
      </w:r>
      <w:r w:rsidRPr="00F031F8">
        <w:rPr>
          <w:rFonts w:cs="Calibri"/>
          <w:vertAlign w:val="superscript"/>
        </w:rPr>
        <w:t>2</w:t>
      </w:r>
      <w:r w:rsidRPr="00F031F8">
        <w:rPr>
          <w:rFonts w:cs="Calibri"/>
        </w:rPr>
        <w:t xml:space="preserve"> squares were sampled over the 4-year GMEP </w:t>
      </w:r>
      <w:r w:rsidR="007801DC" w:rsidRPr="00F031F8">
        <w:rPr>
          <w:rFonts w:cs="Calibri"/>
        </w:rPr>
        <w:t xml:space="preserve">NFS </w:t>
      </w:r>
      <w:r w:rsidRPr="00F031F8">
        <w:rPr>
          <w:rFonts w:cs="Calibri"/>
        </w:rPr>
        <w:t>cycle</w:t>
      </w:r>
      <w:r w:rsidRPr="00AE0322">
        <w:rPr>
          <w:rFonts w:cs="Calibri"/>
        </w:rPr>
        <w:t>. Half of these squares</w:t>
      </w:r>
      <w:r>
        <w:rPr>
          <w:rFonts w:cs="Calibri"/>
        </w:rPr>
        <w:t xml:space="preserve"> (n=150)</w:t>
      </w:r>
      <w:r w:rsidRPr="00AE0322">
        <w:rPr>
          <w:rFonts w:cs="Calibri"/>
        </w:rPr>
        <w:t xml:space="preserve"> were the Wider Wales squares, randomly sampled within strata defined according to the Land Classification of Great Britain (Bunce et al., 2007) – a derived classification of the landscape based on its topography, geology, climate and physical attributes. Environmental heterogeneity is minimized within each stratum of the Land Classification and is maximised between strata. The proportion of the 1</w:t>
      </w:r>
      <w:r>
        <w:rPr>
          <w:rFonts w:cs="Calibri"/>
        </w:rPr>
        <w:t>-</w:t>
      </w:r>
      <w:r w:rsidRPr="00AE0322">
        <w:rPr>
          <w:rFonts w:cs="Calibri"/>
        </w:rPr>
        <w:t>km</w:t>
      </w:r>
      <w:r>
        <w:rPr>
          <w:rFonts w:cs="Calibri"/>
        </w:rPr>
        <w:t xml:space="preserve"> x 1-km</w:t>
      </w:r>
      <w:r w:rsidRPr="00AE0322">
        <w:rPr>
          <w:rFonts w:cs="Calibri"/>
        </w:rPr>
        <w:t xml:space="preserve"> squares randomly sampled from within each stratum was proportional to the size of the stratum to allocate survey effort</w:t>
      </w:r>
      <w:r>
        <w:rPr>
          <w:rFonts w:cs="Calibri"/>
        </w:rPr>
        <w:t>s best</w:t>
      </w:r>
      <w:r w:rsidRPr="00AE0322">
        <w:rPr>
          <w:rFonts w:cs="Calibri"/>
        </w:rPr>
        <w:t>.</w:t>
      </w:r>
      <w:r w:rsidRPr="000249DD">
        <w:rPr>
          <w:rFonts w:cs="Calibri"/>
        </w:rPr>
        <w:t xml:space="preserve"> </w:t>
      </w:r>
      <w:r w:rsidRPr="00AE0322">
        <w:rPr>
          <w:rFonts w:cs="Calibri"/>
        </w:rPr>
        <w:t xml:space="preserve">The other half of the sampled squares were targeted specifically at </w:t>
      </w:r>
      <w:proofErr w:type="spellStart"/>
      <w:r w:rsidRPr="00AE0322">
        <w:rPr>
          <w:rFonts w:cs="Calibri"/>
        </w:rPr>
        <w:t>Glastir</w:t>
      </w:r>
      <w:proofErr w:type="spellEnd"/>
      <w:r w:rsidRPr="00AE0322">
        <w:rPr>
          <w:rFonts w:cs="Calibri"/>
        </w:rPr>
        <w:t xml:space="preserve"> priority areas</w:t>
      </w:r>
      <w:r>
        <w:rPr>
          <w:rFonts w:cs="Calibri"/>
        </w:rPr>
        <w:t xml:space="preserve"> (n=150). </w:t>
      </w:r>
      <w:proofErr w:type="spellStart"/>
      <w:r>
        <w:rPr>
          <w:rFonts w:cs="Calibri"/>
        </w:rPr>
        <w:t>Glastir</w:t>
      </w:r>
      <w:proofErr w:type="spellEnd"/>
      <w:r>
        <w:rPr>
          <w:rFonts w:cs="Calibri"/>
        </w:rPr>
        <w:t>-targeted squares were randomly selected with</w:t>
      </w:r>
      <w:r w:rsidR="00D33EB6">
        <w:rPr>
          <w:rFonts w:cs="Calibri"/>
        </w:rPr>
        <w:t xml:space="preserve"> a</w:t>
      </w:r>
      <w:r>
        <w:rPr>
          <w:rFonts w:cs="Calibri"/>
        </w:rPr>
        <w:t xml:space="preserve"> selection probability proportional to the ‘</w:t>
      </w:r>
      <w:proofErr w:type="spellStart"/>
      <w:r>
        <w:rPr>
          <w:rFonts w:cs="Calibri"/>
        </w:rPr>
        <w:t>Glastir</w:t>
      </w:r>
      <w:proofErr w:type="spellEnd"/>
      <w:r>
        <w:rPr>
          <w:rFonts w:cs="Calibri"/>
        </w:rPr>
        <w:t xml:space="preserve"> score’ of the square, derived from the Welsh Government’s scoring system of </w:t>
      </w:r>
      <w:r w:rsidR="009B0FB3">
        <w:rPr>
          <w:rFonts w:cs="Calibri"/>
        </w:rPr>
        <w:t xml:space="preserve">the </w:t>
      </w:r>
      <w:proofErr w:type="spellStart"/>
      <w:r>
        <w:rPr>
          <w:rFonts w:cs="Calibri"/>
        </w:rPr>
        <w:t>Glastir</w:t>
      </w:r>
      <w:proofErr w:type="spellEnd"/>
      <w:r>
        <w:rPr>
          <w:rFonts w:cs="Calibri"/>
        </w:rPr>
        <w:t xml:space="preserve"> Advanced target objective areas (</w:t>
      </w:r>
      <w:r w:rsidRPr="00A03DF9">
        <w:rPr>
          <w:rFonts w:cs="Calibri"/>
        </w:rPr>
        <w:t>Emmett et al.</w:t>
      </w:r>
      <w:r>
        <w:rPr>
          <w:rFonts w:cs="Calibri"/>
        </w:rPr>
        <w:t xml:space="preserve">, </w:t>
      </w:r>
      <w:r w:rsidRPr="00A03DF9">
        <w:rPr>
          <w:rFonts w:cs="Calibri"/>
        </w:rPr>
        <w:t>201</w:t>
      </w:r>
      <w:r>
        <w:rPr>
          <w:rFonts w:cs="Calibri"/>
        </w:rPr>
        <w:t xml:space="preserve">4). </w:t>
      </w:r>
      <w:r w:rsidRPr="00AE0322">
        <w:rPr>
          <w:rFonts w:cs="Calibri"/>
        </w:rPr>
        <w:t>Any square randomly selected that contained more than 75% of urban land or that was more than 90% sea (defined by LCM2007 and the UK Census mean high tide data) was excluded.</w:t>
      </w:r>
    </w:p>
    <w:bookmarkEnd w:id="7"/>
    <w:p w14:paraId="3D6D5DAD" w14:textId="0B4C06B0" w:rsidR="00E60FD1" w:rsidRPr="00B23D75" w:rsidRDefault="00E60FD1" w:rsidP="00B23D75">
      <w:pPr>
        <w:jc w:val="both"/>
        <w:rPr>
          <w:rFonts w:cs="Calibri"/>
        </w:rPr>
      </w:pPr>
      <w:r>
        <w:rPr>
          <w:rFonts w:cs="Calibri"/>
        </w:rPr>
        <w:lastRenderedPageBreak/>
        <w:t xml:space="preserve">The </w:t>
      </w:r>
      <w:r w:rsidRPr="00F031F8">
        <w:rPr>
          <w:rFonts w:cs="Calibri"/>
        </w:rPr>
        <w:t xml:space="preserve">ERAMMP </w:t>
      </w:r>
      <w:r w:rsidR="007801DC" w:rsidRPr="00F031F8">
        <w:rPr>
          <w:rFonts w:cs="Calibri"/>
        </w:rPr>
        <w:t xml:space="preserve">NFS </w:t>
      </w:r>
      <w:r w:rsidRPr="00F031F8">
        <w:rPr>
          <w:rFonts w:cs="Calibri"/>
        </w:rPr>
        <w:t>re-survey</w:t>
      </w:r>
      <w:r w:rsidR="00D33EB6">
        <w:rPr>
          <w:rFonts w:cs="Calibri"/>
        </w:rPr>
        <w:t xml:space="preserve"> for soils</w:t>
      </w:r>
      <w:r w:rsidRPr="00F031F8">
        <w:rPr>
          <w:rFonts w:cs="Calibri"/>
        </w:rPr>
        <w:t xml:space="preserve"> covered 129 of the original 300 squares in 2021-22, and an additional 95 survey squares in 2023. </w:t>
      </w:r>
      <w:bookmarkStart w:id="9" w:name="_Hlk201050409"/>
      <w:r w:rsidRPr="00F031F8">
        <w:rPr>
          <w:rFonts w:cs="Calibri"/>
        </w:rPr>
        <w:t>The 129 squares in 2021-22 were selected</w:t>
      </w:r>
      <w:r w:rsidR="002777F8" w:rsidRPr="00F031F8">
        <w:rPr>
          <w:rFonts w:cs="Calibri"/>
        </w:rPr>
        <w:t xml:space="preserve"> from both the Wider Wales and </w:t>
      </w:r>
      <w:proofErr w:type="spellStart"/>
      <w:r w:rsidR="002777F8" w:rsidRPr="00F031F8">
        <w:rPr>
          <w:rFonts w:cs="Calibri"/>
        </w:rPr>
        <w:t>Glastir</w:t>
      </w:r>
      <w:proofErr w:type="spellEnd"/>
      <w:r w:rsidR="002777F8" w:rsidRPr="00F031F8">
        <w:rPr>
          <w:rFonts w:cs="Calibri"/>
        </w:rPr>
        <w:t>-targeted squares</w:t>
      </w:r>
      <w:r w:rsidRPr="00F031F8">
        <w:rPr>
          <w:rFonts w:cs="Calibri"/>
        </w:rPr>
        <w:t xml:space="preserve"> to enable the evaluation of multiple </w:t>
      </w:r>
      <w:proofErr w:type="spellStart"/>
      <w:r w:rsidRPr="00F031F8">
        <w:rPr>
          <w:rFonts w:cs="Calibri"/>
        </w:rPr>
        <w:t>Glastir</w:t>
      </w:r>
      <w:proofErr w:type="spellEnd"/>
      <w:r w:rsidRPr="00F031F8">
        <w:rPr>
          <w:rFonts w:cs="Calibri"/>
        </w:rPr>
        <w:t xml:space="preserve"> interventions based on multiple environmental outcomes; the selection of these squares does not enable a robust evaluation of national trends without more Wider Wales squares being surveyed (Alison et al. 2021). Therefore, the 95 survey squares in 2023 were </w:t>
      </w:r>
      <w:r w:rsidR="002777F8" w:rsidRPr="00F031F8">
        <w:rPr>
          <w:rFonts w:cs="Calibri"/>
        </w:rPr>
        <w:t xml:space="preserve">the remaining </w:t>
      </w:r>
      <w:r w:rsidRPr="00F031F8">
        <w:rPr>
          <w:rFonts w:cs="Calibri"/>
        </w:rPr>
        <w:t xml:space="preserve">Wider Wales squares </w:t>
      </w:r>
      <w:r w:rsidR="002777F8" w:rsidRPr="00F031F8">
        <w:rPr>
          <w:rFonts w:cs="Calibri"/>
        </w:rPr>
        <w:t>that had not been surveyed</w:t>
      </w:r>
      <w:r w:rsidRPr="00F031F8">
        <w:rPr>
          <w:rFonts w:cs="Calibri"/>
        </w:rPr>
        <w:t>. A total of 224 squares were re-surveyed in ERAMMP between 2021 and 2023: 148 Wider Wales squares</w:t>
      </w:r>
      <w:r>
        <w:rPr>
          <w:rFonts w:cs="Calibri"/>
        </w:rPr>
        <w:t xml:space="preserve"> and 78 </w:t>
      </w:r>
      <w:proofErr w:type="spellStart"/>
      <w:r>
        <w:rPr>
          <w:rFonts w:cs="Calibri"/>
        </w:rPr>
        <w:t>Glastir</w:t>
      </w:r>
      <w:proofErr w:type="spellEnd"/>
      <w:r>
        <w:rPr>
          <w:rFonts w:cs="Calibri"/>
        </w:rPr>
        <w:t>-targeted squares</w:t>
      </w:r>
      <w:r w:rsidRPr="00283A70">
        <w:rPr>
          <w:rFonts w:cs="Calibri"/>
        </w:rPr>
        <w:t xml:space="preserve"> (Figure 1).</w:t>
      </w:r>
    </w:p>
    <w:p w14:paraId="27AF7E28" w14:textId="15A18C65" w:rsidR="00E60FD1" w:rsidRPr="002C245E" w:rsidRDefault="00E60FD1" w:rsidP="00E60FD1">
      <w:pPr>
        <w:spacing w:after="0"/>
        <w:jc w:val="both"/>
        <w:rPr>
          <w:rFonts w:cs="Calibri"/>
          <w:i/>
        </w:rPr>
      </w:pPr>
      <w:bookmarkStart w:id="10" w:name="_Hlk200967312"/>
      <w:bookmarkEnd w:id="8"/>
      <w:bookmarkEnd w:id="9"/>
    </w:p>
    <w:tbl>
      <w:tblPr>
        <w:tblStyle w:val="TableGrid"/>
        <w:tblW w:w="0" w:type="auto"/>
        <w:tblLook w:val="04A0" w:firstRow="1" w:lastRow="0" w:firstColumn="1" w:lastColumn="0" w:noHBand="0" w:noVBand="1"/>
      </w:tblPr>
      <w:tblGrid>
        <w:gridCol w:w="4508"/>
        <w:gridCol w:w="4508"/>
      </w:tblGrid>
      <w:tr w:rsidR="00E60FD1" w14:paraId="6F2B3A96" w14:textId="77777777" w:rsidTr="0013717B">
        <w:tc>
          <w:tcPr>
            <w:tcW w:w="4508" w:type="dxa"/>
          </w:tcPr>
          <w:p w14:paraId="128782E0" w14:textId="77777777" w:rsidR="00E60FD1" w:rsidRPr="002C245E" w:rsidRDefault="00E60FD1" w:rsidP="0013717B">
            <w:pPr>
              <w:jc w:val="center"/>
              <w:rPr>
                <w:rFonts w:cs="Calibri"/>
                <w:iCs/>
              </w:rPr>
            </w:pPr>
            <w:r>
              <w:rPr>
                <w:rFonts w:cs="Calibri"/>
                <w:iCs/>
              </w:rPr>
              <w:t>GMEP (2013-2016)</w:t>
            </w:r>
          </w:p>
        </w:tc>
        <w:tc>
          <w:tcPr>
            <w:tcW w:w="4508" w:type="dxa"/>
          </w:tcPr>
          <w:p w14:paraId="73B483A5" w14:textId="59A41E15" w:rsidR="00E60FD1" w:rsidRDefault="00E60FD1" w:rsidP="0013717B">
            <w:pPr>
              <w:jc w:val="center"/>
              <w:rPr>
                <w:rFonts w:cs="Calibri"/>
              </w:rPr>
            </w:pPr>
            <w:r>
              <w:rPr>
                <w:rFonts w:cs="Calibri"/>
              </w:rPr>
              <w:t>ERAMMP (2021-2023)</w:t>
            </w:r>
            <w:r w:rsidR="00D33EB6">
              <w:rPr>
                <w:rFonts w:cs="Calibri"/>
              </w:rPr>
              <w:t xml:space="preserve"> – botanical locations</w:t>
            </w:r>
          </w:p>
        </w:tc>
      </w:tr>
      <w:tr w:rsidR="00E60FD1" w14:paraId="29394123" w14:textId="77777777" w:rsidTr="0013717B">
        <w:tc>
          <w:tcPr>
            <w:tcW w:w="4508" w:type="dxa"/>
          </w:tcPr>
          <w:p w14:paraId="68739130" w14:textId="77777777" w:rsidR="00E60FD1" w:rsidRDefault="00E60FD1" w:rsidP="0013717B">
            <w:pPr>
              <w:jc w:val="both"/>
              <w:rPr>
                <w:rFonts w:cs="Calibri"/>
              </w:rPr>
            </w:pPr>
            <w:r w:rsidRPr="00E529EC">
              <w:rPr>
                <w:rFonts w:cs="Calibri"/>
                <w:noProof/>
                <w:lang w:eastAsia="en-GB"/>
              </w:rPr>
              <w:drawing>
                <wp:inline distT="0" distB="0" distL="0" distR="0" wp14:anchorId="3D3F536C" wp14:editId="76011D1E">
                  <wp:extent cx="2447925" cy="2819400"/>
                  <wp:effectExtent l="0" t="0" r="0" b="0"/>
                  <wp:docPr id="808585102" name="Picture 808585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47925" cy="2819400"/>
                          </a:xfrm>
                          <a:prstGeom prst="rect">
                            <a:avLst/>
                          </a:prstGeom>
                          <a:noFill/>
                          <a:ln>
                            <a:noFill/>
                          </a:ln>
                        </pic:spPr>
                      </pic:pic>
                    </a:graphicData>
                  </a:graphic>
                </wp:inline>
              </w:drawing>
            </w:r>
          </w:p>
          <w:p w14:paraId="3495D2A7" w14:textId="77777777" w:rsidR="00E60FD1" w:rsidRDefault="00E60FD1" w:rsidP="0013717B">
            <w:pPr>
              <w:jc w:val="both"/>
              <w:rPr>
                <w:rFonts w:cs="Calibri"/>
              </w:rPr>
            </w:pPr>
          </w:p>
        </w:tc>
        <w:tc>
          <w:tcPr>
            <w:tcW w:w="4508" w:type="dxa"/>
          </w:tcPr>
          <w:p w14:paraId="72BF1FF0" w14:textId="77777777" w:rsidR="00E60FD1" w:rsidRDefault="00E60FD1" w:rsidP="0013717B">
            <w:pPr>
              <w:jc w:val="center"/>
              <w:rPr>
                <w:rFonts w:cs="Calibri"/>
              </w:rPr>
            </w:pPr>
            <w:r>
              <w:rPr>
                <w:rFonts w:cs="Calibri"/>
                <w:noProof/>
              </w:rPr>
              <w:drawing>
                <wp:inline distT="0" distB="0" distL="0" distR="0" wp14:anchorId="04E33DC1" wp14:editId="649B1100">
                  <wp:extent cx="2009775" cy="284255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24403" cy="2863243"/>
                          </a:xfrm>
                          <a:prstGeom prst="rect">
                            <a:avLst/>
                          </a:prstGeom>
                          <a:noFill/>
                        </pic:spPr>
                      </pic:pic>
                    </a:graphicData>
                  </a:graphic>
                </wp:inline>
              </w:drawing>
            </w:r>
          </w:p>
        </w:tc>
      </w:tr>
    </w:tbl>
    <w:p w14:paraId="14849470" w14:textId="41EAAEB7" w:rsidR="00E60FD1" w:rsidRDefault="00D33EB6" w:rsidP="00E60FD1">
      <w:pPr>
        <w:tabs>
          <w:tab w:val="left" w:pos="9270"/>
        </w:tabs>
      </w:pPr>
      <w:bookmarkStart w:id="11" w:name="_Hlk201050244"/>
      <w:r>
        <w:rPr>
          <w:rFonts w:cs="Calibri"/>
          <w:i/>
        </w:rPr>
        <w:t xml:space="preserve">Figure 1: </w:t>
      </w:r>
      <w:r w:rsidRPr="00AE0322">
        <w:rPr>
          <w:rFonts w:cs="Calibri"/>
          <w:i/>
        </w:rPr>
        <w:t>Map</w:t>
      </w:r>
      <w:r>
        <w:rPr>
          <w:rFonts w:cs="Calibri"/>
          <w:i/>
        </w:rPr>
        <w:t>s</w:t>
      </w:r>
      <w:r w:rsidRPr="00AE0322">
        <w:rPr>
          <w:rFonts w:cs="Calibri"/>
          <w:i/>
        </w:rPr>
        <w:t xml:space="preserve"> </w:t>
      </w:r>
      <w:r>
        <w:rPr>
          <w:rFonts w:cs="Calibri"/>
          <w:i/>
        </w:rPr>
        <w:t>showing the</w:t>
      </w:r>
      <w:r w:rsidRPr="00AE0322">
        <w:rPr>
          <w:rFonts w:cs="Calibri"/>
          <w:i/>
        </w:rPr>
        <w:t xml:space="preserve"> distribution of 1</w:t>
      </w:r>
      <w:r>
        <w:rPr>
          <w:rFonts w:cs="Calibri"/>
          <w:i/>
        </w:rPr>
        <w:t>-</w:t>
      </w:r>
      <w:r w:rsidRPr="00AE0322">
        <w:rPr>
          <w:rFonts w:cs="Calibri"/>
          <w:i/>
        </w:rPr>
        <w:t>km</w:t>
      </w:r>
      <w:r>
        <w:rPr>
          <w:rFonts w:cs="Calibri"/>
          <w:i/>
        </w:rPr>
        <w:t xml:space="preserve"> x 1-km</w:t>
      </w:r>
      <w:r w:rsidRPr="00AE0322">
        <w:rPr>
          <w:rFonts w:cs="Calibri"/>
          <w:i/>
        </w:rPr>
        <w:t xml:space="preserve"> </w:t>
      </w:r>
      <w:r>
        <w:rPr>
          <w:rFonts w:cs="Calibri"/>
          <w:i/>
        </w:rPr>
        <w:t xml:space="preserve">National Field Survey </w:t>
      </w:r>
      <w:r w:rsidRPr="00AE0322">
        <w:rPr>
          <w:rFonts w:cs="Calibri"/>
          <w:i/>
        </w:rPr>
        <w:t>squares across Wales</w:t>
      </w:r>
      <w:r>
        <w:rPr>
          <w:rFonts w:cs="Calibri"/>
          <w:i/>
        </w:rPr>
        <w:t xml:space="preserve"> </w:t>
      </w:r>
      <w:r w:rsidRPr="00AE0322">
        <w:rPr>
          <w:rFonts w:cs="Calibri"/>
          <w:i/>
        </w:rPr>
        <w:t>(plotted at 10</w:t>
      </w:r>
      <w:r>
        <w:rPr>
          <w:rFonts w:cs="Calibri"/>
          <w:i/>
        </w:rPr>
        <w:t xml:space="preserve"> </w:t>
      </w:r>
      <w:r w:rsidRPr="00AE0322">
        <w:rPr>
          <w:rFonts w:cs="Calibri"/>
          <w:i/>
        </w:rPr>
        <w:t>km to ensure data confidentiality).</w:t>
      </w:r>
      <w:r>
        <w:rPr>
          <w:rFonts w:cs="Calibri"/>
          <w:i/>
        </w:rPr>
        <w:t xml:space="preserve"> ERAMMP map shows </w:t>
      </w:r>
      <w:r w:rsidR="00A23AB4">
        <w:rPr>
          <w:rFonts w:cs="Calibri"/>
          <w:i/>
        </w:rPr>
        <w:t xml:space="preserve">all </w:t>
      </w:r>
      <w:r>
        <w:rPr>
          <w:rFonts w:cs="Calibri"/>
          <w:i/>
        </w:rPr>
        <w:t>NFS squares survey</w:t>
      </w:r>
      <w:r w:rsidR="00A23AB4">
        <w:rPr>
          <w:rFonts w:cs="Calibri"/>
          <w:i/>
        </w:rPr>
        <w:t>ed in 2021-2023; the colour key indicates survey</w:t>
      </w:r>
      <w:r>
        <w:rPr>
          <w:rFonts w:cs="Calibri"/>
          <w:i/>
        </w:rPr>
        <w:t xml:space="preserve"> years for the botanical survey</w:t>
      </w:r>
      <w:r w:rsidR="00A23AB4">
        <w:rPr>
          <w:rFonts w:cs="Calibri"/>
          <w:i/>
        </w:rPr>
        <w:t>. S</w:t>
      </w:r>
      <w:r>
        <w:rPr>
          <w:rFonts w:cs="Calibri"/>
          <w:i/>
        </w:rPr>
        <w:t>oils were sampled between 2021 and 2022 from across the same squares.</w:t>
      </w:r>
      <w:bookmarkEnd w:id="11"/>
      <w:bookmarkEnd w:id="10"/>
      <w:r w:rsidR="00E60FD1">
        <w:tab/>
      </w:r>
    </w:p>
    <w:p w14:paraId="40679132" w14:textId="77777777" w:rsidR="007A1CC0" w:rsidRPr="003312B7" w:rsidRDefault="007A1CC0" w:rsidP="003312B7"/>
    <w:p w14:paraId="491F1978" w14:textId="6280D95F" w:rsidR="00CB2D56" w:rsidRDefault="00F91CDF" w:rsidP="00CB2D56">
      <w:pPr>
        <w:pStyle w:val="Heading1"/>
      </w:pPr>
      <w:bookmarkStart w:id="12" w:name="_Ref121415586"/>
      <w:bookmarkStart w:id="13" w:name="_Ref121415598"/>
      <w:bookmarkStart w:id="14" w:name="_Toc202775003"/>
      <w:r>
        <w:t>Sample Collection Methods</w:t>
      </w:r>
      <w:bookmarkEnd w:id="14"/>
    </w:p>
    <w:p w14:paraId="4C72BDFC" w14:textId="35204212" w:rsidR="001A58E1" w:rsidRDefault="001A58E1" w:rsidP="001A58E1">
      <w:pPr>
        <w:jc w:val="both"/>
        <w:rPr>
          <w:rFonts w:cs="Calibri"/>
        </w:rPr>
      </w:pPr>
      <w:r w:rsidRPr="00AE0322">
        <w:rPr>
          <w:rFonts w:cs="Calibri"/>
        </w:rPr>
        <w:t>Within each of the 300 x 1</w:t>
      </w:r>
      <w:r>
        <w:rPr>
          <w:rFonts w:cs="Calibri"/>
        </w:rPr>
        <w:t>-</w:t>
      </w:r>
      <w:r w:rsidRPr="00AE0322">
        <w:rPr>
          <w:rFonts w:cs="Calibri"/>
        </w:rPr>
        <w:t>km</w:t>
      </w:r>
      <w:r w:rsidRPr="002C245E">
        <w:rPr>
          <w:rFonts w:cs="Calibri"/>
          <w:vertAlign w:val="superscript"/>
        </w:rPr>
        <w:t>2</w:t>
      </w:r>
      <w:r w:rsidRPr="00AE0322">
        <w:rPr>
          <w:rFonts w:cs="Calibri"/>
        </w:rPr>
        <w:t xml:space="preserve"> </w:t>
      </w:r>
      <w:r w:rsidR="007801DC">
        <w:rPr>
          <w:rFonts w:cs="Calibri"/>
        </w:rPr>
        <w:t xml:space="preserve">NFS </w:t>
      </w:r>
      <w:r w:rsidRPr="00AE0322">
        <w:rPr>
          <w:rFonts w:cs="Calibri"/>
        </w:rPr>
        <w:t>squares, a set of soil samples are taken from</w:t>
      </w:r>
      <w:r>
        <w:rPr>
          <w:rFonts w:cs="Calibri"/>
        </w:rPr>
        <w:t xml:space="preserve"> up to</w:t>
      </w:r>
      <w:r w:rsidRPr="00AE0322">
        <w:rPr>
          <w:rFonts w:cs="Calibri"/>
        </w:rPr>
        <w:t xml:space="preserve"> 5 pre-determined</w:t>
      </w:r>
      <w:r>
        <w:rPr>
          <w:rFonts w:cs="Calibri"/>
        </w:rPr>
        <w:t>,</w:t>
      </w:r>
      <w:r w:rsidRPr="00AE0322">
        <w:rPr>
          <w:rFonts w:cs="Calibri"/>
        </w:rPr>
        <w:t xml:space="preserve"> randomly dispersed locations</w:t>
      </w:r>
      <w:r>
        <w:rPr>
          <w:rFonts w:cs="Calibri"/>
        </w:rPr>
        <w:t xml:space="preserve"> in conjunction with the botanical survey</w:t>
      </w:r>
      <w:r w:rsidRPr="00AE0322">
        <w:rPr>
          <w:rFonts w:cs="Calibri"/>
        </w:rPr>
        <w:t>. The soil sample analysed for soil metrics is taken using a black plastic core (C-core), 15</w:t>
      </w:r>
      <w:r>
        <w:rPr>
          <w:rFonts w:cs="Calibri"/>
        </w:rPr>
        <w:t xml:space="preserve"> </w:t>
      </w:r>
      <w:r w:rsidRPr="00AE0322">
        <w:rPr>
          <w:rFonts w:cs="Calibri"/>
        </w:rPr>
        <w:t>cm long.</w:t>
      </w:r>
      <w:r>
        <w:rPr>
          <w:rFonts w:cs="Calibri"/>
        </w:rPr>
        <w:t xml:space="preserve"> </w:t>
      </w:r>
      <w:r w:rsidRPr="00AE0322">
        <w:rPr>
          <w:rFonts w:cs="Calibri"/>
        </w:rPr>
        <w:t>After collection, the soil cores are refrigerated and stored until posted, usually within a couple of days</w:t>
      </w:r>
      <w:r>
        <w:rPr>
          <w:rFonts w:cs="Calibri"/>
        </w:rPr>
        <w:t>,</w:t>
      </w:r>
      <w:r w:rsidRPr="00AE0322">
        <w:rPr>
          <w:rFonts w:cs="Calibri"/>
        </w:rPr>
        <w:t xml:space="preserve"> to laboratories at the</w:t>
      </w:r>
      <w:r>
        <w:rPr>
          <w:rFonts w:cs="Calibri"/>
        </w:rPr>
        <w:t xml:space="preserve"> UK</w:t>
      </w:r>
      <w:r w:rsidRPr="00AE0322">
        <w:rPr>
          <w:rFonts w:cs="Calibri"/>
        </w:rPr>
        <w:t xml:space="preserve"> Centre for Ecology &amp; Hydrology, Bangor and Lancaster. </w:t>
      </w:r>
      <w:r>
        <w:rPr>
          <w:rFonts w:cs="Calibri"/>
        </w:rPr>
        <w:t xml:space="preserve">For the full </w:t>
      </w:r>
      <w:hyperlink r:id="rId20" w:history="1">
        <w:r w:rsidRPr="00AC1352">
          <w:rPr>
            <w:rStyle w:val="Hyperlink"/>
            <w:rFonts w:cs="Calibri"/>
          </w:rPr>
          <w:t>soil samp</w:t>
        </w:r>
        <w:r w:rsidRPr="00AC1352">
          <w:rPr>
            <w:rStyle w:val="Hyperlink"/>
            <w:rFonts w:cs="Calibri"/>
          </w:rPr>
          <w:t>l</w:t>
        </w:r>
        <w:r w:rsidRPr="00AC1352">
          <w:rPr>
            <w:rStyle w:val="Hyperlink"/>
            <w:rFonts w:cs="Calibri"/>
          </w:rPr>
          <w:t>ing protocol</w:t>
        </w:r>
      </w:hyperlink>
      <w:r>
        <w:rPr>
          <w:rFonts w:cs="Calibri"/>
        </w:rPr>
        <w:t xml:space="preserve"> see Robinson et al. (2023</w:t>
      </w:r>
      <w:r w:rsidRPr="00D5686E">
        <w:rPr>
          <w:rFonts w:cs="Calibri"/>
        </w:rPr>
        <w:t>)</w:t>
      </w:r>
      <w:r>
        <w:rPr>
          <w:rFonts w:cs="Calibri"/>
        </w:rPr>
        <w:t>. An overview of numbers of squares visited, and samples taken is shown in Tab</w:t>
      </w:r>
      <w:r w:rsidR="00D33EB6">
        <w:rPr>
          <w:rFonts w:cs="Calibri"/>
        </w:rPr>
        <w:t>le</w:t>
      </w:r>
      <w:r>
        <w:rPr>
          <w:rFonts w:cs="Calibri"/>
        </w:rPr>
        <w:t> 1.</w:t>
      </w:r>
    </w:p>
    <w:p w14:paraId="68EF4329" w14:textId="0EEE3EF6" w:rsidR="001A58E1" w:rsidRDefault="001A58E1" w:rsidP="001A58E1">
      <w:pPr>
        <w:jc w:val="both"/>
        <w:rPr>
          <w:rFonts w:cs="Calibri"/>
        </w:rPr>
      </w:pPr>
      <w:r>
        <w:rPr>
          <w:rFonts w:cs="Calibri"/>
        </w:rPr>
        <w:t xml:space="preserve">In GMEP all soil samples were collected simultaneously with vegetation surveys. However, in ERAMMP, soil samples taken in 2021 were collected by either the botanical survey team, mappers, or soil surveyors because of logistics. As a result, soil and vegetation data are not always co-located for 124 re-surveyed squares </w:t>
      </w:r>
      <w:r w:rsidR="007801DC">
        <w:rPr>
          <w:rFonts w:cs="Calibri"/>
        </w:rPr>
        <w:t xml:space="preserve">at the same time </w:t>
      </w:r>
      <w:r>
        <w:rPr>
          <w:rFonts w:cs="Calibri"/>
        </w:rPr>
        <w:t xml:space="preserve">because of changes in land access permissions between survey team visits. However, robust plot-relocation methodology allows confident co-location of samples even if not sampled at the same time. In 2023, all soil cores were collected by the botanical team, directly co-located with the vegetation plots </w:t>
      </w:r>
      <w:proofErr w:type="gramStart"/>
      <w:r>
        <w:rPr>
          <w:rFonts w:cs="Calibri"/>
        </w:rPr>
        <w:t>similar to</w:t>
      </w:r>
      <w:proofErr w:type="gramEnd"/>
      <w:r>
        <w:rPr>
          <w:rFonts w:cs="Calibri"/>
        </w:rPr>
        <w:t xml:space="preserve"> GMEP. The ERAMMP sample flow for different analyses is shown in Figure 2.</w:t>
      </w:r>
    </w:p>
    <w:p w14:paraId="3DF07B33" w14:textId="77777777" w:rsidR="001A58E1" w:rsidRDefault="001A58E1" w:rsidP="001A58E1">
      <w:pPr>
        <w:jc w:val="both"/>
        <w:rPr>
          <w:rFonts w:cs="Calibri"/>
        </w:rPr>
      </w:pPr>
    </w:p>
    <w:p w14:paraId="09B9FDC0" w14:textId="77777777" w:rsidR="007801DC" w:rsidRDefault="007801DC">
      <w:pPr>
        <w:rPr>
          <w:rFonts w:cs="Calibri"/>
          <w:i/>
          <w:iCs/>
        </w:rPr>
      </w:pPr>
      <w:r>
        <w:rPr>
          <w:rFonts w:cs="Calibri"/>
          <w:i/>
          <w:iCs/>
        </w:rPr>
        <w:br w:type="page"/>
      </w:r>
    </w:p>
    <w:p w14:paraId="4DB31E4E" w14:textId="3C7FB11A" w:rsidR="001A58E1" w:rsidRPr="00F469F3" w:rsidRDefault="001A58E1" w:rsidP="001A58E1">
      <w:pPr>
        <w:jc w:val="both"/>
        <w:rPr>
          <w:rFonts w:cs="Calibri"/>
          <w:i/>
          <w:iCs/>
        </w:rPr>
      </w:pPr>
      <w:r w:rsidRPr="00F469F3">
        <w:rPr>
          <w:rFonts w:cs="Calibri"/>
          <w:i/>
          <w:iCs/>
        </w:rPr>
        <w:lastRenderedPageBreak/>
        <w:t>Table</w:t>
      </w:r>
      <w:r>
        <w:rPr>
          <w:rFonts w:cs="Calibri"/>
          <w:i/>
          <w:iCs/>
        </w:rPr>
        <w:t xml:space="preserve"> </w:t>
      </w:r>
      <w:r w:rsidRPr="00F469F3">
        <w:rPr>
          <w:rFonts w:cs="Calibri"/>
          <w:i/>
          <w:iCs/>
        </w:rPr>
        <w:t xml:space="preserve">1. </w:t>
      </w:r>
      <w:r>
        <w:rPr>
          <w:rFonts w:cs="Calibri"/>
          <w:i/>
          <w:iCs/>
        </w:rPr>
        <w:t xml:space="preserve">Overview of soil sampling information: </w:t>
      </w:r>
      <w:r w:rsidR="007801DC">
        <w:rPr>
          <w:rFonts w:cs="Calibri"/>
          <w:i/>
          <w:iCs/>
        </w:rPr>
        <w:t xml:space="preserve">NFS </w:t>
      </w:r>
      <w:r>
        <w:rPr>
          <w:rFonts w:cs="Calibri"/>
          <w:i/>
          <w:iCs/>
        </w:rPr>
        <w:t xml:space="preserve">year and project; </w:t>
      </w:r>
      <w:r w:rsidRPr="00F469F3">
        <w:rPr>
          <w:rFonts w:cs="Calibri"/>
          <w:i/>
          <w:iCs/>
        </w:rPr>
        <w:t xml:space="preserve">GMEP: </w:t>
      </w:r>
      <w:proofErr w:type="spellStart"/>
      <w:r w:rsidRPr="00F469F3">
        <w:rPr>
          <w:rFonts w:cs="Calibri"/>
          <w:i/>
          <w:iCs/>
        </w:rPr>
        <w:t>Glastir</w:t>
      </w:r>
      <w:proofErr w:type="spellEnd"/>
      <w:r w:rsidRPr="00F469F3">
        <w:rPr>
          <w:rFonts w:cs="Calibri"/>
          <w:i/>
          <w:iCs/>
        </w:rPr>
        <w:t xml:space="preserve"> Monitoring and Evaluation Programme (baseline survey of the Welsh landscape), ERAMMP: Environment and Rural Affairs Monitoring &amp; Modelling Programme (first re-survey of the Welsh landscape);</w:t>
      </w:r>
      <w:r>
        <w:rPr>
          <w:rFonts w:cs="Calibri"/>
          <w:i/>
          <w:iCs/>
        </w:rPr>
        <w:t xml:space="preserve"> Sample corner:  </w:t>
      </w:r>
      <w:r w:rsidRPr="00F469F3">
        <w:rPr>
          <w:rFonts w:cs="Calibri"/>
          <w:i/>
          <w:iCs/>
        </w:rPr>
        <w:t>Location of sampling point in relation to 2 m x 2 m vegetation quadrat each year</w:t>
      </w:r>
      <w:r>
        <w:rPr>
          <w:rFonts w:cs="Calibri"/>
          <w:i/>
          <w:iCs/>
        </w:rPr>
        <w:t>;</w:t>
      </w:r>
      <w:r w:rsidRPr="00F469F3">
        <w:rPr>
          <w:rFonts w:cs="Calibri"/>
          <w:i/>
          <w:iCs/>
        </w:rPr>
        <w:t xml:space="preserve"> </w:t>
      </w:r>
      <w:r>
        <w:rPr>
          <w:rFonts w:cs="Calibri"/>
          <w:i/>
          <w:iCs/>
        </w:rPr>
        <w:t>N</w:t>
      </w:r>
      <w:r w:rsidRPr="00F469F3">
        <w:rPr>
          <w:rFonts w:cs="Calibri"/>
          <w:i/>
          <w:iCs/>
        </w:rPr>
        <w:t>umber of squares visited each year and number of soil samples analysed.</w:t>
      </w:r>
    </w:p>
    <w:tbl>
      <w:tblPr>
        <w:tblStyle w:val="GridTable4-Accent1"/>
        <w:tblW w:w="0" w:type="auto"/>
        <w:tblLook w:val="04A0" w:firstRow="1" w:lastRow="0" w:firstColumn="1" w:lastColumn="0" w:noHBand="0" w:noVBand="1"/>
      </w:tblPr>
      <w:tblGrid>
        <w:gridCol w:w="1129"/>
        <w:gridCol w:w="1843"/>
        <w:gridCol w:w="1701"/>
        <w:gridCol w:w="1985"/>
        <w:gridCol w:w="2358"/>
      </w:tblGrid>
      <w:tr w:rsidR="001A58E1" w14:paraId="2DB9F761" w14:textId="77777777" w:rsidTr="006E08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6B9E7AD0" w14:textId="77777777" w:rsidR="001A58E1" w:rsidRDefault="001A58E1" w:rsidP="006E0887">
            <w:pPr>
              <w:jc w:val="both"/>
              <w:rPr>
                <w:rFonts w:cs="Calibri"/>
              </w:rPr>
            </w:pPr>
            <w:r>
              <w:rPr>
                <w:rFonts w:cs="Calibri"/>
              </w:rPr>
              <w:t>YEAR</w:t>
            </w:r>
          </w:p>
        </w:tc>
        <w:tc>
          <w:tcPr>
            <w:tcW w:w="1843" w:type="dxa"/>
          </w:tcPr>
          <w:p w14:paraId="39DA6DA8" w14:textId="77777777" w:rsidR="001A58E1" w:rsidRDefault="001A58E1" w:rsidP="006E0887">
            <w:pPr>
              <w:jc w:val="both"/>
              <w:cnfStyle w:val="100000000000" w:firstRow="1" w:lastRow="0" w:firstColumn="0" w:lastColumn="0" w:oddVBand="0" w:evenVBand="0" w:oddHBand="0" w:evenHBand="0" w:firstRowFirstColumn="0" w:firstRowLastColumn="0" w:lastRowFirstColumn="0" w:lastRowLastColumn="0"/>
              <w:rPr>
                <w:rFonts w:cs="Calibri"/>
              </w:rPr>
            </w:pPr>
            <w:r>
              <w:rPr>
                <w:rFonts w:cs="Calibri"/>
              </w:rPr>
              <w:t>PROJECT</w:t>
            </w:r>
          </w:p>
        </w:tc>
        <w:tc>
          <w:tcPr>
            <w:tcW w:w="1701" w:type="dxa"/>
          </w:tcPr>
          <w:p w14:paraId="0BAD95AF" w14:textId="77777777" w:rsidR="001A58E1" w:rsidRDefault="001A58E1" w:rsidP="006E0887">
            <w:pPr>
              <w:jc w:val="center"/>
              <w:cnfStyle w:val="100000000000" w:firstRow="1" w:lastRow="0" w:firstColumn="0" w:lastColumn="0" w:oddVBand="0" w:evenVBand="0" w:oddHBand="0" w:evenHBand="0" w:firstRowFirstColumn="0" w:firstRowLastColumn="0" w:lastRowFirstColumn="0" w:lastRowLastColumn="0"/>
              <w:rPr>
                <w:rFonts w:cs="Calibri"/>
              </w:rPr>
            </w:pPr>
            <w:r>
              <w:rPr>
                <w:rFonts w:cs="Calibri"/>
              </w:rPr>
              <w:t>SAMPLE CORNER</w:t>
            </w:r>
          </w:p>
        </w:tc>
        <w:tc>
          <w:tcPr>
            <w:tcW w:w="1985" w:type="dxa"/>
          </w:tcPr>
          <w:p w14:paraId="1D541146" w14:textId="77777777" w:rsidR="001A58E1" w:rsidRDefault="001A58E1" w:rsidP="006E0887">
            <w:pPr>
              <w:jc w:val="center"/>
              <w:cnfStyle w:val="100000000000" w:firstRow="1" w:lastRow="0" w:firstColumn="0" w:lastColumn="0" w:oddVBand="0" w:evenVBand="0" w:oddHBand="0" w:evenHBand="0" w:firstRowFirstColumn="0" w:firstRowLastColumn="0" w:lastRowFirstColumn="0" w:lastRowLastColumn="0"/>
              <w:rPr>
                <w:rFonts w:cs="Calibri"/>
              </w:rPr>
            </w:pPr>
            <w:r>
              <w:rPr>
                <w:rFonts w:cs="Calibri"/>
              </w:rPr>
              <w:t>NUMBER OF SQUARES VISITED</w:t>
            </w:r>
          </w:p>
        </w:tc>
        <w:tc>
          <w:tcPr>
            <w:tcW w:w="2358" w:type="dxa"/>
          </w:tcPr>
          <w:p w14:paraId="3D2774D5" w14:textId="77777777" w:rsidR="001A58E1" w:rsidRDefault="001A58E1" w:rsidP="006E0887">
            <w:pPr>
              <w:jc w:val="center"/>
              <w:cnfStyle w:val="100000000000" w:firstRow="1" w:lastRow="0" w:firstColumn="0" w:lastColumn="0" w:oddVBand="0" w:evenVBand="0" w:oddHBand="0" w:evenHBand="0" w:firstRowFirstColumn="0" w:firstRowLastColumn="0" w:lastRowFirstColumn="0" w:lastRowLastColumn="0"/>
              <w:rPr>
                <w:rFonts w:cs="Calibri"/>
              </w:rPr>
            </w:pPr>
            <w:r>
              <w:rPr>
                <w:rFonts w:cs="Calibri"/>
              </w:rPr>
              <w:t>NUMBER OF SOIL SAMPLES ANALYSED</w:t>
            </w:r>
          </w:p>
        </w:tc>
      </w:tr>
      <w:tr w:rsidR="001A58E1" w14:paraId="5A99F81E" w14:textId="77777777" w:rsidTr="006E08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52542292" w14:textId="77777777" w:rsidR="001A58E1" w:rsidRPr="002F4C61" w:rsidRDefault="001A58E1" w:rsidP="006E0887">
            <w:pPr>
              <w:jc w:val="both"/>
              <w:rPr>
                <w:rFonts w:cs="Calibri"/>
                <w:b w:val="0"/>
                <w:bCs w:val="0"/>
              </w:rPr>
            </w:pPr>
            <w:r>
              <w:rPr>
                <w:rFonts w:cs="Calibri"/>
              </w:rPr>
              <w:t>2013</w:t>
            </w:r>
          </w:p>
        </w:tc>
        <w:tc>
          <w:tcPr>
            <w:tcW w:w="1843" w:type="dxa"/>
          </w:tcPr>
          <w:p w14:paraId="00BF2F2F" w14:textId="77777777" w:rsidR="001A58E1" w:rsidRDefault="001A58E1" w:rsidP="006E0887">
            <w:pPr>
              <w:jc w:val="both"/>
              <w:cnfStyle w:val="000000100000" w:firstRow="0" w:lastRow="0" w:firstColumn="0" w:lastColumn="0" w:oddVBand="0" w:evenVBand="0" w:oddHBand="1" w:evenHBand="0" w:firstRowFirstColumn="0" w:firstRowLastColumn="0" w:lastRowFirstColumn="0" w:lastRowLastColumn="0"/>
              <w:rPr>
                <w:rFonts w:cs="Calibri"/>
              </w:rPr>
            </w:pPr>
            <w:r>
              <w:rPr>
                <w:rFonts w:cs="Calibri"/>
              </w:rPr>
              <w:t>GMEP year 1</w:t>
            </w:r>
          </w:p>
        </w:tc>
        <w:tc>
          <w:tcPr>
            <w:tcW w:w="1701" w:type="dxa"/>
          </w:tcPr>
          <w:p w14:paraId="4181C004" w14:textId="77777777" w:rsidR="001A58E1" w:rsidRDefault="001A58E1" w:rsidP="006E0887">
            <w:pPr>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15 cm to South</w:t>
            </w:r>
          </w:p>
        </w:tc>
        <w:tc>
          <w:tcPr>
            <w:tcW w:w="1985" w:type="dxa"/>
          </w:tcPr>
          <w:p w14:paraId="29B03E29" w14:textId="77777777" w:rsidR="001A58E1" w:rsidRDefault="001A58E1" w:rsidP="006E0887">
            <w:pPr>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60</w:t>
            </w:r>
          </w:p>
        </w:tc>
        <w:tc>
          <w:tcPr>
            <w:tcW w:w="2358" w:type="dxa"/>
          </w:tcPr>
          <w:p w14:paraId="694D6EA1" w14:textId="77777777" w:rsidR="001A58E1" w:rsidRDefault="001A58E1" w:rsidP="006E0887">
            <w:pPr>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300</w:t>
            </w:r>
          </w:p>
        </w:tc>
      </w:tr>
      <w:tr w:rsidR="001A58E1" w14:paraId="6431D083" w14:textId="77777777" w:rsidTr="006E0887">
        <w:tc>
          <w:tcPr>
            <w:cnfStyle w:val="001000000000" w:firstRow="0" w:lastRow="0" w:firstColumn="1" w:lastColumn="0" w:oddVBand="0" w:evenVBand="0" w:oddHBand="0" w:evenHBand="0" w:firstRowFirstColumn="0" w:firstRowLastColumn="0" w:lastRowFirstColumn="0" w:lastRowLastColumn="0"/>
            <w:tcW w:w="1129" w:type="dxa"/>
          </w:tcPr>
          <w:p w14:paraId="5FD08ABC" w14:textId="77777777" w:rsidR="001A58E1" w:rsidRDefault="001A58E1" w:rsidP="006E0887">
            <w:pPr>
              <w:jc w:val="both"/>
              <w:rPr>
                <w:rFonts w:cs="Calibri"/>
              </w:rPr>
            </w:pPr>
            <w:r>
              <w:rPr>
                <w:rFonts w:cs="Calibri"/>
              </w:rPr>
              <w:t>2014</w:t>
            </w:r>
          </w:p>
        </w:tc>
        <w:tc>
          <w:tcPr>
            <w:tcW w:w="1843" w:type="dxa"/>
          </w:tcPr>
          <w:p w14:paraId="5E674774" w14:textId="77777777" w:rsidR="001A58E1" w:rsidRDefault="001A58E1" w:rsidP="006E0887">
            <w:pPr>
              <w:jc w:val="both"/>
              <w:cnfStyle w:val="000000000000" w:firstRow="0" w:lastRow="0" w:firstColumn="0" w:lastColumn="0" w:oddVBand="0" w:evenVBand="0" w:oddHBand="0" w:evenHBand="0" w:firstRowFirstColumn="0" w:firstRowLastColumn="0" w:lastRowFirstColumn="0" w:lastRowLastColumn="0"/>
              <w:rPr>
                <w:rFonts w:cs="Calibri"/>
              </w:rPr>
            </w:pPr>
            <w:r>
              <w:rPr>
                <w:rFonts w:cs="Calibri"/>
              </w:rPr>
              <w:t>GMEP year 2</w:t>
            </w:r>
          </w:p>
        </w:tc>
        <w:tc>
          <w:tcPr>
            <w:tcW w:w="1701" w:type="dxa"/>
          </w:tcPr>
          <w:p w14:paraId="3B2D2254" w14:textId="77777777" w:rsidR="001A58E1" w:rsidRDefault="001A58E1" w:rsidP="006E0887">
            <w:pPr>
              <w:jc w:val="center"/>
              <w:cnfStyle w:val="000000000000" w:firstRow="0" w:lastRow="0" w:firstColumn="0" w:lastColumn="0" w:oddVBand="0" w:evenVBand="0" w:oddHBand="0" w:evenHBand="0" w:firstRowFirstColumn="0" w:firstRowLastColumn="0" w:lastRowFirstColumn="0" w:lastRowLastColumn="0"/>
              <w:rPr>
                <w:rFonts w:cs="Calibri"/>
              </w:rPr>
            </w:pPr>
            <w:r>
              <w:rPr>
                <w:rFonts w:cs="Calibri"/>
              </w:rPr>
              <w:t>15 cm to South</w:t>
            </w:r>
          </w:p>
        </w:tc>
        <w:tc>
          <w:tcPr>
            <w:tcW w:w="1985" w:type="dxa"/>
          </w:tcPr>
          <w:p w14:paraId="4D8ACDA7" w14:textId="77777777" w:rsidR="001A58E1" w:rsidRDefault="001A58E1" w:rsidP="006E0887">
            <w:pPr>
              <w:jc w:val="center"/>
              <w:cnfStyle w:val="000000000000" w:firstRow="0" w:lastRow="0" w:firstColumn="0" w:lastColumn="0" w:oddVBand="0" w:evenVBand="0" w:oddHBand="0" w:evenHBand="0" w:firstRowFirstColumn="0" w:firstRowLastColumn="0" w:lastRowFirstColumn="0" w:lastRowLastColumn="0"/>
              <w:rPr>
                <w:rFonts w:cs="Calibri"/>
              </w:rPr>
            </w:pPr>
            <w:r>
              <w:rPr>
                <w:rFonts w:cs="Calibri"/>
              </w:rPr>
              <w:t>90</w:t>
            </w:r>
          </w:p>
        </w:tc>
        <w:tc>
          <w:tcPr>
            <w:tcW w:w="2358" w:type="dxa"/>
          </w:tcPr>
          <w:p w14:paraId="6100510A" w14:textId="77777777" w:rsidR="001A58E1" w:rsidRDefault="001A58E1" w:rsidP="006E0887">
            <w:pPr>
              <w:jc w:val="center"/>
              <w:cnfStyle w:val="000000000000" w:firstRow="0" w:lastRow="0" w:firstColumn="0" w:lastColumn="0" w:oddVBand="0" w:evenVBand="0" w:oddHBand="0" w:evenHBand="0" w:firstRowFirstColumn="0" w:firstRowLastColumn="0" w:lastRowFirstColumn="0" w:lastRowLastColumn="0"/>
              <w:rPr>
                <w:rFonts w:cs="Calibri"/>
              </w:rPr>
            </w:pPr>
            <w:r>
              <w:rPr>
                <w:rFonts w:cs="Calibri"/>
              </w:rPr>
              <w:t>450</w:t>
            </w:r>
          </w:p>
        </w:tc>
      </w:tr>
      <w:tr w:rsidR="001A58E1" w14:paraId="5BAB4EC2" w14:textId="77777777" w:rsidTr="006E08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6619104C" w14:textId="77777777" w:rsidR="001A58E1" w:rsidRDefault="001A58E1" w:rsidP="006E0887">
            <w:pPr>
              <w:jc w:val="both"/>
              <w:rPr>
                <w:rFonts w:cs="Calibri"/>
              </w:rPr>
            </w:pPr>
            <w:r>
              <w:rPr>
                <w:rFonts w:cs="Calibri"/>
              </w:rPr>
              <w:t>2015</w:t>
            </w:r>
          </w:p>
        </w:tc>
        <w:tc>
          <w:tcPr>
            <w:tcW w:w="1843" w:type="dxa"/>
          </w:tcPr>
          <w:p w14:paraId="6A932439" w14:textId="77777777" w:rsidR="001A58E1" w:rsidRDefault="001A58E1" w:rsidP="006E0887">
            <w:pPr>
              <w:jc w:val="both"/>
              <w:cnfStyle w:val="000000100000" w:firstRow="0" w:lastRow="0" w:firstColumn="0" w:lastColumn="0" w:oddVBand="0" w:evenVBand="0" w:oddHBand="1" w:evenHBand="0" w:firstRowFirstColumn="0" w:firstRowLastColumn="0" w:lastRowFirstColumn="0" w:lastRowLastColumn="0"/>
              <w:rPr>
                <w:rFonts w:cs="Calibri"/>
              </w:rPr>
            </w:pPr>
            <w:r>
              <w:rPr>
                <w:rFonts w:cs="Calibri"/>
              </w:rPr>
              <w:t>GMEP year 3</w:t>
            </w:r>
          </w:p>
        </w:tc>
        <w:tc>
          <w:tcPr>
            <w:tcW w:w="1701" w:type="dxa"/>
          </w:tcPr>
          <w:p w14:paraId="29E19F23" w14:textId="77777777" w:rsidR="001A58E1" w:rsidRDefault="001A58E1" w:rsidP="006E0887">
            <w:pPr>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15 cm to South</w:t>
            </w:r>
          </w:p>
        </w:tc>
        <w:tc>
          <w:tcPr>
            <w:tcW w:w="1985" w:type="dxa"/>
          </w:tcPr>
          <w:p w14:paraId="4FA2C1EE" w14:textId="77777777" w:rsidR="001A58E1" w:rsidRDefault="001A58E1" w:rsidP="006E0887">
            <w:pPr>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75</w:t>
            </w:r>
          </w:p>
        </w:tc>
        <w:tc>
          <w:tcPr>
            <w:tcW w:w="2358" w:type="dxa"/>
          </w:tcPr>
          <w:p w14:paraId="31F6947D" w14:textId="77777777" w:rsidR="001A58E1" w:rsidRDefault="001A58E1" w:rsidP="006E0887">
            <w:pPr>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375</w:t>
            </w:r>
          </w:p>
        </w:tc>
      </w:tr>
      <w:tr w:rsidR="001A58E1" w14:paraId="66F9A9DF" w14:textId="77777777" w:rsidTr="006E0887">
        <w:tc>
          <w:tcPr>
            <w:cnfStyle w:val="001000000000" w:firstRow="0" w:lastRow="0" w:firstColumn="1" w:lastColumn="0" w:oddVBand="0" w:evenVBand="0" w:oddHBand="0" w:evenHBand="0" w:firstRowFirstColumn="0" w:firstRowLastColumn="0" w:lastRowFirstColumn="0" w:lastRowLastColumn="0"/>
            <w:tcW w:w="1129" w:type="dxa"/>
          </w:tcPr>
          <w:p w14:paraId="55F95007" w14:textId="77777777" w:rsidR="001A58E1" w:rsidRDefault="001A58E1" w:rsidP="006E0887">
            <w:pPr>
              <w:jc w:val="both"/>
              <w:rPr>
                <w:rFonts w:cs="Calibri"/>
              </w:rPr>
            </w:pPr>
            <w:r>
              <w:rPr>
                <w:rFonts w:cs="Calibri"/>
              </w:rPr>
              <w:t>2016</w:t>
            </w:r>
          </w:p>
        </w:tc>
        <w:tc>
          <w:tcPr>
            <w:tcW w:w="1843" w:type="dxa"/>
          </w:tcPr>
          <w:p w14:paraId="587FF76E" w14:textId="77777777" w:rsidR="001A58E1" w:rsidRDefault="001A58E1" w:rsidP="006E0887">
            <w:pPr>
              <w:jc w:val="both"/>
              <w:cnfStyle w:val="000000000000" w:firstRow="0" w:lastRow="0" w:firstColumn="0" w:lastColumn="0" w:oddVBand="0" w:evenVBand="0" w:oddHBand="0" w:evenHBand="0" w:firstRowFirstColumn="0" w:firstRowLastColumn="0" w:lastRowFirstColumn="0" w:lastRowLastColumn="0"/>
              <w:rPr>
                <w:rFonts w:cs="Calibri"/>
              </w:rPr>
            </w:pPr>
            <w:r>
              <w:rPr>
                <w:rFonts w:cs="Calibri"/>
              </w:rPr>
              <w:t>GMEP year 4</w:t>
            </w:r>
          </w:p>
        </w:tc>
        <w:tc>
          <w:tcPr>
            <w:tcW w:w="1701" w:type="dxa"/>
          </w:tcPr>
          <w:p w14:paraId="40441D77" w14:textId="77777777" w:rsidR="001A58E1" w:rsidRDefault="001A58E1" w:rsidP="006E0887">
            <w:pPr>
              <w:jc w:val="center"/>
              <w:cnfStyle w:val="000000000000" w:firstRow="0" w:lastRow="0" w:firstColumn="0" w:lastColumn="0" w:oddVBand="0" w:evenVBand="0" w:oddHBand="0" w:evenHBand="0" w:firstRowFirstColumn="0" w:firstRowLastColumn="0" w:lastRowFirstColumn="0" w:lastRowLastColumn="0"/>
              <w:rPr>
                <w:rFonts w:cs="Calibri"/>
              </w:rPr>
            </w:pPr>
            <w:r>
              <w:rPr>
                <w:rFonts w:cs="Calibri"/>
              </w:rPr>
              <w:t>15 cm to South</w:t>
            </w:r>
          </w:p>
        </w:tc>
        <w:tc>
          <w:tcPr>
            <w:tcW w:w="1985" w:type="dxa"/>
          </w:tcPr>
          <w:p w14:paraId="102B244B" w14:textId="77777777" w:rsidR="001A58E1" w:rsidRDefault="001A58E1" w:rsidP="006E0887">
            <w:pPr>
              <w:jc w:val="center"/>
              <w:cnfStyle w:val="000000000000" w:firstRow="0" w:lastRow="0" w:firstColumn="0" w:lastColumn="0" w:oddVBand="0" w:evenVBand="0" w:oddHBand="0" w:evenHBand="0" w:firstRowFirstColumn="0" w:firstRowLastColumn="0" w:lastRowFirstColumn="0" w:lastRowLastColumn="0"/>
              <w:rPr>
                <w:rFonts w:cs="Calibri"/>
              </w:rPr>
            </w:pPr>
            <w:r>
              <w:rPr>
                <w:rFonts w:cs="Calibri"/>
              </w:rPr>
              <w:t>75</w:t>
            </w:r>
          </w:p>
        </w:tc>
        <w:tc>
          <w:tcPr>
            <w:tcW w:w="2358" w:type="dxa"/>
          </w:tcPr>
          <w:p w14:paraId="621BFE5A" w14:textId="77777777" w:rsidR="001A58E1" w:rsidRDefault="001A58E1" w:rsidP="006E0887">
            <w:pPr>
              <w:jc w:val="center"/>
              <w:cnfStyle w:val="000000000000" w:firstRow="0" w:lastRow="0" w:firstColumn="0" w:lastColumn="0" w:oddVBand="0" w:evenVBand="0" w:oddHBand="0" w:evenHBand="0" w:firstRowFirstColumn="0" w:firstRowLastColumn="0" w:lastRowFirstColumn="0" w:lastRowLastColumn="0"/>
              <w:rPr>
                <w:rFonts w:cs="Calibri"/>
              </w:rPr>
            </w:pPr>
            <w:r>
              <w:rPr>
                <w:rFonts w:cs="Calibri"/>
              </w:rPr>
              <w:t>376</w:t>
            </w:r>
          </w:p>
        </w:tc>
      </w:tr>
      <w:tr w:rsidR="001A58E1" w14:paraId="1CFD3D1F" w14:textId="77777777" w:rsidTr="006E08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12F6AE6D" w14:textId="77777777" w:rsidR="001A58E1" w:rsidRDefault="001A58E1" w:rsidP="006E0887">
            <w:pPr>
              <w:jc w:val="both"/>
              <w:rPr>
                <w:rFonts w:cs="Calibri"/>
              </w:rPr>
            </w:pPr>
            <w:r>
              <w:rPr>
                <w:rFonts w:cs="Calibri"/>
              </w:rPr>
              <w:t>2021</w:t>
            </w:r>
          </w:p>
        </w:tc>
        <w:tc>
          <w:tcPr>
            <w:tcW w:w="1843" w:type="dxa"/>
          </w:tcPr>
          <w:p w14:paraId="1C8E39FB" w14:textId="77777777" w:rsidR="001A58E1" w:rsidRDefault="001A58E1" w:rsidP="006E0887">
            <w:pPr>
              <w:jc w:val="both"/>
              <w:cnfStyle w:val="000000100000" w:firstRow="0" w:lastRow="0" w:firstColumn="0" w:lastColumn="0" w:oddVBand="0" w:evenVBand="0" w:oddHBand="1" w:evenHBand="0" w:firstRowFirstColumn="0" w:firstRowLastColumn="0" w:lastRowFirstColumn="0" w:lastRowLastColumn="0"/>
              <w:rPr>
                <w:rFonts w:cs="Calibri"/>
              </w:rPr>
            </w:pPr>
            <w:r>
              <w:rPr>
                <w:rFonts w:cs="Calibri"/>
              </w:rPr>
              <w:t>ERAMMP year 1</w:t>
            </w:r>
          </w:p>
        </w:tc>
        <w:tc>
          <w:tcPr>
            <w:tcW w:w="1701" w:type="dxa"/>
          </w:tcPr>
          <w:p w14:paraId="1753165F" w14:textId="77777777" w:rsidR="001A58E1" w:rsidRDefault="001A58E1" w:rsidP="006E0887">
            <w:pPr>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15 cm to West</w:t>
            </w:r>
          </w:p>
        </w:tc>
        <w:tc>
          <w:tcPr>
            <w:tcW w:w="1985" w:type="dxa"/>
          </w:tcPr>
          <w:p w14:paraId="698DF939" w14:textId="77777777" w:rsidR="001A58E1" w:rsidRDefault="001A58E1" w:rsidP="006E0887">
            <w:pPr>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124</w:t>
            </w:r>
          </w:p>
        </w:tc>
        <w:tc>
          <w:tcPr>
            <w:tcW w:w="2358" w:type="dxa"/>
          </w:tcPr>
          <w:p w14:paraId="069F0130" w14:textId="77777777" w:rsidR="001A58E1" w:rsidRDefault="001A58E1" w:rsidP="006E0887">
            <w:pPr>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530</w:t>
            </w:r>
          </w:p>
        </w:tc>
      </w:tr>
      <w:tr w:rsidR="001A58E1" w14:paraId="377E8E36" w14:textId="77777777" w:rsidTr="006E0887">
        <w:tc>
          <w:tcPr>
            <w:cnfStyle w:val="001000000000" w:firstRow="0" w:lastRow="0" w:firstColumn="1" w:lastColumn="0" w:oddVBand="0" w:evenVBand="0" w:oddHBand="0" w:evenHBand="0" w:firstRowFirstColumn="0" w:firstRowLastColumn="0" w:lastRowFirstColumn="0" w:lastRowLastColumn="0"/>
            <w:tcW w:w="1129" w:type="dxa"/>
          </w:tcPr>
          <w:p w14:paraId="3A1E87F5" w14:textId="77777777" w:rsidR="001A58E1" w:rsidRDefault="001A58E1" w:rsidP="006E0887">
            <w:pPr>
              <w:jc w:val="both"/>
              <w:rPr>
                <w:rFonts w:cs="Calibri"/>
              </w:rPr>
            </w:pPr>
            <w:r>
              <w:rPr>
                <w:rFonts w:cs="Calibri"/>
              </w:rPr>
              <w:t>2022</w:t>
            </w:r>
          </w:p>
        </w:tc>
        <w:tc>
          <w:tcPr>
            <w:tcW w:w="1843" w:type="dxa"/>
          </w:tcPr>
          <w:p w14:paraId="40529699" w14:textId="77777777" w:rsidR="001A58E1" w:rsidRDefault="001A58E1" w:rsidP="006E0887">
            <w:pPr>
              <w:jc w:val="both"/>
              <w:cnfStyle w:val="000000000000" w:firstRow="0" w:lastRow="0" w:firstColumn="0" w:lastColumn="0" w:oddVBand="0" w:evenVBand="0" w:oddHBand="0" w:evenHBand="0" w:firstRowFirstColumn="0" w:firstRowLastColumn="0" w:lastRowFirstColumn="0" w:lastRowLastColumn="0"/>
              <w:rPr>
                <w:rFonts w:cs="Calibri"/>
              </w:rPr>
            </w:pPr>
            <w:r>
              <w:rPr>
                <w:rFonts w:cs="Calibri"/>
              </w:rPr>
              <w:t>ERAMMP year 2</w:t>
            </w:r>
          </w:p>
        </w:tc>
        <w:tc>
          <w:tcPr>
            <w:tcW w:w="1701" w:type="dxa"/>
          </w:tcPr>
          <w:p w14:paraId="3B684832" w14:textId="77777777" w:rsidR="001A58E1" w:rsidRDefault="001A58E1" w:rsidP="006E0887">
            <w:pPr>
              <w:jc w:val="center"/>
              <w:cnfStyle w:val="000000000000" w:firstRow="0" w:lastRow="0" w:firstColumn="0" w:lastColumn="0" w:oddVBand="0" w:evenVBand="0" w:oddHBand="0" w:evenHBand="0" w:firstRowFirstColumn="0" w:firstRowLastColumn="0" w:lastRowFirstColumn="0" w:lastRowLastColumn="0"/>
              <w:rPr>
                <w:rFonts w:cs="Calibri"/>
              </w:rPr>
            </w:pPr>
            <w:r>
              <w:rPr>
                <w:rFonts w:cs="Calibri"/>
              </w:rPr>
              <w:t>15 cm to West</w:t>
            </w:r>
          </w:p>
        </w:tc>
        <w:tc>
          <w:tcPr>
            <w:tcW w:w="1985" w:type="dxa"/>
          </w:tcPr>
          <w:p w14:paraId="2AA66D1F" w14:textId="77777777" w:rsidR="001A58E1" w:rsidRDefault="001A58E1" w:rsidP="006E0887">
            <w:pPr>
              <w:jc w:val="center"/>
              <w:cnfStyle w:val="000000000000" w:firstRow="0" w:lastRow="0" w:firstColumn="0" w:lastColumn="0" w:oddVBand="0" w:evenVBand="0" w:oddHBand="0" w:evenHBand="0" w:firstRowFirstColumn="0" w:firstRowLastColumn="0" w:lastRowFirstColumn="0" w:lastRowLastColumn="0"/>
              <w:rPr>
                <w:rFonts w:cs="Calibri"/>
              </w:rPr>
            </w:pPr>
            <w:r>
              <w:rPr>
                <w:rFonts w:cs="Calibri"/>
              </w:rPr>
              <w:t>5</w:t>
            </w:r>
          </w:p>
        </w:tc>
        <w:tc>
          <w:tcPr>
            <w:tcW w:w="2358" w:type="dxa"/>
          </w:tcPr>
          <w:p w14:paraId="4DB518A0" w14:textId="77777777" w:rsidR="001A58E1" w:rsidRDefault="001A58E1" w:rsidP="006E0887">
            <w:pPr>
              <w:jc w:val="center"/>
              <w:cnfStyle w:val="000000000000" w:firstRow="0" w:lastRow="0" w:firstColumn="0" w:lastColumn="0" w:oddVBand="0" w:evenVBand="0" w:oddHBand="0" w:evenHBand="0" w:firstRowFirstColumn="0" w:firstRowLastColumn="0" w:lastRowFirstColumn="0" w:lastRowLastColumn="0"/>
              <w:rPr>
                <w:rFonts w:cs="Calibri"/>
              </w:rPr>
            </w:pPr>
            <w:r>
              <w:rPr>
                <w:rFonts w:cs="Calibri"/>
              </w:rPr>
              <w:t>20</w:t>
            </w:r>
          </w:p>
        </w:tc>
      </w:tr>
      <w:tr w:rsidR="001A58E1" w14:paraId="641B604C" w14:textId="77777777" w:rsidTr="006E08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0D229087" w14:textId="77777777" w:rsidR="001A58E1" w:rsidRDefault="001A58E1" w:rsidP="006E0887">
            <w:pPr>
              <w:jc w:val="both"/>
              <w:rPr>
                <w:rFonts w:cs="Calibri"/>
              </w:rPr>
            </w:pPr>
            <w:r>
              <w:rPr>
                <w:rFonts w:cs="Calibri"/>
              </w:rPr>
              <w:t>2023</w:t>
            </w:r>
          </w:p>
        </w:tc>
        <w:tc>
          <w:tcPr>
            <w:tcW w:w="1843" w:type="dxa"/>
          </w:tcPr>
          <w:p w14:paraId="020F3588" w14:textId="77777777" w:rsidR="001A58E1" w:rsidRDefault="001A58E1" w:rsidP="006E0887">
            <w:pPr>
              <w:jc w:val="both"/>
              <w:cnfStyle w:val="000000100000" w:firstRow="0" w:lastRow="0" w:firstColumn="0" w:lastColumn="0" w:oddVBand="0" w:evenVBand="0" w:oddHBand="1" w:evenHBand="0" w:firstRowFirstColumn="0" w:firstRowLastColumn="0" w:lastRowFirstColumn="0" w:lastRowLastColumn="0"/>
              <w:rPr>
                <w:rFonts w:cs="Calibri"/>
              </w:rPr>
            </w:pPr>
            <w:r>
              <w:rPr>
                <w:rFonts w:cs="Calibri"/>
              </w:rPr>
              <w:t>ERAMMP year 3</w:t>
            </w:r>
          </w:p>
        </w:tc>
        <w:tc>
          <w:tcPr>
            <w:tcW w:w="1701" w:type="dxa"/>
          </w:tcPr>
          <w:p w14:paraId="1C855583" w14:textId="77777777" w:rsidR="001A58E1" w:rsidRDefault="001A58E1" w:rsidP="006E0887">
            <w:pPr>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15 cm to West</w:t>
            </w:r>
          </w:p>
        </w:tc>
        <w:tc>
          <w:tcPr>
            <w:tcW w:w="1985" w:type="dxa"/>
          </w:tcPr>
          <w:p w14:paraId="422E316C" w14:textId="77777777" w:rsidR="001A58E1" w:rsidRDefault="001A58E1" w:rsidP="006E0887">
            <w:pPr>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95</w:t>
            </w:r>
          </w:p>
        </w:tc>
        <w:tc>
          <w:tcPr>
            <w:tcW w:w="2358" w:type="dxa"/>
          </w:tcPr>
          <w:p w14:paraId="012ADADF" w14:textId="77777777" w:rsidR="001A58E1" w:rsidRDefault="001A58E1" w:rsidP="006E0887">
            <w:pPr>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357</w:t>
            </w:r>
          </w:p>
        </w:tc>
      </w:tr>
    </w:tbl>
    <w:p w14:paraId="094A21CD" w14:textId="77777777" w:rsidR="001A58E1" w:rsidRDefault="001A58E1" w:rsidP="001A58E1">
      <w:pPr>
        <w:jc w:val="both"/>
        <w:rPr>
          <w:rFonts w:cs="Calibri"/>
        </w:rPr>
      </w:pPr>
    </w:p>
    <w:p w14:paraId="7BFF5A69" w14:textId="273FF1DC" w:rsidR="001A58E1" w:rsidRDefault="001A58E1" w:rsidP="001A58E1">
      <w:pPr>
        <w:rPr>
          <w:rFonts w:cs="Calibri"/>
        </w:rPr>
      </w:pPr>
    </w:p>
    <w:p w14:paraId="7D51EFAB" w14:textId="77777777" w:rsidR="007801DC" w:rsidRDefault="007801DC">
      <w:pPr>
        <w:rPr>
          <w:rFonts w:cs="Calibri"/>
          <w:i/>
          <w:iCs/>
        </w:rPr>
      </w:pPr>
      <w:r>
        <w:rPr>
          <w:rFonts w:cs="Calibri"/>
          <w:i/>
          <w:iCs/>
        </w:rPr>
        <w:br w:type="page"/>
      </w:r>
    </w:p>
    <w:p w14:paraId="55A76855" w14:textId="3CCA1BE1" w:rsidR="00F91CDF" w:rsidRDefault="001A58E1" w:rsidP="001A58E1">
      <w:r>
        <w:rPr>
          <w:rFonts w:cs="Calibri"/>
          <w:i/>
          <w:iCs/>
          <w:noProof/>
        </w:rPr>
        <w:lastRenderedPageBreak/>
        <w:drawing>
          <wp:inline distT="0" distB="0" distL="0" distR="0" wp14:anchorId="309C5903" wp14:editId="790F8C7F">
            <wp:extent cx="5191168" cy="842800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18028" cy="8471615"/>
                    </a:xfrm>
                    <a:prstGeom prst="rect">
                      <a:avLst/>
                    </a:prstGeom>
                    <a:noFill/>
                  </pic:spPr>
                </pic:pic>
              </a:graphicData>
            </a:graphic>
          </wp:inline>
        </w:drawing>
      </w:r>
    </w:p>
    <w:p w14:paraId="17E8CF6B" w14:textId="77777777" w:rsidR="00B23D75" w:rsidRPr="00F469F3" w:rsidRDefault="00B23D75" w:rsidP="00B23D75">
      <w:pPr>
        <w:jc w:val="center"/>
        <w:rPr>
          <w:rFonts w:cs="Calibri"/>
          <w:i/>
          <w:iCs/>
        </w:rPr>
      </w:pPr>
      <w:r w:rsidRPr="00F469F3">
        <w:rPr>
          <w:rFonts w:cs="Calibri"/>
          <w:i/>
          <w:iCs/>
        </w:rPr>
        <w:t>Figure 2: ERAMMP soil core flow chart. Chemical cores are used for soil metric collection.</w:t>
      </w:r>
    </w:p>
    <w:p w14:paraId="794A23B7" w14:textId="77777777" w:rsidR="00B23D75" w:rsidRDefault="00B23D75" w:rsidP="001A58E1"/>
    <w:p w14:paraId="4F1059A5" w14:textId="5C8E39A5" w:rsidR="002C1F10" w:rsidRDefault="002C1F10" w:rsidP="00140F05">
      <w:pPr>
        <w:pStyle w:val="Heading1"/>
      </w:pPr>
      <w:bookmarkStart w:id="15" w:name="_Toc202775004"/>
      <w:r>
        <w:lastRenderedPageBreak/>
        <w:t>Laboratory Protocols and Analytical Methods</w:t>
      </w:r>
      <w:bookmarkEnd w:id="15"/>
    </w:p>
    <w:p w14:paraId="46914DC8" w14:textId="77777777" w:rsidR="00A42C7E" w:rsidRPr="00F469F3" w:rsidRDefault="00A42C7E" w:rsidP="00A42C7E">
      <w:pPr>
        <w:pStyle w:val="Heading2"/>
      </w:pPr>
      <w:bookmarkStart w:id="16" w:name="_Toc202775005"/>
      <w:r w:rsidRPr="00F469F3">
        <w:t>Soil sampling locations and general information</w:t>
      </w:r>
      <w:bookmarkEnd w:id="16"/>
    </w:p>
    <w:p w14:paraId="4F61B910" w14:textId="77777777" w:rsidR="00A42C7E" w:rsidRPr="00F469F3" w:rsidRDefault="00A42C7E" w:rsidP="00A42C7E">
      <w:pPr>
        <w:jc w:val="both"/>
        <w:rPr>
          <w:rFonts w:cs="Calibri"/>
          <w:bCs/>
          <w:i/>
        </w:rPr>
      </w:pPr>
      <w:r w:rsidRPr="00F469F3">
        <w:rPr>
          <w:rFonts w:cs="Calibri"/>
          <w:bCs/>
          <w:i/>
        </w:rPr>
        <w:t>SQ_ID</w:t>
      </w:r>
      <w:r>
        <w:rPr>
          <w:rFonts w:cs="Calibri"/>
          <w:bCs/>
          <w:i/>
        </w:rPr>
        <w:t>; WEB_ID</w:t>
      </w:r>
      <w:r w:rsidRPr="00F469F3">
        <w:rPr>
          <w:rFonts w:cs="Calibri"/>
          <w:bCs/>
          <w:i/>
        </w:rPr>
        <w:t>;</w:t>
      </w:r>
      <w:r>
        <w:rPr>
          <w:rFonts w:cs="Calibri"/>
          <w:bCs/>
          <w:i/>
        </w:rPr>
        <w:t xml:space="preserve"> SQ_TYPE;</w:t>
      </w:r>
      <w:r w:rsidRPr="00F469F3">
        <w:rPr>
          <w:rFonts w:cs="Calibri"/>
          <w:bCs/>
          <w:i/>
        </w:rPr>
        <w:t xml:space="preserve"> PLOT_ID; ID;</w:t>
      </w:r>
      <w:r>
        <w:rPr>
          <w:rFonts w:cs="Calibri"/>
          <w:bCs/>
          <w:i/>
        </w:rPr>
        <w:t xml:space="preserve"> EASTING_10km; NORTHING_10km;</w:t>
      </w:r>
      <w:r w:rsidRPr="00F469F3">
        <w:rPr>
          <w:rFonts w:cs="Calibri"/>
          <w:bCs/>
          <w:i/>
        </w:rPr>
        <w:t xml:space="preserve"> COUNTRY; YEAR</w:t>
      </w:r>
    </w:p>
    <w:p w14:paraId="7305789F" w14:textId="77777777" w:rsidR="00A42C7E" w:rsidRDefault="00A42C7E" w:rsidP="00A42C7E">
      <w:pPr>
        <w:jc w:val="both"/>
        <w:rPr>
          <w:rFonts w:cs="Calibri"/>
          <w:bCs/>
          <w:iCs/>
        </w:rPr>
      </w:pPr>
      <w:r>
        <w:rPr>
          <w:rFonts w:cs="Calibri"/>
          <w:bCs/>
          <w:iCs/>
        </w:rPr>
        <w:t>ERAMMP</w:t>
      </w:r>
      <w:r w:rsidRPr="00F469F3">
        <w:rPr>
          <w:rFonts w:cs="Calibri"/>
          <w:bCs/>
          <w:iCs/>
        </w:rPr>
        <w:t xml:space="preserve"> survey locations are identified using 1-km x 1-km square IDs (SQ_ID</w:t>
      </w:r>
      <w:r>
        <w:rPr>
          <w:rFonts w:cs="Calibri"/>
          <w:bCs/>
          <w:iCs/>
        </w:rPr>
        <w:t>, WEB_ID comparable to previous survey</w:t>
      </w:r>
      <w:r w:rsidRPr="00F469F3">
        <w:rPr>
          <w:rFonts w:cs="Calibri"/>
          <w:bCs/>
          <w:iCs/>
        </w:rPr>
        <w:t xml:space="preserve">). </w:t>
      </w:r>
      <w:r>
        <w:rPr>
          <w:rFonts w:cs="Calibri"/>
          <w:bCs/>
          <w:iCs/>
        </w:rPr>
        <w:t xml:space="preserve">GMEP squares were divided in two square types (SQ_TYPE) to analyse the Welsh national trend (WW = Wider Wales squares) or the impact of the </w:t>
      </w:r>
      <w:proofErr w:type="spellStart"/>
      <w:r>
        <w:rPr>
          <w:rFonts w:cs="Calibri"/>
          <w:bCs/>
          <w:iCs/>
        </w:rPr>
        <w:t>Glastir</w:t>
      </w:r>
      <w:proofErr w:type="spellEnd"/>
      <w:r>
        <w:rPr>
          <w:rFonts w:cs="Calibri"/>
          <w:bCs/>
          <w:iCs/>
        </w:rPr>
        <w:t xml:space="preserve"> </w:t>
      </w:r>
      <w:proofErr w:type="spellStart"/>
      <w:r>
        <w:rPr>
          <w:rFonts w:cs="Calibri"/>
          <w:bCs/>
          <w:iCs/>
        </w:rPr>
        <w:t>agri</w:t>
      </w:r>
      <w:proofErr w:type="spellEnd"/>
      <w:r>
        <w:rPr>
          <w:rFonts w:cs="Calibri"/>
          <w:bCs/>
          <w:iCs/>
        </w:rPr>
        <w:t>-environment scheme (TG = Targeted).</w:t>
      </w:r>
    </w:p>
    <w:p w14:paraId="33F1557D" w14:textId="41B06ADE" w:rsidR="00A42C7E" w:rsidRPr="003B690B" w:rsidRDefault="00A42C7E" w:rsidP="00A42C7E">
      <w:pPr>
        <w:jc w:val="both"/>
        <w:rPr>
          <w:rFonts w:cs="Calibri"/>
          <w:bCs/>
          <w:i/>
          <w:color w:val="FF0000"/>
        </w:rPr>
      </w:pPr>
      <w:r w:rsidRPr="003B690B">
        <w:rPr>
          <w:rFonts w:cs="Calibri"/>
          <w:bCs/>
          <w:i/>
          <w:color w:val="FF0000"/>
        </w:rPr>
        <w:t xml:space="preserve">Note: Care should be taken using the data for national </w:t>
      </w:r>
      <w:r>
        <w:rPr>
          <w:rFonts w:cs="Calibri"/>
          <w:bCs/>
          <w:i/>
          <w:color w:val="FF0000"/>
        </w:rPr>
        <w:t>trend (WW)</w:t>
      </w:r>
      <w:r w:rsidRPr="003B690B">
        <w:rPr>
          <w:rFonts w:cs="Calibri"/>
          <w:bCs/>
          <w:i/>
          <w:color w:val="FF0000"/>
        </w:rPr>
        <w:t xml:space="preserve"> analyses. The WW component </w:t>
      </w:r>
      <w:r w:rsidRPr="003B690B">
        <w:rPr>
          <w:rFonts w:cs="Calibri"/>
          <w:bCs/>
          <w:i/>
          <w:color w:val="FF0000"/>
          <w:u w:val="single"/>
        </w:rPr>
        <w:t>only</w:t>
      </w:r>
      <w:r w:rsidRPr="003B690B">
        <w:rPr>
          <w:rFonts w:cs="Calibri"/>
          <w:bCs/>
          <w:i/>
          <w:color w:val="FF0000"/>
        </w:rPr>
        <w:t xml:space="preserve"> is a nationally representative sample, whereas the </w:t>
      </w:r>
      <w:proofErr w:type="spellStart"/>
      <w:r w:rsidR="004C67EF">
        <w:rPr>
          <w:rFonts w:cs="Calibri"/>
          <w:bCs/>
          <w:i/>
          <w:color w:val="FF0000"/>
        </w:rPr>
        <w:t>Glastir</w:t>
      </w:r>
      <w:proofErr w:type="spellEnd"/>
      <w:r w:rsidR="00B23D75">
        <w:rPr>
          <w:rFonts w:cs="Calibri"/>
          <w:bCs/>
          <w:i/>
          <w:color w:val="FF0000"/>
        </w:rPr>
        <w:t xml:space="preserve"> targeted</w:t>
      </w:r>
      <w:r w:rsidR="004C67EF">
        <w:rPr>
          <w:rFonts w:cs="Calibri"/>
          <w:bCs/>
          <w:i/>
          <w:color w:val="FF0000"/>
        </w:rPr>
        <w:t xml:space="preserve"> </w:t>
      </w:r>
      <w:r w:rsidR="0003766A">
        <w:rPr>
          <w:rFonts w:cs="Calibri"/>
          <w:bCs/>
          <w:i/>
          <w:color w:val="FF0000"/>
        </w:rPr>
        <w:t>(</w:t>
      </w:r>
      <w:r w:rsidRPr="003B690B">
        <w:rPr>
          <w:rFonts w:cs="Calibri"/>
          <w:bCs/>
          <w:i/>
          <w:color w:val="FF0000"/>
        </w:rPr>
        <w:t>TG</w:t>
      </w:r>
      <w:r w:rsidR="0003766A">
        <w:rPr>
          <w:rFonts w:cs="Calibri"/>
          <w:bCs/>
          <w:i/>
          <w:color w:val="FF0000"/>
        </w:rPr>
        <w:t>)</w:t>
      </w:r>
      <w:r w:rsidRPr="003B690B">
        <w:rPr>
          <w:rFonts w:cs="Calibri"/>
          <w:bCs/>
          <w:i/>
          <w:color w:val="FF0000"/>
        </w:rPr>
        <w:t xml:space="preserve"> sites represent a biased sample of Wales. </w:t>
      </w:r>
    </w:p>
    <w:p w14:paraId="4C695B46" w14:textId="77777777" w:rsidR="00A42C7E" w:rsidRDefault="00A42C7E" w:rsidP="00A42C7E">
      <w:pPr>
        <w:jc w:val="both"/>
        <w:rPr>
          <w:rFonts w:cs="Calibri"/>
          <w:bCs/>
          <w:iCs/>
        </w:rPr>
      </w:pPr>
      <w:r w:rsidRPr="00F469F3">
        <w:rPr>
          <w:rFonts w:cs="Calibri"/>
          <w:bCs/>
          <w:iCs/>
        </w:rPr>
        <w:t>Within each</w:t>
      </w:r>
      <w:r>
        <w:rPr>
          <w:rFonts w:cs="Calibri"/>
          <w:bCs/>
          <w:iCs/>
        </w:rPr>
        <w:t xml:space="preserve"> survey</w:t>
      </w:r>
      <w:r w:rsidRPr="00F469F3">
        <w:rPr>
          <w:rFonts w:cs="Calibri"/>
          <w:bCs/>
          <w:iCs/>
        </w:rPr>
        <w:t xml:space="preserve"> square, up to five locations are surveyed for soils (PLOT_ID). If plots cannot sufficiently be re-located, another PLOT_ID may be created. </w:t>
      </w:r>
      <w:r>
        <w:rPr>
          <w:rFonts w:cs="Calibri"/>
          <w:bCs/>
          <w:iCs/>
        </w:rPr>
        <w:t xml:space="preserve">Location information generalised to a 10 km grid to conform with confidentiality </w:t>
      </w:r>
      <w:r w:rsidRPr="00A3392F">
        <w:rPr>
          <w:rFonts w:cs="Calibri"/>
          <w:bCs/>
          <w:iCs/>
        </w:rPr>
        <w:t>agreements (EASTING_10km; NORTHING_10km).</w:t>
      </w:r>
      <w:r>
        <w:rPr>
          <w:rFonts w:cs="Calibri"/>
          <w:bCs/>
          <w:iCs/>
        </w:rPr>
        <w:t xml:space="preserve"> </w:t>
      </w:r>
      <w:r w:rsidRPr="00F469F3">
        <w:rPr>
          <w:rFonts w:cs="Calibri"/>
          <w:bCs/>
          <w:iCs/>
        </w:rPr>
        <w:t xml:space="preserve">A unique plot identifier, ID, is created from SQ_ID and PLOT_ID. COUNTRY </w:t>
      </w:r>
      <w:r>
        <w:rPr>
          <w:rFonts w:cs="Calibri"/>
          <w:bCs/>
          <w:iCs/>
        </w:rPr>
        <w:t xml:space="preserve">is </w:t>
      </w:r>
      <w:r w:rsidRPr="00F469F3">
        <w:rPr>
          <w:rFonts w:cs="Calibri"/>
          <w:bCs/>
          <w:iCs/>
        </w:rPr>
        <w:t>Wales (WAL)</w:t>
      </w:r>
      <w:r>
        <w:rPr>
          <w:rFonts w:cs="Calibri"/>
          <w:bCs/>
          <w:iCs/>
        </w:rPr>
        <w:t xml:space="preserve"> by default</w:t>
      </w:r>
      <w:r w:rsidRPr="00F469F3">
        <w:rPr>
          <w:rFonts w:cs="Calibri"/>
          <w:bCs/>
          <w:iCs/>
        </w:rPr>
        <w:t>. YEAR defines the year of soil sampling.</w:t>
      </w:r>
    </w:p>
    <w:p w14:paraId="17AABC7D" w14:textId="77777777" w:rsidR="00A42C7E" w:rsidRPr="0041662D" w:rsidRDefault="00A42C7E" w:rsidP="00A42C7E">
      <w:pPr>
        <w:pStyle w:val="Heading2"/>
      </w:pPr>
      <w:bookmarkStart w:id="17" w:name="_Toc202775006"/>
      <w:r w:rsidRPr="0041662D">
        <w:t>Land Class</w:t>
      </w:r>
      <w:bookmarkEnd w:id="17"/>
    </w:p>
    <w:p w14:paraId="0C0DC1DC" w14:textId="77777777" w:rsidR="00A42C7E" w:rsidRPr="0041662D" w:rsidRDefault="00A42C7E" w:rsidP="00A42C7E">
      <w:pPr>
        <w:jc w:val="both"/>
        <w:rPr>
          <w:rFonts w:cs="Calibri"/>
          <w:bCs/>
          <w:i/>
        </w:rPr>
      </w:pPr>
      <w:r w:rsidRPr="0041662D">
        <w:rPr>
          <w:rFonts w:cs="Calibri"/>
          <w:bCs/>
          <w:i/>
        </w:rPr>
        <w:t>LC07</w:t>
      </w:r>
    </w:p>
    <w:p w14:paraId="06D2C79D" w14:textId="77777777" w:rsidR="00A42C7E" w:rsidRDefault="00A42C7E" w:rsidP="00A42C7E">
      <w:pPr>
        <w:jc w:val="both"/>
        <w:rPr>
          <w:rFonts w:cs="Calibri"/>
          <w:bCs/>
          <w:iCs/>
        </w:rPr>
      </w:pPr>
      <w:r w:rsidRPr="0041662D">
        <w:rPr>
          <w:rFonts w:cs="Calibri"/>
          <w:bCs/>
          <w:iCs/>
        </w:rPr>
        <w:t xml:space="preserve">ITE Land Class 2007 of Great Britain </w:t>
      </w:r>
      <w:r>
        <w:rPr>
          <w:rFonts w:cs="Calibri"/>
          <w:bCs/>
          <w:iCs/>
        </w:rPr>
        <w:t>was</w:t>
      </w:r>
      <w:r w:rsidRPr="0041662D">
        <w:rPr>
          <w:rFonts w:cs="Calibri"/>
          <w:bCs/>
          <w:iCs/>
        </w:rPr>
        <w:t xml:space="preserve"> used as the basis for stratifying the</w:t>
      </w:r>
      <w:r>
        <w:rPr>
          <w:rFonts w:cs="Calibri"/>
          <w:bCs/>
          <w:iCs/>
        </w:rPr>
        <w:t xml:space="preserve"> GMEP</w:t>
      </w:r>
      <w:r w:rsidRPr="0041662D">
        <w:rPr>
          <w:rFonts w:cs="Calibri"/>
          <w:bCs/>
          <w:iCs/>
        </w:rPr>
        <w:t xml:space="preserve"> survey. Land classes are based on the major environmental gradients (climate, relief, geology) across the </w:t>
      </w:r>
      <w:r w:rsidRPr="002318B4">
        <w:rPr>
          <w:rFonts w:cs="Calibri"/>
          <w:bCs/>
          <w:iCs/>
        </w:rPr>
        <w:t>countryside (Bunce et al. 2007).</w:t>
      </w:r>
    </w:p>
    <w:p w14:paraId="5F409415" w14:textId="77777777" w:rsidR="00A42C7E" w:rsidRPr="0041662D" w:rsidRDefault="00A42C7E" w:rsidP="00A42C7E">
      <w:pPr>
        <w:jc w:val="both"/>
        <w:rPr>
          <w:rFonts w:cs="Calibri"/>
          <w:bCs/>
          <w:i/>
        </w:rPr>
      </w:pPr>
      <w:r w:rsidRPr="0041662D">
        <w:rPr>
          <w:rFonts w:cs="Calibri"/>
          <w:bCs/>
          <w:i/>
        </w:rPr>
        <w:t>Table 2.</w:t>
      </w:r>
      <w:r>
        <w:rPr>
          <w:rFonts w:cs="Calibri"/>
          <w:bCs/>
          <w:i/>
        </w:rPr>
        <w:t xml:space="preserve"> ITE Land Classes (2007) for Wales as described in Bunce et al. 2007, </w:t>
      </w:r>
      <w:r w:rsidRPr="0041662D">
        <w:rPr>
          <w:rFonts w:cs="Calibri"/>
          <w:bCs/>
          <w:i/>
        </w:rPr>
        <w:t>LC07_NUM is the numeric equivalent to the 2007 Land Class description (LC07).</w:t>
      </w:r>
    </w:p>
    <w:tbl>
      <w:tblPr>
        <w:tblStyle w:val="UKCEHTable"/>
        <w:tblW w:w="0" w:type="auto"/>
        <w:tblLook w:val="04A0" w:firstRow="1" w:lastRow="0" w:firstColumn="1" w:lastColumn="0" w:noHBand="0" w:noVBand="1"/>
      </w:tblPr>
      <w:tblGrid>
        <w:gridCol w:w="1239"/>
        <w:gridCol w:w="1275"/>
        <w:gridCol w:w="6051"/>
      </w:tblGrid>
      <w:tr w:rsidR="00A42C7E" w:rsidRPr="0041662D" w14:paraId="53EFD9DC" w14:textId="77777777" w:rsidTr="006E0887">
        <w:trPr>
          <w:cnfStyle w:val="100000000000" w:firstRow="1" w:lastRow="0" w:firstColumn="0" w:lastColumn="0" w:oddVBand="0" w:evenVBand="0" w:oddHBand="0" w:evenHBand="0" w:firstRowFirstColumn="0" w:firstRowLastColumn="0" w:lastRowFirstColumn="0" w:lastRowLastColumn="0"/>
        </w:trPr>
        <w:tc>
          <w:tcPr>
            <w:tcW w:w="1239" w:type="dxa"/>
          </w:tcPr>
          <w:p w14:paraId="4B7DDB1C" w14:textId="77777777" w:rsidR="00A42C7E" w:rsidRPr="0041662D" w:rsidRDefault="00A42C7E" w:rsidP="006E0887">
            <w:pPr>
              <w:spacing w:line="280" w:lineRule="atLeast"/>
              <w:jc w:val="both"/>
              <w:rPr>
                <w:rFonts w:asciiTheme="minorHAnsi" w:eastAsia="PMingLiU" w:hAnsiTheme="minorHAnsi" w:cstheme="minorHAnsi"/>
                <w:sz w:val="22"/>
                <w:szCs w:val="22"/>
                <w:lang w:eastAsia="zh-TW"/>
              </w:rPr>
            </w:pPr>
            <w:r w:rsidRPr="0041662D">
              <w:rPr>
                <w:rFonts w:asciiTheme="minorHAnsi" w:eastAsia="PMingLiU" w:hAnsiTheme="minorHAnsi" w:cstheme="minorHAnsi"/>
                <w:sz w:val="22"/>
                <w:szCs w:val="22"/>
                <w:lang w:eastAsia="zh-TW"/>
              </w:rPr>
              <w:t>LC07_NUM</w:t>
            </w:r>
          </w:p>
        </w:tc>
        <w:tc>
          <w:tcPr>
            <w:tcW w:w="1275" w:type="dxa"/>
          </w:tcPr>
          <w:p w14:paraId="364B8B80" w14:textId="77777777" w:rsidR="00A42C7E" w:rsidRPr="0041662D" w:rsidRDefault="00A42C7E" w:rsidP="006E0887">
            <w:pPr>
              <w:spacing w:line="280" w:lineRule="atLeast"/>
              <w:jc w:val="both"/>
              <w:rPr>
                <w:rFonts w:asciiTheme="minorHAnsi" w:eastAsia="PMingLiU" w:hAnsiTheme="minorHAnsi" w:cstheme="minorHAnsi"/>
                <w:sz w:val="22"/>
                <w:szCs w:val="22"/>
                <w:lang w:eastAsia="zh-TW"/>
              </w:rPr>
            </w:pPr>
            <w:r>
              <w:rPr>
                <w:rFonts w:asciiTheme="minorHAnsi" w:eastAsia="PMingLiU" w:hAnsiTheme="minorHAnsi" w:cstheme="minorHAnsi"/>
                <w:sz w:val="22"/>
                <w:szCs w:val="22"/>
                <w:lang w:eastAsia="zh-TW"/>
              </w:rPr>
              <w:t>COUNTRY</w:t>
            </w:r>
          </w:p>
        </w:tc>
        <w:tc>
          <w:tcPr>
            <w:tcW w:w="6051" w:type="dxa"/>
          </w:tcPr>
          <w:p w14:paraId="0B338E89" w14:textId="77777777" w:rsidR="00A42C7E" w:rsidRPr="0041662D" w:rsidRDefault="00A42C7E" w:rsidP="006E0887">
            <w:pPr>
              <w:spacing w:line="280" w:lineRule="atLeast"/>
              <w:jc w:val="both"/>
              <w:rPr>
                <w:rFonts w:asciiTheme="minorHAnsi" w:eastAsia="PMingLiU" w:hAnsiTheme="minorHAnsi" w:cstheme="minorHAnsi"/>
                <w:sz w:val="22"/>
                <w:szCs w:val="22"/>
                <w:lang w:eastAsia="zh-TW"/>
              </w:rPr>
            </w:pPr>
            <w:r>
              <w:rPr>
                <w:rFonts w:asciiTheme="minorHAnsi" w:eastAsia="PMingLiU" w:hAnsiTheme="minorHAnsi" w:cstheme="minorHAnsi"/>
                <w:sz w:val="22"/>
                <w:szCs w:val="22"/>
                <w:lang w:eastAsia="zh-TW"/>
              </w:rPr>
              <w:t xml:space="preserve">DESCRIPTION </w:t>
            </w:r>
            <w:r w:rsidRPr="0041662D">
              <w:rPr>
                <w:rFonts w:asciiTheme="minorHAnsi" w:eastAsia="PMingLiU" w:hAnsiTheme="minorHAnsi" w:cstheme="minorHAnsi"/>
                <w:sz w:val="22"/>
                <w:szCs w:val="22"/>
                <w:lang w:eastAsia="zh-TW"/>
              </w:rPr>
              <w:t>(LC07)</w:t>
            </w:r>
          </w:p>
        </w:tc>
      </w:tr>
      <w:tr w:rsidR="00A42C7E" w:rsidRPr="0041662D" w14:paraId="4DEF3B91" w14:textId="77777777" w:rsidTr="006E0887">
        <w:trPr>
          <w:cnfStyle w:val="000000100000" w:firstRow="0" w:lastRow="0" w:firstColumn="0" w:lastColumn="0" w:oddVBand="0" w:evenVBand="0" w:oddHBand="1" w:evenHBand="0" w:firstRowFirstColumn="0" w:firstRowLastColumn="0" w:lastRowFirstColumn="0" w:lastRowLastColumn="0"/>
        </w:trPr>
        <w:tc>
          <w:tcPr>
            <w:tcW w:w="1239" w:type="dxa"/>
          </w:tcPr>
          <w:p w14:paraId="3385C0B0"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17w1</w:t>
            </w:r>
          </w:p>
        </w:tc>
        <w:tc>
          <w:tcPr>
            <w:tcW w:w="1275" w:type="dxa"/>
          </w:tcPr>
          <w:p w14:paraId="2D3DEBC4"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Wales</w:t>
            </w:r>
          </w:p>
        </w:tc>
        <w:tc>
          <w:tcPr>
            <w:tcW w:w="6051" w:type="dxa"/>
          </w:tcPr>
          <w:p w14:paraId="3B8A9126"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Low mountain ridges / valley slopes, N Wales</w:t>
            </w:r>
          </w:p>
        </w:tc>
      </w:tr>
      <w:tr w:rsidR="00A42C7E" w:rsidRPr="0041662D" w14:paraId="620CBFDE" w14:textId="77777777" w:rsidTr="006E0887">
        <w:tc>
          <w:tcPr>
            <w:tcW w:w="1239" w:type="dxa"/>
          </w:tcPr>
          <w:p w14:paraId="6DCCFE91"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17w2</w:t>
            </w:r>
          </w:p>
        </w:tc>
        <w:tc>
          <w:tcPr>
            <w:tcW w:w="1275" w:type="dxa"/>
          </w:tcPr>
          <w:p w14:paraId="6C4EF928" w14:textId="62A05AF1" w:rsidR="00A42C7E" w:rsidRPr="0041662D" w:rsidRDefault="00F67B5C"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Wales</w:t>
            </w:r>
          </w:p>
        </w:tc>
        <w:tc>
          <w:tcPr>
            <w:tcW w:w="6051" w:type="dxa"/>
          </w:tcPr>
          <w:p w14:paraId="2CB976BB"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Rounded mountains / scarps / upper valleys, mid / S Wales</w:t>
            </w:r>
          </w:p>
        </w:tc>
      </w:tr>
      <w:tr w:rsidR="00A42C7E" w:rsidRPr="0041662D" w14:paraId="326D75AE" w14:textId="77777777" w:rsidTr="006E0887">
        <w:trPr>
          <w:cnfStyle w:val="000000100000" w:firstRow="0" w:lastRow="0" w:firstColumn="0" w:lastColumn="0" w:oddVBand="0" w:evenVBand="0" w:oddHBand="1" w:evenHBand="0" w:firstRowFirstColumn="0" w:firstRowLastColumn="0" w:lastRowFirstColumn="0" w:lastRowLastColumn="0"/>
        </w:trPr>
        <w:tc>
          <w:tcPr>
            <w:tcW w:w="1239" w:type="dxa"/>
          </w:tcPr>
          <w:p w14:paraId="1E29A2FC"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17w3</w:t>
            </w:r>
          </w:p>
        </w:tc>
        <w:tc>
          <w:tcPr>
            <w:tcW w:w="1275" w:type="dxa"/>
          </w:tcPr>
          <w:p w14:paraId="3E5E5046" w14:textId="1EB0471A" w:rsidR="00A42C7E" w:rsidRPr="0041662D" w:rsidRDefault="00F67B5C"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Wales</w:t>
            </w:r>
          </w:p>
        </w:tc>
        <w:tc>
          <w:tcPr>
            <w:tcW w:w="6051" w:type="dxa"/>
          </w:tcPr>
          <w:p w14:paraId="433A6625"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Variable landforms of hills / low mountain, Wales</w:t>
            </w:r>
          </w:p>
        </w:tc>
      </w:tr>
      <w:tr w:rsidR="00A42C7E" w:rsidRPr="0041662D" w14:paraId="762C5049" w14:textId="77777777" w:rsidTr="006E0887">
        <w:tc>
          <w:tcPr>
            <w:tcW w:w="1239" w:type="dxa"/>
          </w:tcPr>
          <w:p w14:paraId="2C485EB1"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5w</w:t>
            </w:r>
          </w:p>
        </w:tc>
        <w:tc>
          <w:tcPr>
            <w:tcW w:w="1275" w:type="dxa"/>
          </w:tcPr>
          <w:p w14:paraId="6F6574E7" w14:textId="4F2FDA03" w:rsidR="00A42C7E" w:rsidRPr="0041662D" w:rsidRDefault="00F67B5C"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Wales</w:t>
            </w:r>
          </w:p>
        </w:tc>
        <w:tc>
          <w:tcPr>
            <w:tcW w:w="6051" w:type="dxa"/>
          </w:tcPr>
          <w:p w14:paraId="2242C27F"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Shallow slopes / flood plains, Wales</w:t>
            </w:r>
          </w:p>
        </w:tc>
      </w:tr>
      <w:tr w:rsidR="00A42C7E" w:rsidRPr="0041662D" w14:paraId="32569205" w14:textId="77777777" w:rsidTr="006E0887">
        <w:trPr>
          <w:cnfStyle w:val="000000100000" w:firstRow="0" w:lastRow="0" w:firstColumn="0" w:lastColumn="0" w:oddVBand="0" w:evenVBand="0" w:oddHBand="1" w:evenHBand="0" w:firstRowFirstColumn="0" w:firstRowLastColumn="0" w:lastRowFirstColumn="0" w:lastRowLastColumn="0"/>
        </w:trPr>
        <w:tc>
          <w:tcPr>
            <w:tcW w:w="1239" w:type="dxa"/>
          </w:tcPr>
          <w:p w14:paraId="1D10EBAB"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6w</w:t>
            </w:r>
          </w:p>
        </w:tc>
        <w:tc>
          <w:tcPr>
            <w:tcW w:w="1275" w:type="dxa"/>
          </w:tcPr>
          <w:p w14:paraId="2D2DCF5F" w14:textId="615F4BD9" w:rsidR="00A42C7E" w:rsidRPr="0041662D" w:rsidRDefault="00F67B5C"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Wales</w:t>
            </w:r>
          </w:p>
        </w:tc>
        <w:tc>
          <w:tcPr>
            <w:tcW w:w="6051" w:type="dxa"/>
          </w:tcPr>
          <w:p w14:paraId="51793798"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Complex valley systems / table lands, Wales</w:t>
            </w:r>
          </w:p>
        </w:tc>
      </w:tr>
      <w:tr w:rsidR="00A42C7E" w:rsidRPr="0041662D" w14:paraId="0B030481" w14:textId="77777777" w:rsidTr="006E0887">
        <w:tc>
          <w:tcPr>
            <w:tcW w:w="1239" w:type="dxa"/>
          </w:tcPr>
          <w:p w14:paraId="3E2C8E73"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7w</w:t>
            </w:r>
          </w:p>
        </w:tc>
        <w:tc>
          <w:tcPr>
            <w:tcW w:w="1275" w:type="dxa"/>
          </w:tcPr>
          <w:p w14:paraId="4E61BA4D" w14:textId="2D68776B" w:rsidR="00A42C7E" w:rsidRPr="0041662D" w:rsidRDefault="00F67B5C"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Wales</w:t>
            </w:r>
          </w:p>
        </w:tc>
        <w:tc>
          <w:tcPr>
            <w:tcW w:w="6051" w:type="dxa"/>
          </w:tcPr>
          <w:p w14:paraId="163504BA"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Sea cliffs / hard coast, Wales</w:t>
            </w:r>
          </w:p>
        </w:tc>
      </w:tr>
      <w:tr w:rsidR="00A42C7E" w:rsidRPr="0041662D" w14:paraId="7BC648F2" w14:textId="77777777" w:rsidTr="006E0887">
        <w:trPr>
          <w:cnfStyle w:val="000000100000" w:firstRow="0" w:lastRow="0" w:firstColumn="0" w:lastColumn="0" w:oddVBand="0" w:evenVBand="0" w:oddHBand="1" w:evenHBand="0" w:firstRowFirstColumn="0" w:firstRowLastColumn="0" w:lastRowFirstColumn="0" w:lastRowLastColumn="0"/>
        </w:trPr>
        <w:tc>
          <w:tcPr>
            <w:tcW w:w="1239" w:type="dxa"/>
          </w:tcPr>
          <w:p w14:paraId="0DD06D6F"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15w</w:t>
            </w:r>
          </w:p>
        </w:tc>
        <w:tc>
          <w:tcPr>
            <w:tcW w:w="1275" w:type="dxa"/>
          </w:tcPr>
          <w:p w14:paraId="1002E104" w14:textId="0DA649B6" w:rsidR="00A42C7E" w:rsidRPr="0041662D" w:rsidRDefault="00F67B5C"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Wales</w:t>
            </w:r>
          </w:p>
        </w:tc>
        <w:tc>
          <w:tcPr>
            <w:tcW w:w="6051" w:type="dxa"/>
          </w:tcPr>
          <w:p w14:paraId="597F17F0"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Flat river valleys / lower hill slopes, Wales</w:t>
            </w:r>
          </w:p>
        </w:tc>
      </w:tr>
      <w:tr w:rsidR="00A42C7E" w:rsidRPr="0041662D" w14:paraId="13B9D959" w14:textId="77777777" w:rsidTr="006E0887">
        <w:tc>
          <w:tcPr>
            <w:tcW w:w="1239" w:type="dxa"/>
          </w:tcPr>
          <w:p w14:paraId="00E9684D"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18w</w:t>
            </w:r>
          </w:p>
        </w:tc>
        <w:tc>
          <w:tcPr>
            <w:tcW w:w="1275" w:type="dxa"/>
          </w:tcPr>
          <w:p w14:paraId="1552F32B" w14:textId="045495A8" w:rsidR="00A42C7E" w:rsidRPr="0041662D" w:rsidRDefault="00F67B5C"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Wales</w:t>
            </w:r>
          </w:p>
        </w:tc>
        <w:tc>
          <w:tcPr>
            <w:tcW w:w="6051" w:type="dxa"/>
          </w:tcPr>
          <w:p w14:paraId="2A477E02" w14:textId="77777777" w:rsidR="00A42C7E" w:rsidRPr="0041662D" w:rsidRDefault="00A42C7E" w:rsidP="006E0887">
            <w:pPr>
              <w:spacing w:line="280" w:lineRule="atLeast"/>
              <w:jc w:val="both"/>
              <w:rPr>
                <w:rFonts w:eastAsia="PMingLiU" w:cstheme="minorHAnsi"/>
                <w:sz w:val="22"/>
                <w:szCs w:val="22"/>
                <w:lang w:eastAsia="zh-TW"/>
              </w:rPr>
            </w:pPr>
            <w:r w:rsidRPr="0041662D">
              <w:rPr>
                <w:rFonts w:eastAsia="PMingLiU" w:cstheme="minorHAnsi"/>
                <w:sz w:val="22"/>
                <w:szCs w:val="22"/>
                <w:lang w:eastAsia="zh-TW"/>
              </w:rPr>
              <w:t>Upland valley sides / low mountains, Wales</w:t>
            </w:r>
          </w:p>
        </w:tc>
      </w:tr>
    </w:tbl>
    <w:p w14:paraId="5BD3F985" w14:textId="77777777" w:rsidR="00A42C7E" w:rsidRPr="0041662D" w:rsidRDefault="00A42C7E" w:rsidP="00A42C7E">
      <w:pPr>
        <w:jc w:val="both"/>
        <w:rPr>
          <w:rFonts w:cs="Calibri"/>
          <w:bCs/>
          <w:iCs/>
        </w:rPr>
      </w:pPr>
    </w:p>
    <w:p w14:paraId="6E183EC4" w14:textId="77777777" w:rsidR="00A42C7E" w:rsidRPr="0041662D" w:rsidRDefault="00A42C7E" w:rsidP="00A42C7E">
      <w:pPr>
        <w:pStyle w:val="Heading2"/>
      </w:pPr>
      <w:bookmarkStart w:id="18" w:name="_Toc202775007"/>
      <w:r w:rsidRPr="0041662D">
        <w:t>Co-located soil and botanical information</w:t>
      </w:r>
      <w:bookmarkEnd w:id="18"/>
    </w:p>
    <w:p w14:paraId="332CC676" w14:textId="77777777" w:rsidR="00A42C7E" w:rsidRPr="0041662D" w:rsidRDefault="00A42C7E" w:rsidP="00A42C7E">
      <w:pPr>
        <w:jc w:val="both"/>
        <w:rPr>
          <w:rFonts w:cs="Calibri"/>
          <w:bCs/>
          <w:i/>
        </w:rPr>
      </w:pPr>
      <w:r w:rsidRPr="0041662D">
        <w:rPr>
          <w:rFonts w:cs="Calibri"/>
          <w:bCs/>
          <w:i/>
        </w:rPr>
        <w:t>PLOT_TYPE; BROAD_HABITAT_DESC</w:t>
      </w:r>
    </w:p>
    <w:p w14:paraId="57C66E03" w14:textId="77777777" w:rsidR="00A42C7E" w:rsidRPr="0041662D" w:rsidRDefault="00A42C7E" w:rsidP="00A42C7E">
      <w:pPr>
        <w:jc w:val="both"/>
        <w:rPr>
          <w:rFonts w:cs="Calibri"/>
          <w:bCs/>
          <w:iCs/>
        </w:rPr>
      </w:pPr>
      <w:r w:rsidRPr="0041662D">
        <w:rPr>
          <w:rFonts w:cs="Calibri"/>
          <w:bCs/>
          <w:iCs/>
        </w:rPr>
        <w:t>Soil samples are taken at vegetation X-Plots (</w:t>
      </w:r>
      <w:r>
        <w:rPr>
          <w:rFonts w:cs="Calibri"/>
          <w:bCs/>
          <w:iCs/>
        </w:rPr>
        <w:t>Smart et al. 2023</w:t>
      </w:r>
      <w:r w:rsidRPr="0041662D">
        <w:rPr>
          <w:rFonts w:cs="Calibri"/>
          <w:bCs/>
          <w:iCs/>
        </w:rPr>
        <w:t>). Botanical Broad Habitats (</w:t>
      </w:r>
      <w:r>
        <w:rPr>
          <w:rFonts w:cs="Calibri"/>
          <w:bCs/>
          <w:iCs/>
        </w:rPr>
        <w:t>as in Smart et al. 2023</w:t>
      </w:r>
      <w:r w:rsidRPr="0041662D">
        <w:rPr>
          <w:rFonts w:cs="Calibri"/>
          <w:bCs/>
          <w:iCs/>
        </w:rPr>
        <w:t>) are determined at the plot scale within a 14.14 m x 14.14 m (~200 m</w:t>
      </w:r>
      <w:r w:rsidRPr="0041662D">
        <w:rPr>
          <w:rFonts w:cs="Calibri"/>
          <w:bCs/>
          <w:iCs/>
          <w:vertAlign w:val="superscript"/>
        </w:rPr>
        <w:t>2</w:t>
      </w:r>
      <w:r w:rsidRPr="0041662D">
        <w:rPr>
          <w:rFonts w:cs="Calibri"/>
          <w:bCs/>
          <w:iCs/>
        </w:rPr>
        <w:t>)</w:t>
      </w:r>
      <w:r>
        <w:rPr>
          <w:rFonts w:cs="Calibri"/>
          <w:bCs/>
          <w:iCs/>
        </w:rPr>
        <w:t xml:space="preserve"> which are part of the botanical dataset.</w:t>
      </w:r>
      <w:r w:rsidRPr="0041662D">
        <w:rPr>
          <w:rFonts w:cs="Calibri"/>
          <w:bCs/>
          <w:iCs/>
        </w:rPr>
        <w:t xml:space="preserve"> PLOT_TYPE = X</w:t>
      </w:r>
      <w:r>
        <w:rPr>
          <w:rFonts w:cs="Calibri"/>
          <w:bCs/>
          <w:iCs/>
        </w:rPr>
        <w:t xml:space="preserve"> by default</w:t>
      </w:r>
      <w:r w:rsidRPr="0041662D">
        <w:rPr>
          <w:rFonts w:cs="Calibri"/>
          <w:bCs/>
          <w:iCs/>
        </w:rPr>
        <w:t xml:space="preserve">. </w:t>
      </w:r>
      <w:r>
        <w:rPr>
          <w:rFonts w:cs="Calibri"/>
          <w:bCs/>
          <w:iCs/>
        </w:rPr>
        <w:t xml:space="preserve">The main </w:t>
      </w:r>
      <w:r w:rsidRPr="0041662D">
        <w:rPr>
          <w:rFonts w:cs="Calibri"/>
          <w:bCs/>
          <w:iCs/>
        </w:rPr>
        <w:t>Broad Habitat assessment</w:t>
      </w:r>
      <w:r>
        <w:rPr>
          <w:rFonts w:cs="Calibri"/>
          <w:bCs/>
          <w:iCs/>
        </w:rPr>
        <w:t xml:space="preserve"> for soils</w:t>
      </w:r>
      <w:r w:rsidRPr="0041662D">
        <w:rPr>
          <w:rFonts w:cs="Calibri"/>
          <w:bCs/>
          <w:iCs/>
        </w:rPr>
        <w:t xml:space="preserve"> is made in the wider polygon the X-plot falls into (BROAD_HABITAT_DESC).</w:t>
      </w:r>
    </w:p>
    <w:p w14:paraId="686E66AB" w14:textId="77777777" w:rsidR="00A42C7E" w:rsidRPr="0041662D" w:rsidRDefault="00A42C7E" w:rsidP="00A42C7E">
      <w:pPr>
        <w:pStyle w:val="Heading2"/>
      </w:pPr>
      <w:bookmarkStart w:id="19" w:name="_Toc202775008"/>
      <w:r w:rsidRPr="0041662D">
        <w:lastRenderedPageBreak/>
        <w:t>UKCEH-CS soil carbon groups</w:t>
      </w:r>
      <w:bookmarkEnd w:id="19"/>
    </w:p>
    <w:p w14:paraId="6E659DB0" w14:textId="77777777" w:rsidR="00A42C7E" w:rsidRPr="0041662D" w:rsidRDefault="00A42C7E" w:rsidP="00A42C7E">
      <w:pPr>
        <w:jc w:val="both"/>
        <w:rPr>
          <w:rFonts w:cs="Calibri"/>
          <w:i/>
          <w:iCs/>
        </w:rPr>
      </w:pPr>
      <w:r w:rsidRPr="0041662D">
        <w:rPr>
          <w:rFonts w:cs="Calibri"/>
          <w:i/>
          <w:iCs/>
        </w:rPr>
        <w:t>SOIL_LOI_CS_GROUP</w:t>
      </w:r>
    </w:p>
    <w:p w14:paraId="4B5F5489" w14:textId="77777777" w:rsidR="00A42C7E" w:rsidRDefault="00A42C7E" w:rsidP="00A42C7E">
      <w:pPr>
        <w:jc w:val="both"/>
        <w:rPr>
          <w:rFonts w:cs="Calibri"/>
        </w:rPr>
      </w:pPr>
      <w:r w:rsidRPr="0041662D">
        <w:rPr>
          <w:rFonts w:cs="Calibri"/>
        </w:rPr>
        <w:t>UKCEH-CS</w:t>
      </w:r>
      <w:r>
        <w:rPr>
          <w:rFonts w:cs="Calibri"/>
        </w:rPr>
        <w:t xml:space="preserve"> (CS stands for Countryside Survey)</w:t>
      </w:r>
      <w:r w:rsidRPr="0041662D">
        <w:rPr>
          <w:rFonts w:cs="Calibri"/>
        </w:rPr>
        <w:t xml:space="preserve"> grouped soils according to levels of soil organic matter determined by loss on ignition presented in the table below:</w:t>
      </w:r>
    </w:p>
    <w:p w14:paraId="233ADF51" w14:textId="77777777" w:rsidR="00A42C7E" w:rsidRPr="0041662D" w:rsidRDefault="00A42C7E" w:rsidP="00A42C7E">
      <w:pPr>
        <w:jc w:val="both"/>
        <w:rPr>
          <w:rFonts w:cs="Calibri"/>
          <w:i/>
          <w:iCs/>
        </w:rPr>
      </w:pPr>
      <w:r w:rsidRPr="0041662D">
        <w:rPr>
          <w:rFonts w:cs="Calibri"/>
          <w:i/>
          <w:iCs/>
        </w:rPr>
        <w:t>Table 3:</w:t>
      </w:r>
      <w:r>
        <w:rPr>
          <w:rFonts w:cs="Calibri"/>
          <w:i/>
          <w:iCs/>
        </w:rPr>
        <w:t xml:space="preserve"> Soil Loss-on-Ignition groups (1-4).</w:t>
      </w:r>
    </w:p>
    <w:tbl>
      <w:tblPr>
        <w:tblStyle w:val="UKCEHTable"/>
        <w:tblW w:w="0" w:type="auto"/>
        <w:tblLayout w:type="fixed"/>
        <w:tblLook w:val="04A0" w:firstRow="1" w:lastRow="0" w:firstColumn="1" w:lastColumn="0" w:noHBand="0" w:noVBand="1"/>
      </w:tblPr>
      <w:tblGrid>
        <w:gridCol w:w="2263"/>
        <w:gridCol w:w="3950"/>
        <w:gridCol w:w="2671"/>
      </w:tblGrid>
      <w:tr w:rsidR="00A42C7E" w:rsidRPr="0041662D" w14:paraId="0A84DC11" w14:textId="77777777" w:rsidTr="006E0887">
        <w:trPr>
          <w:cnfStyle w:val="100000000000" w:firstRow="1" w:lastRow="0" w:firstColumn="0" w:lastColumn="0" w:oddVBand="0" w:evenVBand="0" w:oddHBand="0" w:evenHBand="0" w:firstRowFirstColumn="0" w:firstRowLastColumn="0" w:lastRowFirstColumn="0" w:lastRowLastColumn="0"/>
        </w:trPr>
        <w:tc>
          <w:tcPr>
            <w:tcW w:w="2263" w:type="dxa"/>
          </w:tcPr>
          <w:p w14:paraId="2495EE36" w14:textId="77777777" w:rsidR="00A42C7E" w:rsidRPr="0041662D" w:rsidRDefault="00A42C7E" w:rsidP="006E0887">
            <w:pPr>
              <w:rPr>
                <w:rFonts w:asciiTheme="minorHAnsi" w:hAnsiTheme="minorHAnsi" w:cstheme="minorHAnsi"/>
                <w:sz w:val="22"/>
                <w:szCs w:val="22"/>
              </w:rPr>
            </w:pPr>
            <w:proofErr w:type="spellStart"/>
            <w:r w:rsidRPr="0041662D">
              <w:rPr>
                <w:rFonts w:asciiTheme="minorHAnsi" w:hAnsiTheme="minorHAnsi" w:cstheme="minorHAnsi"/>
                <w:sz w:val="22"/>
                <w:szCs w:val="22"/>
              </w:rPr>
              <w:t>Soil_LOI_CS_GROUP</w:t>
            </w:r>
            <w:proofErr w:type="spellEnd"/>
          </w:p>
        </w:tc>
        <w:tc>
          <w:tcPr>
            <w:tcW w:w="3950" w:type="dxa"/>
          </w:tcPr>
          <w:p w14:paraId="26E0418B" w14:textId="77777777" w:rsidR="00A42C7E" w:rsidRPr="0041662D" w:rsidRDefault="00A42C7E" w:rsidP="006E0887">
            <w:pPr>
              <w:rPr>
                <w:rFonts w:asciiTheme="minorHAnsi" w:hAnsiTheme="minorHAnsi" w:cstheme="minorHAnsi"/>
                <w:sz w:val="22"/>
                <w:szCs w:val="22"/>
              </w:rPr>
            </w:pPr>
            <w:r w:rsidRPr="0041662D">
              <w:rPr>
                <w:rFonts w:asciiTheme="minorHAnsi" w:hAnsiTheme="minorHAnsi" w:cstheme="minorHAnsi"/>
                <w:sz w:val="22"/>
                <w:szCs w:val="22"/>
              </w:rPr>
              <w:t xml:space="preserve">LOI </w:t>
            </w:r>
            <w:r>
              <w:rPr>
                <w:rFonts w:asciiTheme="minorHAnsi" w:hAnsiTheme="minorHAnsi" w:cstheme="minorHAnsi"/>
                <w:sz w:val="22"/>
                <w:szCs w:val="22"/>
              </w:rPr>
              <w:t>CATEGORY</w:t>
            </w:r>
          </w:p>
        </w:tc>
        <w:tc>
          <w:tcPr>
            <w:tcW w:w="2671" w:type="dxa"/>
          </w:tcPr>
          <w:p w14:paraId="043F469E" w14:textId="77777777" w:rsidR="00A42C7E" w:rsidRPr="0041662D" w:rsidRDefault="00A42C7E" w:rsidP="006E0887">
            <w:pPr>
              <w:rPr>
                <w:rFonts w:asciiTheme="minorHAnsi" w:hAnsiTheme="minorHAnsi" w:cstheme="minorHAnsi"/>
                <w:sz w:val="22"/>
                <w:szCs w:val="22"/>
              </w:rPr>
            </w:pPr>
            <w:r w:rsidRPr="0041662D">
              <w:rPr>
                <w:rFonts w:asciiTheme="minorHAnsi" w:hAnsiTheme="minorHAnsi" w:cstheme="minorHAnsi"/>
                <w:sz w:val="22"/>
                <w:szCs w:val="22"/>
              </w:rPr>
              <w:t>Soil_GP_LOI_CS_1_4</w:t>
            </w:r>
          </w:p>
        </w:tc>
      </w:tr>
      <w:tr w:rsidR="00A42C7E" w:rsidRPr="0041662D" w14:paraId="00916485" w14:textId="77777777" w:rsidTr="006E0887">
        <w:trPr>
          <w:cnfStyle w:val="000000100000" w:firstRow="0" w:lastRow="0" w:firstColumn="0" w:lastColumn="0" w:oddVBand="0" w:evenVBand="0" w:oddHBand="1" w:evenHBand="0" w:firstRowFirstColumn="0" w:firstRowLastColumn="0" w:lastRowFirstColumn="0" w:lastRowLastColumn="0"/>
        </w:trPr>
        <w:tc>
          <w:tcPr>
            <w:tcW w:w="2263" w:type="dxa"/>
          </w:tcPr>
          <w:p w14:paraId="25FB224A" w14:textId="77777777" w:rsidR="00A42C7E" w:rsidRPr="0041662D" w:rsidRDefault="00A42C7E" w:rsidP="006E0887">
            <w:pPr>
              <w:rPr>
                <w:rFonts w:cstheme="minorHAnsi"/>
                <w:sz w:val="22"/>
                <w:szCs w:val="22"/>
              </w:rPr>
            </w:pPr>
            <w:r w:rsidRPr="0041662D">
              <w:rPr>
                <w:rFonts w:cstheme="minorHAnsi"/>
                <w:sz w:val="22"/>
                <w:szCs w:val="22"/>
              </w:rPr>
              <w:t>Mineral</w:t>
            </w:r>
          </w:p>
        </w:tc>
        <w:tc>
          <w:tcPr>
            <w:tcW w:w="3950" w:type="dxa"/>
          </w:tcPr>
          <w:p w14:paraId="2E5F2782" w14:textId="77777777" w:rsidR="00A42C7E" w:rsidRPr="0041662D" w:rsidRDefault="00A42C7E" w:rsidP="006E0887">
            <w:pPr>
              <w:rPr>
                <w:rFonts w:cstheme="minorHAnsi"/>
                <w:sz w:val="22"/>
                <w:szCs w:val="22"/>
              </w:rPr>
            </w:pPr>
            <w:r w:rsidRPr="0041662D">
              <w:rPr>
                <w:rFonts w:cstheme="minorHAnsi"/>
                <w:sz w:val="22"/>
                <w:szCs w:val="22"/>
              </w:rPr>
              <w:t>0- &gt;8% LOI (0-44 g C kg</w:t>
            </w:r>
            <w:r w:rsidRPr="0041662D">
              <w:rPr>
                <w:rFonts w:cstheme="minorHAnsi"/>
                <w:sz w:val="22"/>
                <w:szCs w:val="22"/>
                <w:vertAlign w:val="superscript"/>
              </w:rPr>
              <w:t>-1</w:t>
            </w:r>
            <w:r w:rsidRPr="0041662D">
              <w:rPr>
                <w:rFonts w:cstheme="minorHAnsi"/>
                <w:sz w:val="22"/>
                <w:szCs w:val="22"/>
              </w:rPr>
              <w:t xml:space="preserve">) </w:t>
            </w:r>
          </w:p>
        </w:tc>
        <w:tc>
          <w:tcPr>
            <w:tcW w:w="2671" w:type="dxa"/>
          </w:tcPr>
          <w:p w14:paraId="137B69AA" w14:textId="77777777" w:rsidR="00A42C7E" w:rsidRPr="0041662D" w:rsidRDefault="00A42C7E" w:rsidP="006E0887">
            <w:pPr>
              <w:jc w:val="center"/>
              <w:rPr>
                <w:rFonts w:cstheme="minorHAnsi"/>
                <w:sz w:val="22"/>
                <w:szCs w:val="22"/>
              </w:rPr>
            </w:pPr>
            <w:r w:rsidRPr="0041662D">
              <w:rPr>
                <w:rFonts w:cstheme="minorHAnsi"/>
                <w:sz w:val="22"/>
                <w:szCs w:val="22"/>
              </w:rPr>
              <w:t>1</w:t>
            </w:r>
          </w:p>
        </w:tc>
      </w:tr>
      <w:tr w:rsidR="00A42C7E" w:rsidRPr="0041662D" w14:paraId="6793A7EE" w14:textId="77777777" w:rsidTr="006E0887">
        <w:tc>
          <w:tcPr>
            <w:tcW w:w="2263" w:type="dxa"/>
          </w:tcPr>
          <w:p w14:paraId="64C9F9E9" w14:textId="77777777" w:rsidR="00A42C7E" w:rsidRPr="0041662D" w:rsidRDefault="00A42C7E" w:rsidP="006E0887">
            <w:pPr>
              <w:rPr>
                <w:rFonts w:cstheme="minorHAnsi"/>
                <w:sz w:val="22"/>
                <w:szCs w:val="22"/>
              </w:rPr>
            </w:pPr>
            <w:r w:rsidRPr="0041662D">
              <w:rPr>
                <w:rFonts w:cstheme="minorHAnsi"/>
                <w:sz w:val="22"/>
                <w:szCs w:val="22"/>
              </w:rPr>
              <w:t>Humus mineral</w:t>
            </w:r>
          </w:p>
        </w:tc>
        <w:tc>
          <w:tcPr>
            <w:tcW w:w="3950" w:type="dxa"/>
          </w:tcPr>
          <w:p w14:paraId="3385574F" w14:textId="77777777" w:rsidR="00A42C7E" w:rsidRPr="0041662D" w:rsidRDefault="00A42C7E" w:rsidP="006E0887">
            <w:pPr>
              <w:rPr>
                <w:rFonts w:cstheme="minorHAnsi"/>
                <w:sz w:val="22"/>
                <w:szCs w:val="22"/>
              </w:rPr>
            </w:pPr>
            <w:r w:rsidRPr="0041662D">
              <w:rPr>
                <w:rFonts w:cstheme="minorHAnsi"/>
                <w:sz w:val="22"/>
                <w:szCs w:val="22"/>
              </w:rPr>
              <w:t>8 – &gt;30% LOI (44-165 g C kg</w:t>
            </w:r>
            <w:r w:rsidRPr="0041662D">
              <w:rPr>
                <w:rFonts w:cstheme="minorHAnsi"/>
                <w:sz w:val="22"/>
                <w:szCs w:val="22"/>
                <w:vertAlign w:val="superscript"/>
              </w:rPr>
              <w:t>-1</w:t>
            </w:r>
            <w:r w:rsidRPr="0041662D">
              <w:rPr>
                <w:rFonts w:cstheme="minorHAnsi"/>
                <w:sz w:val="22"/>
                <w:szCs w:val="22"/>
              </w:rPr>
              <w:t>)</w:t>
            </w:r>
          </w:p>
        </w:tc>
        <w:tc>
          <w:tcPr>
            <w:tcW w:w="2671" w:type="dxa"/>
          </w:tcPr>
          <w:p w14:paraId="1D7333B7" w14:textId="77777777" w:rsidR="00A42C7E" w:rsidRPr="0041662D" w:rsidRDefault="00A42C7E" w:rsidP="006E0887">
            <w:pPr>
              <w:jc w:val="center"/>
              <w:rPr>
                <w:rFonts w:cstheme="minorHAnsi"/>
                <w:sz w:val="22"/>
                <w:szCs w:val="22"/>
              </w:rPr>
            </w:pPr>
            <w:r w:rsidRPr="0041662D">
              <w:rPr>
                <w:rFonts w:cstheme="minorHAnsi"/>
                <w:sz w:val="22"/>
                <w:szCs w:val="22"/>
              </w:rPr>
              <w:t>2</w:t>
            </w:r>
          </w:p>
        </w:tc>
      </w:tr>
      <w:tr w:rsidR="00A42C7E" w:rsidRPr="0041662D" w14:paraId="3F571F84" w14:textId="77777777" w:rsidTr="006E0887">
        <w:trPr>
          <w:cnfStyle w:val="000000100000" w:firstRow="0" w:lastRow="0" w:firstColumn="0" w:lastColumn="0" w:oddVBand="0" w:evenVBand="0" w:oddHBand="1" w:evenHBand="0" w:firstRowFirstColumn="0" w:firstRowLastColumn="0" w:lastRowFirstColumn="0" w:lastRowLastColumn="0"/>
        </w:trPr>
        <w:tc>
          <w:tcPr>
            <w:tcW w:w="2263" w:type="dxa"/>
          </w:tcPr>
          <w:p w14:paraId="269E34FF" w14:textId="77777777" w:rsidR="00A42C7E" w:rsidRPr="0041662D" w:rsidRDefault="00A42C7E" w:rsidP="006E0887">
            <w:pPr>
              <w:rPr>
                <w:rFonts w:cstheme="minorHAnsi"/>
                <w:sz w:val="22"/>
                <w:szCs w:val="22"/>
              </w:rPr>
            </w:pPr>
            <w:r w:rsidRPr="0041662D">
              <w:rPr>
                <w:rFonts w:cstheme="minorHAnsi"/>
                <w:sz w:val="22"/>
                <w:szCs w:val="22"/>
              </w:rPr>
              <w:t>Organo-mineral</w:t>
            </w:r>
          </w:p>
        </w:tc>
        <w:tc>
          <w:tcPr>
            <w:tcW w:w="3950" w:type="dxa"/>
          </w:tcPr>
          <w:p w14:paraId="1E63E4D1" w14:textId="77777777" w:rsidR="00A42C7E" w:rsidRPr="0041662D" w:rsidRDefault="00A42C7E" w:rsidP="006E0887">
            <w:pPr>
              <w:rPr>
                <w:rFonts w:cstheme="minorHAnsi"/>
                <w:sz w:val="22"/>
                <w:szCs w:val="22"/>
              </w:rPr>
            </w:pPr>
            <w:r w:rsidRPr="0041662D">
              <w:rPr>
                <w:rFonts w:cstheme="minorHAnsi"/>
                <w:sz w:val="22"/>
                <w:szCs w:val="22"/>
              </w:rPr>
              <w:t>30 – &gt;60% LOI (165-330 g C kg</w:t>
            </w:r>
            <w:r w:rsidRPr="0041662D">
              <w:rPr>
                <w:rFonts w:cstheme="minorHAnsi"/>
                <w:sz w:val="22"/>
                <w:szCs w:val="22"/>
                <w:vertAlign w:val="superscript"/>
              </w:rPr>
              <w:t>-1</w:t>
            </w:r>
            <w:r w:rsidRPr="0041662D">
              <w:rPr>
                <w:rFonts w:cstheme="minorHAnsi"/>
                <w:sz w:val="22"/>
                <w:szCs w:val="22"/>
              </w:rPr>
              <w:t>)</w:t>
            </w:r>
          </w:p>
        </w:tc>
        <w:tc>
          <w:tcPr>
            <w:tcW w:w="2671" w:type="dxa"/>
          </w:tcPr>
          <w:p w14:paraId="794DF905" w14:textId="77777777" w:rsidR="00A42C7E" w:rsidRPr="0041662D" w:rsidRDefault="00A42C7E" w:rsidP="006E0887">
            <w:pPr>
              <w:jc w:val="center"/>
              <w:rPr>
                <w:rFonts w:cstheme="minorHAnsi"/>
                <w:sz w:val="22"/>
                <w:szCs w:val="22"/>
              </w:rPr>
            </w:pPr>
            <w:r w:rsidRPr="0041662D">
              <w:rPr>
                <w:rFonts w:cstheme="minorHAnsi"/>
                <w:sz w:val="22"/>
                <w:szCs w:val="22"/>
              </w:rPr>
              <w:t>3</w:t>
            </w:r>
          </w:p>
        </w:tc>
      </w:tr>
      <w:tr w:rsidR="00A42C7E" w:rsidRPr="0041662D" w14:paraId="19AA27F5" w14:textId="77777777" w:rsidTr="006E0887">
        <w:tc>
          <w:tcPr>
            <w:tcW w:w="2263" w:type="dxa"/>
          </w:tcPr>
          <w:p w14:paraId="0C60D79C" w14:textId="77777777" w:rsidR="00A42C7E" w:rsidRPr="0041662D" w:rsidRDefault="00A42C7E" w:rsidP="006E0887">
            <w:pPr>
              <w:rPr>
                <w:rFonts w:cstheme="minorHAnsi"/>
                <w:sz w:val="22"/>
                <w:szCs w:val="22"/>
              </w:rPr>
            </w:pPr>
            <w:r w:rsidRPr="0041662D">
              <w:rPr>
                <w:rFonts w:cstheme="minorHAnsi"/>
                <w:sz w:val="22"/>
                <w:szCs w:val="22"/>
              </w:rPr>
              <w:t>Organic</w:t>
            </w:r>
          </w:p>
        </w:tc>
        <w:tc>
          <w:tcPr>
            <w:tcW w:w="3950" w:type="dxa"/>
          </w:tcPr>
          <w:p w14:paraId="7A3C282D" w14:textId="77777777" w:rsidR="00A42C7E" w:rsidRPr="0041662D" w:rsidRDefault="00A42C7E" w:rsidP="006E0887">
            <w:pPr>
              <w:rPr>
                <w:rFonts w:cstheme="minorHAnsi"/>
                <w:sz w:val="22"/>
                <w:szCs w:val="22"/>
              </w:rPr>
            </w:pPr>
            <w:r w:rsidRPr="0041662D">
              <w:rPr>
                <w:rFonts w:cstheme="minorHAnsi"/>
                <w:sz w:val="22"/>
                <w:szCs w:val="22"/>
              </w:rPr>
              <w:t>60 – 100% LOI (&gt;330 g C kg</w:t>
            </w:r>
            <w:r w:rsidRPr="0041662D">
              <w:rPr>
                <w:rFonts w:cstheme="minorHAnsi"/>
                <w:sz w:val="22"/>
                <w:szCs w:val="22"/>
                <w:vertAlign w:val="superscript"/>
              </w:rPr>
              <w:t>-1</w:t>
            </w:r>
            <w:r w:rsidRPr="0041662D">
              <w:rPr>
                <w:rFonts w:cstheme="minorHAnsi"/>
                <w:sz w:val="22"/>
                <w:szCs w:val="22"/>
              </w:rPr>
              <w:t>)</w:t>
            </w:r>
          </w:p>
        </w:tc>
        <w:tc>
          <w:tcPr>
            <w:tcW w:w="2671" w:type="dxa"/>
          </w:tcPr>
          <w:p w14:paraId="70DE4280" w14:textId="77777777" w:rsidR="00A42C7E" w:rsidRPr="0041662D" w:rsidRDefault="00A42C7E" w:rsidP="006E0887">
            <w:pPr>
              <w:jc w:val="center"/>
              <w:rPr>
                <w:rFonts w:cstheme="minorHAnsi"/>
                <w:sz w:val="22"/>
                <w:szCs w:val="22"/>
              </w:rPr>
            </w:pPr>
            <w:r w:rsidRPr="0041662D">
              <w:rPr>
                <w:rFonts w:cstheme="minorHAnsi"/>
                <w:sz w:val="22"/>
                <w:szCs w:val="22"/>
              </w:rPr>
              <w:t>4</w:t>
            </w:r>
          </w:p>
        </w:tc>
      </w:tr>
    </w:tbl>
    <w:p w14:paraId="2FCB946F" w14:textId="77777777" w:rsidR="00A42C7E" w:rsidRDefault="00A42C7E" w:rsidP="00A42C7E">
      <w:pPr>
        <w:jc w:val="both"/>
        <w:rPr>
          <w:rFonts w:cs="Calibri"/>
        </w:rPr>
      </w:pPr>
    </w:p>
    <w:p w14:paraId="300A232B" w14:textId="77777777" w:rsidR="00A42C7E" w:rsidRDefault="00A42C7E" w:rsidP="00A42C7E">
      <w:pPr>
        <w:pStyle w:val="Heading2"/>
      </w:pPr>
      <w:bookmarkStart w:id="20" w:name="_Toc202775009"/>
      <w:r>
        <w:t>Measured and derived soil metrics</w:t>
      </w:r>
      <w:bookmarkEnd w:id="20"/>
    </w:p>
    <w:p w14:paraId="0FF3EEFB" w14:textId="77777777" w:rsidR="00A42C7E" w:rsidRPr="00D93E98" w:rsidRDefault="00A42C7E" w:rsidP="00A42C7E">
      <w:pPr>
        <w:jc w:val="both"/>
        <w:rPr>
          <w:rFonts w:cs="Calibri"/>
          <w:bCs/>
          <w:iCs/>
          <w:szCs w:val="24"/>
        </w:rPr>
      </w:pPr>
      <w:r>
        <w:rPr>
          <w:rFonts w:cs="Calibri"/>
          <w:bCs/>
          <w:iCs/>
        </w:rPr>
        <w:t>One chemical (C-core), one physical (P-core), and one biological (B-core) core were collected per square (Fig. 2). These are sent to UKCEH laboratories. Cores are logged into the laboratory system. B-cores are frozen at -20</w:t>
      </w:r>
      <w:r w:rsidRPr="005954BF">
        <w:rPr>
          <w:rFonts w:cs="Calibri"/>
          <w:bCs/>
          <w:iCs/>
          <w:vertAlign w:val="superscript"/>
        </w:rPr>
        <w:t>o</w:t>
      </w:r>
      <w:r>
        <w:rPr>
          <w:rFonts w:cs="Calibri"/>
          <w:bCs/>
          <w:iCs/>
        </w:rPr>
        <w:t>C for potential future analyses in the UKCEH Soil Bank. C-cores are the main soil cores processed to derive the metrics detailed below. Physical cores may be processed if there is not enough material from C-</w:t>
      </w:r>
      <w:r w:rsidRPr="00D93E98">
        <w:rPr>
          <w:rFonts w:cs="Calibri"/>
          <w:bCs/>
          <w:iCs/>
          <w:szCs w:val="24"/>
        </w:rPr>
        <w:t>cores to determine all metrics. Measurements may be carried out on:</w:t>
      </w:r>
    </w:p>
    <w:p w14:paraId="1C23DC2B" w14:textId="77777777" w:rsidR="00A42C7E" w:rsidRDefault="00A42C7E" w:rsidP="00A42C7E">
      <w:pPr>
        <w:pStyle w:val="ListParagraph"/>
        <w:numPr>
          <w:ilvl w:val="0"/>
          <w:numId w:val="40"/>
        </w:numPr>
        <w:jc w:val="both"/>
        <w:rPr>
          <w:rFonts w:cs="Calibri"/>
          <w:b/>
          <w:iCs/>
        </w:rPr>
      </w:pPr>
      <w:r w:rsidRPr="002B48E9">
        <w:rPr>
          <w:rFonts w:cs="Calibri"/>
          <w:b/>
          <w:iCs/>
        </w:rPr>
        <w:t>Bulk soil</w:t>
      </w:r>
      <w:r w:rsidRPr="002B48E9">
        <w:rPr>
          <w:rFonts w:cs="Calibri"/>
          <w:bCs/>
          <w:iCs/>
        </w:rPr>
        <w:t xml:space="preserve"> (B) on C-cores with the notation: </w:t>
      </w:r>
      <w:proofErr w:type="spellStart"/>
      <w:r w:rsidRPr="002B48E9">
        <w:rPr>
          <w:rFonts w:cs="Calibri"/>
          <w:b/>
          <w:iCs/>
        </w:rPr>
        <w:t>C_B</w:t>
      </w:r>
      <w:r w:rsidRPr="002B48E9">
        <w:rPr>
          <w:rFonts w:cs="Calibri"/>
          <w:bCs/>
          <w:iCs/>
        </w:rPr>
        <w:t>_metric</w:t>
      </w:r>
      <w:proofErr w:type="spellEnd"/>
    </w:p>
    <w:p w14:paraId="26C20DF4" w14:textId="77777777" w:rsidR="00A42C7E" w:rsidRPr="002B48E9" w:rsidRDefault="00A42C7E" w:rsidP="00A42C7E">
      <w:pPr>
        <w:pStyle w:val="ListParagraph"/>
        <w:numPr>
          <w:ilvl w:val="0"/>
          <w:numId w:val="40"/>
        </w:numPr>
        <w:jc w:val="both"/>
        <w:rPr>
          <w:rFonts w:cs="Calibri"/>
          <w:b/>
          <w:iCs/>
        </w:rPr>
      </w:pPr>
      <w:r w:rsidRPr="002B48E9">
        <w:rPr>
          <w:rFonts w:cs="Calibri"/>
          <w:b/>
          <w:iCs/>
        </w:rPr>
        <w:t>Fine Earth</w:t>
      </w:r>
      <w:r w:rsidRPr="002B48E9">
        <w:rPr>
          <w:rFonts w:cs="Calibri"/>
          <w:bCs/>
          <w:iCs/>
        </w:rPr>
        <w:t xml:space="preserve"> (FE) on C-cores with the notation: </w:t>
      </w:r>
      <w:proofErr w:type="spellStart"/>
      <w:r w:rsidRPr="002B48E9">
        <w:rPr>
          <w:rFonts w:cs="Calibri"/>
          <w:b/>
          <w:iCs/>
        </w:rPr>
        <w:t>C_FE</w:t>
      </w:r>
      <w:r w:rsidRPr="002B48E9">
        <w:rPr>
          <w:rFonts w:cs="Calibri"/>
          <w:bCs/>
          <w:iCs/>
        </w:rPr>
        <w:t>_metric</w:t>
      </w:r>
      <w:proofErr w:type="spellEnd"/>
    </w:p>
    <w:p w14:paraId="7D9E032F" w14:textId="77777777" w:rsidR="00A42C7E" w:rsidRDefault="00A42C7E" w:rsidP="00A42C7E">
      <w:pPr>
        <w:jc w:val="both"/>
        <w:rPr>
          <w:rFonts w:cs="Calibri"/>
          <w:bCs/>
          <w:iCs/>
        </w:rPr>
      </w:pPr>
      <w:r w:rsidRPr="002B48E9">
        <w:rPr>
          <w:rFonts w:cs="Calibri"/>
          <w:bCs/>
          <w:iCs/>
        </w:rPr>
        <w:t>Basic measurements carried out in the labs include actual soil core length by measuring the indents at the top and the bottom of the soil core. The calculation considers the total possible length of the soil core of 15 cm:</w:t>
      </w:r>
    </w:p>
    <w:p w14:paraId="31ED0F19" w14:textId="77777777" w:rsidR="00A42C7E" w:rsidRDefault="00A42C7E" w:rsidP="00A42C7E">
      <w:pPr>
        <w:spacing w:after="0"/>
        <w:jc w:val="center"/>
        <w:rPr>
          <w:rFonts w:cs="Calibri"/>
          <w:bCs/>
          <w:iCs/>
        </w:rPr>
      </w:pPr>
      <w:r w:rsidRPr="00C36564">
        <w:rPr>
          <w:rFonts w:cs="Calibri"/>
          <w:bCs/>
          <w:i/>
        </w:rPr>
        <w:t>C_B_SOILCORE_LENGTHCM_CS2007</w:t>
      </w:r>
      <w:r w:rsidRPr="00C36564">
        <w:rPr>
          <w:rFonts w:cs="Calibri"/>
          <w:bCs/>
          <w:iCs/>
        </w:rPr>
        <w:t xml:space="preserve"> (cm)</w:t>
      </w:r>
      <w:r w:rsidRPr="009249B4">
        <w:rPr>
          <w:rFonts w:cs="Calibri"/>
          <w:bCs/>
          <w:iCs/>
        </w:rPr>
        <w:t xml:space="preserve"> =</w:t>
      </w:r>
    </w:p>
    <w:p w14:paraId="6E68F0A5" w14:textId="77777777" w:rsidR="00A42C7E" w:rsidRDefault="00A42C7E" w:rsidP="00A42C7E">
      <w:pPr>
        <w:jc w:val="center"/>
        <w:rPr>
          <w:rFonts w:cs="Calibri"/>
          <w:bCs/>
          <w:iCs/>
        </w:rPr>
      </w:pPr>
      <w:r w:rsidRPr="009249B4">
        <w:rPr>
          <w:rFonts w:cs="Calibri"/>
          <w:bCs/>
          <w:iCs/>
        </w:rPr>
        <w:t>15</w:t>
      </w:r>
      <w:r>
        <w:rPr>
          <w:rFonts w:cs="Calibri"/>
          <w:bCs/>
          <w:iCs/>
        </w:rPr>
        <w:t xml:space="preserve"> </w:t>
      </w:r>
      <w:r w:rsidRPr="009249B4">
        <w:rPr>
          <w:rFonts w:cs="Calibri"/>
          <w:bCs/>
          <w:iCs/>
        </w:rPr>
        <w:t>+ INDENT_TOP + INDENT_BOTTOM</w:t>
      </w:r>
    </w:p>
    <w:p w14:paraId="4AE4DD7B" w14:textId="77777777" w:rsidR="00A42C7E" w:rsidRDefault="00A42C7E" w:rsidP="00A42C7E">
      <w:pPr>
        <w:jc w:val="both"/>
        <w:rPr>
          <w:rFonts w:cs="Calibri"/>
          <w:bCs/>
          <w:iCs/>
        </w:rPr>
      </w:pPr>
      <w:r>
        <w:rPr>
          <w:rFonts w:cs="Calibri"/>
          <w:bCs/>
          <w:iCs/>
        </w:rPr>
        <w:t>The associated soil volume including stones is then calculated as:</w:t>
      </w:r>
    </w:p>
    <w:p w14:paraId="4911951E" w14:textId="77777777" w:rsidR="00A42C7E" w:rsidRDefault="00A42C7E" w:rsidP="00A42C7E">
      <w:pPr>
        <w:spacing w:after="0"/>
        <w:jc w:val="center"/>
        <w:rPr>
          <w:rFonts w:cs="Calibri"/>
          <w:bCs/>
          <w:iCs/>
          <w:color w:val="000000" w:themeColor="text1"/>
        </w:rPr>
      </w:pPr>
      <w:r w:rsidRPr="005954BF">
        <w:rPr>
          <w:rFonts w:cs="Calibri"/>
          <w:bCs/>
          <w:i/>
          <w:color w:val="000000" w:themeColor="text1"/>
        </w:rPr>
        <w:t>C_B_SOILCORE_VOLUMECM3_CS2007</w:t>
      </w:r>
      <w:r w:rsidRPr="005954BF">
        <w:rPr>
          <w:rFonts w:cs="Calibri"/>
          <w:bCs/>
          <w:iCs/>
          <w:color w:val="000000" w:themeColor="text1"/>
        </w:rPr>
        <w:t xml:space="preserve"> =</w:t>
      </w:r>
    </w:p>
    <w:p w14:paraId="42928D25" w14:textId="77777777" w:rsidR="00A42C7E" w:rsidRDefault="00A42C7E" w:rsidP="00A42C7E">
      <w:pPr>
        <w:jc w:val="center"/>
        <w:rPr>
          <w:rFonts w:cs="Calibri"/>
          <w:bCs/>
          <w:iCs/>
          <w:color w:val="000000" w:themeColor="text1"/>
        </w:rPr>
      </w:pPr>
      <w:r w:rsidRPr="005954BF">
        <w:rPr>
          <w:rFonts w:cs="Calibri"/>
          <w:bCs/>
          <w:iCs/>
          <w:color w:val="000000" w:themeColor="text1"/>
        </w:rPr>
        <w:t>pi*2.5^2*C_B_SOILCORE_LENGTHCM_CS2007</w:t>
      </w:r>
    </w:p>
    <w:p w14:paraId="0B3D97D7" w14:textId="77777777" w:rsidR="00A42C7E" w:rsidRDefault="00A42C7E" w:rsidP="00A42C7E">
      <w:pPr>
        <w:jc w:val="both"/>
        <w:rPr>
          <w:rFonts w:cs="Calibri"/>
          <w:bCs/>
          <w:iCs/>
        </w:rPr>
      </w:pPr>
      <w:r>
        <w:rPr>
          <w:rFonts w:cs="Calibri"/>
          <w:bCs/>
          <w:iCs/>
        </w:rPr>
        <w:t xml:space="preserve">The volume of the fine earth fraction without the volume of stones is calculated as below where </w:t>
      </w:r>
      <w:proofErr w:type="spellStart"/>
      <w:r w:rsidRPr="00C9613C">
        <w:rPr>
          <w:rFonts w:cs="Calibri"/>
          <w:bCs/>
          <w:iCs/>
        </w:rPr>
        <w:t>BS_St</w:t>
      </w:r>
      <w:proofErr w:type="spellEnd"/>
      <w:r>
        <w:rPr>
          <w:rFonts w:cs="Calibri"/>
          <w:bCs/>
          <w:iCs/>
        </w:rPr>
        <w:t xml:space="preserve"> is the mass of stones in the soil core assuming a particle density of stones of 2.65 g cm</w:t>
      </w:r>
      <w:r w:rsidRPr="005954BF">
        <w:rPr>
          <w:rFonts w:cs="Calibri"/>
          <w:bCs/>
          <w:iCs/>
          <w:vertAlign w:val="superscript"/>
        </w:rPr>
        <w:t>-3</w:t>
      </w:r>
      <w:r>
        <w:rPr>
          <w:rFonts w:cs="Calibri"/>
          <w:bCs/>
          <w:iCs/>
        </w:rPr>
        <w:t>:</w:t>
      </w:r>
    </w:p>
    <w:p w14:paraId="54F6CCF3" w14:textId="77777777" w:rsidR="00A42C7E" w:rsidRDefault="00A42C7E" w:rsidP="00A42C7E">
      <w:pPr>
        <w:spacing w:after="0"/>
        <w:jc w:val="center"/>
        <w:rPr>
          <w:rFonts w:cs="Calibri"/>
          <w:bCs/>
          <w:iCs/>
        </w:rPr>
      </w:pPr>
      <w:proofErr w:type="spellStart"/>
      <w:r w:rsidRPr="00C9613C">
        <w:rPr>
          <w:rFonts w:cs="Calibri"/>
          <w:bCs/>
          <w:iCs/>
        </w:rPr>
        <w:t>BS_St_Volume</w:t>
      </w:r>
      <w:proofErr w:type="spellEnd"/>
      <w:r w:rsidRPr="00C9613C">
        <w:rPr>
          <w:rFonts w:cs="Calibri"/>
          <w:bCs/>
          <w:iCs/>
        </w:rPr>
        <w:t xml:space="preserve"> = </w:t>
      </w:r>
      <w:proofErr w:type="spellStart"/>
      <w:r w:rsidRPr="00C9613C">
        <w:rPr>
          <w:rFonts w:cs="Calibri"/>
          <w:bCs/>
          <w:iCs/>
        </w:rPr>
        <w:t>BS_St</w:t>
      </w:r>
      <w:proofErr w:type="spellEnd"/>
      <w:r w:rsidRPr="00C9613C">
        <w:rPr>
          <w:rFonts w:cs="Calibri"/>
          <w:bCs/>
          <w:iCs/>
        </w:rPr>
        <w:t xml:space="preserve"> / 2.65</w:t>
      </w:r>
    </w:p>
    <w:p w14:paraId="1B2168D0" w14:textId="77777777" w:rsidR="00A42C7E" w:rsidRDefault="00A42C7E" w:rsidP="00A42C7E">
      <w:pPr>
        <w:spacing w:after="0"/>
        <w:jc w:val="both"/>
        <w:rPr>
          <w:rFonts w:cs="Calibri"/>
          <w:bCs/>
          <w:iCs/>
        </w:rPr>
      </w:pPr>
    </w:p>
    <w:p w14:paraId="6BBEA191" w14:textId="77777777" w:rsidR="00A42C7E" w:rsidRDefault="00A42C7E" w:rsidP="00A42C7E">
      <w:pPr>
        <w:spacing w:after="0"/>
        <w:jc w:val="center"/>
        <w:rPr>
          <w:rFonts w:cs="Calibri"/>
          <w:bCs/>
          <w:iCs/>
        </w:rPr>
      </w:pPr>
      <w:r w:rsidRPr="005954BF">
        <w:rPr>
          <w:rFonts w:cs="Calibri"/>
          <w:bCs/>
          <w:i/>
        </w:rPr>
        <w:t>BS_FE_Volume_CS2007</w:t>
      </w:r>
      <w:r w:rsidRPr="00C9613C">
        <w:rPr>
          <w:rFonts w:cs="Calibri"/>
          <w:bCs/>
          <w:iCs/>
        </w:rPr>
        <w:t xml:space="preserve"> = </w:t>
      </w:r>
    </w:p>
    <w:p w14:paraId="0B4925C0" w14:textId="77777777" w:rsidR="00A42C7E" w:rsidRDefault="00A42C7E" w:rsidP="00A42C7E">
      <w:pPr>
        <w:jc w:val="center"/>
        <w:rPr>
          <w:rFonts w:cs="Calibri"/>
          <w:bCs/>
          <w:iCs/>
        </w:rPr>
      </w:pPr>
      <w:r w:rsidRPr="00C9613C">
        <w:rPr>
          <w:rFonts w:cs="Calibri"/>
          <w:bCs/>
          <w:iCs/>
        </w:rPr>
        <w:t>C_B_SOILCORE_VOLUMECM3_CS2007</w:t>
      </w:r>
      <w:r>
        <w:rPr>
          <w:rFonts w:cs="Calibri"/>
          <w:bCs/>
          <w:iCs/>
        </w:rPr>
        <w:t xml:space="preserve"> </w:t>
      </w:r>
      <w:r w:rsidRPr="00C9613C">
        <w:rPr>
          <w:rFonts w:cs="Calibri"/>
          <w:bCs/>
          <w:iCs/>
        </w:rPr>
        <w:t>-</w:t>
      </w:r>
      <w:r>
        <w:rPr>
          <w:rFonts w:cs="Calibri"/>
          <w:bCs/>
          <w:iCs/>
        </w:rPr>
        <w:t xml:space="preserve"> </w:t>
      </w:r>
      <w:proofErr w:type="spellStart"/>
      <w:r w:rsidRPr="00C9613C">
        <w:rPr>
          <w:rFonts w:cs="Calibri"/>
          <w:bCs/>
          <w:iCs/>
        </w:rPr>
        <w:t>BS_St_Volume</w:t>
      </w:r>
      <w:proofErr w:type="spellEnd"/>
    </w:p>
    <w:p w14:paraId="1039E3C9" w14:textId="77777777" w:rsidR="00A42C7E" w:rsidRDefault="00A42C7E" w:rsidP="00A42C7E">
      <w:pPr>
        <w:rPr>
          <w:rFonts w:cs="Calibri"/>
          <w:bCs/>
          <w:iCs/>
        </w:rPr>
      </w:pPr>
      <w:r>
        <w:rPr>
          <w:rFonts w:cs="Calibri"/>
          <w:bCs/>
          <w:iCs/>
        </w:rPr>
        <w:t xml:space="preserve">Total soil (dry) mass is corrected for the fresh sub-sample taken for pH </w:t>
      </w:r>
      <w:r w:rsidRPr="00A70DB9">
        <w:rPr>
          <w:rFonts w:cs="Calibri"/>
          <w:bCs/>
          <w:iCs/>
        </w:rPr>
        <w:t xml:space="preserve">and EC measurements. Resulting reporting metrics </w:t>
      </w:r>
      <w:r w:rsidRPr="005954BF">
        <w:rPr>
          <w:rFonts w:cs="Calibri"/>
          <w:b/>
          <w:i/>
        </w:rPr>
        <w:t>C_FE_BULK_DENSITYGPERCM3</w:t>
      </w:r>
      <w:r>
        <w:rPr>
          <w:rFonts w:cs="Calibri"/>
          <w:b/>
          <w:i/>
        </w:rPr>
        <w:t xml:space="preserve"> </w:t>
      </w:r>
      <w:r w:rsidRPr="005954BF">
        <w:rPr>
          <w:rFonts w:cs="Calibri"/>
          <w:bCs/>
          <w:iCs/>
        </w:rPr>
        <w:t>(g cm</w:t>
      </w:r>
      <w:r w:rsidRPr="005954BF">
        <w:rPr>
          <w:rFonts w:cs="Calibri"/>
          <w:bCs/>
          <w:iCs/>
          <w:vertAlign w:val="superscript"/>
        </w:rPr>
        <w:t>-3</w:t>
      </w:r>
      <w:r w:rsidRPr="005954BF">
        <w:rPr>
          <w:rFonts w:cs="Calibri"/>
          <w:bCs/>
          <w:iCs/>
        </w:rPr>
        <w:t>)</w:t>
      </w:r>
      <w:r>
        <w:rPr>
          <w:rFonts w:cs="Calibri"/>
          <w:bCs/>
          <w:iCs/>
        </w:rPr>
        <w:t>, see below.</w:t>
      </w:r>
    </w:p>
    <w:p w14:paraId="17E44FDE" w14:textId="77777777" w:rsidR="00A42C7E" w:rsidRDefault="00A42C7E" w:rsidP="00A42C7E">
      <w:pPr>
        <w:rPr>
          <w:rFonts w:cs="Calibri"/>
          <w:b/>
          <w:iCs/>
        </w:rPr>
      </w:pPr>
    </w:p>
    <w:p w14:paraId="5748681B" w14:textId="77777777" w:rsidR="005B6291" w:rsidRPr="00B8237C" w:rsidRDefault="005B6291" w:rsidP="00A42C7E">
      <w:pPr>
        <w:rPr>
          <w:rFonts w:cs="Calibri"/>
          <w:b/>
          <w:iCs/>
        </w:rPr>
      </w:pPr>
    </w:p>
    <w:p w14:paraId="2CD8B3D1" w14:textId="77777777" w:rsidR="00A42C7E" w:rsidRDefault="00A42C7E" w:rsidP="00A42C7E">
      <w:pPr>
        <w:pStyle w:val="Heading2"/>
      </w:pPr>
      <w:bookmarkStart w:id="21" w:name="_Toc202775010"/>
      <w:r w:rsidRPr="00AE0322">
        <w:lastRenderedPageBreak/>
        <w:t xml:space="preserve">Soil pH in deionized water </w:t>
      </w:r>
      <w:r>
        <w:t xml:space="preserve">and </w:t>
      </w:r>
      <w:r w:rsidRPr="00AE0322">
        <w:t>pH in calcium chloride</w:t>
      </w:r>
      <w:bookmarkEnd w:id="21"/>
    </w:p>
    <w:p w14:paraId="10772D4C" w14:textId="77777777" w:rsidR="00A42C7E" w:rsidRPr="005954BF" w:rsidRDefault="00A42C7E" w:rsidP="00A42C7E">
      <w:pPr>
        <w:jc w:val="both"/>
        <w:rPr>
          <w:rFonts w:cs="Calibri"/>
          <w:i/>
          <w:iCs/>
        </w:rPr>
      </w:pPr>
      <w:r w:rsidRPr="005954BF">
        <w:rPr>
          <w:rFonts w:cs="Calibri"/>
          <w:i/>
          <w:iCs/>
        </w:rPr>
        <w:t>C_B_PH_DIW</w:t>
      </w:r>
      <w:r w:rsidRPr="005954BF">
        <w:rPr>
          <w:rFonts w:cs="Calibri"/>
          <w:bCs/>
          <w:iCs/>
        </w:rPr>
        <w:t>;</w:t>
      </w:r>
      <w:r w:rsidRPr="005954BF">
        <w:rPr>
          <w:rFonts w:cs="Calibri"/>
          <w:b/>
          <w:i/>
        </w:rPr>
        <w:t xml:space="preserve"> </w:t>
      </w:r>
      <w:r w:rsidRPr="005954BF">
        <w:rPr>
          <w:rFonts w:cs="Calibri"/>
          <w:i/>
          <w:iCs/>
        </w:rPr>
        <w:t>C_B_PH_CACL2</w:t>
      </w:r>
    </w:p>
    <w:p w14:paraId="47118451" w14:textId="77777777" w:rsidR="00A42C7E" w:rsidRPr="00AE0322" w:rsidRDefault="00A42C7E" w:rsidP="00A42C7E">
      <w:pPr>
        <w:jc w:val="both"/>
        <w:rPr>
          <w:rFonts w:cs="Calibri"/>
          <w:szCs w:val="24"/>
        </w:rPr>
      </w:pPr>
      <w:r w:rsidRPr="00AE0322">
        <w:rPr>
          <w:rFonts w:cs="Calibri"/>
          <w:szCs w:val="24"/>
        </w:rPr>
        <w:t xml:space="preserve">Soil pH </w:t>
      </w:r>
      <w:r>
        <w:rPr>
          <w:rFonts w:cs="Calibri"/>
          <w:szCs w:val="24"/>
        </w:rPr>
        <w:t>measurements are</w:t>
      </w:r>
      <w:r w:rsidRPr="00AE0322">
        <w:rPr>
          <w:rFonts w:cs="Calibri"/>
          <w:szCs w:val="24"/>
        </w:rPr>
        <w:t xml:space="preserve"> carried out on a suspension of fresh field-moist</w:t>
      </w:r>
      <w:r>
        <w:rPr>
          <w:rFonts w:cs="Calibri"/>
          <w:szCs w:val="24"/>
        </w:rPr>
        <w:t xml:space="preserve"> bulk</w:t>
      </w:r>
      <w:r w:rsidRPr="00AE0322">
        <w:rPr>
          <w:rFonts w:cs="Calibri"/>
          <w:szCs w:val="24"/>
        </w:rPr>
        <w:t xml:space="preserve"> soil in deionised water</w:t>
      </w:r>
      <w:r>
        <w:rPr>
          <w:rFonts w:cs="Calibri"/>
          <w:szCs w:val="24"/>
        </w:rPr>
        <w:t xml:space="preserve"> and in</w:t>
      </w:r>
      <w:r w:rsidRPr="00AE0322">
        <w:rPr>
          <w:rFonts w:cs="Calibri"/>
          <w:szCs w:val="24"/>
        </w:rPr>
        <w:t xml:space="preserve"> 0.01</w:t>
      </w:r>
      <w:r>
        <w:rPr>
          <w:rFonts w:cs="Calibri"/>
          <w:szCs w:val="24"/>
        </w:rPr>
        <w:t> </w:t>
      </w:r>
      <w:r w:rsidRPr="00AE0322">
        <w:rPr>
          <w:rFonts w:cs="Calibri"/>
          <w:szCs w:val="24"/>
        </w:rPr>
        <w:t>M CaCl</w:t>
      </w:r>
      <w:r w:rsidRPr="00AE0322">
        <w:rPr>
          <w:rFonts w:cs="Calibri"/>
          <w:szCs w:val="24"/>
          <w:vertAlign w:val="subscript"/>
        </w:rPr>
        <w:t>2</w:t>
      </w:r>
      <w:r w:rsidRPr="00AE0322">
        <w:rPr>
          <w:rFonts w:cs="Calibri"/>
          <w:szCs w:val="24"/>
        </w:rPr>
        <w:t>. The ratio of soil to water or CaCl</w:t>
      </w:r>
      <w:r w:rsidRPr="00AE0322">
        <w:rPr>
          <w:rFonts w:cs="Calibri"/>
          <w:szCs w:val="24"/>
          <w:vertAlign w:val="subscript"/>
        </w:rPr>
        <w:t xml:space="preserve">2 </w:t>
      </w:r>
      <w:r w:rsidRPr="00AE0322">
        <w:rPr>
          <w:rFonts w:cs="Calibri"/>
          <w:szCs w:val="24"/>
        </w:rPr>
        <w:t>is 1:2.5 by weight. Th</w:t>
      </w:r>
      <w:r>
        <w:rPr>
          <w:rFonts w:cs="Calibri"/>
          <w:szCs w:val="24"/>
        </w:rPr>
        <w:t>is</w:t>
      </w:r>
      <w:r w:rsidRPr="00AE0322">
        <w:rPr>
          <w:rFonts w:cs="Calibri"/>
          <w:szCs w:val="24"/>
        </w:rPr>
        <w:t xml:space="preserve"> method is th</w:t>
      </w:r>
      <w:r>
        <w:rPr>
          <w:rFonts w:cs="Calibri"/>
          <w:szCs w:val="24"/>
        </w:rPr>
        <w:t>e one</w:t>
      </w:r>
      <w:r w:rsidRPr="00AE0322">
        <w:rPr>
          <w:rFonts w:cs="Calibri"/>
          <w:szCs w:val="24"/>
        </w:rPr>
        <w:t xml:space="preserve"> employed by the Soil Survey of England and </w:t>
      </w:r>
      <w:r w:rsidRPr="00BE2E15">
        <w:rPr>
          <w:rFonts w:cs="Calibri"/>
          <w:szCs w:val="24"/>
        </w:rPr>
        <w:t>Wales (Avery and Bascomb, 1974).</w:t>
      </w:r>
    </w:p>
    <w:p w14:paraId="060DEAC0" w14:textId="77777777" w:rsidR="00A42C7E" w:rsidRPr="00AE0322" w:rsidRDefault="00A42C7E" w:rsidP="00A42C7E">
      <w:pPr>
        <w:jc w:val="both"/>
        <w:rPr>
          <w:rFonts w:cs="Calibri"/>
          <w:i/>
        </w:rPr>
      </w:pPr>
      <w:r w:rsidRPr="00AE0322">
        <w:rPr>
          <w:rFonts w:cs="Calibri"/>
          <w:i/>
        </w:rPr>
        <w:t>Quality Control</w:t>
      </w:r>
    </w:p>
    <w:p w14:paraId="5EF37AA0" w14:textId="77777777" w:rsidR="00A42C7E" w:rsidRDefault="00A42C7E" w:rsidP="00A42C7E">
      <w:pPr>
        <w:spacing w:line="240" w:lineRule="auto"/>
        <w:jc w:val="both"/>
        <w:rPr>
          <w:rFonts w:cs="Calibri"/>
          <w:szCs w:val="24"/>
        </w:rPr>
      </w:pPr>
      <w:r w:rsidRPr="00AE0322">
        <w:rPr>
          <w:rFonts w:cs="Calibri"/>
          <w:color w:val="000000" w:themeColor="text1"/>
        </w:rPr>
        <w:t xml:space="preserve">Two different internal standards </w:t>
      </w:r>
      <w:r>
        <w:rPr>
          <w:rFonts w:cs="Calibri"/>
          <w:color w:val="000000" w:themeColor="text1"/>
        </w:rPr>
        <w:t xml:space="preserve">of known pH values </w:t>
      </w:r>
      <w:r w:rsidRPr="00AE0322">
        <w:rPr>
          <w:rFonts w:cs="Calibri"/>
          <w:color w:val="000000" w:themeColor="text1"/>
        </w:rPr>
        <w:t xml:space="preserve">were included in each batch. </w:t>
      </w:r>
      <w:r>
        <w:rPr>
          <w:rFonts w:cs="Calibri"/>
          <w:color w:val="000000" w:themeColor="text1"/>
        </w:rPr>
        <w:t>Readings were acceptable only when</w:t>
      </w:r>
      <w:r w:rsidRPr="00AE0322">
        <w:rPr>
          <w:rFonts w:cs="Calibri"/>
          <w:color w:val="000000" w:themeColor="text1"/>
        </w:rPr>
        <w:t xml:space="preserve"> the measured pH for the internal standards varied </w:t>
      </w:r>
      <w:r>
        <w:rPr>
          <w:rFonts w:cs="Calibri"/>
          <w:color w:val="000000" w:themeColor="text1"/>
        </w:rPr>
        <w:t>within ±</w:t>
      </w:r>
      <w:r w:rsidRPr="00AE0322">
        <w:rPr>
          <w:rFonts w:cs="Calibri"/>
          <w:color w:val="000000" w:themeColor="text1"/>
        </w:rPr>
        <w:t>2 standard deviations</w:t>
      </w:r>
      <w:r>
        <w:rPr>
          <w:rFonts w:cs="Calibri"/>
          <w:color w:val="000000" w:themeColor="text1"/>
        </w:rPr>
        <w:t xml:space="preserve"> of the mean value</w:t>
      </w:r>
      <w:r w:rsidRPr="004E2475">
        <w:rPr>
          <w:rFonts w:cs="Calibri"/>
          <w:color w:val="000000" w:themeColor="text1"/>
        </w:rPr>
        <w:t>.</w:t>
      </w:r>
      <w:r w:rsidRPr="00DA0409">
        <w:rPr>
          <w:rFonts w:cs="Calibri"/>
          <w:szCs w:val="24"/>
        </w:rPr>
        <w:t xml:space="preserve"> </w:t>
      </w:r>
      <w:r>
        <w:rPr>
          <w:rFonts w:cs="Calibri"/>
          <w:szCs w:val="24"/>
        </w:rPr>
        <w:t>We i</w:t>
      </w:r>
      <w:r w:rsidRPr="00DA0409">
        <w:rPr>
          <w:rFonts w:cs="Calibri"/>
          <w:szCs w:val="24"/>
        </w:rPr>
        <w:t>nclude</w:t>
      </w:r>
      <w:r>
        <w:rPr>
          <w:rFonts w:cs="Calibri"/>
          <w:szCs w:val="24"/>
        </w:rPr>
        <w:t xml:space="preserve">d in each batch </w:t>
      </w:r>
      <w:r w:rsidRPr="00DA0409">
        <w:rPr>
          <w:rFonts w:cs="Calibri"/>
          <w:szCs w:val="24"/>
        </w:rPr>
        <w:t>a suitab</w:t>
      </w:r>
      <w:r>
        <w:rPr>
          <w:rFonts w:cs="Calibri"/>
          <w:szCs w:val="24"/>
        </w:rPr>
        <w:t>le number of duplicated samples (about 10% of repetitions).</w:t>
      </w:r>
    </w:p>
    <w:p w14:paraId="3DB432C7" w14:textId="77777777" w:rsidR="00A42C7E" w:rsidRDefault="00A42C7E" w:rsidP="00A42C7E">
      <w:pPr>
        <w:spacing w:line="240" w:lineRule="auto"/>
        <w:jc w:val="both"/>
        <w:rPr>
          <w:rFonts w:cs="Calibri"/>
          <w:szCs w:val="24"/>
        </w:rPr>
      </w:pPr>
    </w:p>
    <w:p w14:paraId="450CD04A" w14:textId="77777777" w:rsidR="00A42C7E" w:rsidRDefault="00A42C7E" w:rsidP="00A42C7E">
      <w:pPr>
        <w:pStyle w:val="Heading2"/>
      </w:pPr>
      <w:bookmarkStart w:id="22" w:name="_Toc202775011"/>
      <w:r w:rsidRPr="00AE0322">
        <w:t xml:space="preserve">Soil solution </w:t>
      </w:r>
      <w:r>
        <w:t>E</w:t>
      </w:r>
      <w:r w:rsidRPr="00AE0322">
        <w:t xml:space="preserve">lectrical </w:t>
      </w:r>
      <w:r>
        <w:t>C</w:t>
      </w:r>
      <w:r w:rsidRPr="00AE0322">
        <w:t xml:space="preserve">onductivity </w:t>
      </w:r>
      <w:r>
        <w:t>(EC)</w:t>
      </w:r>
      <w:bookmarkEnd w:id="22"/>
    </w:p>
    <w:p w14:paraId="179F721D" w14:textId="77777777" w:rsidR="00A42C7E" w:rsidRPr="005954BF" w:rsidRDefault="00A42C7E" w:rsidP="00A42C7E">
      <w:pPr>
        <w:jc w:val="both"/>
        <w:rPr>
          <w:rFonts w:cs="Calibri"/>
          <w:i/>
          <w:iCs/>
        </w:rPr>
      </w:pPr>
      <w:r w:rsidRPr="005954BF">
        <w:rPr>
          <w:rFonts w:cs="Calibri"/>
          <w:i/>
          <w:iCs/>
        </w:rPr>
        <w:t>C_B_EC</w:t>
      </w:r>
    </w:p>
    <w:p w14:paraId="5AE98419" w14:textId="77777777" w:rsidR="00A42C7E" w:rsidRPr="00AE0322" w:rsidRDefault="00A42C7E" w:rsidP="00A42C7E">
      <w:pPr>
        <w:spacing w:line="240" w:lineRule="auto"/>
        <w:jc w:val="both"/>
        <w:rPr>
          <w:rFonts w:cs="Calibri"/>
          <w:lang w:eastAsia="en-GB"/>
        </w:rPr>
      </w:pPr>
      <w:r w:rsidRPr="00AE0322">
        <w:rPr>
          <w:rFonts w:cs="Calibri"/>
          <w:lang w:eastAsia="en-GB"/>
        </w:rPr>
        <w:t>We weight 10</w:t>
      </w:r>
      <w:r>
        <w:rPr>
          <w:rFonts w:cs="Calibri"/>
          <w:lang w:eastAsia="en-GB"/>
        </w:rPr>
        <w:t xml:space="preserve"> </w:t>
      </w:r>
      <w:r w:rsidRPr="00AE0322">
        <w:rPr>
          <w:rFonts w:cs="Calibri"/>
          <w:lang w:eastAsia="en-GB"/>
        </w:rPr>
        <w:t>g of field moist</w:t>
      </w:r>
      <w:r>
        <w:rPr>
          <w:rFonts w:cs="Calibri"/>
          <w:lang w:eastAsia="en-GB"/>
        </w:rPr>
        <w:t xml:space="preserve"> bulk</w:t>
      </w:r>
      <w:r w:rsidRPr="00AE0322">
        <w:rPr>
          <w:rFonts w:cs="Calibri"/>
          <w:lang w:eastAsia="en-GB"/>
        </w:rPr>
        <w:t xml:space="preserve"> soil in a beaker and add 25 mL of deionised water (DIW), stir</w:t>
      </w:r>
      <w:r>
        <w:rPr>
          <w:rFonts w:cs="Calibri"/>
          <w:lang w:eastAsia="en-GB"/>
        </w:rPr>
        <w:t>red</w:t>
      </w:r>
      <w:r w:rsidRPr="00AE0322">
        <w:rPr>
          <w:rFonts w:cs="Calibri"/>
          <w:lang w:eastAsia="en-GB"/>
        </w:rPr>
        <w:t xml:space="preserve"> with a rod to produce a homogeneous suspension. Wait for half an hour, stir again with the rod</w:t>
      </w:r>
      <w:r>
        <w:rPr>
          <w:rFonts w:cs="Calibri"/>
          <w:lang w:eastAsia="en-GB"/>
        </w:rPr>
        <w:t>,</w:t>
      </w:r>
      <w:r w:rsidRPr="00AE0322">
        <w:rPr>
          <w:rFonts w:cs="Calibri"/>
          <w:lang w:eastAsia="en-GB"/>
        </w:rPr>
        <w:t xml:space="preserve"> and measure the EC using an electrode and a conductivity meter (</w:t>
      </w:r>
      <w:proofErr w:type="spellStart"/>
      <w:r w:rsidRPr="00AE0322">
        <w:rPr>
          <w:rFonts w:cs="Calibri"/>
          <w:lang w:eastAsia="en-GB"/>
        </w:rPr>
        <w:t>Jenway</w:t>
      </w:r>
      <w:proofErr w:type="spellEnd"/>
      <w:r w:rsidRPr="00AE0322">
        <w:rPr>
          <w:rFonts w:cs="Calibri"/>
          <w:lang w:eastAsia="en-GB"/>
        </w:rPr>
        <w:t xml:space="preserve"> 4510)</w:t>
      </w:r>
      <w:r>
        <w:rPr>
          <w:rFonts w:cs="Calibri"/>
          <w:lang w:eastAsia="en-GB"/>
        </w:rPr>
        <w:t>.</w:t>
      </w:r>
    </w:p>
    <w:p w14:paraId="4B7D8A73" w14:textId="77777777" w:rsidR="00A42C7E" w:rsidRPr="00AE0322" w:rsidRDefault="00A42C7E" w:rsidP="00A42C7E">
      <w:pPr>
        <w:jc w:val="both"/>
        <w:rPr>
          <w:rFonts w:cs="Calibri"/>
          <w:i/>
        </w:rPr>
      </w:pPr>
      <w:r w:rsidRPr="00AE0322">
        <w:rPr>
          <w:rFonts w:cs="Calibri"/>
          <w:i/>
        </w:rPr>
        <w:t>Quality Control</w:t>
      </w:r>
    </w:p>
    <w:p w14:paraId="2A352FAD" w14:textId="77777777" w:rsidR="00A42C7E" w:rsidRDefault="00A42C7E" w:rsidP="00A42C7E">
      <w:pPr>
        <w:jc w:val="both"/>
        <w:rPr>
          <w:rFonts w:cs="Calibri"/>
          <w:szCs w:val="24"/>
        </w:rPr>
      </w:pPr>
      <w:r w:rsidRPr="00AE0322">
        <w:rPr>
          <w:rFonts w:cs="Calibri"/>
          <w:color w:val="000000" w:themeColor="text1"/>
        </w:rPr>
        <w:t xml:space="preserve">Two different internal standards were included in each sample batch.  </w:t>
      </w:r>
      <w:r>
        <w:rPr>
          <w:rFonts w:cs="Calibri"/>
          <w:color w:val="000000" w:themeColor="text1"/>
        </w:rPr>
        <w:t>Readings were acceptable only when</w:t>
      </w:r>
      <w:r w:rsidRPr="00AE0322">
        <w:rPr>
          <w:rFonts w:cs="Calibri"/>
          <w:color w:val="000000" w:themeColor="text1"/>
        </w:rPr>
        <w:t xml:space="preserve"> the measured pH for the internal standards varied </w:t>
      </w:r>
      <w:r>
        <w:rPr>
          <w:rFonts w:cs="Calibri"/>
          <w:color w:val="000000" w:themeColor="text1"/>
        </w:rPr>
        <w:t>within ±</w:t>
      </w:r>
      <w:r w:rsidRPr="00AE0322">
        <w:rPr>
          <w:rFonts w:cs="Calibri"/>
          <w:color w:val="000000" w:themeColor="text1"/>
        </w:rPr>
        <w:t>2 standard deviations</w:t>
      </w:r>
      <w:r>
        <w:rPr>
          <w:rFonts w:cs="Calibri"/>
          <w:color w:val="000000" w:themeColor="text1"/>
        </w:rPr>
        <w:t xml:space="preserve"> of the mean value</w:t>
      </w:r>
      <w:r w:rsidRPr="003D35A6">
        <w:rPr>
          <w:rFonts w:cs="Calibri"/>
          <w:color w:val="000000" w:themeColor="text1"/>
        </w:rPr>
        <w:t>.</w:t>
      </w:r>
      <w:r w:rsidRPr="003D35A6">
        <w:rPr>
          <w:rFonts w:cs="Calibri"/>
          <w:szCs w:val="24"/>
        </w:rPr>
        <w:t xml:space="preserve"> </w:t>
      </w:r>
      <w:r>
        <w:rPr>
          <w:rFonts w:cs="Calibri"/>
          <w:szCs w:val="24"/>
        </w:rPr>
        <w:t>We i</w:t>
      </w:r>
      <w:r w:rsidRPr="003D35A6">
        <w:rPr>
          <w:rFonts w:cs="Calibri"/>
          <w:szCs w:val="24"/>
        </w:rPr>
        <w:t>nclude</w:t>
      </w:r>
      <w:r>
        <w:rPr>
          <w:rFonts w:cs="Calibri"/>
          <w:szCs w:val="24"/>
        </w:rPr>
        <w:t xml:space="preserve">d in each batch </w:t>
      </w:r>
      <w:r w:rsidRPr="003D35A6">
        <w:rPr>
          <w:rFonts w:cs="Calibri"/>
          <w:szCs w:val="24"/>
        </w:rPr>
        <w:t>a suitable number of duplicate</w:t>
      </w:r>
      <w:r>
        <w:rPr>
          <w:rFonts w:cs="Calibri"/>
          <w:szCs w:val="24"/>
        </w:rPr>
        <w:t>d</w:t>
      </w:r>
      <w:r w:rsidRPr="003D35A6">
        <w:rPr>
          <w:rFonts w:cs="Calibri"/>
          <w:szCs w:val="24"/>
        </w:rPr>
        <w:t xml:space="preserve"> samples (about 10% </w:t>
      </w:r>
      <w:r>
        <w:rPr>
          <w:rFonts w:cs="Calibri"/>
          <w:szCs w:val="24"/>
        </w:rPr>
        <w:t xml:space="preserve">of </w:t>
      </w:r>
      <w:r w:rsidRPr="003D35A6">
        <w:rPr>
          <w:rFonts w:cs="Calibri"/>
          <w:szCs w:val="24"/>
        </w:rPr>
        <w:t>repetitions).</w:t>
      </w:r>
    </w:p>
    <w:p w14:paraId="5572C7C7" w14:textId="77777777" w:rsidR="00A42C7E" w:rsidRPr="00DA0409" w:rsidRDefault="00A42C7E" w:rsidP="00A42C7E">
      <w:pPr>
        <w:spacing w:line="240" w:lineRule="auto"/>
        <w:jc w:val="both"/>
        <w:rPr>
          <w:rFonts w:cs="Calibri"/>
          <w:szCs w:val="24"/>
        </w:rPr>
      </w:pPr>
    </w:p>
    <w:p w14:paraId="2F670585" w14:textId="77777777" w:rsidR="00A42C7E" w:rsidRDefault="00A42C7E" w:rsidP="00A42C7E">
      <w:pPr>
        <w:pStyle w:val="Heading2"/>
      </w:pPr>
      <w:bookmarkStart w:id="23" w:name="_Toc202775012"/>
      <w:r w:rsidRPr="00AE0322">
        <w:t>Soil organic matter, Loss</w:t>
      </w:r>
      <w:r>
        <w:t>-</w:t>
      </w:r>
      <w:r w:rsidRPr="00AE0322">
        <w:t>on</w:t>
      </w:r>
      <w:r>
        <w:t>-</w:t>
      </w:r>
      <w:r w:rsidRPr="00AE0322">
        <w:t>Ignition (LOI) and derived carbon concentration</w:t>
      </w:r>
      <w:r>
        <w:t>, and CaCO</w:t>
      </w:r>
      <w:r w:rsidRPr="00445B55">
        <w:rPr>
          <w:vertAlign w:val="subscript"/>
        </w:rPr>
        <w:t>3</w:t>
      </w:r>
      <w:bookmarkEnd w:id="23"/>
    </w:p>
    <w:p w14:paraId="1E4B8C32" w14:textId="319388B4" w:rsidR="00A42C7E" w:rsidRPr="00332D58" w:rsidRDefault="00A42C7E" w:rsidP="00A42C7E">
      <w:pPr>
        <w:rPr>
          <w:rFonts w:cs="Calibri"/>
          <w:i/>
          <w:iCs/>
        </w:rPr>
      </w:pPr>
      <w:r w:rsidRPr="005954BF">
        <w:rPr>
          <w:rFonts w:cs="Calibri"/>
          <w:i/>
          <w:iCs/>
        </w:rPr>
        <w:t>C_FE_LOI</w:t>
      </w:r>
      <w:r w:rsidRPr="00712BAD">
        <w:rPr>
          <w:rFonts w:cs="Calibri"/>
          <w:i/>
          <w:iCs/>
        </w:rPr>
        <w:t xml:space="preserve">; </w:t>
      </w:r>
      <w:r w:rsidRPr="005954BF">
        <w:rPr>
          <w:rFonts w:cs="Calibri"/>
          <w:i/>
          <w:iCs/>
        </w:rPr>
        <w:t>C_FE_C_CONCLOI_GCPERKG</w:t>
      </w:r>
      <w:r w:rsidRPr="00712BAD">
        <w:rPr>
          <w:rFonts w:cs="Calibri"/>
          <w:i/>
          <w:iCs/>
        </w:rPr>
        <w:t xml:space="preserve">; </w:t>
      </w:r>
      <w:r w:rsidRPr="005954BF">
        <w:rPr>
          <w:rFonts w:cs="Calibri"/>
          <w:i/>
          <w:iCs/>
        </w:rPr>
        <w:t>C_FE_CACO3</w:t>
      </w:r>
    </w:p>
    <w:p w14:paraId="534E1B93" w14:textId="77777777" w:rsidR="00A42C7E" w:rsidRDefault="00A42C7E" w:rsidP="00A42C7E">
      <w:pPr>
        <w:jc w:val="both"/>
        <w:rPr>
          <w:rFonts w:cs="Calibri"/>
        </w:rPr>
      </w:pPr>
      <w:r w:rsidRPr="004E2475">
        <w:rPr>
          <w:rFonts w:cs="Calibri"/>
        </w:rPr>
        <w:t xml:space="preserve">Hygroscopic water content, LOI </w:t>
      </w:r>
      <w:r w:rsidRPr="00DA0409">
        <w:rPr>
          <w:rFonts w:cs="Calibri"/>
        </w:rPr>
        <w:t>and CaCO</w:t>
      </w:r>
      <w:r w:rsidRPr="0041744B">
        <w:rPr>
          <w:rFonts w:cs="Calibri"/>
          <w:vertAlign w:val="subscript"/>
        </w:rPr>
        <w:t>3</w:t>
      </w:r>
      <w:r w:rsidRPr="00DA0409">
        <w:rPr>
          <w:rFonts w:cs="Calibri"/>
        </w:rPr>
        <w:t xml:space="preserve"> was measured on </w:t>
      </w:r>
      <w:r w:rsidRPr="003332C5">
        <w:rPr>
          <w:rFonts w:cs="Calibri"/>
        </w:rPr>
        <w:t>approximated 10 g air</w:t>
      </w:r>
      <w:r w:rsidRPr="00DA0409">
        <w:rPr>
          <w:rFonts w:cs="Calibri"/>
        </w:rPr>
        <w:t xml:space="preserve"> dried sub-sample taken after sieving to 2 mm. Samples were loaded into a </w:t>
      </w:r>
      <w:proofErr w:type="spellStart"/>
      <w:r w:rsidRPr="005954BF">
        <w:rPr>
          <w:rFonts w:cs="Calibri"/>
          <w:u w:val="single"/>
        </w:rPr>
        <w:t>T</w:t>
      </w:r>
      <w:r w:rsidRPr="00DA0409">
        <w:rPr>
          <w:rFonts w:cs="Calibri"/>
        </w:rPr>
        <w:t>hermo</w:t>
      </w:r>
      <w:r w:rsidRPr="005954BF">
        <w:rPr>
          <w:rFonts w:cs="Calibri"/>
          <w:u w:val="single"/>
        </w:rPr>
        <w:t>G</w:t>
      </w:r>
      <w:r w:rsidRPr="00DA0409">
        <w:rPr>
          <w:rFonts w:cs="Calibri"/>
        </w:rPr>
        <w:t>ravimetric</w:t>
      </w:r>
      <w:proofErr w:type="spellEnd"/>
      <w:r w:rsidRPr="00DA0409">
        <w:rPr>
          <w:rFonts w:cs="Calibri"/>
        </w:rPr>
        <w:t xml:space="preserve"> </w:t>
      </w:r>
      <w:r w:rsidRPr="005954BF">
        <w:rPr>
          <w:rFonts w:cs="Calibri"/>
          <w:u w:val="single"/>
        </w:rPr>
        <w:t>A</w:t>
      </w:r>
      <w:r w:rsidRPr="00DA0409">
        <w:rPr>
          <w:rFonts w:cs="Calibri"/>
        </w:rPr>
        <w:t>nalyser (LECO</w:t>
      </w:r>
      <w:r>
        <w:rPr>
          <w:rFonts w:cs="Calibri"/>
        </w:rPr>
        <w:t xml:space="preserve"> TGA701) and</w:t>
      </w:r>
      <w:r w:rsidRPr="004E2475">
        <w:rPr>
          <w:rFonts w:cs="Calibri"/>
        </w:rPr>
        <w:t xml:space="preserve"> heat</w:t>
      </w:r>
      <w:r>
        <w:rPr>
          <w:rFonts w:cs="Calibri"/>
        </w:rPr>
        <w:t>ed from 25°C to 1000°C in four steps. The first step is when the furnace reaches</w:t>
      </w:r>
      <w:r w:rsidRPr="004E2475">
        <w:rPr>
          <w:rFonts w:cs="Calibri"/>
        </w:rPr>
        <w:t xml:space="preserve"> 105</w:t>
      </w:r>
      <w:r>
        <w:rPr>
          <w:rFonts w:cs="Calibri"/>
        </w:rPr>
        <w:t>°</w:t>
      </w:r>
      <w:r w:rsidRPr="004E2475">
        <w:rPr>
          <w:rFonts w:cs="Calibri"/>
        </w:rPr>
        <w:t>C</w:t>
      </w:r>
      <w:r>
        <w:rPr>
          <w:rFonts w:cs="Calibri"/>
        </w:rPr>
        <w:t xml:space="preserve">, at that point </w:t>
      </w:r>
      <w:r w:rsidRPr="004E2475">
        <w:rPr>
          <w:rFonts w:cs="Calibri"/>
        </w:rPr>
        <w:t xml:space="preserve">the temperature </w:t>
      </w:r>
      <w:r>
        <w:rPr>
          <w:rFonts w:cs="Calibri"/>
        </w:rPr>
        <w:t>is kept constant for 3 h. The soil weight loss of the sample at that temperature compared to 25</w:t>
      </w:r>
      <w:r w:rsidRPr="005954BF">
        <w:rPr>
          <w:rFonts w:cs="Calibri"/>
          <w:vertAlign w:val="superscript"/>
        </w:rPr>
        <w:t>o</w:t>
      </w:r>
      <w:r>
        <w:rPr>
          <w:rFonts w:cs="Calibri"/>
        </w:rPr>
        <w:t xml:space="preserve">C gives </w:t>
      </w:r>
      <w:r w:rsidRPr="004E2475">
        <w:rPr>
          <w:rFonts w:cs="Calibri"/>
        </w:rPr>
        <w:t xml:space="preserve">the </w:t>
      </w:r>
      <w:r>
        <w:rPr>
          <w:rFonts w:cs="Calibri"/>
        </w:rPr>
        <w:t>hygroscopic water content (not reported here).</w:t>
      </w:r>
    </w:p>
    <w:p w14:paraId="7684C631" w14:textId="77777777" w:rsidR="00A42C7E" w:rsidRDefault="00A42C7E" w:rsidP="00A42C7E">
      <w:pPr>
        <w:jc w:val="both"/>
        <w:rPr>
          <w:rFonts w:cs="Calibri"/>
          <w:color w:val="000000" w:themeColor="text1"/>
        </w:rPr>
      </w:pPr>
      <w:r>
        <w:rPr>
          <w:rFonts w:cs="Calibri"/>
        </w:rPr>
        <w:t>In the second step, samples are</w:t>
      </w:r>
      <w:r w:rsidRPr="004E2475">
        <w:rPr>
          <w:rFonts w:cs="Calibri"/>
        </w:rPr>
        <w:t xml:space="preserve"> </w:t>
      </w:r>
      <w:r w:rsidRPr="000C040E">
        <w:rPr>
          <w:rFonts w:cs="Calibri"/>
        </w:rPr>
        <w:t>heat</w:t>
      </w:r>
      <w:r>
        <w:rPr>
          <w:rFonts w:cs="Calibri"/>
        </w:rPr>
        <w:t xml:space="preserve">ed </w:t>
      </w:r>
      <w:r w:rsidRPr="000C040E">
        <w:rPr>
          <w:rFonts w:cs="Calibri"/>
        </w:rPr>
        <w:t>to</w:t>
      </w:r>
      <w:r w:rsidRPr="004E2475">
        <w:rPr>
          <w:rFonts w:cs="Calibri"/>
        </w:rPr>
        <w:t xml:space="preserve"> 375</w:t>
      </w:r>
      <w:r>
        <w:rPr>
          <w:rFonts w:cs="Calibri"/>
        </w:rPr>
        <w:t>°</w:t>
      </w:r>
      <w:r w:rsidRPr="004E2475">
        <w:rPr>
          <w:rFonts w:cs="Calibri"/>
        </w:rPr>
        <w:t>C and sustain</w:t>
      </w:r>
      <w:r>
        <w:rPr>
          <w:rFonts w:cs="Calibri"/>
        </w:rPr>
        <w:t>ed</w:t>
      </w:r>
      <w:r w:rsidRPr="004E2475">
        <w:rPr>
          <w:rFonts w:cs="Calibri"/>
        </w:rPr>
        <w:t xml:space="preserve"> </w:t>
      </w:r>
      <w:r>
        <w:rPr>
          <w:rFonts w:cs="Calibri"/>
        </w:rPr>
        <w:t>at a constant temperature</w:t>
      </w:r>
      <w:r w:rsidRPr="004E2475">
        <w:rPr>
          <w:rFonts w:cs="Calibri"/>
        </w:rPr>
        <w:t xml:space="preserve"> for a total of 15.45 h</w:t>
      </w:r>
      <w:r>
        <w:rPr>
          <w:rFonts w:cs="Calibri"/>
        </w:rPr>
        <w:t xml:space="preserve">, the weight loss between 105°C and 375°C gives the Soil organic matter content as Loss-on-Ignition (LOI), associated fractions and particle density (PD). Calculating the particle density of a sample </w:t>
      </w:r>
      <w:r w:rsidRPr="00BE2E15">
        <w:rPr>
          <w:rFonts w:cs="Calibri"/>
        </w:rPr>
        <w:t>assumes a particle density of 1.4 g cm</w:t>
      </w:r>
      <w:r w:rsidRPr="00BE2E15">
        <w:rPr>
          <w:rFonts w:cs="Calibri"/>
          <w:vertAlign w:val="superscript"/>
        </w:rPr>
        <w:t>-3</w:t>
      </w:r>
      <w:r w:rsidRPr="00BE2E15">
        <w:rPr>
          <w:rFonts w:cs="Calibri"/>
        </w:rPr>
        <w:t xml:space="preserve"> for organic matter, and 2.7 g cm</w:t>
      </w:r>
      <w:r w:rsidRPr="00BE2E15">
        <w:rPr>
          <w:rFonts w:cs="Calibri"/>
          <w:vertAlign w:val="superscript"/>
        </w:rPr>
        <w:t>-3</w:t>
      </w:r>
      <w:r w:rsidRPr="00BE2E15">
        <w:rPr>
          <w:rFonts w:cs="Calibri"/>
        </w:rPr>
        <w:t xml:space="preserve"> for mineral (Ruehlmann (2020), </w:t>
      </w:r>
      <w:r w:rsidRPr="00BE2E15">
        <w:rPr>
          <w:rFonts w:cs="Calibri"/>
          <w:color w:val="000000" w:themeColor="text1"/>
        </w:rPr>
        <w:t xml:space="preserve">Ruehlmann and </w:t>
      </w:r>
      <w:proofErr w:type="spellStart"/>
      <w:r w:rsidRPr="00BE2E15">
        <w:rPr>
          <w:rFonts w:cs="Calibri"/>
          <w:color w:val="000000" w:themeColor="text1"/>
        </w:rPr>
        <w:t>Körschens</w:t>
      </w:r>
      <w:proofErr w:type="spellEnd"/>
      <w:r w:rsidRPr="00BE2E15">
        <w:rPr>
          <w:rFonts w:cs="Calibri"/>
          <w:color w:val="000000" w:themeColor="text1"/>
        </w:rPr>
        <w:t xml:space="preserve"> (2020)):</w:t>
      </w:r>
    </w:p>
    <w:p w14:paraId="5EB4464D" w14:textId="77777777" w:rsidR="00A42C7E" w:rsidRDefault="00A42C7E" w:rsidP="00A42C7E">
      <w:pPr>
        <w:jc w:val="center"/>
        <w:rPr>
          <w:rFonts w:cs="Calibri"/>
        </w:rPr>
      </w:pPr>
      <w:r w:rsidRPr="005954BF">
        <w:rPr>
          <w:rFonts w:cs="Calibri"/>
          <w:b/>
          <w:bCs/>
          <w:i/>
          <w:iCs/>
        </w:rPr>
        <w:t xml:space="preserve">C_FE_LOI </w:t>
      </w:r>
      <w:r w:rsidRPr="00F70ED0">
        <w:rPr>
          <w:rFonts w:cs="Calibri"/>
          <w:i/>
          <w:iCs/>
        </w:rPr>
        <w:t>(g per 100</w:t>
      </w:r>
      <w:r>
        <w:rPr>
          <w:rFonts w:cs="Calibri"/>
          <w:i/>
          <w:iCs/>
        </w:rPr>
        <w:t xml:space="preserve"> </w:t>
      </w:r>
      <w:r w:rsidRPr="00F70ED0">
        <w:rPr>
          <w:rFonts w:cs="Calibri"/>
          <w:i/>
          <w:iCs/>
        </w:rPr>
        <w:t>g, %)</w:t>
      </w:r>
      <w:r w:rsidRPr="00F70ED0">
        <w:rPr>
          <w:rFonts w:cs="Calibri"/>
        </w:rPr>
        <w:t xml:space="preserve"> </w:t>
      </w:r>
      <w:r w:rsidRPr="00C00482">
        <w:rPr>
          <w:rFonts w:cs="Calibri"/>
        </w:rPr>
        <w:t>= 100*(TGA_105-TGA_375)/(TGA_105)</w:t>
      </w:r>
    </w:p>
    <w:p w14:paraId="44F9E598" w14:textId="77777777" w:rsidR="00A42C7E" w:rsidRDefault="00A42C7E" w:rsidP="00A42C7E">
      <w:pPr>
        <w:jc w:val="both"/>
        <w:rPr>
          <w:rFonts w:cs="Calibri"/>
        </w:rPr>
      </w:pPr>
      <w:r>
        <w:rPr>
          <w:rFonts w:cs="Calibri"/>
        </w:rPr>
        <w:t>In the third step samples were heated to 650°C and kept constant for 2 h, the weight loss between 375°C and 650°C is related to decomposition of clay mineral and other losses. In the final step samples were heated to 1000°C and kept constant for another 2 h, the weight loss between 650°C and 1000°C gives the CaCO</w:t>
      </w:r>
      <w:r w:rsidRPr="0041744B">
        <w:rPr>
          <w:rFonts w:cs="Calibri"/>
          <w:vertAlign w:val="subscript"/>
        </w:rPr>
        <w:t>3</w:t>
      </w:r>
      <w:r>
        <w:rPr>
          <w:rFonts w:cs="Calibri"/>
        </w:rPr>
        <w:t xml:space="preserve"> content of the sample</w:t>
      </w:r>
      <w:r w:rsidRPr="004E2475">
        <w:rPr>
          <w:rFonts w:cs="Calibri"/>
        </w:rPr>
        <w:t>.</w:t>
      </w:r>
      <w:r>
        <w:rPr>
          <w:rFonts w:cs="Calibri"/>
        </w:rPr>
        <w:t xml:space="preserve"> </w:t>
      </w:r>
      <w:r w:rsidRPr="004E2475">
        <w:rPr>
          <w:rFonts w:cs="Calibri"/>
        </w:rPr>
        <w:t>The TGA instrument record</w:t>
      </w:r>
      <w:r>
        <w:rPr>
          <w:rFonts w:cs="Calibri"/>
        </w:rPr>
        <w:t>s</w:t>
      </w:r>
      <w:r w:rsidRPr="004E2475">
        <w:rPr>
          <w:rFonts w:cs="Calibri"/>
        </w:rPr>
        <w:t xml:space="preserve"> the weight of the sample during the </w:t>
      </w:r>
      <w:r>
        <w:rPr>
          <w:rFonts w:cs="Calibri"/>
        </w:rPr>
        <w:t xml:space="preserve">entire </w:t>
      </w:r>
      <w:r w:rsidRPr="004E2475">
        <w:rPr>
          <w:rFonts w:cs="Calibri"/>
        </w:rPr>
        <w:t>process and we export</w:t>
      </w:r>
      <w:r>
        <w:rPr>
          <w:rFonts w:cs="Calibri"/>
        </w:rPr>
        <w:t>ed</w:t>
      </w:r>
      <w:r w:rsidRPr="004E2475">
        <w:rPr>
          <w:rFonts w:cs="Calibri"/>
        </w:rPr>
        <w:t xml:space="preserve"> at the end of the run the weight values for the sample at the beginning (initial soil weigh</w:t>
      </w:r>
      <w:r>
        <w:rPr>
          <w:rFonts w:cs="Calibri"/>
        </w:rPr>
        <w:t>t), at 105</w:t>
      </w:r>
      <w:r>
        <w:rPr>
          <w:rFonts w:ascii="Calibri" w:hAnsi="Calibri" w:cs="Calibri"/>
        </w:rPr>
        <w:t>°</w:t>
      </w:r>
      <w:r>
        <w:rPr>
          <w:rFonts w:cs="Calibri"/>
        </w:rPr>
        <w:t xml:space="preserve">C after the 3.3 h, </w:t>
      </w:r>
      <w:r w:rsidRPr="004E2475">
        <w:rPr>
          <w:rFonts w:cs="Calibri"/>
        </w:rPr>
        <w:t>at 375</w:t>
      </w:r>
      <w:r>
        <w:rPr>
          <w:rFonts w:cs="Calibri"/>
        </w:rPr>
        <w:t>°</w:t>
      </w:r>
      <w:r w:rsidRPr="004E2475">
        <w:rPr>
          <w:rFonts w:cs="Calibri"/>
        </w:rPr>
        <w:t>C at the end of the 15.45</w:t>
      </w:r>
      <w:r>
        <w:rPr>
          <w:rFonts w:cs="Calibri"/>
        </w:rPr>
        <w:t xml:space="preserve"> </w:t>
      </w:r>
      <w:r w:rsidRPr="004E2475">
        <w:rPr>
          <w:rFonts w:cs="Calibri"/>
        </w:rPr>
        <w:t>h</w:t>
      </w:r>
      <w:r>
        <w:rPr>
          <w:rFonts w:cs="Calibri"/>
        </w:rPr>
        <w:t xml:space="preserve">, at 650°C at the end of the 2 h, </w:t>
      </w:r>
      <w:r w:rsidRPr="002318B4">
        <w:rPr>
          <w:rFonts w:cs="Calibri"/>
        </w:rPr>
        <w:t>and at 1000C at the end of the run. The hygroscopic water content and LOI are calculated according to Emmett et al. (2010) (see above</w:t>
      </w:r>
      <w:r>
        <w:rPr>
          <w:rFonts w:cs="Calibri"/>
        </w:rPr>
        <w:t>) and calcite is calculated according to the formula:</w:t>
      </w:r>
    </w:p>
    <w:p w14:paraId="41E9C818" w14:textId="77777777" w:rsidR="00A42C7E" w:rsidRDefault="00A42C7E" w:rsidP="00A42C7E">
      <w:pPr>
        <w:jc w:val="center"/>
        <w:rPr>
          <w:rFonts w:cs="Calibri"/>
        </w:rPr>
      </w:pPr>
      <w:proofErr w:type="spellStart"/>
      <w:r w:rsidRPr="00A21B36">
        <w:rPr>
          <w:rFonts w:cs="Calibri"/>
        </w:rPr>
        <w:lastRenderedPageBreak/>
        <w:t>TEMP_Calcite</w:t>
      </w:r>
      <w:proofErr w:type="spellEnd"/>
      <w:r>
        <w:rPr>
          <w:rFonts w:cs="Calibri"/>
        </w:rPr>
        <w:t xml:space="preserve"> (g per 100 g, (%))</w:t>
      </w:r>
      <w:r w:rsidRPr="00A21B36">
        <w:rPr>
          <w:rFonts w:cs="Calibri"/>
        </w:rPr>
        <w:t xml:space="preserve"> = 100*(TGA_650 - TGA_1000)/(TGA_</w:t>
      </w:r>
      <w:proofErr w:type="gramStart"/>
      <w:r w:rsidRPr="00A21B36">
        <w:rPr>
          <w:rFonts w:cs="Calibri"/>
        </w:rPr>
        <w:t>105)*</w:t>
      </w:r>
      <w:proofErr w:type="gramEnd"/>
      <w:r>
        <w:rPr>
          <w:rFonts w:cs="Calibri"/>
        </w:rPr>
        <w:t>2.27</w:t>
      </w:r>
    </w:p>
    <w:p w14:paraId="40AE0C52" w14:textId="77777777" w:rsidR="00A42C7E" w:rsidRDefault="00A42C7E" w:rsidP="00A42C7E">
      <w:pPr>
        <w:rPr>
          <w:rFonts w:cs="Calibri"/>
        </w:rPr>
      </w:pPr>
      <w:r>
        <w:rPr>
          <w:rFonts w:cs="Calibri"/>
        </w:rPr>
        <w:t>The factor 2.27 is obtained from the chemical equation for the decomposition of CaCO</w:t>
      </w:r>
      <w:r w:rsidRPr="0041744B">
        <w:rPr>
          <w:rFonts w:cs="Calibri"/>
          <w:vertAlign w:val="subscript"/>
        </w:rPr>
        <w:t>3</w:t>
      </w:r>
      <w:r>
        <w:rPr>
          <w:rFonts w:cs="Calibri"/>
        </w:rPr>
        <w:t xml:space="preserve"> with temperature:</w:t>
      </w:r>
    </w:p>
    <w:p w14:paraId="701B8A31" w14:textId="77777777" w:rsidR="00A42C7E" w:rsidRDefault="00A42C7E" w:rsidP="00A42C7E">
      <w:pPr>
        <w:jc w:val="center"/>
        <w:rPr>
          <w:rFonts w:cs="Calibri"/>
        </w:rPr>
      </w:pPr>
      <w:r>
        <w:rPr>
          <w:noProof/>
          <w:lang w:eastAsia="en-GB"/>
        </w:rPr>
        <mc:AlternateContent>
          <mc:Choice Requires="wps">
            <w:drawing>
              <wp:anchor distT="4294967294" distB="4294967294" distL="114300" distR="114300" simplePos="0" relativeHeight="251660295" behindDoc="0" locked="0" layoutInCell="1" allowOverlap="1" wp14:anchorId="32D8EC93" wp14:editId="5A85DE0B">
                <wp:simplePos x="0" y="0"/>
                <wp:positionH relativeFrom="column">
                  <wp:posOffset>3019425</wp:posOffset>
                </wp:positionH>
                <wp:positionV relativeFrom="paragraph">
                  <wp:posOffset>100330</wp:posOffset>
                </wp:positionV>
                <wp:extent cx="342900" cy="0"/>
                <wp:effectExtent l="0" t="76200" r="0" b="76200"/>
                <wp:wrapNone/>
                <wp:docPr id="9"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29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158D64F1" id="_x0000_t32" coordsize="21600,21600" o:spt="32" o:oned="t" path="m,l21600,21600e" filled="f">
                <v:path arrowok="t" fillok="f" o:connecttype="none"/>
                <o:lock v:ext="edit" shapetype="t"/>
              </v:shapetype>
              <v:shape id="Straight Arrow Connector 4" o:spid="_x0000_s1026" type="#_x0000_t32" style="position:absolute;margin-left:237.75pt;margin-top:7.9pt;width:27pt;height:0;z-index:25166029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" strokecolor="black [3213]" strokeweight=".5pt">
                <v:stroke endarrow="block" joinstyle="miter"/>
                <o:lock v:ext="edit" shapetype="f"/>
              </v:shape>
            </w:pict>
          </mc:Fallback>
        </mc:AlternateContent>
      </w:r>
      <w:r>
        <w:rPr>
          <w:rFonts w:cs="Calibri"/>
        </w:rPr>
        <w:t>CaCO</w:t>
      </w:r>
      <w:r w:rsidRPr="0041744B">
        <w:rPr>
          <w:rFonts w:cs="Calibri"/>
          <w:vertAlign w:val="subscript"/>
        </w:rPr>
        <w:t>3</w:t>
      </w:r>
      <w:r>
        <w:rPr>
          <w:rFonts w:cs="Calibri"/>
        </w:rPr>
        <w:t xml:space="preserve">                 </w:t>
      </w:r>
      <w:proofErr w:type="spellStart"/>
      <w:r>
        <w:rPr>
          <w:rFonts w:cs="Calibri"/>
        </w:rPr>
        <w:t>CaO</w:t>
      </w:r>
      <w:proofErr w:type="spellEnd"/>
      <w:r>
        <w:rPr>
          <w:rFonts w:cs="Calibri"/>
        </w:rPr>
        <w:t xml:space="preserve"> + CO</w:t>
      </w:r>
      <w:r w:rsidRPr="0041744B">
        <w:rPr>
          <w:rFonts w:cs="Calibri"/>
          <w:vertAlign w:val="subscript"/>
        </w:rPr>
        <w:t>2</w:t>
      </w:r>
    </w:p>
    <w:p w14:paraId="6B9162EC" w14:textId="77777777" w:rsidR="00A42C7E" w:rsidRDefault="00A42C7E" w:rsidP="00A42C7E">
      <w:pPr>
        <w:rPr>
          <w:rFonts w:cs="Calibri"/>
        </w:rPr>
      </w:pPr>
      <w:r>
        <w:rPr>
          <w:rFonts w:cs="Calibri"/>
        </w:rPr>
        <w:t>Where the weight loss of CaO</w:t>
      </w:r>
      <w:r w:rsidRPr="005954BF">
        <w:rPr>
          <w:rFonts w:cs="Calibri"/>
          <w:vertAlign w:val="subscript"/>
        </w:rPr>
        <w:t>3</w:t>
      </w:r>
      <w:r>
        <w:rPr>
          <w:rFonts w:cs="Calibri"/>
        </w:rPr>
        <w:t xml:space="preserve"> is the molecular weight of the CaCO</w:t>
      </w:r>
      <w:r w:rsidRPr="0041744B">
        <w:rPr>
          <w:rFonts w:cs="Calibri"/>
          <w:vertAlign w:val="subscript"/>
        </w:rPr>
        <w:t>3</w:t>
      </w:r>
      <w:r>
        <w:rPr>
          <w:rFonts w:cs="Calibri"/>
        </w:rPr>
        <w:t xml:space="preserve"> (100.0869) divided by the molecular weight of CO</w:t>
      </w:r>
      <w:r w:rsidRPr="0041744B">
        <w:rPr>
          <w:rFonts w:cs="Calibri"/>
          <w:vertAlign w:val="subscript"/>
        </w:rPr>
        <w:t>2</w:t>
      </w:r>
      <w:r>
        <w:rPr>
          <w:rFonts w:cs="Calibri"/>
        </w:rPr>
        <w:t xml:space="preserve"> (44.01).</w:t>
      </w:r>
    </w:p>
    <w:p w14:paraId="438CF1F1" w14:textId="77777777" w:rsidR="00A42C7E" w:rsidRDefault="00A42C7E" w:rsidP="00A42C7E">
      <w:pPr>
        <w:rPr>
          <w:rFonts w:cs="Calibri"/>
        </w:rPr>
      </w:pPr>
      <w:r>
        <w:rPr>
          <w:rFonts w:cs="Calibri"/>
        </w:rPr>
        <w:t>The CaCO</w:t>
      </w:r>
      <w:r w:rsidRPr="0041744B">
        <w:rPr>
          <w:rFonts w:cs="Calibri"/>
          <w:vertAlign w:val="subscript"/>
        </w:rPr>
        <w:t>3</w:t>
      </w:r>
      <w:r>
        <w:rPr>
          <w:rFonts w:cs="Calibri"/>
        </w:rPr>
        <w:t xml:space="preserve"> concentration in each sample was corrected for variable </w:t>
      </w:r>
      <w:r w:rsidRPr="00046C6F">
        <w:rPr>
          <w:rFonts w:cs="Calibri"/>
        </w:rPr>
        <w:t>CaCO</w:t>
      </w:r>
      <w:r w:rsidRPr="005954BF">
        <w:rPr>
          <w:rFonts w:cs="Calibri"/>
          <w:vertAlign w:val="subscript"/>
        </w:rPr>
        <w:t>3</w:t>
      </w:r>
      <w:r w:rsidRPr="00046C6F">
        <w:rPr>
          <w:rFonts w:cs="Calibri"/>
        </w:rPr>
        <w:t xml:space="preserve"> recovery </w:t>
      </w:r>
      <w:r>
        <w:rPr>
          <w:rFonts w:cs="Calibri"/>
        </w:rPr>
        <w:t>(</w:t>
      </w:r>
      <w:r w:rsidRPr="00046C6F">
        <w:rPr>
          <w:rFonts w:cs="Calibri"/>
        </w:rPr>
        <w:t>95-100%</w:t>
      </w:r>
      <w:r>
        <w:rPr>
          <w:rFonts w:cs="Calibri"/>
        </w:rPr>
        <w:t>, also see Quality control section below):</w:t>
      </w:r>
    </w:p>
    <w:p w14:paraId="112A8E49" w14:textId="77777777" w:rsidR="00A42C7E" w:rsidRDefault="00A42C7E" w:rsidP="00A42C7E">
      <w:pPr>
        <w:spacing w:after="0"/>
        <w:jc w:val="center"/>
        <w:rPr>
          <w:rFonts w:cs="Calibri"/>
        </w:rPr>
      </w:pPr>
      <w:r w:rsidRPr="005954BF">
        <w:rPr>
          <w:rFonts w:cs="Calibri"/>
          <w:b/>
          <w:bCs/>
          <w:i/>
          <w:iCs/>
        </w:rPr>
        <w:t>C_FE_CACO3</w:t>
      </w:r>
      <w:r>
        <w:rPr>
          <w:rFonts w:cs="Calibri"/>
        </w:rPr>
        <w:t xml:space="preserve"> </w:t>
      </w:r>
      <w:r w:rsidRPr="00F70ED0">
        <w:rPr>
          <w:rFonts w:cs="Calibri"/>
          <w:i/>
          <w:iCs/>
        </w:rPr>
        <w:t>(g CaCO</w:t>
      </w:r>
      <w:r w:rsidRPr="00F70ED0">
        <w:rPr>
          <w:rFonts w:cs="Calibri"/>
          <w:i/>
          <w:iCs/>
          <w:vertAlign w:val="subscript"/>
        </w:rPr>
        <w:t>3</w:t>
      </w:r>
      <w:r w:rsidRPr="00F70ED0">
        <w:rPr>
          <w:rFonts w:cs="Calibri"/>
          <w:i/>
          <w:iCs/>
        </w:rPr>
        <w:t xml:space="preserve"> per 100g oven dry soil (%))</w:t>
      </w:r>
      <w:r w:rsidRPr="00A21B36">
        <w:rPr>
          <w:rFonts w:cs="Calibri"/>
        </w:rPr>
        <w:t xml:space="preserve"> =</w:t>
      </w:r>
    </w:p>
    <w:p w14:paraId="28A130EE" w14:textId="77777777" w:rsidR="00A42C7E" w:rsidRDefault="00A42C7E" w:rsidP="00A42C7E">
      <w:pPr>
        <w:jc w:val="center"/>
        <w:rPr>
          <w:rFonts w:cs="Calibri"/>
        </w:rPr>
      </w:pPr>
      <w:r w:rsidRPr="00A21B36">
        <w:rPr>
          <w:rFonts w:cs="Calibri"/>
        </w:rPr>
        <w:t>(</w:t>
      </w:r>
      <w:proofErr w:type="spellStart"/>
      <w:r w:rsidRPr="00A21B36">
        <w:rPr>
          <w:rFonts w:cs="Calibri"/>
        </w:rPr>
        <w:t>TEMP_Calcite</w:t>
      </w:r>
      <w:proofErr w:type="spellEnd"/>
      <w:r w:rsidRPr="00A21B36">
        <w:rPr>
          <w:rFonts w:cs="Calibri"/>
        </w:rPr>
        <w:t>*100)/TGA_STANDARD</w:t>
      </w:r>
    </w:p>
    <w:p w14:paraId="4ADEECF5" w14:textId="77777777" w:rsidR="00A42C7E" w:rsidRPr="00F70ED0" w:rsidRDefault="00A42C7E" w:rsidP="00A42C7E">
      <w:pPr>
        <w:jc w:val="both"/>
        <w:rPr>
          <w:rFonts w:cs="Calibri"/>
        </w:rPr>
      </w:pPr>
      <w:r w:rsidRPr="00F70ED0">
        <w:rPr>
          <w:rFonts w:cs="Calibri"/>
          <w:b/>
        </w:rPr>
        <w:t>Soil carbon concentration</w:t>
      </w:r>
      <w:r w:rsidRPr="00F70ED0">
        <w:rPr>
          <w:rFonts w:cs="Calibri"/>
        </w:rPr>
        <w:t xml:space="preserve"> in g C per 100 g soil of soil is derived from the LOI measurement and is determined by:</w:t>
      </w:r>
    </w:p>
    <w:p w14:paraId="65354C51" w14:textId="77777777" w:rsidR="00A42C7E" w:rsidRDefault="00A42C7E" w:rsidP="00A42C7E">
      <w:pPr>
        <w:jc w:val="center"/>
        <w:rPr>
          <w:rFonts w:cs="Calibri"/>
        </w:rPr>
      </w:pPr>
      <w:r w:rsidRPr="00C36564">
        <w:rPr>
          <w:rFonts w:cs="Calibri"/>
          <w:i/>
          <w:iCs/>
        </w:rPr>
        <w:t>C_FE_C_CONCLOI_GCPER100G</w:t>
      </w:r>
      <w:r w:rsidRPr="00C36564">
        <w:rPr>
          <w:rFonts w:cs="Calibri"/>
        </w:rPr>
        <w:t xml:space="preserve"> </w:t>
      </w:r>
      <w:r w:rsidRPr="00C36564">
        <w:rPr>
          <w:rFonts w:cs="Calibri"/>
          <w:i/>
          <w:iCs/>
        </w:rPr>
        <w:t>(g C</w:t>
      </w:r>
      <w:r w:rsidRPr="00F70ED0">
        <w:rPr>
          <w:rFonts w:cs="Calibri"/>
          <w:i/>
          <w:iCs/>
        </w:rPr>
        <w:t xml:space="preserve"> per 100 g soil (%))</w:t>
      </w:r>
      <w:r w:rsidRPr="003C132D">
        <w:rPr>
          <w:rFonts w:cs="Calibri"/>
        </w:rPr>
        <w:t xml:space="preserve"> = 0.55*C_FE_LOI</w:t>
      </w:r>
    </w:p>
    <w:p w14:paraId="48BDAD0C" w14:textId="77777777" w:rsidR="00A42C7E" w:rsidRDefault="00A42C7E" w:rsidP="00A42C7E">
      <w:pPr>
        <w:jc w:val="both"/>
        <w:rPr>
          <w:rFonts w:cs="Calibri"/>
        </w:rPr>
      </w:pPr>
      <w:r w:rsidRPr="008652DC">
        <w:rPr>
          <w:rFonts w:cs="Calibri"/>
        </w:rPr>
        <w:t>The reason this is done is to have data that is compatible with legacy data from other surveys like</w:t>
      </w:r>
      <w:r w:rsidRPr="00AE0322">
        <w:rPr>
          <w:rFonts w:cs="Calibri"/>
        </w:rPr>
        <w:t xml:space="preserve"> Countryside Survey that emphasised the measurement of LOI.</w:t>
      </w:r>
      <w:r>
        <w:rPr>
          <w:rFonts w:cs="Calibri"/>
        </w:rPr>
        <w:t xml:space="preserve"> The algorithm used for the conversion from g C per 100g soil to g of C / kg soil and tonnes of C per hectare was the one used in 2007:</w:t>
      </w:r>
    </w:p>
    <w:p w14:paraId="2FA4753C" w14:textId="77777777" w:rsidR="00A42C7E" w:rsidRDefault="00A42C7E" w:rsidP="00A42C7E">
      <w:pPr>
        <w:spacing w:after="0"/>
        <w:jc w:val="center"/>
        <w:rPr>
          <w:rFonts w:cs="Calibri"/>
        </w:rPr>
      </w:pPr>
      <w:r w:rsidRPr="005954BF">
        <w:rPr>
          <w:rFonts w:cs="Calibri"/>
          <w:b/>
          <w:bCs/>
          <w:i/>
          <w:iCs/>
        </w:rPr>
        <w:t>C_FE_C_CONCLOI_GCPERKG</w:t>
      </w:r>
      <w:r w:rsidRPr="003C132D">
        <w:rPr>
          <w:rFonts w:cs="Calibri"/>
        </w:rPr>
        <w:t xml:space="preserve"> </w:t>
      </w:r>
      <w:r w:rsidRPr="00F70ED0">
        <w:rPr>
          <w:rFonts w:cs="Calibri"/>
          <w:i/>
          <w:iCs/>
        </w:rPr>
        <w:t>(g C per kg)</w:t>
      </w:r>
      <w:r>
        <w:rPr>
          <w:rFonts w:cs="Calibri"/>
        </w:rPr>
        <w:t xml:space="preserve"> </w:t>
      </w:r>
      <w:r w:rsidRPr="003C132D">
        <w:rPr>
          <w:rFonts w:cs="Calibri"/>
        </w:rPr>
        <w:t>=</w:t>
      </w:r>
    </w:p>
    <w:p w14:paraId="53324A66" w14:textId="77777777" w:rsidR="00A42C7E" w:rsidRDefault="00A42C7E" w:rsidP="00A42C7E">
      <w:pPr>
        <w:jc w:val="center"/>
        <w:rPr>
          <w:rFonts w:cs="Calibri"/>
        </w:rPr>
      </w:pPr>
      <w:r w:rsidRPr="003C132D">
        <w:rPr>
          <w:rFonts w:cs="Calibri"/>
        </w:rPr>
        <w:t>C_FE_C_CONCLOI_GCPER100G * 10</w:t>
      </w:r>
    </w:p>
    <w:p w14:paraId="4B5D0F75" w14:textId="77777777" w:rsidR="00A42C7E" w:rsidRPr="00F70ED0" w:rsidRDefault="00A42C7E" w:rsidP="00A42C7E">
      <w:pPr>
        <w:jc w:val="both"/>
        <w:rPr>
          <w:rFonts w:cs="Calibri"/>
          <w:i/>
        </w:rPr>
      </w:pPr>
      <w:r w:rsidRPr="00F70ED0">
        <w:rPr>
          <w:rFonts w:cs="Calibri"/>
          <w:i/>
        </w:rPr>
        <w:t>Quality Control</w:t>
      </w:r>
    </w:p>
    <w:p w14:paraId="4C26E4A1" w14:textId="77777777" w:rsidR="00A42C7E" w:rsidRDefault="00A42C7E" w:rsidP="00A42C7E">
      <w:pPr>
        <w:jc w:val="both"/>
        <w:rPr>
          <w:rFonts w:cs="Calibri"/>
          <w:color w:val="000000" w:themeColor="text1"/>
        </w:rPr>
      </w:pPr>
      <w:r w:rsidRPr="00F70ED0">
        <w:rPr>
          <w:rFonts w:cs="Calibri"/>
          <w:color w:val="000000" w:themeColor="text1"/>
        </w:rPr>
        <w:t>Hygroscopic water content, LOI and calcite quality control checks were carried out using internal soil standards prepared in an identical manner to the sampled soils, also a sample of pure calcite was run with each run. Two different internal standards were included in each sample batch.  Batches were repeated for which the measured LOI for the internal standards varied by more than 2 standard deviations in either direction from the mean value generated historically for the internal standards. In addition, CaCO</w:t>
      </w:r>
      <w:r w:rsidRPr="00F70ED0">
        <w:rPr>
          <w:rFonts w:cs="Calibri"/>
          <w:color w:val="000000" w:themeColor="text1"/>
          <w:vertAlign w:val="subscript"/>
        </w:rPr>
        <w:t>3</w:t>
      </w:r>
      <w:r w:rsidRPr="00F70ED0">
        <w:rPr>
          <w:rFonts w:cs="Calibri"/>
          <w:color w:val="000000" w:themeColor="text1"/>
        </w:rPr>
        <w:t xml:space="preserve"> recovery was within 95-100%, if less than 95% it was repeated.</w:t>
      </w:r>
    </w:p>
    <w:p w14:paraId="0B1DC843" w14:textId="77777777" w:rsidR="00A42C7E" w:rsidRDefault="00A42C7E" w:rsidP="00A42C7E">
      <w:pPr>
        <w:jc w:val="both"/>
        <w:rPr>
          <w:rFonts w:cs="Calibri"/>
          <w:color w:val="000000" w:themeColor="text1"/>
        </w:rPr>
      </w:pPr>
    </w:p>
    <w:p w14:paraId="109868AB" w14:textId="77777777" w:rsidR="00A42C7E" w:rsidRDefault="00A42C7E" w:rsidP="00A42C7E">
      <w:pPr>
        <w:pStyle w:val="Heading2"/>
      </w:pPr>
      <w:bookmarkStart w:id="24" w:name="_Toc202775013"/>
      <w:r w:rsidRPr="00AE0322">
        <w:t>Soil bulk density</w:t>
      </w:r>
      <w:r>
        <w:t>, stones &amp; porosity</w:t>
      </w:r>
      <w:r w:rsidRPr="00AE0322">
        <w:t xml:space="preserve"> of fine earth</w:t>
      </w:r>
      <w:bookmarkEnd w:id="24"/>
    </w:p>
    <w:p w14:paraId="41F40FAF" w14:textId="77777777" w:rsidR="00A42C7E" w:rsidRDefault="00A42C7E" w:rsidP="00A42C7E">
      <w:pPr>
        <w:jc w:val="both"/>
        <w:rPr>
          <w:rFonts w:cs="Calibri"/>
        </w:rPr>
      </w:pPr>
      <w:r w:rsidRPr="005954BF">
        <w:rPr>
          <w:rFonts w:cs="Calibri"/>
          <w:i/>
          <w:iCs/>
        </w:rPr>
        <w:t>C_FE_BULK_DENSITYGPERCM3</w:t>
      </w:r>
    </w:p>
    <w:p w14:paraId="4B0A82D1" w14:textId="77777777" w:rsidR="00A42C7E" w:rsidRDefault="00A42C7E" w:rsidP="00A42C7E">
      <w:pPr>
        <w:jc w:val="both"/>
        <w:rPr>
          <w:rFonts w:cs="Calibri"/>
          <w:color w:val="000000" w:themeColor="text1"/>
        </w:rPr>
      </w:pPr>
      <w:r w:rsidRPr="00AE0322">
        <w:rPr>
          <w:rFonts w:cs="Calibri"/>
          <w:color w:val="000000" w:themeColor="text1"/>
        </w:rPr>
        <w:t xml:space="preserve">The bulk density of soil depends greatly on the mineral make up of soil and the degree of compaction. The </w:t>
      </w:r>
      <w:r>
        <w:rPr>
          <w:rFonts w:cs="Calibri"/>
          <w:color w:val="000000" w:themeColor="text1"/>
        </w:rPr>
        <w:t xml:space="preserve">particle </w:t>
      </w:r>
      <w:r w:rsidRPr="00AE0322">
        <w:rPr>
          <w:rFonts w:cs="Calibri"/>
          <w:color w:val="000000" w:themeColor="text1"/>
        </w:rPr>
        <w:t>density of quartz is around 2.65 g</w:t>
      </w:r>
      <w:r>
        <w:rPr>
          <w:rFonts w:cs="Calibri"/>
          <w:color w:val="000000" w:themeColor="text1"/>
        </w:rPr>
        <w:t xml:space="preserve"> </w:t>
      </w:r>
      <w:r w:rsidRPr="00AE0322">
        <w:rPr>
          <w:rFonts w:cs="Calibri"/>
          <w:color w:val="000000" w:themeColor="text1"/>
        </w:rPr>
        <w:t>cm</w:t>
      </w:r>
      <w:r w:rsidRPr="005954BF">
        <w:rPr>
          <w:rFonts w:cs="Calibri"/>
          <w:color w:val="000000" w:themeColor="text1"/>
          <w:vertAlign w:val="superscript"/>
        </w:rPr>
        <w:t>-3</w:t>
      </w:r>
      <w:r w:rsidRPr="00AE0322">
        <w:rPr>
          <w:rFonts w:cs="Calibri"/>
          <w:color w:val="000000" w:themeColor="text1"/>
        </w:rPr>
        <w:t xml:space="preserve"> but the (dry) bulk density of a mineral soil is normally about half that density, between 1.0 and 1.6 g</w:t>
      </w:r>
      <w:r>
        <w:rPr>
          <w:rFonts w:cs="Calibri"/>
          <w:color w:val="000000" w:themeColor="text1"/>
        </w:rPr>
        <w:t xml:space="preserve"> </w:t>
      </w:r>
      <w:r w:rsidRPr="00AE0322">
        <w:rPr>
          <w:rFonts w:cs="Calibri"/>
          <w:color w:val="000000" w:themeColor="text1"/>
        </w:rPr>
        <w:t>cm</w:t>
      </w:r>
      <w:r w:rsidRPr="005954BF">
        <w:rPr>
          <w:rFonts w:cs="Calibri"/>
          <w:color w:val="000000" w:themeColor="text1"/>
          <w:vertAlign w:val="superscript"/>
        </w:rPr>
        <w:t>-3</w:t>
      </w:r>
      <w:r w:rsidRPr="00AE0322">
        <w:rPr>
          <w:rFonts w:cs="Calibri"/>
          <w:color w:val="000000" w:themeColor="text1"/>
        </w:rPr>
        <w:t>. Soils high in organics and some friable clay may have a bulk density well below 1 g</w:t>
      </w:r>
      <w:r>
        <w:rPr>
          <w:rFonts w:cs="Calibri"/>
          <w:color w:val="000000" w:themeColor="text1"/>
        </w:rPr>
        <w:t xml:space="preserve"> </w:t>
      </w:r>
      <w:r w:rsidRPr="00AE0322">
        <w:rPr>
          <w:rFonts w:cs="Calibri"/>
          <w:color w:val="000000" w:themeColor="text1"/>
        </w:rPr>
        <w:t>cm</w:t>
      </w:r>
      <w:r w:rsidRPr="005954BF">
        <w:rPr>
          <w:rFonts w:cs="Calibri"/>
          <w:color w:val="000000" w:themeColor="text1"/>
          <w:vertAlign w:val="superscript"/>
        </w:rPr>
        <w:t>-3</w:t>
      </w:r>
      <w:r w:rsidRPr="00AE0322">
        <w:rPr>
          <w:rFonts w:cs="Calibri"/>
          <w:color w:val="000000" w:themeColor="text1"/>
        </w:rPr>
        <w:t>.</w:t>
      </w:r>
      <w:r>
        <w:rPr>
          <w:rFonts w:cs="Calibri"/>
          <w:color w:val="000000" w:themeColor="text1"/>
        </w:rPr>
        <w:t xml:space="preserve"> </w:t>
      </w:r>
      <w:r w:rsidRPr="00AE0322">
        <w:rPr>
          <w:rFonts w:cs="Calibri"/>
          <w:color w:val="000000" w:themeColor="text1"/>
        </w:rPr>
        <w:t>Bulk density is a measure of the amount of soil per unit volume. It is therefore an excellent measure of available pore space in a soil and gives information on the physical status of the soil. B</w:t>
      </w:r>
      <w:r>
        <w:rPr>
          <w:rFonts w:cs="Calibri"/>
          <w:color w:val="000000" w:themeColor="text1"/>
        </w:rPr>
        <w:t>ulk density</w:t>
      </w:r>
      <w:r w:rsidRPr="00AE0322">
        <w:rPr>
          <w:rFonts w:cs="Calibri"/>
          <w:color w:val="000000" w:themeColor="text1"/>
        </w:rPr>
        <w:t xml:space="preserve"> values are also essential when estimating soil </w:t>
      </w:r>
      <w:r>
        <w:rPr>
          <w:rFonts w:cs="Calibri"/>
          <w:color w:val="000000" w:themeColor="text1"/>
        </w:rPr>
        <w:t>carbon</w:t>
      </w:r>
      <w:r w:rsidRPr="00AE0322">
        <w:rPr>
          <w:rFonts w:cs="Calibri"/>
          <w:color w:val="000000" w:themeColor="text1"/>
        </w:rPr>
        <w:t xml:space="preserve"> stocks, as they allow a conversion from %C to </w:t>
      </w:r>
      <w:r>
        <w:rPr>
          <w:rFonts w:cs="Calibri"/>
          <w:color w:val="000000" w:themeColor="text1"/>
        </w:rPr>
        <w:t>carbon</w:t>
      </w:r>
      <w:r w:rsidRPr="00AE0322">
        <w:rPr>
          <w:rFonts w:cs="Calibri"/>
          <w:color w:val="000000" w:themeColor="text1"/>
        </w:rPr>
        <w:t xml:space="preserve"> per unit volume. Bulk density is determined from the C-core, which is 15</w:t>
      </w:r>
      <w:r>
        <w:rPr>
          <w:rFonts w:cs="Calibri"/>
          <w:color w:val="000000" w:themeColor="text1"/>
        </w:rPr>
        <w:t xml:space="preserve"> </w:t>
      </w:r>
      <w:r w:rsidRPr="00AE0322">
        <w:rPr>
          <w:rFonts w:cs="Calibri"/>
          <w:color w:val="000000" w:themeColor="text1"/>
        </w:rPr>
        <w:t>cm long with a radius of 2.55 cm.</w:t>
      </w:r>
    </w:p>
    <w:p w14:paraId="6D496863" w14:textId="77777777" w:rsidR="00A42C7E" w:rsidRPr="00AE0322" w:rsidRDefault="00A42C7E" w:rsidP="00A42C7E">
      <w:pPr>
        <w:jc w:val="both"/>
        <w:rPr>
          <w:rFonts w:cs="Calibri"/>
          <w:color w:val="000000" w:themeColor="text1"/>
        </w:rPr>
      </w:pPr>
      <w:r>
        <w:rPr>
          <w:rFonts w:cs="Calibri"/>
          <w:color w:val="000000" w:themeColor="text1"/>
        </w:rPr>
        <w:t xml:space="preserve">The mass and volume of </w:t>
      </w:r>
      <w:r w:rsidRPr="00C36564">
        <w:rPr>
          <w:rFonts w:cs="Calibri"/>
          <w:color w:val="000000" w:themeColor="text1"/>
        </w:rPr>
        <w:t xml:space="preserve">stones, </w:t>
      </w:r>
      <w:r w:rsidRPr="00C36564">
        <w:rPr>
          <w:rFonts w:cs="Calibri"/>
          <w:i/>
          <w:iCs/>
          <w:color w:val="000000" w:themeColor="text1"/>
        </w:rPr>
        <w:t xml:space="preserve">C_FE_MASSSTONES (g) </w:t>
      </w:r>
      <w:r w:rsidRPr="00C36564">
        <w:rPr>
          <w:rFonts w:cs="Calibri"/>
          <w:color w:val="000000" w:themeColor="text1"/>
        </w:rPr>
        <w:t>and</w:t>
      </w:r>
      <w:r w:rsidRPr="00C36564">
        <w:rPr>
          <w:rFonts w:cs="Calibri"/>
          <w:i/>
          <w:iCs/>
          <w:color w:val="000000" w:themeColor="text1"/>
        </w:rPr>
        <w:t xml:space="preserve"> </w:t>
      </w:r>
      <w:r w:rsidRPr="00C36564">
        <w:rPr>
          <w:rFonts w:cs="Calibri"/>
          <w:i/>
          <w:iCs/>
        </w:rPr>
        <w:t>C_FE_VOLSTONES</w:t>
      </w:r>
      <w:r w:rsidRPr="00C36564">
        <w:rPr>
          <w:rFonts w:cs="Calibri"/>
          <w:color w:val="000000" w:themeColor="text1"/>
        </w:rPr>
        <w:t xml:space="preserve"> </w:t>
      </w:r>
      <w:r w:rsidRPr="00C36564">
        <w:rPr>
          <w:rFonts w:cs="Calibri"/>
          <w:i/>
          <w:iCs/>
          <w:color w:val="000000" w:themeColor="text1"/>
        </w:rPr>
        <w:t>(cm</w:t>
      </w:r>
      <w:r w:rsidRPr="00C36564">
        <w:rPr>
          <w:rFonts w:cs="Calibri"/>
          <w:i/>
          <w:iCs/>
          <w:color w:val="000000" w:themeColor="text1"/>
          <w:vertAlign w:val="superscript"/>
        </w:rPr>
        <w:t>3</w:t>
      </w:r>
      <w:r w:rsidRPr="00C36564">
        <w:rPr>
          <w:rFonts w:cs="Calibri"/>
          <w:i/>
          <w:iCs/>
          <w:color w:val="000000" w:themeColor="text1"/>
        </w:rPr>
        <w:t>)</w:t>
      </w:r>
      <w:r w:rsidRPr="00C36564">
        <w:rPr>
          <w:rFonts w:cs="Calibri"/>
          <w:color w:val="000000" w:themeColor="text1"/>
        </w:rPr>
        <w:t>, are derived from</w:t>
      </w:r>
      <w:r>
        <w:rPr>
          <w:rFonts w:cs="Calibri"/>
          <w:color w:val="000000" w:themeColor="text1"/>
        </w:rPr>
        <w:t xml:space="preserve"> the total mass of stones in the measured subsample, and the potential mass of stones removed with bulk soil used for pH and EC measurements.</w:t>
      </w:r>
    </w:p>
    <w:p w14:paraId="34367D5A" w14:textId="77777777" w:rsidR="00A42C7E" w:rsidRDefault="00A42C7E" w:rsidP="00A42C7E">
      <w:pPr>
        <w:jc w:val="both"/>
        <w:rPr>
          <w:rFonts w:cs="Calibri"/>
          <w:color w:val="000000" w:themeColor="text1"/>
        </w:rPr>
      </w:pPr>
      <w:r w:rsidRPr="00AE0322">
        <w:rPr>
          <w:rFonts w:cs="Calibri"/>
          <w:color w:val="000000" w:themeColor="text1"/>
        </w:rPr>
        <w:t>Dry bulk density is calculated using the following equation:</w:t>
      </w:r>
    </w:p>
    <w:p w14:paraId="2973A204" w14:textId="77777777" w:rsidR="00A42C7E" w:rsidRDefault="00A42C7E" w:rsidP="00A42C7E">
      <w:pPr>
        <w:tabs>
          <w:tab w:val="left" w:pos="720"/>
        </w:tabs>
        <w:spacing w:after="0"/>
        <w:jc w:val="center"/>
        <w:rPr>
          <w:rFonts w:cs="Calibri"/>
          <w:i/>
          <w:iCs/>
        </w:rPr>
      </w:pPr>
      <w:r w:rsidRPr="005954BF">
        <w:rPr>
          <w:rFonts w:cs="Calibri"/>
          <w:b/>
          <w:bCs/>
          <w:i/>
          <w:iCs/>
        </w:rPr>
        <w:t>C_FE_BULK_DENSITYGPERCM3</w:t>
      </w:r>
      <w:r>
        <w:rPr>
          <w:rFonts w:cs="Calibri"/>
          <w:i/>
          <w:iCs/>
        </w:rPr>
        <w:t xml:space="preserve"> </w:t>
      </w:r>
      <w:r w:rsidRPr="00AE0322">
        <w:rPr>
          <w:rFonts w:cs="Calibri"/>
          <w:szCs w:val="24"/>
        </w:rPr>
        <w:t>(</w:t>
      </w:r>
      <w:r>
        <w:rPr>
          <w:rFonts w:cs="Calibri"/>
          <w:szCs w:val="24"/>
        </w:rPr>
        <w:t xml:space="preserve">dry, </w:t>
      </w:r>
      <w:r w:rsidRPr="00AE0322">
        <w:rPr>
          <w:rFonts w:cs="Calibri"/>
          <w:szCs w:val="24"/>
        </w:rPr>
        <w:t>g cm</w:t>
      </w:r>
      <w:r w:rsidRPr="00AE0322">
        <w:rPr>
          <w:rFonts w:cs="Calibri"/>
          <w:szCs w:val="24"/>
          <w:vertAlign w:val="superscript"/>
        </w:rPr>
        <w:t>-3</w:t>
      </w:r>
      <w:r w:rsidRPr="00AE0322">
        <w:rPr>
          <w:rFonts w:cs="Calibri"/>
          <w:szCs w:val="24"/>
        </w:rPr>
        <w:t>)</w:t>
      </w:r>
      <w:r>
        <w:rPr>
          <w:rFonts w:cs="Calibri"/>
          <w:szCs w:val="24"/>
        </w:rPr>
        <w:t xml:space="preserve"> =</w:t>
      </w:r>
    </w:p>
    <w:p w14:paraId="541B2F65" w14:textId="77777777" w:rsidR="00A42C7E" w:rsidRPr="00AE0322" w:rsidRDefault="00A42C7E" w:rsidP="00A42C7E">
      <w:pPr>
        <w:tabs>
          <w:tab w:val="left" w:pos="720"/>
        </w:tabs>
        <w:spacing w:after="0"/>
        <w:jc w:val="center"/>
        <w:rPr>
          <w:rFonts w:cs="Calibri"/>
          <w:szCs w:val="24"/>
        </w:rPr>
      </w:pPr>
      <w:r w:rsidRPr="00AE0322">
        <w:rPr>
          <w:rFonts w:cs="Calibri"/>
          <w:szCs w:val="24"/>
          <w:u w:val="single"/>
        </w:rPr>
        <w:t>(Dry weight core (105°C) (g) - stone weight (g))</w:t>
      </w:r>
    </w:p>
    <w:p w14:paraId="31F61B85" w14:textId="77777777" w:rsidR="00A42C7E" w:rsidRPr="00AE0322" w:rsidRDefault="00A42C7E" w:rsidP="00A42C7E">
      <w:pPr>
        <w:tabs>
          <w:tab w:val="left" w:pos="720"/>
        </w:tabs>
        <w:jc w:val="both"/>
        <w:rPr>
          <w:rFonts w:cs="Calibri"/>
          <w:szCs w:val="24"/>
        </w:rPr>
      </w:pPr>
      <w:r w:rsidRPr="00AE0322">
        <w:rPr>
          <w:rFonts w:cs="Calibri"/>
          <w:szCs w:val="24"/>
        </w:rPr>
        <w:tab/>
      </w:r>
      <w:r w:rsidRPr="00AE0322">
        <w:rPr>
          <w:rFonts w:cs="Calibri"/>
          <w:szCs w:val="24"/>
        </w:rPr>
        <w:tab/>
      </w:r>
      <w:r w:rsidRPr="00AE0322">
        <w:rPr>
          <w:rFonts w:cs="Calibri"/>
          <w:szCs w:val="24"/>
        </w:rPr>
        <w:tab/>
      </w:r>
      <w:r>
        <w:rPr>
          <w:rFonts w:cs="Calibri"/>
          <w:szCs w:val="24"/>
        </w:rPr>
        <w:tab/>
      </w:r>
      <w:r w:rsidRPr="00AE0322">
        <w:rPr>
          <w:rFonts w:cs="Calibri"/>
          <w:szCs w:val="24"/>
        </w:rPr>
        <w:t>(Core volume (cm</w:t>
      </w:r>
      <w:r w:rsidRPr="00AE0322">
        <w:rPr>
          <w:rFonts w:cs="Calibri"/>
          <w:szCs w:val="24"/>
          <w:vertAlign w:val="superscript"/>
        </w:rPr>
        <w:t>-3</w:t>
      </w:r>
      <w:r w:rsidRPr="00AE0322">
        <w:rPr>
          <w:rFonts w:cs="Calibri"/>
          <w:szCs w:val="24"/>
        </w:rPr>
        <w:t>) - stone volume (cm</w:t>
      </w:r>
      <w:r w:rsidRPr="00AE0322">
        <w:rPr>
          <w:rFonts w:cs="Calibri"/>
          <w:szCs w:val="24"/>
          <w:vertAlign w:val="superscript"/>
        </w:rPr>
        <w:t>-3</w:t>
      </w:r>
      <w:r w:rsidRPr="00AE0322">
        <w:rPr>
          <w:rFonts w:cs="Calibri"/>
          <w:szCs w:val="24"/>
        </w:rPr>
        <w:t>)</w:t>
      </w:r>
    </w:p>
    <w:p w14:paraId="498A9163" w14:textId="77777777" w:rsidR="00A42C7E" w:rsidRDefault="00A42C7E" w:rsidP="00A42C7E">
      <w:pPr>
        <w:jc w:val="both"/>
        <w:rPr>
          <w:rFonts w:cs="Calibri"/>
          <w:b/>
          <w:i/>
        </w:rPr>
      </w:pPr>
    </w:p>
    <w:p w14:paraId="63F85529" w14:textId="77777777" w:rsidR="00A42C7E" w:rsidRDefault="00A42C7E" w:rsidP="00A42C7E">
      <w:pPr>
        <w:jc w:val="both"/>
        <w:rPr>
          <w:rFonts w:cs="Calibri"/>
        </w:rPr>
      </w:pPr>
      <w:r w:rsidRPr="00AE0322">
        <w:rPr>
          <w:rFonts w:cs="Calibri"/>
          <w:b/>
          <w:i/>
        </w:rPr>
        <w:t xml:space="preserve">Fine earth volumetric </w:t>
      </w:r>
      <w:r>
        <w:rPr>
          <w:rFonts w:cs="Calibri"/>
          <w:b/>
          <w:i/>
        </w:rPr>
        <w:t xml:space="preserve">and gravimetric </w:t>
      </w:r>
      <w:r w:rsidRPr="00AE0322">
        <w:rPr>
          <w:rFonts w:cs="Calibri"/>
          <w:b/>
          <w:i/>
        </w:rPr>
        <w:t>water content when sampled</w:t>
      </w:r>
    </w:p>
    <w:p w14:paraId="48E7E9B3" w14:textId="77777777" w:rsidR="00A42C7E" w:rsidRPr="00605E37" w:rsidRDefault="00A42C7E" w:rsidP="00A42C7E">
      <w:pPr>
        <w:jc w:val="both"/>
        <w:rPr>
          <w:rFonts w:cs="Calibri"/>
        </w:rPr>
      </w:pPr>
      <w:r w:rsidRPr="005954BF">
        <w:rPr>
          <w:rFonts w:cs="Calibri"/>
        </w:rPr>
        <w:t>C_FE_VWC; C_FE_GWC_D; C_FE_GWC_W</w:t>
      </w:r>
    </w:p>
    <w:p w14:paraId="03FD4FC6" w14:textId="77777777" w:rsidR="00A42C7E" w:rsidRDefault="00A42C7E" w:rsidP="00A42C7E">
      <w:pPr>
        <w:jc w:val="both"/>
        <w:rPr>
          <w:rFonts w:cs="Calibri"/>
          <w:color w:val="000000" w:themeColor="text1"/>
        </w:rPr>
      </w:pPr>
      <w:r w:rsidRPr="00AE0322">
        <w:rPr>
          <w:rFonts w:cs="Calibri"/>
          <w:color w:val="000000" w:themeColor="text1"/>
        </w:rPr>
        <w:t xml:space="preserve">Once the bulk density </w:t>
      </w:r>
      <w:r>
        <w:rPr>
          <w:rFonts w:cs="Calibri"/>
          <w:color w:val="000000" w:themeColor="text1"/>
        </w:rPr>
        <w:t>was</w:t>
      </w:r>
      <w:r w:rsidRPr="00AE0322">
        <w:rPr>
          <w:rFonts w:cs="Calibri"/>
          <w:color w:val="000000" w:themeColor="text1"/>
        </w:rPr>
        <w:t xml:space="preserve"> calculated the volumetric water content of the fine earth fraction can be determined by multiplying the bulk density and the gravimetric water content of the fine earth</w:t>
      </w:r>
      <w:r>
        <w:rPr>
          <w:rFonts w:cs="Calibri"/>
          <w:color w:val="000000" w:themeColor="text1"/>
        </w:rPr>
        <w:t>:</w:t>
      </w:r>
    </w:p>
    <w:p w14:paraId="27EA06F1" w14:textId="77777777" w:rsidR="00A42C7E" w:rsidRDefault="00A42C7E" w:rsidP="00A42C7E">
      <w:pPr>
        <w:jc w:val="center"/>
        <w:rPr>
          <w:rFonts w:cs="Calibri"/>
          <w:color w:val="000000" w:themeColor="text1"/>
        </w:rPr>
      </w:pPr>
      <w:r w:rsidRPr="005954BF">
        <w:rPr>
          <w:rFonts w:cs="Calibri"/>
          <w:b/>
          <w:bCs/>
          <w:i/>
          <w:iCs/>
          <w:color w:val="000000" w:themeColor="text1"/>
        </w:rPr>
        <w:t>C_FE_VWC</w:t>
      </w:r>
      <w:r w:rsidRPr="00AE0322">
        <w:rPr>
          <w:rFonts w:cs="Calibri"/>
          <w:color w:val="000000" w:themeColor="text1"/>
        </w:rPr>
        <w:t xml:space="preserve"> </w:t>
      </w:r>
      <w:r w:rsidRPr="00F70ED0">
        <w:rPr>
          <w:rFonts w:cs="Calibri"/>
          <w:i/>
          <w:iCs/>
          <w:color w:val="000000" w:themeColor="text1"/>
        </w:rPr>
        <w:t>(</w:t>
      </w:r>
      <w:r>
        <w:rPr>
          <w:rFonts w:cs="Calibri"/>
          <w:i/>
          <w:iCs/>
          <w:color w:val="000000" w:themeColor="text1"/>
        </w:rPr>
        <w:t>m</w:t>
      </w:r>
      <w:r w:rsidRPr="001D07A5">
        <w:rPr>
          <w:rFonts w:cs="Calibri"/>
          <w:i/>
          <w:iCs/>
          <w:color w:val="000000" w:themeColor="text1"/>
          <w:vertAlign w:val="superscript"/>
        </w:rPr>
        <w:t>3</w:t>
      </w:r>
      <w:r>
        <w:rPr>
          <w:rFonts w:cs="Calibri"/>
          <w:i/>
          <w:iCs/>
          <w:color w:val="000000" w:themeColor="text1"/>
        </w:rPr>
        <w:t xml:space="preserve"> m</w:t>
      </w:r>
      <w:r w:rsidRPr="001D07A5">
        <w:rPr>
          <w:rFonts w:cs="Calibri"/>
          <w:i/>
          <w:iCs/>
          <w:color w:val="000000" w:themeColor="text1"/>
          <w:vertAlign w:val="superscript"/>
        </w:rPr>
        <w:t>-3</w:t>
      </w:r>
      <w:r w:rsidRPr="00F70ED0">
        <w:rPr>
          <w:rFonts w:cs="Calibri"/>
          <w:i/>
          <w:iCs/>
          <w:color w:val="000000" w:themeColor="text1"/>
        </w:rPr>
        <w:t>)</w:t>
      </w:r>
      <w:r>
        <w:rPr>
          <w:rFonts w:cs="Calibri"/>
          <w:color w:val="000000" w:themeColor="text1"/>
        </w:rPr>
        <w:t xml:space="preserve"> </w:t>
      </w:r>
      <w:r w:rsidRPr="00AE0322">
        <w:rPr>
          <w:rFonts w:cs="Calibri"/>
          <w:color w:val="000000" w:themeColor="text1"/>
        </w:rPr>
        <w:t>= C_FE_GWC*C_FE_BULK_DENSITYGPERCM3</w:t>
      </w:r>
    </w:p>
    <w:p w14:paraId="5819253D" w14:textId="77777777" w:rsidR="00A42C7E" w:rsidRDefault="00A42C7E" w:rsidP="00A42C7E">
      <w:pPr>
        <w:jc w:val="both"/>
        <w:rPr>
          <w:rFonts w:cs="Calibri"/>
          <w:iCs/>
          <w:color w:val="000000" w:themeColor="text1"/>
        </w:rPr>
      </w:pPr>
      <w:r>
        <w:rPr>
          <w:rFonts w:cs="Calibri"/>
          <w:iCs/>
          <w:color w:val="000000" w:themeColor="text1"/>
        </w:rPr>
        <w:t>The gravimetric water content was calculated</w:t>
      </w:r>
      <w:r w:rsidRPr="00087B70">
        <w:rPr>
          <w:rFonts w:cs="Calibri"/>
          <w:iCs/>
          <w:color w:val="000000" w:themeColor="text1"/>
        </w:rPr>
        <w:t xml:space="preserve"> according to dry soil (D) and wet soil (W)</w:t>
      </w:r>
      <w:r>
        <w:rPr>
          <w:rFonts w:cs="Calibri"/>
          <w:iCs/>
          <w:color w:val="000000" w:themeColor="text1"/>
        </w:rPr>
        <w:t xml:space="preserve"> with BS_W = free water in bulk soil, BS_BW = bound water in </w:t>
      </w:r>
      <w:r w:rsidRPr="003332C5">
        <w:rPr>
          <w:rFonts w:cs="Calibri"/>
          <w:iCs/>
          <w:color w:val="000000" w:themeColor="text1"/>
        </w:rPr>
        <w:t>bulk soil, BS_FE = Fine earth part of the soil without bound water.</w:t>
      </w:r>
    </w:p>
    <w:p w14:paraId="57B67F42" w14:textId="77777777" w:rsidR="00A42C7E" w:rsidRPr="003332C5" w:rsidRDefault="00A42C7E" w:rsidP="00A42C7E">
      <w:pPr>
        <w:spacing w:after="0"/>
        <w:jc w:val="center"/>
        <w:rPr>
          <w:rFonts w:cs="Calibri"/>
          <w:i/>
          <w:color w:val="000000" w:themeColor="text1"/>
        </w:rPr>
      </w:pPr>
      <w:r w:rsidRPr="005954BF">
        <w:rPr>
          <w:rFonts w:cs="Calibri"/>
          <w:b/>
          <w:bCs/>
          <w:i/>
          <w:color w:val="000000" w:themeColor="text1"/>
        </w:rPr>
        <w:t>C_FE_GWC_D</w:t>
      </w:r>
      <w:r w:rsidRPr="003332C5">
        <w:rPr>
          <w:rFonts w:cs="Calibri"/>
          <w:i/>
          <w:color w:val="000000" w:themeColor="text1"/>
        </w:rPr>
        <w:t xml:space="preserve"> </w:t>
      </w:r>
      <w:r w:rsidRPr="001D07A5">
        <w:rPr>
          <w:rFonts w:cs="Calibri"/>
          <w:i/>
          <w:color w:val="000000" w:themeColor="text1"/>
        </w:rPr>
        <w:t>(g water per g oven dry soil)</w:t>
      </w:r>
      <w:r w:rsidRPr="003332C5">
        <w:rPr>
          <w:rFonts w:cs="Calibri"/>
          <w:i/>
          <w:color w:val="000000" w:themeColor="text1"/>
        </w:rPr>
        <w:t xml:space="preserve"> =</w:t>
      </w:r>
    </w:p>
    <w:p w14:paraId="0F3CE89D" w14:textId="77777777" w:rsidR="00A42C7E" w:rsidRPr="003332C5" w:rsidRDefault="00A42C7E" w:rsidP="00A42C7E">
      <w:pPr>
        <w:jc w:val="center"/>
        <w:rPr>
          <w:rFonts w:cs="Calibri"/>
          <w:i/>
          <w:color w:val="000000" w:themeColor="text1"/>
        </w:rPr>
      </w:pPr>
      <w:r w:rsidRPr="003332C5">
        <w:rPr>
          <w:rFonts w:cs="Calibri"/>
          <w:i/>
          <w:color w:val="000000" w:themeColor="text1"/>
        </w:rPr>
        <w:t>(BS_W + BS_BW) / BS_FE</w:t>
      </w:r>
    </w:p>
    <w:p w14:paraId="2EB47626" w14:textId="77777777" w:rsidR="00A42C7E" w:rsidRDefault="00A42C7E" w:rsidP="00A42C7E">
      <w:pPr>
        <w:spacing w:after="0"/>
        <w:jc w:val="center"/>
        <w:rPr>
          <w:rFonts w:cs="Calibri"/>
          <w:i/>
          <w:color w:val="000000" w:themeColor="text1"/>
        </w:rPr>
      </w:pPr>
      <w:r w:rsidRPr="005954BF">
        <w:rPr>
          <w:rFonts w:cs="Calibri"/>
          <w:b/>
          <w:bCs/>
          <w:i/>
          <w:color w:val="000000" w:themeColor="text1"/>
        </w:rPr>
        <w:t>C_FE_GWC_W</w:t>
      </w:r>
      <w:r w:rsidRPr="003332C5">
        <w:rPr>
          <w:rFonts w:cs="Calibri"/>
          <w:i/>
          <w:color w:val="000000" w:themeColor="text1"/>
        </w:rPr>
        <w:t xml:space="preserve"> </w:t>
      </w:r>
      <w:r w:rsidRPr="001D07A5">
        <w:rPr>
          <w:rFonts w:cs="Calibri"/>
          <w:i/>
          <w:color w:val="000000" w:themeColor="text1"/>
        </w:rPr>
        <w:t>(g water per g wet soil)</w:t>
      </w:r>
      <w:r w:rsidRPr="003332C5">
        <w:rPr>
          <w:rFonts w:cs="Calibri"/>
          <w:iCs/>
          <w:color w:val="000000" w:themeColor="text1"/>
        </w:rPr>
        <w:t xml:space="preserve"> </w:t>
      </w:r>
      <w:r w:rsidRPr="003332C5">
        <w:rPr>
          <w:rFonts w:cs="Calibri"/>
          <w:i/>
          <w:color w:val="000000" w:themeColor="text1"/>
        </w:rPr>
        <w:t>=</w:t>
      </w:r>
    </w:p>
    <w:p w14:paraId="5C256299" w14:textId="77777777" w:rsidR="00A42C7E" w:rsidRDefault="00A42C7E" w:rsidP="00A42C7E">
      <w:pPr>
        <w:jc w:val="center"/>
        <w:rPr>
          <w:rFonts w:cs="Calibri"/>
          <w:i/>
          <w:color w:val="000000" w:themeColor="text1"/>
        </w:rPr>
      </w:pPr>
      <w:r w:rsidRPr="00087B70">
        <w:rPr>
          <w:rFonts w:cs="Calibri"/>
          <w:i/>
          <w:color w:val="000000" w:themeColor="text1"/>
        </w:rPr>
        <w:t>(BS_W</w:t>
      </w:r>
      <w:r>
        <w:rPr>
          <w:rFonts w:cs="Calibri"/>
          <w:i/>
          <w:color w:val="000000" w:themeColor="text1"/>
        </w:rPr>
        <w:t xml:space="preserve"> </w:t>
      </w:r>
      <w:r w:rsidRPr="00087B70">
        <w:rPr>
          <w:rFonts w:cs="Calibri"/>
          <w:i/>
          <w:color w:val="000000" w:themeColor="text1"/>
        </w:rPr>
        <w:t>+ BS_BW) / (BS_FE + (BS_W</w:t>
      </w:r>
      <w:r>
        <w:rPr>
          <w:rFonts w:cs="Calibri"/>
          <w:i/>
          <w:color w:val="000000" w:themeColor="text1"/>
        </w:rPr>
        <w:t xml:space="preserve"> </w:t>
      </w:r>
      <w:r w:rsidRPr="00087B70">
        <w:rPr>
          <w:rFonts w:cs="Calibri"/>
          <w:i/>
          <w:color w:val="000000" w:themeColor="text1"/>
        </w:rPr>
        <w:t>+ BS_BW))</w:t>
      </w:r>
    </w:p>
    <w:p w14:paraId="21447CC6" w14:textId="77777777" w:rsidR="00A42C7E" w:rsidRPr="00AE0322" w:rsidRDefault="00A42C7E" w:rsidP="00A42C7E">
      <w:pPr>
        <w:jc w:val="both"/>
        <w:rPr>
          <w:rFonts w:cs="Calibri"/>
          <w:i/>
          <w:color w:val="000000" w:themeColor="text1"/>
        </w:rPr>
      </w:pPr>
      <w:r w:rsidRPr="00AE0322">
        <w:rPr>
          <w:rFonts w:cs="Calibri"/>
          <w:i/>
          <w:color w:val="000000" w:themeColor="text1"/>
        </w:rPr>
        <w:t>Quality Control</w:t>
      </w:r>
    </w:p>
    <w:p w14:paraId="5B736EB3" w14:textId="77777777" w:rsidR="00A42C7E" w:rsidRPr="00AE0322" w:rsidRDefault="00A42C7E" w:rsidP="00A42C7E">
      <w:pPr>
        <w:jc w:val="both"/>
        <w:rPr>
          <w:rFonts w:cs="Calibri"/>
          <w:color w:val="000000" w:themeColor="text1"/>
        </w:rPr>
      </w:pPr>
      <w:r w:rsidRPr="00AE0322">
        <w:rPr>
          <w:rFonts w:cs="Calibri"/>
          <w:color w:val="000000" w:themeColor="text1"/>
        </w:rPr>
        <w:t>Quality control is achieved by using fix volume pre-cut sleeves for soil sampling and extensive training for soil surveyors.</w:t>
      </w:r>
    </w:p>
    <w:p w14:paraId="766AC0C2" w14:textId="77777777" w:rsidR="00A42C7E" w:rsidRDefault="00A42C7E" w:rsidP="00A42C7E">
      <w:pPr>
        <w:rPr>
          <w:rFonts w:cs="Calibri"/>
          <w:iCs/>
          <w:color w:val="000000" w:themeColor="text1"/>
        </w:rPr>
      </w:pPr>
    </w:p>
    <w:p w14:paraId="7871DCB7" w14:textId="77777777" w:rsidR="00A42C7E" w:rsidRDefault="00A42C7E" w:rsidP="00A42C7E">
      <w:pPr>
        <w:pStyle w:val="Heading2"/>
      </w:pPr>
      <w:bookmarkStart w:id="25" w:name="_Toc202775014"/>
      <w:r>
        <w:t xml:space="preserve">Soil </w:t>
      </w:r>
      <w:r w:rsidRPr="00AE0322">
        <w:t>Olsen-phosphorous</w:t>
      </w:r>
      <w:bookmarkEnd w:id="25"/>
    </w:p>
    <w:p w14:paraId="432D5DA1" w14:textId="77777777" w:rsidR="00A42C7E" w:rsidRPr="005954BF" w:rsidRDefault="00A42C7E" w:rsidP="00A42C7E">
      <w:pPr>
        <w:jc w:val="both"/>
        <w:rPr>
          <w:rFonts w:cs="Calibri"/>
          <w:i/>
          <w:iCs/>
        </w:rPr>
      </w:pPr>
      <w:r w:rsidRPr="005954BF">
        <w:rPr>
          <w:rFonts w:cs="Calibri"/>
          <w:i/>
          <w:iCs/>
        </w:rPr>
        <w:t>C_FE_POLSEN</w:t>
      </w:r>
    </w:p>
    <w:p w14:paraId="3E6DBAC9" w14:textId="77777777" w:rsidR="00A42C7E" w:rsidRDefault="00A42C7E" w:rsidP="00A42C7E">
      <w:pPr>
        <w:jc w:val="both"/>
        <w:rPr>
          <w:rFonts w:cs="Calibri"/>
        </w:rPr>
      </w:pPr>
      <w:r w:rsidRPr="00AE0322">
        <w:rPr>
          <w:rFonts w:cs="Calibri"/>
        </w:rPr>
        <w:t>Olsen-P</w:t>
      </w:r>
      <w:r>
        <w:rPr>
          <w:rFonts w:cs="Calibri"/>
        </w:rPr>
        <w:t xml:space="preserve"> was measured for </w:t>
      </w:r>
      <w:r w:rsidRPr="00AE0322">
        <w:rPr>
          <w:rFonts w:cs="Calibri"/>
        </w:rPr>
        <w:t xml:space="preserve">improved land </w:t>
      </w:r>
      <w:r>
        <w:rPr>
          <w:rFonts w:cs="Calibri"/>
        </w:rPr>
        <w:t>(arable and improved grassland) only (</w:t>
      </w:r>
      <w:r w:rsidRPr="005954BF">
        <w:rPr>
          <w:rFonts w:cs="Calibri"/>
          <w:b/>
          <w:bCs/>
          <w:i/>
          <w:iCs/>
        </w:rPr>
        <w:t>C_FE_POLSEN</w:t>
      </w:r>
      <w:r>
        <w:rPr>
          <w:rFonts w:cs="Calibri"/>
        </w:rPr>
        <w:t xml:space="preserve">). Briefly, </w:t>
      </w:r>
      <w:r w:rsidRPr="00161B5F">
        <w:rPr>
          <w:rFonts w:cs="Calibri"/>
        </w:rPr>
        <w:t>2 g of ai</w:t>
      </w:r>
      <w:r>
        <w:rPr>
          <w:rFonts w:cs="Calibri"/>
        </w:rPr>
        <w:t>r-</w:t>
      </w:r>
      <w:r w:rsidRPr="00161B5F">
        <w:rPr>
          <w:rFonts w:cs="Calibri"/>
        </w:rPr>
        <w:t xml:space="preserve"> dried soil samples were extracted in 40 m</w:t>
      </w:r>
      <w:r>
        <w:rPr>
          <w:rFonts w:cs="Calibri"/>
        </w:rPr>
        <w:t>L</w:t>
      </w:r>
      <w:r w:rsidRPr="00161B5F">
        <w:rPr>
          <w:rFonts w:cs="Calibri"/>
        </w:rPr>
        <w:t xml:space="preserve"> Olsen’s reagent (0.5 M NaHCO</w:t>
      </w:r>
      <w:r w:rsidRPr="00517432">
        <w:rPr>
          <w:rFonts w:cs="Calibri"/>
          <w:vertAlign w:val="subscript"/>
        </w:rPr>
        <w:t>3</w:t>
      </w:r>
      <w:r w:rsidRPr="00161B5F">
        <w:rPr>
          <w:rFonts w:cs="Calibri"/>
        </w:rPr>
        <w:t xml:space="preserve"> at pH 8.5) for 30 min in a mechanical end-over-end shaker. The sample was then filtered through a Whatman 44 filter paper to separate the soil and the filtrate; the filtrate was kept for analysis.</w:t>
      </w:r>
    </w:p>
    <w:p w14:paraId="12A38DEF" w14:textId="77777777" w:rsidR="00A42C7E" w:rsidRDefault="00A42C7E" w:rsidP="00A42C7E">
      <w:pPr>
        <w:jc w:val="both"/>
        <w:rPr>
          <w:rFonts w:cs="Calibri"/>
        </w:rPr>
      </w:pPr>
      <w:r w:rsidRPr="00161B5F">
        <w:rPr>
          <w:rFonts w:cs="Calibri"/>
        </w:rPr>
        <w:t>The analysis was performed on a Seal Analytical AA3 segmented flow analyser. For this type of analysis samples are mixed in the flow channel with acidic ammonium molybdate and potassium antimony tartrate to form a complex with phosphate. This complex is reduced with ascorbic acid to develop a molybdenum blue colour. The reaction is temperature controlled to 40°C using a water bath to ensure uniform colour development. The developed colour is measured at 880 nm.</w:t>
      </w:r>
    </w:p>
    <w:p w14:paraId="2788C64B" w14:textId="77777777" w:rsidR="00A42C7E" w:rsidRPr="00161B5F" w:rsidRDefault="00A42C7E" w:rsidP="00A42C7E">
      <w:pPr>
        <w:jc w:val="both"/>
        <w:rPr>
          <w:rFonts w:cs="Calibri"/>
        </w:rPr>
      </w:pPr>
      <w:r>
        <w:rPr>
          <w:rFonts w:cs="Calibri"/>
        </w:rPr>
        <w:t>Olsen-P c</w:t>
      </w:r>
      <w:r w:rsidRPr="00161B5F">
        <w:rPr>
          <w:rFonts w:cs="Calibri"/>
        </w:rPr>
        <w:t>oncentrations (mg</w:t>
      </w:r>
      <w:r>
        <w:rPr>
          <w:rFonts w:cs="Calibri"/>
        </w:rPr>
        <w:t xml:space="preserve"> k</w:t>
      </w:r>
      <w:r w:rsidRPr="00161B5F">
        <w:rPr>
          <w:rFonts w:cs="Calibri"/>
        </w:rPr>
        <w:t>g</w:t>
      </w:r>
      <w:r w:rsidRPr="005954BF">
        <w:rPr>
          <w:rFonts w:cs="Calibri"/>
          <w:vertAlign w:val="superscript"/>
        </w:rPr>
        <w:t>-1</w:t>
      </w:r>
      <w:r w:rsidRPr="00161B5F">
        <w:rPr>
          <w:rFonts w:cs="Calibri"/>
        </w:rPr>
        <w:t>) are calculated using a calibration curve, the mean of two extraction blanks is used to correct the data set and corrected for moisture content. The calibration range of this method is 0-5 mg</w:t>
      </w:r>
      <w:r>
        <w:rPr>
          <w:rFonts w:cs="Calibri"/>
        </w:rPr>
        <w:t xml:space="preserve"> L</w:t>
      </w:r>
      <w:r w:rsidRPr="005954BF">
        <w:rPr>
          <w:rFonts w:cs="Calibri"/>
          <w:vertAlign w:val="superscript"/>
        </w:rPr>
        <w:t>-1</w:t>
      </w:r>
      <w:r w:rsidRPr="00161B5F">
        <w:rPr>
          <w:rFonts w:cs="Calibri"/>
        </w:rPr>
        <w:t xml:space="preserve"> </w:t>
      </w:r>
      <w:r>
        <w:rPr>
          <w:rFonts w:cs="Calibri"/>
        </w:rPr>
        <w:t>phosphorus</w:t>
      </w:r>
      <w:r w:rsidRPr="00161B5F">
        <w:rPr>
          <w:rFonts w:cs="Calibri"/>
        </w:rPr>
        <w:t>.</w:t>
      </w:r>
    </w:p>
    <w:p w14:paraId="452BF520" w14:textId="77777777" w:rsidR="00A42C7E" w:rsidRPr="00AE0322" w:rsidRDefault="00A42C7E" w:rsidP="00A42C7E">
      <w:pPr>
        <w:jc w:val="both"/>
        <w:rPr>
          <w:rFonts w:cs="Calibri"/>
          <w:i/>
        </w:rPr>
      </w:pPr>
      <w:r w:rsidRPr="00AE0322">
        <w:rPr>
          <w:rFonts w:cs="Calibri"/>
          <w:i/>
        </w:rPr>
        <w:t>Quality Control</w:t>
      </w:r>
    </w:p>
    <w:p w14:paraId="4267AA36" w14:textId="77777777" w:rsidR="00A42C7E" w:rsidRDefault="00A42C7E" w:rsidP="00A42C7E">
      <w:pPr>
        <w:jc w:val="both"/>
        <w:rPr>
          <w:rFonts w:cs="Calibri"/>
        </w:rPr>
      </w:pPr>
      <w:r w:rsidRPr="00AE0322">
        <w:rPr>
          <w:rFonts w:cs="Calibri"/>
        </w:rPr>
        <w:t>Two quality control reference samples, a duplicate sample and two blanks are run every 25 samples to ensure data quality. The final concentration is expressed mg</w:t>
      </w:r>
      <w:r>
        <w:rPr>
          <w:rFonts w:cs="Calibri"/>
        </w:rPr>
        <w:t xml:space="preserve"> </w:t>
      </w:r>
      <w:r w:rsidRPr="00AE0322">
        <w:rPr>
          <w:rFonts w:cs="Calibri"/>
        </w:rPr>
        <w:t>kg</w:t>
      </w:r>
      <w:r w:rsidRPr="005954BF">
        <w:rPr>
          <w:rFonts w:cs="Calibri"/>
          <w:vertAlign w:val="superscript"/>
        </w:rPr>
        <w:t>-</w:t>
      </w:r>
      <w:proofErr w:type="gramStart"/>
      <w:r w:rsidRPr="005954BF">
        <w:rPr>
          <w:rFonts w:cs="Calibri"/>
          <w:vertAlign w:val="superscript"/>
        </w:rPr>
        <w:t>1</w:t>
      </w:r>
      <w:proofErr w:type="gramEnd"/>
      <w:r w:rsidRPr="00AE0322">
        <w:rPr>
          <w:rFonts w:cs="Calibri"/>
        </w:rPr>
        <w:t xml:space="preserve"> and it has been corrected for moisture content, the concentration of the blank and using a calibration curve of the standard.</w:t>
      </w:r>
    </w:p>
    <w:p w14:paraId="1DF9AE70" w14:textId="77777777" w:rsidR="00A42C7E" w:rsidRPr="00AE0322" w:rsidRDefault="00A42C7E" w:rsidP="00A42C7E">
      <w:pPr>
        <w:jc w:val="both"/>
        <w:rPr>
          <w:rFonts w:cs="Calibri"/>
        </w:rPr>
      </w:pPr>
    </w:p>
    <w:p w14:paraId="1BB5651A" w14:textId="77777777" w:rsidR="00DE69CB" w:rsidRDefault="00DE69CB">
      <w:pPr>
        <w:rPr>
          <w:b/>
          <w:color w:val="538135" w:themeColor="accent6" w:themeShade="BF"/>
          <w:sz w:val="28"/>
          <w:szCs w:val="26"/>
        </w:rPr>
      </w:pPr>
      <w:r>
        <w:br w:type="page"/>
      </w:r>
    </w:p>
    <w:p w14:paraId="0EA5C9D8" w14:textId="5CB4B5F5" w:rsidR="00A42C7E" w:rsidRDefault="00A42C7E" w:rsidP="00A42C7E">
      <w:pPr>
        <w:pStyle w:val="Heading2"/>
      </w:pPr>
      <w:bookmarkStart w:id="26" w:name="_Toc202775015"/>
      <w:r w:rsidRPr="00161B5F">
        <w:lastRenderedPageBreak/>
        <w:t>Total P</w:t>
      </w:r>
      <w:r>
        <w:t>hosphorus</w:t>
      </w:r>
      <w:r w:rsidRPr="00161B5F">
        <w:t xml:space="preserve"> in soil</w:t>
      </w:r>
      <w:bookmarkEnd w:id="26"/>
    </w:p>
    <w:p w14:paraId="093D1E11" w14:textId="77777777" w:rsidR="00A42C7E" w:rsidRPr="005954BF" w:rsidRDefault="00A42C7E" w:rsidP="00A42C7E">
      <w:pPr>
        <w:jc w:val="both"/>
        <w:rPr>
          <w:rFonts w:cs="Calibri"/>
          <w:i/>
          <w:iCs/>
        </w:rPr>
      </w:pPr>
      <w:r w:rsidRPr="005954BF">
        <w:rPr>
          <w:rFonts w:cs="Calibri"/>
          <w:i/>
          <w:iCs/>
        </w:rPr>
        <w:t>C_FE_PTOTAL</w:t>
      </w:r>
    </w:p>
    <w:p w14:paraId="08B7274E" w14:textId="77777777" w:rsidR="00A42C7E" w:rsidRDefault="00A42C7E" w:rsidP="00A42C7E">
      <w:pPr>
        <w:jc w:val="both"/>
        <w:rPr>
          <w:rFonts w:cs="Calibri"/>
        </w:rPr>
      </w:pPr>
      <w:r w:rsidRPr="00161B5F">
        <w:rPr>
          <w:rFonts w:cs="Calibri"/>
        </w:rPr>
        <w:t xml:space="preserve">Total </w:t>
      </w:r>
      <w:r>
        <w:rPr>
          <w:rFonts w:cs="Calibri"/>
        </w:rPr>
        <w:t>soil p</w:t>
      </w:r>
      <w:r w:rsidRPr="00161B5F">
        <w:rPr>
          <w:rFonts w:cs="Calibri"/>
        </w:rPr>
        <w:t>hosphorus</w:t>
      </w:r>
      <w:r>
        <w:rPr>
          <w:rFonts w:cs="Calibri"/>
        </w:rPr>
        <w:t xml:space="preserve"> (</w:t>
      </w:r>
      <w:r w:rsidRPr="005954BF">
        <w:rPr>
          <w:rFonts w:cs="Calibri"/>
          <w:b/>
          <w:bCs/>
          <w:i/>
          <w:iCs/>
        </w:rPr>
        <w:t>C_FE_PTOTAL</w:t>
      </w:r>
      <w:r>
        <w:rPr>
          <w:rFonts w:cs="Calibri"/>
        </w:rPr>
        <w:t>)</w:t>
      </w:r>
      <w:r w:rsidRPr="00161B5F">
        <w:rPr>
          <w:rFonts w:cs="Calibri"/>
        </w:rPr>
        <w:t xml:space="preserve"> was measured by a H</w:t>
      </w:r>
      <w:r w:rsidRPr="00517432">
        <w:rPr>
          <w:rFonts w:cs="Calibri"/>
          <w:vertAlign w:val="subscript"/>
        </w:rPr>
        <w:t>2</w:t>
      </w:r>
      <w:r w:rsidRPr="00161B5F">
        <w:rPr>
          <w:rFonts w:cs="Calibri"/>
        </w:rPr>
        <w:t>O</w:t>
      </w:r>
      <w:r w:rsidRPr="00517432">
        <w:rPr>
          <w:rFonts w:cs="Calibri"/>
          <w:vertAlign w:val="subscript"/>
        </w:rPr>
        <w:t>2</w:t>
      </w:r>
      <w:r w:rsidRPr="00161B5F">
        <w:rPr>
          <w:rFonts w:cs="Calibri"/>
        </w:rPr>
        <w:t>/H</w:t>
      </w:r>
      <w:r w:rsidRPr="00517432">
        <w:rPr>
          <w:rFonts w:cs="Calibri"/>
          <w:vertAlign w:val="subscript"/>
        </w:rPr>
        <w:t>2</w:t>
      </w:r>
      <w:r w:rsidRPr="00161B5F">
        <w:rPr>
          <w:rFonts w:cs="Calibri"/>
        </w:rPr>
        <w:t>SO</w:t>
      </w:r>
      <w:r w:rsidRPr="00517432">
        <w:rPr>
          <w:rFonts w:cs="Calibri"/>
          <w:vertAlign w:val="subscript"/>
        </w:rPr>
        <w:t>4</w:t>
      </w:r>
      <w:r w:rsidRPr="00161B5F">
        <w:rPr>
          <w:rFonts w:cs="Calibri"/>
        </w:rPr>
        <w:t xml:space="preserve"> digestion followed by colorimetric analysis carried out on a Seal AQ2 discrete analyser.</w:t>
      </w:r>
      <w:r>
        <w:rPr>
          <w:rFonts w:cs="Calibri"/>
        </w:rPr>
        <w:t xml:space="preserve"> Briefly,</w:t>
      </w:r>
      <w:r w:rsidRPr="00161B5F">
        <w:rPr>
          <w:rFonts w:cs="Calibri"/>
        </w:rPr>
        <w:t xml:space="preserve"> ~0.4 g of air dried and ground (to 2 mm) soil samples were weighed into boiling tubes and then digested with digestion matrix. The digestion matrix contained sulphuric acid, hydrogen peroxide, selenium powder and lithium sulphate. This was repeated for all samples including reference samples and blanks. The tubes were then placed in a block digester and the temperature stepped to 250</w:t>
      </w:r>
      <w:r>
        <w:rPr>
          <w:rFonts w:cs="Calibri"/>
        </w:rPr>
        <w:t>°C</w:t>
      </w:r>
      <w:r w:rsidRPr="00161B5F">
        <w:rPr>
          <w:rFonts w:cs="Calibri"/>
        </w:rPr>
        <w:t>, held for 15 min to allow the mixture to stabilise and then further stepped to 400</w:t>
      </w:r>
      <w:r>
        <w:rPr>
          <w:rFonts w:cs="Calibri"/>
        </w:rPr>
        <w:t>°C</w:t>
      </w:r>
      <w:r w:rsidRPr="00161B5F">
        <w:rPr>
          <w:rFonts w:cs="Calibri"/>
        </w:rPr>
        <w:t xml:space="preserve"> where the temperature was maintained for 2 h to complete the digestion.</w:t>
      </w:r>
    </w:p>
    <w:p w14:paraId="756B867E" w14:textId="77777777" w:rsidR="00A42C7E" w:rsidRDefault="00A42C7E" w:rsidP="00A42C7E">
      <w:pPr>
        <w:jc w:val="both"/>
        <w:rPr>
          <w:rFonts w:cs="Calibri"/>
        </w:rPr>
      </w:pPr>
      <w:r w:rsidRPr="00161B5F">
        <w:rPr>
          <w:rFonts w:cs="Calibri"/>
        </w:rPr>
        <w:t>Once digested</w:t>
      </w:r>
      <w:r>
        <w:rPr>
          <w:rFonts w:cs="Calibri"/>
        </w:rPr>
        <w:t>,</w:t>
      </w:r>
      <w:r w:rsidRPr="00161B5F">
        <w:rPr>
          <w:rFonts w:cs="Calibri"/>
        </w:rPr>
        <w:t xml:space="preserve"> the samples and references were allowed to cool, then diluted to a total volume of 50 m</w:t>
      </w:r>
      <w:r>
        <w:rPr>
          <w:rFonts w:cs="Calibri"/>
        </w:rPr>
        <w:t>L</w:t>
      </w:r>
      <w:r w:rsidRPr="00161B5F">
        <w:rPr>
          <w:rFonts w:cs="Calibri"/>
        </w:rPr>
        <w:t xml:space="preserve"> using ultrapure water and mixed. After allowing the silica residue to settle overnight the supernatant was collected and diluted a further 5 times and then measured calorimetrically using a SEAL AQ2 discrete analyser. Phosphorus concentrations were determined by reaction with acidic molybdate in the presence of antimony to form an antimony-phospho-molybdate complex. Ascorbic acid reduced this to the intensely blue </w:t>
      </w:r>
      <w:proofErr w:type="spellStart"/>
      <w:r w:rsidRPr="00161B5F">
        <w:rPr>
          <w:rFonts w:cs="Calibri"/>
        </w:rPr>
        <w:t>phosphomolybdenum</w:t>
      </w:r>
      <w:proofErr w:type="spellEnd"/>
      <w:r w:rsidRPr="00161B5F">
        <w:rPr>
          <w:rFonts w:cs="Calibri"/>
        </w:rPr>
        <w:t xml:space="preserve"> complex, measured spectrophotometrically at 880</w:t>
      </w:r>
      <w:r>
        <w:rPr>
          <w:rFonts w:cs="Calibri"/>
        </w:rPr>
        <w:t xml:space="preserve"> </w:t>
      </w:r>
      <w:r w:rsidRPr="00161B5F">
        <w:rPr>
          <w:rFonts w:cs="Calibri"/>
        </w:rPr>
        <w:t>nm.</w:t>
      </w:r>
    </w:p>
    <w:p w14:paraId="39138197" w14:textId="77777777" w:rsidR="00A42C7E" w:rsidRPr="00161B5F" w:rsidRDefault="00A42C7E" w:rsidP="00A42C7E">
      <w:pPr>
        <w:jc w:val="both"/>
        <w:rPr>
          <w:rFonts w:cs="Calibri"/>
          <w:i/>
        </w:rPr>
      </w:pPr>
      <w:r>
        <w:rPr>
          <w:rFonts w:cs="Calibri"/>
          <w:i/>
        </w:rPr>
        <w:t>Quality C</w:t>
      </w:r>
      <w:r w:rsidRPr="00161B5F">
        <w:rPr>
          <w:rFonts w:cs="Calibri"/>
          <w:i/>
        </w:rPr>
        <w:t>ontrol</w:t>
      </w:r>
    </w:p>
    <w:p w14:paraId="3C5F5466" w14:textId="77777777" w:rsidR="00A42C7E" w:rsidRPr="00161B5F" w:rsidRDefault="00A42C7E" w:rsidP="00A42C7E">
      <w:pPr>
        <w:jc w:val="both"/>
        <w:rPr>
          <w:rFonts w:cs="Calibri"/>
        </w:rPr>
      </w:pPr>
      <w:r w:rsidRPr="00161B5F">
        <w:rPr>
          <w:rFonts w:cs="Calibri"/>
        </w:rPr>
        <w:t>Calibrations were run using standards, prepared from blank matrix digested in the same manner as the samples, using the range 0</w:t>
      </w:r>
      <w:r>
        <w:rPr>
          <w:rFonts w:cs="Calibri"/>
        </w:rPr>
        <w:t>-</w:t>
      </w:r>
      <w:r w:rsidRPr="00161B5F">
        <w:rPr>
          <w:rFonts w:cs="Calibri"/>
        </w:rPr>
        <w:t>2 mg</w:t>
      </w:r>
      <w:r>
        <w:rPr>
          <w:rFonts w:cs="Calibri"/>
        </w:rPr>
        <w:t xml:space="preserve"> L</w:t>
      </w:r>
      <w:r w:rsidRPr="005954BF">
        <w:rPr>
          <w:rFonts w:cs="Calibri"/>
          <w:vertAlign w:val="superscript"/>
        </w:rPr>
        <w:t>-1</w:t>
      </w:r>
      <w:r w:rsidRPr="00161B5F">
        <w:rPr>
          <w:rFonts w:cs="Calibri"/>
        </w:rPr>
        <w:t>, with control standards analysed every ten samples to check precision and reproducibility throughout the run. Blanks and reference samples to assess the chemistry and the digest were run with each batch. The data is corrected for moisture content and reported in mg</w:t>
      </w:r>
      <w:r>
        <w:rPr>
          <w:rFonts w:cs="Calibri"/>
        </w:rPr>
        <w:t xml:space="preserve"> </w:t>
      </w:r>
      <w:r w:rsidRPr="00161B5F">
        <w:rPr>
          <w:rFonts w:cs="Calibri"/>
        </w:rPr>
        <w:t>kg</w:t>
      </w:r>
      <w:r w:rsidRPr="005954BF">
        <w:rPr>
          <w:rFonts w:cs="Calibri"/>
          <w:vertAlign w:val="superscript"/>
        </w:rPr>
        <w:t>-1</w:t>
      </w:r>
      <w:r w:rsidRPr="00161B5F">
        <w:rPr>
          <w:rFonts w:cs="Calibri"/>
        </w:rPr>
        <w:t xml:space="preserve"> </w:t>
      </w:r>
      <w:r>
        <w:rPr>
          <w:rFonts w:cs="Calibri"/>
        </w:rPr>
        <w:t>phosphorus</w:t>
      </w:r>
      <w:r w:rsidRPr="00161B5F">
        <w:rPr>
          <w:rFonts w:cs="Calibri"/>
        </w:rPr>
        <w:t>.</w:t>
      </w:r>
    </w:p>
    <w:p w14:paraId="30359F07" w14:textId="77777777" w:rsidR="00A42C7E" w:rsidRPr="003332C5" w:rsidRDefault="00A42C7E" w:rsidP="00A42C7E">
      <w:pPr>
        <w:jc w:val="both"/>
        <w:rPr>
          <w:rFonts w:cs="Calibri"/>
          <w:iCs/>
          <w:color w:val="000000" w:themeColor="text1"/>
        </w:rPr>
      </w:pPr>
    </w:p>
    <w:p w14:paraId="14229E72" w14:textId="77777777" w:rsidR="00A42C7E" w:rsidRDefault="00A42C7E" w:rsidP="00A42C7E">
      <w:pPr>
        <w:pStyle w:val="Heading2"/>
      </w:pPr>
      <w:bookmarkStart w:id="27" w:name="_Toc202775016"/>
      <w:r w:rsidRPr="00AE0322">
        <w:t xml:space="preserve">Total soil organic carbon (SOC) and </w:t>
      </w:r>
      <w:r>
        <w:t xml:space="preserve">total </w:t>
      </w:r>
      <w:r w:rsidRPr="00AE0322">
        <w:t>nitrogen</w:t>
      </w:r>
      <w:bookmarkEnd w:id="27"/>
    </w:p>
    <w:p w14:paraId="0F253929" w14:textId="77777777" w:rsidR="00A42C7E" w:rsidRPr="005954BF" w:rsidRDefault="00A42C7E" w:rsidP="00A42C7E">
      <w:pPr>
        <w:jc w:val="both"/>
        <w:rPr>
          <w:rFonts w:cs="Calibri"/>
          <w:i/>
          <w:iCs/>
        </w:rPr>
      </w:pPr>
      <w:r w:rsidRPr="005954BF">
        <w:rPr>
          <w:rFonts w:cs="Calibri"/>
          <w:i/>
          <w:iCs/>
        </w:rPr>
        <w:t>C_FE_CTOTAL; C_FE_NTOTAL</w:t>
      </w:r>
    </w:p>
    <w:p w14:paraId="220E80C9" w14:textId="77777777" w:rsidR="00A42C7E" w:rsidRPr="00AE0322" w:rsidRDefault="00A42C7E" w:rsidP="00A42C7E">
      <w:pPr>
        <w:jc w:val="both"/>
        <w:rPr>
          <w:rFonts w:cs="Calibri"/>
        </w:rPr>
      </w:pPr>
      <w:r w:rsidRPr="00AE0322">
        <w:rPr>
          <w:rFonts w:cs="Calibri"/>
        </w:rPr>
        <w:t xml:space="preserve">Soil organic carbon develops soil structure, retains nutrients and water, whilst soils act as the major terrestrial carbon store buffering change in climate. The importance of soils to carbon mitigation is demonstrated by the calculation that a 1% loss of carbon from UK soils would be equivalent to the </w:t>
      </w:r>
      <w:proofErr w:type="gramStart"/>
      <w:r w:rsidRPr="00AE0322">
        <w:rPr>
          <w:rFonts w:cs="Calibri"/>
        </w:rPr>
        <w:t>UK‘</w:t>
      </w:r>
      <w:proofErr w:type="gramEnd"/>
      <w:r w:rsidRPr="00AE0322">
        <w:rPr>
          <w:rFonts w:cs="Calibri"/>
        </w:rPr>
        <w:t>s annual fossil fuel emissions (PB13297, 2009).</w:t>
      </w:r>
    </w:p>
    <w:p w14:paraId="216F5CEA" w14:textId="77777777" w:rsidR="00A42C7E" w:rsidRDefault="00A42C7E" w:rsidP="00A42C7E">
      <w:pPr>
        <w:jc w:val="both"/>
        <w:rPr>
          <w:rFonts w:cs="Calibri"/>
        </w:rPr>
      </w:pPr>
    </w:p>
    <w:p w14:paraId="484C31D5" w14:textId="77777777" w:rsidR="00A42C7E" w:rsidRDefault="00A42C7E" w:rsidP="00A42C7E">
      <w:pPr>
        <w:jc w:val="both"/>
        <w:rPr>
          <w:rFonts w:cs="Calibri"/>
        </w:rPr>
      </w:pPr>
      <w:r>
        <w:rPr>
          <w:rFonts w:cs="Calibri"/>
        </w:rPr>
        <w:t xml:space="preserve">Total soil organic </w:t>
      </w:r>
      <w:r w:rsidRPr="001E5B8E">
        <w:rPr>
          <w:rFonts w:cs="Calibri"/>
        </w:rPr>
        <w:t>carbon (SOC</w:t>
      </w:r>
      <w:r>
        <w:rPr>
          <w:rFonts w:cs="Calibri"/>
        </w:rPr>
        <w:t xml:space="preserve"> = </w:t>
      </w:r>
      <w:r w:rsidRPr="005954BF">
        <w:rPr>
          <w:rFonts w:cs="Calibri"/>
          <w:b/>
          <w:bCs/>
          <w:i/>
          <w:iCs/>
        </w:rPr>
        <w:t>C_FE_CTOTAL</w:t>
      </w:r>
      <w:r w:rsidRPr="001E5B8E">
        <w:rPr>
          <w:rFonts w:cs="Calibri"/>
        </w:rPr>
        <w:t>)</w:t>
      </w:r>
      <w:r>
        <w:rPr>
          <w:rFonts w:cs="Calibri"/>
        </w:rPr>
        <w:t xml:space="preserve"> and total nitrogen (</w:t>
      </w:r>
      <w:r w:rsidRPr="005954BF">
        <w:rPr>
          <w:rFonts w:cs="Calibri"/>
          <w:b/>
          <w:bCs/>
          <w:i/>
          <w:iCs/>
        </w:rPr>
        <w:t>C_FE_NTOTAL</w:t>
      </w:r>
      <w:r>
        <w:rPr>
          <w:rFonts w:cs="Calibri"/>
        </w:rPr>
        <w:t>)</w:t>
      </w:r>
      <w:r w:rsidRPr="001E5B8E">
        <w:rPr>
          <w:rFonts w:cs="Calibri"/>
        </w:rPr>
        <w:t xml:space="preserve"> </w:t>
      </w:r>
      <w:r>
        <w:rPr>
          <w:rFonts w:cs="Calibri"/>
        </w:rPr>
        <w:t>are</w:t>
      </w:r>
      <w:r w:rsidRPr="001E5B8E">
        <w:rPr>
          <w:rFonts w:cs="Calibri"/>
        </w:rPr>
        <w:t xml:space="preserve"> measured using the </w:t>
      </w:r>
      <w:r w:rsidRPr="00AE0322">
        <w:rPr>
          <w:rFonts w:cs="Calibri"/>
        </w:rPr>
        <w:t>UKAS accredited method SOP3102</w:t>
      </w:r>
      <w:r>
        <w:rPr>
          <w:rFonts w:cs="Calibri"/>
        </w:rPr>
        <w:t>, in UKCEH Lancaster</w:t>
      </w:r>
      <w:r w:rsidRPr="00AE0322">
        <w:rPr>
          <w:rFonts w:cs="Calibri"/>
        </w:rPr>
        <w:t xml:space="preserve">. Samples were analysed using an </w:t>
      </w:r>
      <w:proofErr w:type="spellStart"/>
      <w:r w:rsidRPr="00AE0322">
        <w:rPr>
          <w:rFonts w:cs="Calibri"/>
        </w:rPr>
        <w:t>Elementar</w:t>
      </w:r>
      <w:proofErr w:type="spellEnd"/>
      <w:r w:rsidRPr="00AE0322">
        <w:rPr>
          <w:rFonts w:cs="Calibri"/>
        </w:rPr>
        <w:t xml:space="preserve"> </w:t>
      </w:r>
      <w:proofErr w:type="spellStart"/>
      <w:r w:rsidRPr="00AE0322">
        <w:rPr>
          <w:rFonts w:cs="Calibri"/>
        </w:rPr>
        <w:t>Vario</w:t>
      </w:r>
      <w:proofErr w:type="spellEnd"/>
      <w:r w:rsidRPr="00AE0322">
        <w:rPr>
          <w:rFonts w:cs="Calibri"/>
        </w:rPr>
        <w:t>-EL elemental analyser (</w:t>
      </w:r>
      <w:proofErr w:type="spellStart"/>
      <w:r w:rsidRPr="00AE0322">
        <w:rPr>
          <w:rFonts w:cs="Calibri"/>
        </w:rPr>
        <w:t>Elementaranalysensysteme</w:t>
      </w:r>
      <w:proofErr w:type="spellEnd"/>
      <w:r w:rsidRPr="00AE0322">
        <w:rPr>
          <w:rFonts w:cs="Calibri"/>
        </w:rPr>
        <w:t xml:space="preserve"> GmbH, Hanau, Germany). The Vario EL is a fully automated analytical instrument working on the principle of oxidative combustion followed by thermal conductivity detection.</w:t>
      </w:r>
      <w:r>
        <w:rPr>
          <w:rFonts w:cs="Calibri"/>
        </w:rPr>
        <w:t xml:space="preserve"> </w:t>
      </w:r>
      <w:r w:rsidRPr="00AE0322">
        <w:rPr>
          <w:rFonts w:cs="Calibri"/>
        </w:rPr>
        <w:t xml:space="preserve">Following combustion in the presence of excess oxygen the oxides of </w:t>
      </w:r>
      <w:r>
        <w:rPr>
          <w:rFonts w:cs="Calibri"/>
        </w:rPr>
        <w:t>nitrogen</w:t>
      </w:r>
      <w:r w:rsidRPr="00AE0322">
        <w:rPr>
          <w:rFonts w:cs="Calibri"/>
        </w:rPr>
        <w:t xml:space="preserve"> and </w:t>
      </w:r>
      <w:r>
        <w:rPr>
          <w:rFonts w:cs="Calibri"/>
        </w:rPr>
        <w:t>carbon</w:t>
      </w:r>
      <w:r w:rsidRPr="00AE0322">
        <w:rPr>
          <w:rFonts w:cs="Calibri"/>
        </w:rPr>
        <w:t xml:space="preserve"> flow through a reduction column which removes excess oxygen. C</w:t>
      </w:r>
      <w:r>
        <w:rPr>
          <w:rFonts w:cs="Calibri"/>
        </w:rPr>
        <w:t>arbon</w:t>
      </w:r>
      <w:r w:rsidRPr="00AE0322">
        <w:rPr>
          <w:rFonts w:cs="Calibri"/>
        </w:rPr>
        <w:t xml:space="preserve"> is trapped on a column whilst </w:t>
      </w:r>
      <w:r>
        <w:rPr>
          <w:rFonts w:cs="Calibri"/>
        </w:rPr>
        <w:t>nitrogen</w:t>
      </w:r>
      <w:r w:rsidRPr="00AE0322">
        <w:rPr>
          <w:rFonts w:cs="Calibri"/>
        </w:rPr>
        <w:t xml:space="preserve"> is carried to a detector. C</w:t>
      </w:r>
      <w:r>
        <w:rPr>
          <w:rFonts w:cs="Calibri"/>
        </w:rPr>
        <w:t>arbon</w:t>
      </w:r>
      <w:r w:rsidRPr="00AE0322">
        <w:rPr>
          <w:rFonts w:cs="Calibri"/>
        </w:rPr>
        <w:t xml:space="preserve"> is then released from the trap and detected separately.</w:t>
      </w:r>
    </w:p>
    <w:p w14:paraId="2E209464" w14:textId="77777777" w:rsidR="00A42C7E" w:rsidRDefault="00A42C7E" w:rsidP="00A42C7E">
      <w:pPr>
        <w:jc w:val="both"/>
        <w:rPr>
          <w:rFonts w:cs="Calibri"/>
        </w:rPr>
      </w:pPr>
      <w:r w:rsidRPr="00161B5F">
        <w:rPr>
          <w:rFonts w:cs="Calibri"/>
        </w:rPr>
        <w:t>This analysis was carried out on ball milled soil samples. Samples were oven dried at 105°C (± 5°C) for a minimum of 3 h, cooled and sealed prior to weighing. The sample was weighed into a tin cup (10-20 mg ball milled sample for soil) on a 6-place micro-balance. The results are expressed in % notation.</w:t>
      </w:r>
    </w:p>
    <w:p w14:paraId="32E99C44" w14:textId="77777777" w:rsidR="00A42C7E" w:rsidRPr="00161B5F" w:rsidRDefault="00A42C7E" w:rsidP="00A42C7E">
      <w:pPr>
        <w:jc w:val="both"/>
        <w:rPr>
          <w:rFonts w:cs="Calibri"/>
          <w:i/>
        </w:rPr>
      </w:pPr>
      <w:r w:rsidRPr="00161B5F">
        <w:rPr>
          <w:rFonts w:cs="Calibri"/>
          <w:i/>
        </w:rPr>
        <w:t>Quality Control</w:t>
      </w:r>
    </w:p>
    <w:p w14:paraId="471CB1AC" w14:textId="77777777" w:rsidR="00A42C7E" w:rsidRDefault="00A42C7E" w:rsidP="00A42C7E">
      <w:pPr>
        <w:jc w:val="both"/>
        <w:rPr>
          <w:rFonts w:cs="Calibri"/>
        </w:rPr>
      </w:pPr>
      <w:r w:rsidRPr="00161B5F">
        <w:rPr>
          <w:rFonts w:cs="Calibri"/>
        </w:rPr>
        <w:t xml:space="preserve">Quality control is achieved by use of two in-house reference materials analysed with each batch of </w:t>
      </w:r>
      <w:r>
        <w:rPr>
          <w:rFonts w:cs="Calibri"/>
        </w:rPr>
        <w:t xml:space="preserve">~20 </w:t>
      </w:r>
      <w:r w:rsidRPr="00161B5F">
        <w:rPr>
          <w:rFonts w:cs="Calibri"/>
        </w:rPr>
        <w:t xml:space="preserve">samples. The instrument’s calibration was checked on use using a working standard (Acetanilide) with a concentration of 71.1% total </w:t>
      </w:r>
      <w:r>
        <w:rPr>
          <w:rFonts w:cs="Calibri"/>
        </w:rPr>
        <w:t>carbon</w:t>
      </w:r>
      <w:r w:rsidRPr="00161B5F">
        <w:rPr>
          <w:rFonts w:cs="Calibri"/>
        </w:rPr>
        <w:t xml:space="preserve"> and 10.4</w:t>
      </w:r>
      <w:r>
        <w:rPr>
          <w:rFonts w:cs="Calibri"/>
        </w:rPr>
        <w:t> </w:t>
      </w:r>
      <w:r w:rsidRPr="00161B5F">
        <w:rPr>
          <w:rFonts w:cs="Calibri"/>
        </w:rPr>
        <w:t xml:space="preserve">% total </w:t>
      </w:r>
      <w:r>
        <w:rPr>
          <w:rFonts w:cs="Calibri"/>
        </w:rPr>
        <w:t>nitrogen,</w:t>
      </w:r>
      <w:r w:rsidRPr="00161B5F">
        <w:rPr>
          <w:rFonts w:cs="Calibri"/>
        </w:rPr>
        <w:t xml:space="preserve"> and the</w:t>
      </w:r>
      <w:r>
        <w:rPr>
          <w:rFonts w:cs="Calibri"/>
        </w:rPr>
        <w:t xml:space="preserve"> sample</w:t>
      </w:r>
      <w:r w:rsidRPr="00161B5F">
        <w:rPr>
          <w:rFonts w:cs="Calibri"/>
        </w:rPr>
        <w:t xml:space="preserve"> data corrected (factored) against this value. Two of these standards were analysed at the beginning of every run, with every </w:t>
      </w:r>
      <w:r>
        <w:rPr>
          <w:rFonts w:cs="Calibri"/>
        </w:rPr>
        <w:t>ten</w:t>
      </w:r>
      <w:r w:rsidRPr="00161B5F">
        <w:rPr>
          <w:rFonts w:cs="Calibri"/>
        </w:rPr>
        <w:t xml:space="preserve"> samples and again at the end of the run.</w:t>
      </w:r>
    </w:p>
    <w:p w14:paraId="6F7D288D" w14:textId="79D3D7F2" w:rsidR="00673E29" w:rsidRDefault="00673E29" w:rsidP="00140F05">
      <w:pPr>
        <w:pStyle w:val="Heading1"/>
      </w:pPr>
      <w:bookmarkStart w:id="28" w:name="_Toc202775017"/>
      <w:r>
        <w:lastRenderedPageBreak/>
        <w:t>Data Quality Assurance</w:t>
      </w:r>
      <w:bookmarkEnd w:id="28"/>
    </w:p>
    <w:p w14:paraId="501CDFC4" w14:textId="77777777" w:rsidR="00CE4B5F" w:rsidRDefault="00CE4B5F" w:rsidP="00CE4B5F">
      <w:pPr>
        <w:jc w:val="both"/>
      </w:pPr>
      <w:r>
        <w:t>Soil data collection and processing for UKCEHs large-scale field surveys has undergone major scrutiny. With data being collected as part of a rolling survey and thus, are spread over multiple years, a quality assurance (QA) pipeline was developed. This allows soils data QA in a standardised and timely manner. Version-controlled R-scripts and guidance documents were designed for laboratory staff and data analysts, covering different stages of the QA pipeline (see Figure 3):</w:t>
      </w:r>
    </w:p>
    <w:p w14:paraId="7EC13DC3" w14:textId="03F024E8" w:rsidR="00CE4B5F" w:rsidRDefault="00CE4B5F" w:rsidP="00CE4B5F">
      <w:pPr>
        <w:pStyle w:val="ListParagraph"/>
        <w:numPr>
          <w:ilvl w:val="0"/>
          <w:numId w:val="39"/>
        </w:numPr>
        <w:jc w:val="both"/>
      </w:pPr>
      <w:r w:rsidRPr="005954BF">
        <w:rPr>
          <w:b/>
          <w:bCs/>
        </w:rPr>
        <w:t>Lab data QA</w:t>
      </w:r>
      <w:r>
        <w:t xml:space="preserve">: both laboratories provided visually </w:t>
      </w:r>
      <w:proofErr w:type="spellStart"/>
      <w:r>
        <w:t>QA’ed</w:t>
      </w:r>
      <w:proofErr w:type="spellEnd"/>
      <w:r>
        <w:t xml:space="preserve"> data to the data </w:t>
      </w:r>
      <w:r w:rsidR="00476D2D">
        <w:t>a</w:t>
      </w:r>
      <w:r>
        <w:t>nalyst. For the 2023 dataset, Bangor labs compiled all lab data and run these through a primary QA pipeline. This step flags unexpected values, data gaps, deviations from expected relationships between parameters and reports on the stability of measurement standards. Results flagged in this process were investigated, corrected if appropriate, and commented on, before data were made available to the analyst team.</w:t>
      </w:r>
    </w:p>
    <w:p w14:paraId="566B60B1" w14:textId="77777777" w:rsidR="00CE4B5F" w:rsidRDefault="00CE4B5F" w:rsidP="00CE4B5F">
      <w:pPr>
        <w:pStyle w:val="ListParagraph"/>
        <w:numPr>
          <w:ilvl w:val="0"/>
          <w:numId w:val="39"/>
        </w:numPr>
        <w:jc w:val="both"/>
      </w:pPr>
      <w:r>
        <w:rPr>
          <w:b/>
          <w:bCs/>
        </w:rPr>
        <w:t>Analyst data QA1</w:t>
      </w:r>
      <w:r w:rsidRPr="00270AD2">
        <w:t>:</w:t>
      </w:r>
      <w:r>
        <w:t xml:space="preserve"> data provided by the lab were crossed checked with laboratory measurement records; queries and changes to the original dataset were documented. The final datasets for 2021/22 and 2023 were the input files for calculating derived soil metrics in step 3.</w:t>
      </w:r>
    </w:p>
    <w:p w14:paraId="70695411" w14:textId="77777777" w:rsidR="00CE4B5F" w:rsidRDefault="00CE4B5F" w:rsidP="00CE4B5F">
      <w:pPr>
        <w:pStyle w:val="ListParagraph"/>
        <w:numPr>
          <w:ilvl w:val="0"/>
          <w:numId w:val="39"/>
        </w:numPr>
        <w:jc w:val="both"/>
      </w:pPr>
      <w:r>
        <w:rPr>
          <w:b/>
          <w:bCs/>
        </w:rPr>
        <w:t>Soil derived metrics</w:t>
      </w:r>
      <w:r w:rsidRPr="005954BF">
        <w:t xml:space="preserve">: </w:t>
      </w:r>
      <w:r>
        <w:t>This step involves two R-</w:t>
      </w:r>
      <w:proofErr w:type="gramStart"/>
      <w:r>
        <w:t>scripts;</w:t>
      </w:r>
      <w:proofErr w:type="gramEnd"/>
      <w:r>
        <w:t xml:space="preserve"> </w:t>
      </w:r>
    </w:p>
    <w:p w14:paraId="13CB145A" w14:textId="77777777" w:rsidR="00CE4B5F" w:rsidRDefault="00CE4B5F" w:rsidP="00CE4B5F">
      <w:pPr>
        <w:pStyle w:val="ListParagraph"/>
        <w:numPr>
          <w:ilvl w:val="1"/>
          <w:numId w:val="39"/>
        </w:numPr>
        <w:jc w:val="both"/>
      </w:pPr>
      <w:r>
        <w:t>the “</w:t>
      </w:r>
      <w:proofErr w:type="spellStart"/>
      <w:r>
        <w:t>calculate_soil_derived_metrics_</w:t>
      </w:r>
      <w:proofErr w:type="gramStart"/>
      <w:r>
        <w:t>function.R</w:t>
      </w:r>
      <w:proofErr w:type="spellEnd"/>
      <w:proofErr w:type="gramEnd"/>
      <w:r>
        <w:t xml:space="preserve">” and </w:t>
      </w:r>
    </w:p>
    <w:p w14:paraId="70D8840E" w14:textId="77777777" w:rsidR="00CE4B5F" w:rsidRDefault="00CE4B5F" w:rsidP="00CE4B5F">
      <w:pPr>
        <w:pStyle w:val="ListParagraph"/>
        <w:numPr>
          <w:ilvl w:val="1"/>
          <w:numId w:val="39"/>
        </w:numPr>
        <w:spacing w:after="0"/>
        <w:jc w:val="both"/>
      </w:pPr>
      <w:r>
        <w:t xml:space="preserve">“Derive soil </w:t>
      </w:r>
      <w:proofErr w:type="spellStart"/>
      <w:proofErr w:type="gramStart"/>
      <w:r>
        <w:t>data.R</w:t>
      </w:r>
      <w:proofErr w:type="spellEnd"/>
      <w:proofErr w:type="gramEnd"/>
      <w:r>
        <w:t>”.</w:t>
      </w:r>
    </w:p>
    <w:p w14:paraId="3D4EF23D" w14:textId="77777777" w:rsidR="00CE4B5F" w:rsidRDefault="00CE4B5F" w:rsidP="00CE4B5F">
      <w:pPr>
        <w:ind w:left="1080"/>
        <w:jc w:val="both"/>
      </w:pPr>
      <w:r>
        <w:t xml:space="preserve">Where a) defines all soil metric calculations, b) is used to derive the soil metrics by reading in lab </w:t>
      </w:r>
      <w:proofErr w:type="spellStart"/>
      <w:r>
        <w:t>QA’ed</w:t>
      </w:r>
      <w:proofErr w:type="spellEnd"/>
      <w:r>
        <w:t xml:space="preserve"> soils data and applying the function to it. This helps protect the calculations from accidental changes through repeated use</w:t>
      </w:r>
      <w:r w:rsidRPr="00882C0B">
        <w:t xml:space="preserve"> </w:t>
      </w:r>
      <w:r>
        <w:t>and provides a transparent record of the calculations. In addition, supporting metrics from other components of the field survey (Habitat and vegetation data) are joined to the soils dataset to facilitate subsequent QA steps.</w:t>
      </w:r>
    </w:p>
    <w:p w14:paraId="18AFF065" w14:textId="77777777" w:rsidR="00CE4B5F" w:rsidRDefault="00CE4B5F" w:rsidP="00CE4B5F">
      <w:pPr>
        <w:pStyle w:val="ListParagraph"/>
        <w:numPr>
          <w:ilvl w:val="0"/>
          <w:numId w:val="39"/>
        </w:numPr>
        <w:jc w:val="both"/>
      </w:pPr>
      <w:r w:rsidRPr="005954BF">
        <w:rPr>
          <w:b/>
          <w:bCs/>
        </w:rPr>
        <w:t>Analyst data QA</w:t>
      </w:r>
      <w:r>
        <w:rPr>
          <w:b/>
          <w:bCs/>
        </w:rPr>
        <w:t>2</w:t>
      </w:r>
      <w:r>
        <w:t>: An automated data analysis report (.HTML) is produced in the same form as in step 1, the Lab data QA, using the derived soil metrics output file. This data QA report examines patterns in derived metrics and explores expected relationships. The report also uses past data as point of comparison to identify potential outliers. At this stage, data analysists closely work with the labs to understand any outstanding data queries arising.</w:t>
      </w:r>
    </w:p>
    <w:p w14:paraId="30A60B30" w14:textId="2EC47EA5" w:rsidR="00CE4B5F" w:rsidRDefault="00CE4B5F" w:rsidP="00CE4B5F">
      <w:pPr>
        <w:jc w:val="both"/>
        <w:rPr>
          <w:i/>
          <w:iCs/>
          <w:highlight w:val="yellow"/>
        </w:rPr>
      </w:pPr>
      <w:r>
        <w:t>Throughout this workflow, any changes or updates made to the dataset are recorded against the data record and the QA step that necessitated the change, to ensure data processing is transparent and auditable.</w:t>
      </w:r>
    </w:p>
    <w:p w14:paraId="6D0808A0" w14:textId="19465226" w:rsidR="00CE4B5F" w:rsidRDefault="003A4F91" w:rsidP="003A4F91">
      <w:pPr>
        <w:rPr>
          <w:i/>
          <w:iCs/>
          <w:highlight w:val="yellow"/>
        </w:rPr>
      </w:pPr>
      <w:r>
        <w:rPr>
          <w:i/>
          <w:iCs/>
          <w:highlight w:val="yellow"/>
        </w:rPr>
        <w:br w:type="textWrapping" w:clear="all"/>
      </w:r>
    </w:p>
    <w:p w14:paraId="4709A7AF" w14:textId="77777777" w:rsidR="00A46283" w:rsidRDefault="00A46283" w:rsidP="00CE4B5F">
      <w:pPr>
        <w:jc w:val="center"/>
        <w:rPr>
          <w:i/>
          <w:iCs/>
        </w:rPr>
      </w:pPr>
      <w:r>
        <w:rPr>
          <w:i/>
          <w:iCs/>
        </w:rPr>
        <w:br w:type="page"/>
      </w:r>
    </w:p>
    <w:p w14:paraId="4AA34865" w14:textId="77777777" w:rsidR="00B23D75" w:rsidRDefault="00B23D75" w:rsidP="00673E29"/>
    <w:p w14:paraId="125F919D" w14:textId="148843F2" w:rsidR="00673E29" w:rsidRPr="00673E29" w:rsidRDefault="00A46283" w:rsidP="00673E29">
      <w:r>
        <w:rPr>
          <w:i/>
          <w:iCs/>
          <w:noProof/>
        </w:rPr>
        <w:drawing>
          <wp:anchor distT="0" distB="0" distL="114300" distR="114300" simplePos="0" relativeHeight="251661319" behindDoc="0" locked="0" layoutInCell="1" allowOverlap="1" wp14:anchorId="6FEA9227" wp14:editId="0F9986F3">
            <wp:simplePos x="0" y="0"/>
            <wp:positionH relativeFrom="column">
              <wp:posOffset>1028700</wp:posOffset>
            </wp:positionH>
            <wp:positionV relativeFrom="paragraph">
              <wp:posOffset>9525</wp:posOffset>
            </wp:positionV>
            <wp:extent cx="4791075" cy="8186420"/>
            <wp:effectExtent l="0" t="0" r="9525" b="5080"/>
            <wp:wrapTopAndBottom/>
            <wp:docPr id="4963138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313884" name="Picture 1" descr="A screenshot of a computer&#10;&#10;AI-generated content may be incorrect."/>
                    <pic:cNvPicPr/>
                  </pic:nvPicPr>
                  <pic:blipFill rotWithShape="1">
                    <a:blip r:embed="rId22" cstate="print">
                      <a:extLst>
                        <a:ext uri="{28A0092B-C50C-407E-A947-70E740481C1C}">
                          <a14:useLocalDpi xmlns:a14="http://schemas.microsoft.com/office/drawing/2010/main" val="0"/>
                        </a:ext>
                      </a:extLst>
                    </a:blip>
                    <a:srcRect t="6075" r="7731"/>
                    <a:stretch/>
                  </pic:blipFill>
                  <pic:spPr bwMode="auto">
                    <a:xfrm>
                      <a:off x="0" y="0"/>
                      <a:ext cx="4791075" cy="81864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FEEC895" w14:textId="77777777" w:rsidR="00B23D75" w:rsidRDefault="00B23D75" w:rsidP="00B23D75">
      <w:pPr>
        <w:rPr>
          <w:i/>
          <w:iCs/>
        </w:rPr>
      </w:pPr>
      <w:r w:rsidRPr="00521EA4">
        <w:rPr>
          <w:i/>
          <w:iCs/>
        </w:rPr>
        <w:t xml:space="preserve">Figure 3. Data QA </w:t>
      </w:r>
      <w:r>
        <w:rPr>
          <w:i/>
          <w:iCs/>
        </w:rPr>
        <w:t xml:space="preserve">pipeline. </w:t>
      </w:r>
      <w:r w:rsidRPr="00882C0B">
        <w:rPr>
          <w:i/>
          <w:iCs/>
        </w:rPr>
        <w:t>For the 2021/22 ERAMMP soils dataset, lab QA was not automated, and the main data QA was performed as part of the analyst QA step.</w:t>
      </w:r>
    </w:p>
    <w:p w14:paraId="524AC713" w14:textId="77777777" w:rsidR="00B323EF" w:rsidRDefault="00B323EF" w:rsidP="00B323EF">
      <w:pPr>
        <w:pStyle w:val="Heading1"/>
      </w:pPr>
      <w:bookmarkStart w:id="29" w:name="_Toc202775018"/>
      <w:r>
        <w:lastRenderedPageBreak/>
        <w:t>Notes on ERAMMP soil data analysis</w:t>
      </w:r>
      <w:bookmarkEnd w:id="29"/>
    </w:p>
    <w:p w14:paraId="5A4F0E12" w14:textId="433B59C8" w:rsidR="003C24FA" w:rsidRPr="00A46283" w:rsidRDefault="003C24FA" w:rsidP="003C24FA">
      <w:pPr>
        <w:pStyle w:val="ListParagraph"/>
        <w:numPr>
          <w:ilvl w:val="0"/>
          <w:numId w:val="42"/>
        </w:numPr>
        <w:spacing w:after="0" w:line="240" w:lineRule="auto"/>
        <w:contextualSpacing w:val="0"/>
        <w:rPr>
          <w:rFonts w:ascii="Aptos" w:eastAsia="Times New Roman" w:hAnsi="Aptos" w:cs="Aptos"/>
        </w:rPr>
      </w:pPr>
      <w:r w:rsidRPr="002F1D54">
        <w:rPr>
          <w:rFonts w:eastAsia="Times New Roman"/>
        </w:rPr>
        <w:t xml:space="preserve">GMEP and ERAMMP data can be combined to create a time series for the investigation of national trends and </w:t>
      </w:r>
      <w:proofErr w:type="spellStart"/>
      <w:r w:rsidRPr="002F1D54">
        <w:rPr>
          <w:rFonts w:eastAsia="Times New Roman"/>
        </w:rPr>
        <w:t>Glastir</w:t>
      </w:r>
      <w:proofErr w:type="spellEnd"/>
      <w:r w:rsidRPr="002F1D54">
        <w:rPr>
          <w:rFonts w:eastAsia="Times New Roman"/>
        </w:rPr>
        <w:t xml:space="preserve"> impact on soils. The reporting of national trends and </w:t>
      </w:r>
      <w:proofErr w:type="spellStart"/>
      <w:r w:rsidRPr="002F1D54">
        <w:rPr>
          <w:rFonts w:eastAsia="Times New Roman"/>
        </w:rPr>
        <w:t>Glastir</w:t>
      </w:r>
      <w:proofErr w:type="spellEnd"/>
      <w:r w:rsidRPr="002F1D54">
        <w:rPr>
          <w:rFonts w:eastAsia="Times New Roman"/>
        </w:rPr>
        <w:t xml:space="preserve"> impacts used the </w:t>
      </w:r>
      <w:proofErr w:type="spellStart"/>
      <w:r w:rsidRPr="002F1D54">
        <w:rPr>
          <w:rFonts w:eastAsia="Times New Roman"/>
        </w:rPr>
        <w:t>glmmTMB</w:t>
      </w:r>
      <w:proofErr w:type="spellEnd"/>
      <w:r w:rsidRPr="002F1D54">
        <w:rPr>
          <w:rFonts w:eastAsia="Times New Roman"/>
        </w:rPr>
        <w:t xml:space="preserve"> R package for these analyses.</w:t>
      </w:r>
    </w:p>
    <w:p w14:paraId="25DBBEB4" w14:textId="56F01F54" w:rsidR="003C24FA" w:rsidRPr="00A46283" w:rsidRDefault="003C24FA" w:rsidP="003C24FA">
      <w:pPr>
        <w:pStyle w:val="ListParagraph"/>
        <w:numPr>
          <w:ilvl w:val="0"/>
          <w:numId w:val="42"/>
        </w:numPr>
        <w:spacing w:after="0" w:line="240" w:lineRule="auto"/>
        <w:contextualSpacing w:val="0"/>
        <w:rPr>
          <w:rFonts w:eastAsia="Times New Roman"/>
          <w:sz w:val="24"/>
          <w:szCs w:val="24"/>
        </w:rPr>
      </w:pPr>
      <w:r w:rsidRPr="002F1D54">
        <w:rPr>
          <w:rFonts w:eastAsia="Times New Roman"/>
        </w:rPr>
        <w:t>To assess the national trend, only soil samples originating from the Wider Wales square</w:t>
      </w:r>
      <w:r w:rsidR="00991388">
        <w:rPr>
          <w:rFonts w:eastAsia="Times New Roman"/>
        </w:rPr>
        <w:t xml:space="preserve"> data</w:t>
      </w:r>
      <w:r w:rsidRPr="002F1D54">
        <w:rPr>
          <w:rFonts w:eastAsia="Times New Roman"/>
        </w:rPr>
        <w:t xml:space="preserve"> population should be analysed as these are nationally representative.</w:t>
      </w:r>
    </w:p>
    <w:p w14:paraId="26EF167B" w14:textId="7E86AFF5" w:rsidR="00B323EF" w:rsidRPr="00A46283" w:rsidRDefault="003C24FA" w:rsidP="002F1D54">
      <w:pPr>
        <w:pStyle w:val="ListParagraph"/>
        <w:numPr>
          <w:ilvl w:val="0"/>
          <w:numId w:val="42"/>
        </w:numPr>
        <w:spacing w:after="0" w:line="240" w:lineRule="auto"/>
        <w:contextualSpacing w:val="0"/>
      </w:pPr>
      <w:r w:rsidRPr="002F1D54">
        <w:rPr>
          <w:rFonts w:eastAsia="Times New Roman"/>
        </w:rPr>
        <w:t xml:space="preserve">To assess </w:t>
      </w:r>
      <w:proofErr w:type="spellStart"/>
      <w:r w:rsidRPr="002F1D54">
        <w:rPr>
          <w:rFonts w:eastAsia="Times New Roman"/>
        </w:rPr>
        <w:t>Glastir</w:t>
      </w:r>
      <w:proofErr w:type="spellEnd"/>
      <w:r w:rsidRPr="002F1D54">
        <w:rPr>
          <w:rFonts w:eastAsia="Times New Roman"/>
        </w:rPr>
        <w:t xml:space="preserve"> impacts on soil metrices, data from W</w:t>
      </w:r>
      <w:r w:rsidR="00991388" w:rsidRPr="00A66156">
        <w:rPr>
          <w:rFonts w:eastAsia="Times New Roman"/>
        </w:rPr>
        <w:t xml:space="preserve">ider </w:t>
      </w:r>
      <w:r w:rsidRPr="002F1D54">
        <w:rPr>
          <w:rFonts w:eastAsia="Times New Roman"/>
        </w:rPr>
        <w:t>W</w:t>
      </w:r>
      <w:r w:rsidR="00991388" w:rsidRPr="00A66156">
        <w:rPr>
          <w:rFonts w:eastAsia="Times New Roman"/>
        </w:rPr>
        <w:t>ales</w:t>
      </w:r>
      <w:r w:rsidRPr="002F1D54">
        <w:rPr>
          <w:rFonts w:eastAsia="Times New Roman"/>
        </w:rPr>
        <w:t xml:space="preserve"> and</w:t>
      </w:r>
      <w:r w:rsidR="00991388" w:rsidRPr="00A66156">
        <w:rPr>
          <w:rFonts w:eastAsia="Times New Roman"/>
        </w:rPr>
        <w:t xml:space="preserve"> </w:t>
      </w:r>
      <w:proofErr w:type="spellStart"/>
      <w:r w:rsidR="00991388" w:rsidRPr="00A66156">
        <w:rPr>
          <w:rFonts w:eastAsia="Times New Roman"/>
        </w:rPr>
        <w:t>Glastir</w:t>
      </w:r>
      <w:proofErr w:type="spellEnd"/>
      <w:r w:rsidR="00991388" w:rsidRPr="00A66156">
        <w:rPr>
          <w:rFonts w:eastAsia="Times New Roman"/>
        </w:rPr>
        <w:t xml:space="preserve"> targeted</w:t>
      </w:r>
      <w:r w:rsidRPr="002F1D54">
        <w:rPr>
          <w:rFonts w:eastAsia="Times New Roman"/>
        </w:rPr>
        <w:t xml:space="preserve"> squares should be analysed together and in conjunction with associated data on </w:t>
      </w:r>
      <w:proofErr w:type="spellStart"/>
      <w:r w:rsidRPr="002F1D54">
        <w:rPr>
          <w:rFonts w:eastAsia="Times New Roman"/>
        </w:rPr>
        <w:t>Glastir</w:t>
      </w:r>
      <w:proofErr w:type="spellEnd"/>
      <w:r w:rsidRPr="002F1D54">
        <w:rPr>
          <w:rFonts w:eastAsia="Times New Roman"/>
        </w:rPr>
        <w:t xml:space="preserve"> management, as both sets of squares contain sites with </w:t>
      </w:r>
      <w:proofErr w:type="spellStart"/>
      <w:r w:rsidRPr="002F1D54">
        <w:rPr>
          <w:rFonts w:eastAsia="Times New Roman"/>
        </w:rPr>
        <w:t>Glastir</w:t>
      </w:r>
      <w:proofErr w:type="spellEnd"/>
      <w:r w:rsidRPr="002F1D54">
        <w:rPr>
          <w:rFonts w:eastAsia="Times New Roman"/>
        </w:rPr>
        <w:t xml:space="preserve"> management option uptake and no </w:t>
      </w:r>
      <w:proofErr w:type="spellStart"/>
      <w:r w:rsidRPr="002F1D54">
        <w:rPr>
          <w:rFonts w:eastAsia="Times New Roman"/>
        </w:rPr>
        <w:t>Glastir</w:t>
      </w:r>
      <w:proofErr w:type="spellEnd"/>
      <w:r w:rsidRPr="002F1D54">
        <w:rPr>
          <w:rFonts w:eastAsia="Times New Roman"/>
        </w:rPr>
        <w:t xml:space="preserve"> uptake. However, information on the locations of </w:t>
      </w:r>
      <w:proofErr w:type="spellStart"/>
      <w:r w:rsidRPr="002F1D54">
        <w:rPr>
          <w:rFonts w:eastAsia="Times New Roman"/>
        </w:rPr>
        <w:t>Glastir</w:t>
      </w:r>
      <w:proofErr w:type="spellEnd"/>
      <w:r w:rsidRPr="002F1D54">
        <w:rPr>
          <w:rFonts w:eastAsia="Times New Roman"/>
        </w:rPr>
        <w:t xml:space="preserve"> uptake is not included in this </w:t>
      </w:r>
      <w:r w:rsidR="002C5324" w:rsidRPr="002F1D54">
        <w:rPr>
          <w:rFonts w:eastAsia="Times New Roman"/>
        </w:rPr>
        <w:t>dataset and</w:t>
      </w:r>
      <w:r w:rsidRPr="002F1D54">
        <w:rPr>
          <w:rFonts w:eastAsia="Times New Roman"/>
        </w:rPr>
        <w:t xml:space="preserve"> must be </w:t>
      </w:r>
      <w:r w:rsidR="00A66156" w:rsidRPr="00A66156">
        <w:rPr>
          <w:rFonts w:eastAsia="Times New Roman"/>
        </w:rPr>
        <w:t>requested from Welsh Government (</w:t>
      </w:r>
      <w:hyperlink r:id="rId23" w:history="1">
        <w:r w:rsidR="00A66156" w:rsidRPr="00A66156">
          <w:rPr>
            <w:rStyle w:val="Hyperlink"/>
            <w:rFonts w:eastAsia="Times New Roman"/>
          </w:rPr>
          <w:t>data@gov.wales</w:t>
        </w:r>
      </w:hyperlink>
      <w:r w:rsidR="00A66156" w:rsidRPr="00A66156">
        <w:rPr>
          <w:rFonts w:eastAsia="Times New Roman"/>
        </w:rPr>
        <w:t>).</w:t>
      </w:r>
    </w:p>
    <w:p w14:paraId="79AA7175" w14:textId="77777777" w:rsidR="002A7E43" w:rsidRDefault="002A7E43" w:rsidP="002F1D54">
      <w:pPr>
        <w:pStyle w:val="Heading1"/>
        <w:numPr>
          <w:ilvl w:val="0"/>
          <w:numId w:val="0"/>
        </w:numPr>
      </w:pPr>
      <w:r>
        <w:br w:type="page"/>
      </w:r>
    </w:p>
    <w:p w14:paraId="644B9CA8" w14:textId="3308F4F7" w:rsidR="00140F05" w:rsidRDefault="00034B3D" w:rsidP="00140F05">
      <w:pPr>
        <w:pStyle w:val="Heading1"/>
      </w:pPr>
      <w:bookmarkStart w:id="30" w:name="_Toc202775019"/>
      <w:r>
        <w:lastRenderedPageBreak/>
        <w:t>Data Structure</w:t>
      </w:r>
      <w:bookmarkEnd w:id="30"/>
    </w:p>
    <w:p w14:paraId="19818B38" w14:textId="624F9FB8" w:rsidR="00D049FF" w:rsidRPr="00BA0FC3" w:rsidRDefault="00D049FF" w:rsidP="00D049FF">
      <w:pPr>
        <w:jc w:val="both"/>
        <w:rPr>
          <w:rFonts w:cs="Calibri"/>
          <w:iCs/>
        </w:rPr>
      </w:pPr>
      <w:r w:rsidRPr="00141287">
        <w:rPr>
          <w:rFonts w:cs="Calibri"/>
          <w:iCs/>
        </w:rPr>
        <w:t xml:space="preserve">For the 224 </w:t>
      </w:r>
      <w:r w:rsidRPr="00BA0FC3">
        <w:rPr>
          <w:rFonts w:cs="Calibri"/>
          <w:iCs/>
        </w:rPr>
        <w:t>squares surveyed between 2021 and 2023 a total of 907 soil samples were taken. The dataset contains 2</w:t>
      </w:r>
      <w:r w:rsidR="002F1D54">
        <w:rPr>
          <w:rFonts w:cs="Calibri"/>
          <w:iCs/>
        </w:rPr>
        <w:t>5</w:t>
      </w:r>
      <w:r w:rsidRPr="00BA0FC3">
        <w:rPr>
          <w:rFonts w:cs="Calibri"/>
          <w:iCs/>
        </w:rPr>
        <w:t xml:space="preserve"> columns and</w:t>
      </w:r>
      <w:r w:rsidR="00BA0FC3">
        <w:rPr>
          <w:rFonts w:cs="Calibri"/>
          <w:iCs/>
        </w:rPr>
        <w:t xml:space="preserve"> 907</w:t>
      </w:r>
      <w:r w:rsidRPr="00BA0FC3">
        <w:rPr>
          <w:rFonts w:cs="Calibri"/>
          <w:iCs/>
        </w:rPr>
        <w:t xml:space="preserve"> rows. In the dataset, values of </w:t>
      </w:r>
      <w:r w:rsidRPr="00BA0FC3">
        <w:rPr>
          <w:rFonts w:cs="Calibri"/>
          <w:i/>
        </w:rPr>
        <w:t>-9999</w:t>
      </w:r>
      <w:r w:rsidRPr="00BA0FC3">
        <w:rPr>
          <w:rFonts w:cs="Calibri"/>
          <w:iCs/>
        </w:rPr>
        <w:t xml:space="preserve"> denote missing samples.</w:t>
      </w:r>
    </w:p>
    <w:tbl>
      <w:tblPr>
        <w:tblStyle w:val="TableGrid"/>
        <w:tblW w:w="0" w:type="auto"/>
        <w:jc w:val="center"/>
        <w:tblLook w:val="04A0" w:firstRow="1" w:lastRow="0" w:firstColumn="1" w:lastColumn="0" w:noHBand="0" w:noVBand="1"/>
      </w:tblPr>
      <w:tblGrid>
        <w:gridCol w:w="3640"/>
        <w:gridCol w:w="1109"/>
        <w:gridCol w:w="1662"/>
        <w:gridCol w:w="3492"/>
      </w:tblGrid>
      <w:tr w:rsidR="006926EF" w:rsidRPr="00BA0FC3" w14:paraId="184EB463" w14:textId="77777777" w:rsidTr="002F1D54">
        <w:trPr>
          <w:trHeight w:val="300"/>
          <w:jc w:val="center"/>
        </w:trPr>
        <w:tc>
          <w:tcPr>
            <w:tcW w:w="3640" w:type="dxa"/>
            <w:noWrap/>
          </w:tcPr>
          <w:p w14:paraId="486C1568" w14:textId="77777777" w:rsidR="006926EF" w:rsidRPr="00BA0FC3" w:rsidRDefault="006926EF" w:rsidP="006E0887">
            <w:pPr>
              <w:rPr>
                <w:rFonts w:cs="Calibri"/>
                <w:b/>
              </w:rPr>
            </w:pPr>
            <w:r w:rsidRPr="00BA0FC3">
              <w:rPr>
                <w:rFonts w:cs="Calibri"/>
                <w:b/>
              </w:rPr>
              <w:t>COLUMN NAME</w:t>
            </w:r>
          </w:p>
        </w:tc>
        <w:tc>
          <w:tcPr>
            <w:tcW w:w="1109" w:type="dxa"/>
            <w:noWrap/>
          </w:tcPr>
          <w:p w14:paraId="757E03F4" w14:textId="77777777" w:rsidR="006926EF" w:rsidRPr="00BA0FC3" w:rsidRDefault="006926EF" w:rsidP="006E0887">
            <w:pPr>
              <w:jc w:val="center"/>
              <w:rPr>
                <w:rFonts w:cs="Calibri"/>
                <w:b/>
              </w:rPr>
            </w:pPr>
            <w:r w:rsidRPr="00BA0FC3">
              <w:rPr>
                <w:rFonts w:cs="Calibri"/>
                <w:b/>
              </w:rPr>
              <w:t>TYPE</w:t>
            </w:r>
          </w:p>
        </w:tc>
        <w:tc>
          <w:tcPr>
            <w:tcW w:w="1662" w:type="dxa"/>
          </w:tcPr>
          <w:p w14:paraId="7E6AAB49" w14:textId="77777777" w:rsidR="006926EF" w:rsidRPr="00BA0FC3" w:rsidRDefault="006926EF" w:rsidP="006E0887">
            <w:pPr>
              <w:jc w:val="center"/>
              <w:rPr>
                <w:rFonts w:cs="Calibri"/>
                <w:b/>
              </w:rPr>
            </w:pPr>
            <w:r w:rsidRPr="00BA0FC3">
              <w:rPr>
                <w:rFonts w:cs="Calibri"/>
                <w:b/>
              </w:rPr>
              <w:t>UNIT</w:t>
            </w:r>
          </w:p>
        </w:tc>
        <w:tc>
          <w:tcPr>
            <w:tcW w:w="3492" w:type="dxa"/>
            <w:noWrap/>
          </w:tcPr>
          <w:p w14:paraId="5D3A1544" w14:textId="77777777" w:rsidR="006926EF" w:rsidRPr="00BA0FC3" w:rsidRDefault="006926EF" w:rsidP="006E0887">
            <w:pPr>
              <w:rPr>
                <w:rFonts w:cs="Calibri"/>
                <w:b/>
              </w:rPr>
            </w:pPr>
            <w:r w:rsidRPr="00BA0FC3">
              <w:rPr>
                <w:rFonts w:cs="Calibri"/>
                <w:b/>
              </w:rPr>
              <w:t>DESCRIPTION</w:t>
            </w:r>
          </w:p>
        </w:tc>
      </w:tr>
      <w:tr w:rsidR="006926EF" w:rsidRPr="00BA0FC3" w14:paraId="66C7AFA5" w14:textId="77777777" w:rsidTr="002F1D54">
        <w:trPr>
          <w:trHeight w:val="300"/>
          <w:jc w:val="center"/>
        </w:trPr>
        <w:tc>
          <w:tcPr>
            <w:tcW w:w="3640" w:type="dxa"/>
            <w:noWrap/>
          </w:tcPr>
          <w:p w14:paraId="1E6AF5E9" w14:textId="77777777" w:rsidR="006926EF" w:rsidRPr="00BA0FC3" w:rsidRDefault="006926EF" w:rsidP="006E0887">
            <w:pPr>
              <w:rPr>
                <w:rFonts w:cs="Calibri"/>
                <w:color w:val="000000" w:themeColor="text1"/>
              </w:rPr>
            </w:pPr>
            <w:r w:rsidRPr="00BA0FC3">
              <w:rPr>
                <w:rFonts w:cs="Calibri"/>
                <w:color w:val="000000" w:themeColor="text1"/>
              </w:rPr>
              <w:t>SQ_TYPE</w:t>
            </w:r>
          </w:p>
        </w:tc>
        <w:tc>
          <w:tcPr>
            <w:tcW w:w="1109" w:type="dxa"/>
            <w:noWrap/>
          </w:tcPr>
          <w:p w14:paraId="0868AB1D" w14:textId="77777777" w:rsidR="006926EF" w:rsidRPr="00BA0FC3" w:rsidRDefault="006926EF" w:rsidP="006E0887">
            <w:pPr>
              <w:jc w:val="center"/>
              <w:rPr>
                <w:rFonts w:cs="Calibri"/>
                <w:iCs/>
                <w:color w:val="000000" w:themeColor="text1"/>
              </w:rPr>
            </w:pPr>
            <w:r w:rsidRPr="00BA0FC3">
              <w:rPr>
                <w:rFonts w:cs="Calibri"/>
                <w:iCs/>
                <w:color w:val="000000" w:themeColor="text1"/>
              </w:rPr>
              <w:t>Text</w:t>
            </w:r>
          </w:p>
        </w:tc>
        <w:tc>
          <w:tcPr>
            <w:tcW w:w="1662" w:type="dxa"/>
          </w:tcPr>
          <w:p w14:paraId="3279253E" w14:textId="77777777" w:rsidR="006926EF" w:rsidRPr="00BA0FC3" w:rsidRDefault="006926EF" w:rsidP="006E0887">
            <w:pPr>
              <w:jc w:val="center"/>
              <w:rPr>
                <w:rFonts w:cs="Calibri"/>
                <w:color w:val="000000" w:themeColor="text1"/>
              </w:rPr>
            </w:pPr>
            <w:r w:rsidRPr="00BA0FC3">
              <w:rPr>
                <w:rFonts w:cs="Calibri"/>
                <w:color w:val="000000" w:themeColor="text1"/>
              </w:rPr>
              <w:t>None</w:t>
            </w:r>
          </w:p>
        </w:tc>
        <w:tc>
          <w:tcPr>
            <w:tcW w:w="3492" w:type="dxa"/>
            <w:noWrap/>
          </w:tcPr>
          <w:p w14:paraId="6C968DB8" w14:textId="77777777" w:rsidR="006926EF" w:rsidRPr="00BA0FC3" w:rsidRDefault="006926EF" w:rsidP="006E0887">
            <w:pPr>
              <w:rPr>
                <w:rFonts w:cs="Calibri"/>
                <w:color w:val="000000" w:themeColor="text1"/>
              </w:rPr>
            </w:pPr>
            <w:r w:rsidRPr="00BA0FC3">
              <w:rPr>
                <w:rFonts w:cs="Calibri"/>
                <w:color w:val="000000" w:themeColor="text1"/>
              </w:rPr>
              <w:t xml:space="preserve">Wider Wales (WW) for national trends, or </w:t>
            </w:r>
            <w:proofErr w:type="spellStart"/>
            <w:r w:rsidRPr="00BA0FC3">
              <w:rPr>
                <w:rFonts w:cs="Calibri"/>
                <w:color w:val="000000" w:themeColor="text1"/>
              </w:rPr>
              <w:t>Glastir</w:t>
            </w:r>
            <w:proofErr w:type="spellEnd"/>
            <w:r w:rsidRPr="00BA0FC3">
              <w:rPr>
                <w:rFonts w:cs="Calibri"/>
                <w:color w:val="000000" w:themeColor="text1"/>
              </w:rPr>
              <w:t xml:space="preserve"> targeted (TG) to be used only in conjunction with associated </w:t>
            </w:r>
            <w:proofErr w:type="spellStart"/>
            <w:r w:rsidRPr="00BA0FC3">
              <w:rPr>
                <w:rFonts w:cs="Calibri"/>
                <w:color w:val="000000" w:themeColor="text1"/>
              </w:rPr>
              <w:t>Glastir</w:t>
            </w:r>
            <w:proofErr w:type="spellEnd"/>
            <w:r w:rsidRPr="00BA0FC3">
              <w:rPr>
                <w:rFonts w:cs="Calibri"/>
                <w:color w:val="000000" w:themeColor="text1"/>
              </w:rPr>
              <w:t xml:space="preserve"> data</w:t>
            </w:r>
          </w:p>
        </w:tc>
      </w:tr>
      <w:tr w:rsidR="006926EF" w:rsidRPr="00BA0FC3" w14:paraId="4AEF9E93" w14:textId="77777777" w:rsidTr="002F1D54">
        <w:trPr>
          <w:trHeight w:val="300"/>
          <w:jc w:val="center"/>
        </w:trPr>
        <w:tc>
          <w:tcPr>
            <w:tcW w:w="3640" w:type="dxa"/>
            <w:noWrap/>
          </w:tcPr>
          <w:p w14:paraId="15AA4B0C" w14:textId="23AF42CB" w:rsidR="006926EF" w:rsidRPr="00BA0FC3" w:rsidRDefault="006926EF" w:rsidP="006E0887">
            <w:pPr>
              <w:rPr>
                <w:rFonts w:cs="Calibri"/>
                <w:color w:val="000000" w:themeColor="text1"/>
              </w:rPr>
            </w:pPr>
            <w:r w:rsidRPr="00BA0FC3">
              <w:rPr>
                <w:rFonts w:cs="Calibri"/>
                <w:color w:val="000000" w:themeColor="text1"/>
              </w:rPr>
              <w:t>SQ_ID</w:t>
            </w:r>
          </w:p>
        </w:tc>
        <w:tc>
          <w:tcPr>
            <w:tcW w:w="1109" w:type="dxa"/>
            <w:noWrap/>
          </w:tcPr>
          <w:p w14:paraId="410DD9BC" w14:textId="65F97AF4" w:rsidR="006926EF" w:rsidRPr="00BA0FC3" w:rsidRDefault="00632110" w:rsidP="006E0887">
            <w:pPr>
              <w:jc w:val="center"/>
              <w:rPr>
                <w:rFonts w:cs="Calibri"/>
                <w:i/>
                <w:color w:val="000000" w:themeColor="text1"/>
              </w:rPr>
            </w:pPr>
            <w:r w:rsidRPr="00BA0FC3">
              <w:rPr>
                <w:rFonts w:cs="Calibri"/>
                <w:iCs/>
                <w:color w:val="000000" w:themeColor="text1"/>
              </w:rPr>
              <w:t>Text</w:t>
            </w:r>
          </w:p>
        </w:tc>
        <w:tc>
          <w:tcPr>
            <w:tcW w:w="1662" w:type="dxa"/>
          </w:tcPr>
          <w:p w14:paraId="4B66DAFC" w14:textId="77777777" w:rsidR="006926EF" w:rsidRPr="00BA0FC3" w:rsidRDefault="006926EF" w:rsidP="006E0887">
            <w:pPr>
              <w:jc w:val="center"/>
              <w:rPr>
                <w:rFonts w:cs="Calibri"/>
                <w:color w:val="000000" w:themeColor="text1"/>
              </w:rPr>
            </w:pPr>
            <w:r w:rsidRPr="00BA0FC3">
              <w:rPr>
                <w:rFonts w:cs="Calibri"/>
                <w:color w:val="000000" w:themeColor="text1"/>
              </w:rPr>
              <w:t>None</w:t>
            </w:r>
          </w:p>
        </w:tc>
        <w:tc>
          <w:tcPr>
            <w:tcW w:w="3492" w:type="dxa"/>
            <w:noWrap/>
          </w:tcPr>
          <w:p w14:paraId="43EBDFA5" w14:textId="69170B0A" w:rsidR="006926EF" w:rsidRPr="00BA0FC3" w:rsidRDefault="006926EF" w:rsidP="006E0887">
            <w:pPr>
              <w:rPr>
                <w:rFonts w:cs="Calibri"/>
                <w:color w:val="000000" w:themeColor="text1"/>
              </w:rPr>
            </w:pPr>
            <w:r w:rsidRPr="00BA0FC3">
              <w:rPr>
                <w:rFonts w:cs="Calibri"/>
                <w:color w:val="000000" w:themeColor="text1"/>
              </w:rPr>
              <w:t>1-km survey square - unique identifier</w:t>
            </w:r>
          </w:p>
        </w:tc>
      </w:tr>
      <w:tr w:rsidR="006926EF" w:rsidRPr="00BA0FC3" w14:paraId="390A666A" w14:textId="77777777" w:rsidTr="002F1D54">
        <w:trPr>
          <w:trHeight w:val="300"/>
          <w:jc w:val="center"/>
        </w:trPr>
        <w:tc>
          <w:tcPr>
            <w:tcW w:w="3640" w:type="dxa"/>
            <w:noWrap/>
          </w:tcPr>
          <w:p w14:paraId="5E1431B6" w14:textId="77777777" w:rsidR="006926EF" w:rsidRPr="00BA0FC3" w:rsidRDefault="006926EF" w:rsidP="006E0887">
            <w:pPr>
              <w:rPr>
                <w:rFonts w:cs="Calibri"/>
                <w:color w:val="000000" w:themeColor="text1"/>
              </w:rPr>
            </w:pPr>
            <w:r w:rsidRPr="00BA0FC3">
              <w:rPr>
                <w:rFonts w:cs="Calibri"/>
                <w:color w:val="000000" w:themeColor="text1"/>
              </w:rPr>
              <w:t>PLOT_TYPE</w:t>
            </w:r>
          </w:p>
        </w:tc>
        <w:tc>
          <w:tcPr>
            <w:tcW w:w="1109" w:type="dxa"/>
            <w:noWrap/>
          </w:tcPr>
          <w:p w14:paraId="47C3EDB5" w14:textId="77777777" w:rsidR="006926EF" w:rsidRPr="00BA0FC3" w:rsidRDefault="006926EF" w:rsidP="006E0887">
            <w:pPr>
              <w:jc w:val="center"/>
              <w:rPr>
                <w:rFonts w:cs="Calibri"/>
                <w:color w:val="000000" w:themeColor="text1"/>
              </w:rPr>
            </w:pPr>
            <w:r w:rsidRPr="00BA0FC3">
              <w:rPr>
                <w:rFonts w:cs="Calibri"/>
                <w:color w:val="000000" w:themeColor="text1"/>
              </w:rPr>
              <w:t>Text</w:t>
            </w:r>
          </w:p>
        </w:tc>
        <w:tc>
          <w:tcPr>
            <w:tcW w:w="1662" w:type="dxa"/>
          </w:tcPr>
          <w:p w14:paraId="42830362" w14:textId="77777777" w:rsidR="006926EF" w:rsidRPr="00BA0FC3" w:rsidRDefault="006926EF" w:rsidP="006E0887">
            <w:pPr>
              <w:jc w:val="center"/>
              <w:rPr>
                <w:rFonts w:cs="Calibri"/>
                <w:color w:val="000000" w:themeColor="text1"/>
              </w:rPr>
            </w:pPr>
            <w:r w:rsidRPr="00BA0FC3">
              <w:rPr>
                <w:rFonts w:cs="Calibri"/>
                <w:color w:val="000000" w:themeColor="text1"/>
              </w:rPr>
              <w:t>None</w:t>
            </w:r>
          </w:p>
        </w:tc>
        <w:tc>
          <w:tcPr>
            <w:tcW w:w="3492" w:type="dxa"/>
            <w:noWrap/>
          </w:tcPr>
          <w:p w14:paraId="37259D25" w14:textId="3B79BCBB" w:rsidR="006926EF" w:rsidRPr="00BA0FC3" w:rsidRDefault="002C0057" w:rsidP="006E0887">
            <w:pPr>
              <w:rPr>
                <w:rFonts w:cs="Calibri"/>
                <w:color w:val="000000" w:themeColor="text1"/>
              </w:rPr>
            </w:pPr>
            <w:r w:rsidRPr="00BA0FC3">
              <w:rPr>
                <w:rFonts w:cs="Calibri"/>
                <w:color w:val="000000" w:themeColor="text1"/>
              </w:rPr>
              <w:t>Type of sampling plot (X = main vegetation plot)</w:t>
            </w:r>
          </w:p>
        </w:tc>
      </w:tr>
      <w:tr w:rsidR="006926EF" w:rsidRPr="00BA0FC3" w14:paraId="5FFF7C7C" w14:textId="77777777" w:rsidTr="002F1D54">
        <w:trPr>
          <w:trHeight w:val="300"/>
          <w:jc w:val="center"/>
        </w:trPr>
        <w:tc>
          <w:tcPr>
            <w:tcW w:w="3640" w:type="dxa"/>
            <w:noWrap/>
          </w:tcPr>
          <w:p w14:paraId="5F07BF68" w14:textId="77777777" w:rsidR="006926EF" w:rsidRPr="00BA0FC3" w:rsidRDefault="006926EF" w:rsidP="006E0887">
            <w:pPr>
              <w:rPr>
                <w:rFonts w:cs="Calibri"/>
                <w:color w:val="000000" w:themeColor="text1"/>
              </w:rPr>
            </w:pPr>
            <w:r w:rsidRPr="00BA0FC3">
              <w:rPr>
                <w:rFonts w:cs="Calibri"/>
                <w:color w:val="000000" w:themeColor="text1"/>
              </w:rPr>
              <w:t>PLOTNUM</w:t>
            </w:r>
          </w:p>
        </w:tc>
        <w:tc>
          <w:tcPr>
            <w:tcW w:w="1109" w:type="dxa"/>
            <w:noWrap/>
          </w:tcPr>
          <w:p w14:paraId="4746DCE3" w14:textId="77777777" w:rsidR="006926EF" w:rsidRPr="00BA0FC3" w:rsidRDefault="006926EF" w:rsidP="006E0887">
            <w:pPr>
              <w:jc w:val="center"/>
              <w:rPr>
                <w:rFonts w:cs="Calibri"/>
                <w:i/>
                <w:color w:val="000000" w:themeColor="text1"/>
              </w:rPr>
            </w:pPr>
            <w:r w:rsidRPr="00BA0FC3">
              <w:rPr>
                <w:rFonts w:cs="Calibri"/>
                <w:color w:val="000000" w:themeColor="text1"/>
              </w:rPr>
              <w:t>Number</w:t>
            </w:r>
          </w:p>
        </w:tc>
        <w:tc>
          <w:tcPr>
            <w:tcW w:w="1662" w:type="dxa"/>
          </w:tcPr>
          <w:p w14:paraId="0494BDB8" w14:textId="77777777" w:rsidR="006926EF" w:rsidRPr="00BA0FC3" w:rsidRDefault="006926EF" w:rsidP="006E0887">
            <w:pPr>
              <w:jc w:val="center"/>
              <w:rPr>
                <w:rFonts w:cs="Calibri"/>
                <w:color w:val="000000" w:themeColor="text1"/>
              </w:rPr>
            </w:pPr>
            <w:r w:rsidRPr="00BA0FC3">
              <w:rPr>
                <w:rFonts w:cs="Calibri"/>
                <w:color w:val="000000" w:themeColor="text1"/>
              </w:rPr>
              <w:t>None</w:t>
            </w:r>
          </w:p>
        </w:tc>
        <w:tc>
          <w:tcPr>
            <w:tcW w:w="3492" w:type="dxa"/>
            <w:noWrap/>
          </w:tcPr>
          <w:p w14:paraId="593EF9BC" w14:textId="50708CAA" w:rsidR="006926EF" w:rsidRPr="00BA0FC3" w:rsidRDefault="00D736A2" w:rsidP="006E0887">
            <w:pPr>
              <w:rPr>
                <w:rFonts w:cs="Calibri"/>
                <w:color w:val="000000" w:themeColor="text1"/>
              </w:rPr>
            </w:pPr>
            <w:r w:rsidRPr="00BA0FC3">
              <w:rPr>
                <w:rFonts w:cs="Calibri"/>
                <w:color w:val="000000" w:themeColor="text1"/>
              </w:rPr>
              <w:t>Plot number within 1km survey square</w:t>
            </w:r>
          </w:p>
        </w:tc>
      </w:tr>
      <w:tr w:rsidR="00632110" w:rsidRPr="00BA0FC3" w14:paraId="7BDEFC49" w14:textId="77777777" w:rsidTr="002F1D54">
        <w:trPr>
          <w:trHeight w:val="300"/>
          <w:jc w:val="center"/>
        </w:trPr>
        <w:tc>
          <w:tcPr>
            <w:tcW w:w="3640" w:type="dxa"/>
            <w:noWrap/>
          </w:tcPr>
          <w:p w14:paraId="644B2F57" w14:textId="0949DEF2" w:rsidR="00632110" w:rsidRPr="00BA0FC3" w:rsidRDefault="00632110" w:rsidP="006E0887">
            <w:pPr>
              <w:rPr>
                <w:rFonts w:cs="Calibri"/>
                <w:color w:val="000000" w:themeColor="text1"/>
              </w:rPr>
            </w:pPr>
            <w:r w:rsidRPr="00BA0FC3">
              <w:rPr>
                <w:rFonts w:cs="Calibri"/>
                <w:color w:val="000000" w:themeColor="text1"/>
              </w:rPr>
              <w:t>REPEAT_PLOT_ID</w:t>
            </w:r>
          </w:p>
        </w:tc>
        <w:tc>
          <w:tcPr>
            <w:tcW w:w="1109" w:type="dxa"/>
            <w:noWrap/>
          </w:tcPr>
          <w:p w14:paraId="3364085A" w14:textId="5A5FAE05" w:rsidR="00632110" w:rsidRPr="00BA0FC3" w:rsidRDefault="00632110" w:rsidP="006E0887">
            <w:pPr>
              <w:jc w:val="center"/>
              <w:rPr>
                <w:rFonts w:cs="Calibri"/>
                <w:color w:val="000000" w:themeColor="text1"/>
              </w:rPr>
            </w:pPr>
            <w:r w:rsidRPr="00BA0FC3">
              <w:rPr>
                <w:rFonts w:cs="Calibri"/>
                <w:color w:val="000000" w:themeColor="text1"/>
              </w:rPr>
              <w:t>Text</w:t>
            </w:r>
          </w:p>
        </w:tc>
        <w:tc>
          <w:tcPr>
            <w:tcW w:w="1662" w:type="dxa"/>
          </w:tcPr>
          <w:p w14:paraId="1FA1462E" w14:textId="2C73875D" w:rsidR="00632110" w:rsidRPr="00BA0FC3" w:rsidRDefault="00393B37" w:rsidP="006E0887">
            <w:pPr>
              <w:jc w:val="center"/>
              <w:rPr>
                <w:rFonts w:cs="Calibri"/>
                <w:color w:val="000000" w:themeColor="text1"/>
              </w:rPr>
            </w:pPr>
            <w:r w:rsidRPr="00BA0FC3">
              <w:rPr>
                <w:rFonts w:cs="Calibri"/>
                <w:color w:val="000000" w:themeColor="text1"/>
              </w:rPr>
              <w:t>None</w:t>
            </w:r>
          </w:p>
        </w:tc>
        <w:tc>
          <w:tcPr>
            <w:tcW w:w="3492" w:type="dxa"/>
            <w:noWrap/>
          </w:tcPr>
          <w:p w14:paraId="090E1241" w14:textId="75B8962C" w:rsidR="00632110" w:rsidRPr="00BA0FC3" w:rsidRDefault="00AD1964" w:rsidP="006E0887">
            <w:pPr>
              <w:rPr>
                <w:rFonts w:cs="Calibri"/>
                <w:color w:val="000000" w:themeColor="text1"/>
              </w:rPr>
            </w:pPr>
            <w:r w:rsidRPr="00BA0FC3">
              <w:rPr>
                <w:rFonts w:cs="Calibri"/>
                <w:color w:val="000000" w:themeColor="text1"/>
              </w:rPr>
              <w:t>Unique identifier of plot location across GMEP and ERAMMP surveys</w:t>
            </w:r>
            <w:r w:rsidR="002F1D54">
              <w:rPr>
                <w:rFonts w:cs="Calibri"/>
                <w:color w:val="000000" w:themeColor="text1"/>
              </w:rPr>
              <w:t xml:space="preserve"> (and future surveys)</w:t>
            </w:r>
          </w:p>
        </w:tc>
      </w:tr>
      <w:tr w:rsidR="006926EF" w:rsidRPr="00BA0FC3" w14:paraId="21B3474E" w14:textId="77777777" w:rsidTr="002F1D54">
        <w:trPr>
          <w:trHeight w:val="300"/>
          <w:jc w:val="center"/>
        </w:trPr>
        <w:tc>
          <w:tcPr>
            <w:tcW w:w="3640" w:type="dxa"/>
            <w:noWrap/>
          </w:tcPr>
          <w:p w14:paraId="24770172" w14:textId="77777777" w:rsidR="006926EF" w:rsidRPr="00BA0FC3" w:rsidRDefault="006926EF" w:rsidP="006E0887">
            <w:pPr>
              <w:rPr>
                <w:rFonts w:cs="Calibri"/>
              </w:rPr>
            </w:pPr>
            <w:bookmarkStart w:id="31" w:name="_Hlk144802604"/>
            <w:r w:rsidRPr="00BA0FC3">
              <w:rPr>
                <w:rFonts w:cs="Calibri"/>
                <w:color w:val="000000" w:themeColor="text1"/>
              </w:rPr>
              <w:t>EASTING_10km</w:t>
            </w:r>
            <w:bookmarkEnd w:id="31"/>
          </w:p>
        </w:tc>
        <w:tc>
          <w:tcPr>
            <w:tcW w:w="1109" w:type="dxa"/>
            <w:noWrap/>
          </w:tcPr>
          <w:p w14:paraId="047F3CE6" w14:textId="77777777" w:rsidR="006926EF" w:rsidRPr="00BA0FC3" w:rsidRDefault="006926EF" w:rsidP="006E0887">
            <w:pPr>
              <w:jc w:val="center"/>
              <w:rPr>
                <w:rFonts w:cs="Calibri"/>
                <w:i/>
              </w:rPr>
            </w:pPr>
            <w:r w:rsidRPr="00BA0FC3">
              <w:rPr>
                <w:rFonts w:cs="Calibri"/>
                <w:color w:val="000000" w:themeColor="text1"/>
              </w:rPr>
              <w:t>Number</w:t>
            </w:r>
          </w:p>
        </w:tc>
        <w:tc>
          <w:tcPr>
            <w:tcW w:w="1662" w:type="dxa"/>
          </w:tcPr>
          <w:p w14:paraId="204FE5CD" w14:textId="77777777" w:rsidR="006926EF" w:rsidRPr="00BA0FC3" w:rsidRDefault="006926EF" w:rsidP="006E0887">
            <w:pPr>
              <w:jc w:val="center"/>
              <w:rPr>
                <w:rFonts w:cs="Calibri"/>
              </w:rPr>
            </w:pPr>
            <w:r w:rsidRPr="00BA0FC3">
              <w:rPr>
                <w:rFonts w:cs="Calibri"/>
                <w:color w:val="000000" w:themeColor="text1"/>
              </w:rPr>
              <w:t>Metre</w:t>
            </w:r>
          </w:p>
        </w:tc>
        <w:tc>
          <w:tcPr>
            <w:tcW w:w="3492" w:type="dxa"/>
            <w:noWrap/>
          </w:tcPr>
          <w:p w14:paraId="342F9D53" w14:textId="0D542A01" w:rsidR="006926EF" w:rsidRPr="00BA0FC3" w:rsidRDefault="006926EF" w:rsidP="006E0887">
            <w:pPr>
              <w:rPr>
                <w:rFonts w:cs="Calibri"/>
              </w:rPr>
            </w:pPr>
            <w:r w:rsidRPr="00BA0FC3">
              <w:rPr>
                <w:rFonts w:cs="Calibri"/>
                <w:color w:val="000000" w:themeColor="text1"/>
              </w:rPr>
              <w:t xml:space="preserve">Easting, </w:t>
            </w:r>
            <w:r w:rsidR="00063118" w:rsidRPr="00BA0FC3">
              <w:rPr>
                <w:rFonts w:cs="Calibri"/>
                <w:color w:val="000000" w:themeColor="text1"/>
              </w:rPr>
              <w:t xml:space="preserve">BNG, </w:t>
            </w:r>
            <w:bookmarkStart w:id="32" w:name="_Hlk197618923"/>
            <w:r w:rsidRPr="00BA0FC3">
              <w:rPr>
                <w:rFonts w:cs="Calibri"/>
                <w:color w:val="000000" w:themeColor="text1"/>
              </w:rPr>
              <w:t>plot location</w:t>
            </w:r>
            <w:r w:rsidR="00122D75" w:rsidRPr="00BA0FC3">
              <w:rPr>
                <w:rFonts w:cs="Calibri"/>
                <w:color w:val="000000" w:themeColor="text1"/>
              </w:rPr>
              <w:t xml:space="preserve"> to nearest 10km grid square</w:t>
            </w:r>
            <w:bookmarkEnd w:id="32"/>
          </w:p>
        </w:tc>
      </w:tr>
      <w:tr w:rsidR="006926EF" w:rsidRPr="00BA0FC3" w14:paraId="77EBF6A3" w14:textId="77777777" w:rsidTr="002F1D54">
        <w:trPr>
          <w:trHeight w:val="300"/>
          <w:jc w:val="center"/>
        </w:trPr>
        <w:tc>
          <w:tcPr>
            <w:tcW w:w="3640" w:type="dxa"/>
            <w:noWrap/>
          </w:tcPr>
          <w:p w14:paraId="75C3401E" w14:textId="77777777" w:rsidR="006926EF" w:rsidRPr="00BA0FC3" w:rsidRDefault="006926EF" w:rsidP="006E0887">
            <w:pPr>
              <w:rPr>
                <w:rFonts w:cs="Calibri"/>
              </w:rPr>
            </w:pPr>
            <w:bookmarkStart w:id="33" w:name="_Hlk144802625"/>
            <w:r w:rsidRPr="00BA0FC3">
              <w:rPr>
                <w:rFonts w:cs="Calibri"/>
                <w:color w:val="000000" w:themeColor="text1"/>
              </w:rPr>
              <w:t>NORTHING_10km</w:t>
            </w:r>
            <w:bookmarkEnd w:id="33"/>
          </w:p>
        </w:tc>
        <w:tc>
          <w:tcPr>
            <w:tcW w:w="1109" w:type="dxa"/>
            <w:noWrap/>
          </w:tcPr>
          <w:p w14:paraId="5E7FB55C" w14:textId="77777777" w:rsidR="006926EF" w:rsidRPr="00BA0FC3" w:rsidRDefault="006926EF" w:rsidP="006E0887">
            <w:pPr>
              <w:jc w:val="center"/>
              <w:rPr>
                <w:rFonts w:cs="Calibri"/>
                <w:i/>
              </w:rPr>
            </w:pPr>
            <w:r w:rsidRPr="00BA0FC3">
              <w:rPr>
                <w:rFonts w:cs="Calibri"/>
                <w:color w:val="000000" w:themeColor="text1"/>
              </w:rPr>
              <w:t>Number</w:t>
            </w:r>
          </w:p>
        </w:tc>
        <w:tc>
          <w:tcPr>
            <w:tcW w:w="1662" w:type="dxa"/>
          </w:tcPr>
          <w:p w14:paraId="645D6B01" w14:textId="77777777" w:rsidR="006926EF" w:rsidRPr="00BA0FC3" w:rsidRDefault="006926EF" w:rsidP="006E0887">
            <w:pPr>
              <w:jc w:val="center"/>
              <w:rPr>
                <w:rFonts w:cs="Calibri"/>
              </w:rPr>
            </w:pPr>
            <w:r w:rsidRPr="00BA0FC3">
              <w:rPr>
                <w:rFonts w:cs="Calibri"/>
                <w:color w:val="000000" w:themeColor="text1"/>
              </w:rPr>
              <w:t>Metre</w:t>
            </w:r>
          </w:p>
        </w:tc>
        <w:tc>
          <w:tcPr>
            <w:tcW w:w="3492" w:type="dxa"/>
            <w:noWrap/>
          </w:tcPr>
          <w:p w14:paraId="6EDEE45F" w14:textId="140E8745" w:rsidR="006926EF" w:rsidRPr="00BA0FC3" w:rsidRDefault="006926EF" w:rsidP="006E0887">
            <w:pPr>
              <w:rPr>
                <w:rFonts w:cs="Calibri"/>
              </w:rPr>
            </w:pPr>
            <w:r w:rsidRPr="00BA0FC3">
              <w:rPr>
                <w:rFonts w:cs="Calibri"/>
                <w:color w:val="000000" w:themeColor="text1"/>
              </w:rPr>
              <w:t xml:space="preserve">Northing, </w:t>
            </w:r>
            <w:r w:rsidR="00C61559" w:rsidRPr="00BA0FC3">
              <w:rPr>
                <w:rFonts w:cs="Calibri"/>
                <w:color w:val="000000" w:themeColor="text1"/>
              </w:rPr>
              <w:t xml:space="preserve">BNG, </w:t>
            </w:r>
            <w:r w:rsidR="00122D75" w:rsidRPr="00BA0FC3">
              <w:rPr>
                <w:rFonts w:cs="Calibri"/>
                <w:color w:val="000000" w:themeColor="text1"/>
              </w:rPr>
              <w:t>plot location to nearest 10km grid square</w:t>
            </w:r>
          </w:p>
        </w:tc>
      </w:tr>
      <w:tr w:rsidR="006926EF" w:rsidRPr="00BA0FC3" w14:paraId="317A068E" w14:textId="77777777" w:rsidTr="002F1D54">
        <w:trPr>
          <w:trHeight w:val="300"/>
          <w:jc w:val="center"/>
        </w:trPr>
        <w:tc>
          <w:tcPr>
            <w:tcW w:w="3640" w:type="dxa"/>
            <w:shd w:val="clear" w:color="auto" w:fill="auto"/>
            <w:noWrap/>
          </w:tcPr>
          <w:p w14:paraId="3261BB3C" w14:textId="77777777" w:rsidR="006926EF" w:rsidRPr="00BA0FC3" w:rsidRDefault="006926EF" w:rsidP="006E0887">
            <w:pPr>
              <w:rPr>
                <w:rFonts w:cs="Calibri"/>
              </w:rPr>
            </w:pPr>
            <w:r w:rsidRPr="00BA0FC3">
              <w:rPr>
                <w:rFonts w:cs="Calibri"/>
                <w:color w:val="000000" w:themeColor="text1"/>
              </w:rPr>
              <w:t>LC07</w:t>
            </w:r>
          </w:p>
        </w:tc>
        <w:tc>
          <w:tcPr>
            <w:tcW w:w="1109" w:type="dxa"/>
            <w:noWrap/>
          </w:tcPr>
          <w:p w14:paraId="6A58B58D" w14:textId="77777777" w:rsidR="006926EF" w:rsidRPr="00BA0FC3" w:rsidRDefault="006926EF" w:rsidP="006E0887">
            <w:pPr>
              <w:jc w:val="center"/>
              <w:rPr>
                <w:rFonts w:cs="Calibri"/>
                <w:i/>
              </w:rPr>
            </w:pPr>
            <w:r w:rsidRPr="00BA0FC3">
              <w:rPr>
                <w:rFonts w:cs="Calibri"/>
                <w:color w:val="000000" w:themeColor="text1"/>
              </w:rPr>
              <w:t>Text</w:t>
            </w:r>
          </w:p>
        </w:tc>
        <w:tc>
          <w:tcPr>
            <w:tcW w:w="1662" w:type="dxa"/>
          </w:tcPr>
          <w:p w14:paraId="6839CA5F" w14:textId="77777777" w:rsidR="006926EF" w:rsidRPr="00BA0FC3" w:rsidRDefault="006926EF" w:rsidP="006E0887">
            <w:pPr>
              <w:jc w:val="center"/>
              <w:rPr>
                <w:rFonts w:cs="Calibri"/>
              </w:rPr>
            </w:pPr>
            <w:r w:rsidRPr="00BA0FC3">
              <w:rPr>
                <w:rFonts w:cs="Calibri"/>
                <w:color w:val="000000" w:themeColor="text1"/>
              </w:rPr>
              <w:t>None</w:t>
            </w:r>
          </w:p>
        </w:tc>
        <w:tc>
          <w:tcPr>
            <w:tcW w:w="3492" w:type="dxa"/>
            <w:noWrap/>
          </w:tcPr>
          <w:p w14:paraId="0C158AC9" w14:textId="32C3FF92" w:rsidR="006926EF" w:rsidRPr="00BA0FC3" w:rsidRDefault="006926EF" w:rsidP="006E0887">
            <w:pPr>
              <w:rPr>
                <w:rFonts w:cs="Calibri"/>
              </w:rPr>
            </w:pPr>
            <w:r w:rsidRPr="00BA0FC3">
              <w:rPr>
                <w:rFonts w:cs="Calibri"/>
                <w:color w:val="000000" w:themeColor="text1"/>
              </w:rPr>
              <w:t xml:space="preserve">ITE Land Classification </w:t>
            </w:r>
            <w:r w:rsidR="00540E61">
              <w:rPr>
                <w:rFonts w:cs="Calibri"/>
                <w:color w:val="000000" w:themeColor="text1"/>
              </w:rPr>
              <w:t>code</w:t>
            </w:r>
            <w:r w:rsidRPr="00BA0FC3">
              <w:rPr>
                <w:rFonts w:cs="Calibri"/>
                <w:color w:val="000000" w:themeColor="text1"/>
              </w:rPr>
              <w:t xml:space="preserve"> - see Bunce et al. </w:t>
            </w:r>
            <w:r w:rsidR="00DD5FAF" w:rsidRPr="00BA0FC3">
              <w:rPr>
                <w:rFonts w:cs="Calibri"/>
                <w:color w:val="000000" w:themeColor="text1"/>
              </w:rPr>
              <w:t>(</w:t>
            </w:r>
            <w:r w:rsidRPr="00BA0FC3">
              <w:rPr>
                <w:rFonts w:cs="Calibri"/>
                <w:color w:val="000000" w:themeColor="text1"/>
              </w:rPr>
              <w:t>2007</w:t>
            </w:r>
            <w:r w:rsidR="00DD5FAF" w:rsidRPr="00BA0FC3">
              <w:rPr>
                <w:rFonts w:cs="Calibri"/>
                <w:color w:val="000000" w:themeColor="text1"/>
              </w:rPr>
              <w:t>)</w:t>
            </w:r>
          </w:p>
        </w:tc>
      </w:tr>
      <w:tr w:rsidR="006926EF" w:rsidRPr="00BA0FC3" w14:paraId="506A6EE7" w14:textId="77777777" w:rsidTr="002F1D54">
        <w:trPr>
          <w:trHeight w:val="300"/>
          <w:jc w:val="center"/>
        </w:trPr>
        <w:tc>
          <w:tcPr>
            <w:tcW w:w="3640" w:type="dxa"/>
            <w:shd w:val="clear" w:color="auto" w:fill="auto"/>
            <w:noWrap/>
          </w:tcPr>
          <w:p w14:paraId="315A3EA4" w14:textId="13B997F3" w:rsidR="006926EF" w:rsidRPr="00BA0FC3" w:rsidRDefault="002F1D54" w:rsidP="006E0887">
            <w:pPr>
              <w:rPr>
                <w:rFonts w:cs="Calibri"/>
              </w:rPr>
            </w:pPr>
            <w:r>
              <w:rPr>
                <w:rFonts w:cs="Calibri"/>
                <w:color w:val="000000" w:themeColor="text1"/>
              </w:rPr>
              <w:t>SURVEY_</w:t>
            </w:r>
            <w:r w:rsidR="006926EF" w:rsidRPr="00BA0FC3">
              <w:rPr>
                <w:rFonts w:cs="Calibri"/>
                <w:color w:val="000000" w:themeColor="text1"/>
              </w:rPr>
              <w:t>YEAR</w:t>
            </w:r>
          </w:p>
        </w:tc>
        <w:tc>
          <w:tcPr>
            <w:tcW w:w="1109" w:type="dxa"/>
            <w:noWrap/>
          </w:tcPr>
          <w:p w14:paraId="6E21F73C" w14:textId="77777777" w:rsidR="006926EF" w:rsidRPr="00BA0FC3" w:rsidRDefault="006926EF" w:rsidP="006E0887">
            <w:pPr>
              <w:jc w:val="center"/>
              <w:rPr>
                <w:rFonts w:cs="Calibri"/>
              </w:rPr>
            </w:pPr>
            <w:r w:rsidRPr="00BA0FC3">
              <w:rPr>
                <w:rFonts w:cs="Calibri"/>
                <w:color w:val="000000" w:themeColor="text1"/>
              </w:rPr>
              <w:t>Number</w:t>
            </w:r>
          </w:p>
        </w:tc>
        <w:tc>
          <w:tcPr>
            <w:tcW w:w="1662" w:type="dxa"/>
          </w:tcPr>
          <w:p w14:paraId="2816BAF3" w14:textId="77777777" w:rsidR="006926EF" w:rsidRPr="00BA0FC3" w:rsidRDefault="006926EF" w:rsidP="006E0887">
            <w:pPr>
              <w:jc w:val="center"/>
              <w:rPr>
                <w:rFonts w:cs="Calibri"/>
              </w:rPr>
            </w:pPr>
            <w:r w:rsidRPr="00BA0FC3">
              <w:rPr>
                <w:rFonts w:cs="Calibri"/>
                <w:color w:val="000000" w:themeColor="text1"/>
              </w:rPr>
              <w:t>None</w:t>
            </w:r>
          </w:p>
        </w:tc>
        <w:tc>
          <w:tcPr>
            <w:tcW w:w="3492" w:type="dxa"/>
            <w:noWrap/>
          </w:tcPr>
          <w:p w14:paraId="0B0EC363" w14:textId="2520EED9" w:rsidR="006926EF" w:rsidRPr="00BA0FC3" w:rsidRDefault="006926EF" w:rsidP="006E0887">
            <w:pPr>
              <w:rPr>
                <w:rFonts w:cs="Calibri"/>
              </w:rPr>
            </w:pPr>
            <w:r w:rsidRPr="00BA0FC3">
              <w:rPr>
                <w:rFonts w:cs="Calibri"/>
                <w:color w:val="000000" w:themeColor="text1"/>
              </w:rPr>
              <w:t>Years of survey: 2021</w:t>
            </w:r>
            <w:r w:rsidR="002F1D54">
              <w:rPr>
                <w:rFonts w:cs="Calibri"/>
                <w:color w:val="000000" w:themeColor="text1"/>
              </w:rPr>
              <w:t xml:space="preserve"> or</w:t>
            </w:r>
            <w:r w:rsidRPr="00BA0FC3">
              <w:rPr>
                <w:rFonts w:cs="Calibri"/>
                <w:color w:val="000000" w:themeColor="text1"/>
              </w:rPr>
              <w:t xml:space="preserve"> 2022</w:t>
            </w:r>
          </w:p>
        </w:tc>
      </w:tr>
      <w:tr w:rsidR="006926EF" w:rsidRPr="00AE0322" w14:paraId="4190AA90" w14:textId="77777777" w:rsidTr="002F1D54">
        <w:trPr>
          <w:trHeight w:val="300"/>
          <w:jc w:val="center"/>
        </w:trPr>
        <w:tc>
          <w:tcPr>
            <w:tcW w:w="3640" w:type="dxa"/>
            <w:shd w:val="clear" w:color="auto" w:fill="auto"/>
            <w:noWrap/>
          </w:tcPr>
          <w:p w14:paraId="1E2D67C4" w14:textId="77777777" w:rsidR="006926EF" w:rsidRPr="00BA0FC3" w:rsidRDefault="006926EF" w:rsidP="006E0887">
            <w:pPr>
              <w:rPr>
                <w:rFonts w:cs="Calibri"/>
                <w:b/>
                <w:bCs/>
                <w:color w:val="000000" w:themeColor="text1"/>
              </w:rPr>
            </w:pPr>
            <w:r w:rsidRPr="00BA0FC3">
              <w:rPr>
                <w:rFonts w:cs="Calibri"/>
                <w:color w:val="000000" w:themeColor="text1"/>
              </w:rPr>
              <w:t>BROAD_HABITAT_DESC</w:t>
            </w:r>
          </w:p>
        </w:tc>
        <w:tc>
          <w:tcPr>
            <w:tcW w:w="1109" w:type="dxa"/>
            <w:noWrap/>
          </w:tcPr>
          <w:p w14:paraId="4EF2877E" w14:textId="77777777" w:rsidR="006926EF" w:rsidRPr="00BA0FC3" w:rsidRDefault="006926EF" w:rsidP="006E0887">
            <w:pPr>
              <w:jc w:val="center"/>
              <w:rPr>
                <w:rFonts w:cs="Calibri"/>
                <w:color w:val="000000" w:themeColor="text1"/>
              </w:rPr>
            </w:pPr>
            <w:r w:rsidRPr="00BA0FC3">
              <w:rPr>
                <w:rFonts w:cs="Calibri"/>
                <w:color w:val="000000" w:themeColor="text1"/>
              </w:rPr>
              <w:t>Text</w:t>
            </w:r>
          </w:p>
        </w:tc>
        <w:tc>
          <w:tcPr>
            <w:tcW w:w="1662" w:type="dxa"/>
          </w:tcPr>
          <w:p w14:paraId="4944DCF1" w14:textId="77777777" w:rsidR="006926EF" w:rsidRPr="00BA0FC3" w:rsidRDefault="006926EF" w:rsidP="006E0887">
            <w:pPr>
              <w:jc w:val="center"/>
              <w:rPr>
                <w:rFonts w:cs="Calibri"/>
                <w:color w:val="000000" w:themeColor="text1"/>
              </w:rPr>
            </w:pPr>
            <w:r w:rsidRPr="00BA0FC3">
              <w:rPr>
                <w:rFonts w:cs="Calibri"/>
                <w:color w:val="000000" w:themeColor="text1"/>
              </w:rPr>
              <w:t>None</w:t>
            </w:r>
          </w:p>
        </w:tc>
        <w:tc>
          <w:tcPr>
            <w:tcW w:w="3492" w:type="dxa"/>
            <w:noWrap/>
          </w:tcPr>
          <w:p w14:paraId="71DCE02A" w14:textId="4E405B1E" w:rsidR="006926EF" w:rsidRPr="00830166" w:rsidRDefault="008073A6" w:rsidP="006E0887">
            <w:pPr>
              <w:rPr>
                <w:rFonts w:cs="Calibri"/>
                <w:color w:val="000000" w:themeColor="text1"/>
              </w:rPr>
            </w:pPr>
            <w:bookmarkStart w:id="34" w:name="_Hlk197680010"/>
            <w:r w:rsidRPr="00BA0FC3">
              <w:rPr>
                <w:rFonts w:cs="Calibri"/>
                <w:color w:val="000000" w:themeColor="text1"/>
              </w:rPr>
              <w:t xml:space="preserve">The broad habitat </w:t>
            </w:r>
            <w:r w:rsidR="00830166" w:rsidRPr="00BA0FC3">
              <w:rPr>
                <w:rFonts w:cs="Calibri"/>
                <w:color w:val="000000" w:themeColor="text1"/>
              </w:rPr>
              <w:t xml:space="preserve">(see Smart et al., 2023) </w:t>
            </w:r>
            <w:r w:rsidRPr="00BA0FC3">
              <w:rPr>
                <w:rFonts w:cs="Calibri"/>
                <w:color w:val="000000" w:themeColor="text1"/>
              </w:rPr>
              <w:t>of the area surrounding the plot, where the b</w:t>
            </w:r>
            <w:r w:rsidR="00830166" w:rsidRPr="00BA0FC3">
              <w:rPr>
                <w:rFonts w:cs="Calibri"/>
                <w:color w:val="000000" w:themeColor="text1"/>
              </w:rPr>
              <w:t>r</w:t>
            </w:r>
            <w:r w:rsidRPr="00BA0FC3">
              <w:rPr>
                <w:rFonts w:cs="Calibri"/>
                <w:color w:val="000000" w:themeColor="text1"/>
              </w:rPr>
              <w:t>oad habitat covers at least 400m</w:t>
            </w:r>
            <w:r w:rsidRPr="00BA0FC3">
              <w:rPr>
                <w:rFonts w:cs="Calibri"/>
                <w:color w:val="000000" w:themeColor="text1"/>
                <w:vertAlign w:val="superscript"/>
              </w:rPr>
              <w:t>2</w:t>
            </w:r>
            <w:r w:rsidRPr="00BA0FC3">
              <w:rPr>
                <w:rFonts w:cs="Calibri"/>
                <w:color w:val="000000" w:themeColor="text1"/>
              </w:rPr>
              <w:t>. This is compatible with previous habitat mapping data, as 400m</w:t>
            </w:r>
            <w:r w:rsidRPr="00BA0FC3">
              <w:rPr>
                <w:rFonts w:cs="Calibri"/>
                <w:color w:val="000000" w:themeColor="text1"/>
                <w:vertAlign w:val="superscript"/>
              </w:rPr>
              <w:t>2</w:t>
            </w:r>
            <w:r w:rsidRPr="00BA0FC3">
              <w:rPr>
                <w:rFonts w:cs="Calibri"/>
                <w:color w:val="000000" w:themeColor="text1"/>
              </w:rPr>
              <w:t xml:space="preserve"> was the minimum mappable area used historic field habitat mapping for the full 1</w:t>
            </w:r>
            <w:r w:rsidR="00A0706A" w:rsidRPr="00BA0FC3">
              <w:rPr>
                <w:rFonts w:cs="Calibri"/>
                <w:color w:val="000000" w:themeColor="text1"/>
              </w:rPr>
              <w:t>-</w:t>
            </w:r>
            <w:r w:rsidRPr="00BA0FC3">
              <w:rPr>
                <w:rFonts w:cs="Calibri"/>
                <w:color w:val="000000" w:themeColor="text1"/>
              </w:rPr>
              <w:t>km</w:t>
            </w:r>
            <w:r w:rsidR="00830166" w:rsidRPr="00BA0FC3">
              <w:rPr>
                <w:rFonts w:cs="Calibri"/>
                <w:color w:val="000000" w:themeColor="text1"/>
              </w:rPr>
              <w:t xml:space="preserve"> square</w:t>
            </w:r>
            <w:bookmarkEnd w:id="34"/>
          </w:p>
        </w:tc>
      </w:tr>
      <w:tr w:rsidR="006926EF" w:rsidRPr="00AE0322" w14:paraId="703F0DBC" w14:textId="77777777" w:rsidTr="002F1D54">
        <w:trPr>
          <w:trHeight w:val="300"/>
          <w:jc w:val="center"/>
        </w:trPr>
        <w:tc>
          <w:tcPr>
            <w:tcW w:w="3640" w:type="dxa"/>
            <w:shd w:val="clear" w:color="auto" w:fill="auto"/>
            <w:noWrap/>
          </w:tcPr>
          <w:p w14:paraId="65EC212A" w14:textId="77777777" w:rsidR="006926EF" w:rsidRPr="00141287" w:rsidRDefault="006926EF" w:rsidP="006E0887">
            <w:pPr>
              <w:rPr>
                <w:rFonts w:cs="Calibri"/>
                <w:color w:val="000000" w:themeColor="text1"/>
              </w:rPr>
            </w:pPr>
            <w:r w:rsidRPr="00141287">
              <w:rPr>
                <w:rFonts w:cs="Calibri"/>
                <w:color w:val="000000" w:themeColor="text1"/>
              </w:rPr>
              <w:t>C_FE_CTOTAL</w:t>
            </w:r>
          </w:p>
        </w:tc>
        <w:tc>
          <w:tcPr>
            <w:tcW w:w="1109" w:type="dxa"/>
            <w:noWrap/>
          </w:tcPr>
          <w:p w14:paraId="2EC133B5" w14:textId="77777777" w:rsidR="006926EF" w:rsidRPr="00141287" w:rsidRDefault="006926EF" w:rsidP="006E0887">
            <w:pPr>
              <w:jc w:val="center"/>
              <w:rPr>
                <w:rFonts w:cs="Calibri"/>
                <w:color w:val="000000" w:themeColor="text1"/>
              </w:rPr>
            </w:pPr>
            <w:r w:rsidRPr="00141287">
              <w:rPr>
                <w:rFonts w:cs="Calibri"/>
                <w:color w:val="000000" w:themeColor="text1"/>
              </w:rPr>
              <w:t>Number</w:t>
            </w:r>
          </w:p>
        </w:tc>
        <w:tc>
          <w:tcPr>
            <w:tcW w:w="1662" w:type="dxa"/>
          </w:tcPr>
          <w:p w14:paraId="44E96C5D" w14:textId="77777777" w:rsidR="006926EF" w:rsidRPr="00141287" w:rsidRDefault="006926EF" w:rsidP="006E0887">
            <w:pPr>
              <w:jc w:val="center"/>
              <w:rPr>
                <w:rFonts w:cs="Calibri"/>
                <w:color w:val="000000" w:themeColor="text1"/>
              </w:rPr>
            </w:pPr>
            <w:r w:rsidRPr="00141287">
              <w:rPr>
                <w:rFonts w:cs="Calibri"/>
                <w:color w:val="000000" w:themeColor="text1"/>
              </w:rPr>
              <w:t>g C / 100 g of oven dry soil; %</w:t>
            </w:r>
          </w:p>
        </w:tc>
        <w:tc>
          <w:tcPr>
            <w:tcW w:w="3492" w:type="dxa"/>
            <w:noWrap/>
          </w:tcPr>
          <w:p w14:paraId="49EEFBCF" w14:textId="77777777" w:rsidR="006926EF" w:rsidRPr="00141287" w:rsidRDefault="006926EF" w:rsidP="006E0887">
            <w:pPr>
              <w:rPr>
                <w:rFonts w:cs="Calibri"/>
                <w:color w:val="000000" w:themeColor="text1"/>
              </w:rPr>
            </w:pPr>
            <w:r w:rsidRPr="00141287">
              <w:rPr>
                <w:rFonts w:cs="Calibri"/>
                <w:color w:val="000000" w:themeColor="text1"/>
              </w:rPr>
              <w:t>Total soil carbon (0-15 cm)</w:t>
            </w:r>
          </w:p>
        </w:tc>
      </w:tr>
      <w:tr w:rsidR="006926EF" w:rsidRPr="00AE0322" w14:paraId="0FDCA0C9" w14:textId="77777777" w:rsidTr="002F1D54">
        <w:trPr>
          <w:trHeight w:val="300"/>
          <w:jc w:val="center"/>
        </w:trPr>
        <w:tc>
          <w:tcPr>
            <w:tcW w:w="3640" w:type="dxa"/>
            <w:shd w:val="clear" w:color="auto" w:fill="auto"/>
            <w:noWrap/>
          </w:tcPr>
          <w:p w14:paraId="3DFEE7D3" w14:textId="77777777" w:rsidR="006926EF" w:rsidRPr="00141287" w:rsidRDefault="006926EF" w:rsidP="006E0887">
            <w:pPr>
              <w:rPr>
                <w:rFonts w:cs="Calibri"/>
                <w:color w:val="000000" w:themeColor="text1"/>
              </w:rPr>
            </w:pPr>
            <w:r w:rsidRPr="00141287">
              <w:rPr>
                <w:rFonts w:cs="Calibri"/>
                <w:color w:val="000000" w:themeColor="text1"/>
              </w:rPr>
              <w:t>C_FE_LOI</w:t>
            </w:r>
          </w:p>
        </w:tc>
        <w:tc>
          <w:tcPr>
            <w:tcW w:w="1109" w:type="dxa"/>
            <w:noWrap/>
          </w:tcPr>
          <w:p w14:paraId="77104D4F" w14:textId="77777777" w:rsidR="006926EF" w:rsidRPr="00141287" w:rsidRDefault="006926EF" w:rsidP="006E0887">
            <w:pPr>
              <w:jc w:val="center"/>
              <w:rPr>
                <w:rFonts w:cs="Calibri"/>
                <w:color w:val="000000" w:themeColor="text1"/>
              </w:rPr>
            </w:pPr>
            <w:r w:rsidRPr="00141287">
              <w:rPr>
                <w:rFonts w:cs="Calibri"/>
                <w:color w:val="000000" w:themeColor="text1"/>
              </w:rPr>
              <w:t>Number</w:t>
            </w:r>
          </w:p>
        </w:tc>
        <w:tc>
          <w:tcPr>
            <w:tcW w:w="1662" w:type="dxa"/>
          </w:tcPr>
          <w:p w14:paraId="4772D0BA" w14:textId="77777777" w:rsidR="006926EF" w:rsidRPr="00141287" w:rsidRDefault="006926EF" w:rsidP="006E0887">
            <w:pPr>
              <w:jc w:val="center"/>
              <w:rPr>
                <w:rFonts w:cs="Calibri"/>
                <w:color w:val="000000" w:themeColor="text1"/>
              </w:rPr>
            </w:pPr>
            <w:r w:rsidRPr="00141287">
              <w:rPr>
                <w:rFonts w:cs="Calibri"/>
                <w:color w:val="000000" w:themeColor="text1"/>
              </w:rPr>
              <w:t>g LOI / 100 g of oven dry soil; %</w:t>
            </w:r>
          </w:p>
        </w:tc>
        <w:tc>
          <w:tcPr>
            <w:tcW w:w="3492" w:type="dxa"/>
            <w:noWrap/>
          </w:tcPr>
          <w:p w14:paraId="1ABE4152" w14:textId="77777777" w:rsidR="006926EF" w:rsidRPr="00141287" w:rsidRDefault="006926EF" w:rsidP="006E0887">
            <w:pPr>
              <w:rPr>
                <w:rFonts w:cs="Calibri"/>
                <w:color w:val="000000" w:themeColor="text1"/>
              </w:rPr>
            </w:pPr>
            <w:r w:rsidRPr="00141287">
              <w:rPr>
                <w:rFonts w:cs="Calibri"/>
                <w:color w:val="000000" w:themeColor="text1"/>
              </w:rPr>
              <w:t>Soil organic matter content of fine earth (FE) as measured by Loss-on-Ignition</w:t>
            </w:r>
          </w:p>
        </w:tc>
      </w:tr>
      <w:tr w:rsidR="006926EF" w:rsidRPr="00AE0322" w14:paraId="46D972F8" w14:textId="77777777" w:rsidTr="002F1D54">
        <w:trPr>
          <w:trHeight w:val="300"/>
          <w:jc w:val="center"/>
        </w:trPr>
        <w:tc>
          <w:tcPr>
            <w:tcW w:w="3640" w:type="dxa"/>
            <w:shd w:val="clear" w:color="auto" w:fill="auto"/>
            <w:noWrap/>
          </w:tcPr>
          <w:p w14:paraId="1E110920" w14:textId="77777777" w:rsidR="006926EF" w:rsidRPr="00141287" w:rsidRDefault="006926EF" w:rsidP="006E0887">
            <w:pPr>
              <w:rPr>
                <w:rFonts w:cs="Calibri"/>
                <w:color w:val="000000" w:themeColor="text1"/>
              </w:rPr>
            </w:pPr>
            <w:r w:rsidRPr="00141287">
              <w:rPr>
                <w:rFonts w:cs="Calibri"/>
                <w:color w:val="000000" w:themeColor="text1"/>
              </w:rPr>
              <w:t>C_FE_CACO3</w:t>
            </w:r>
          </w:p>
        </w:tc>
        <w:tc>
          <w:tcPr>
            <w:tcW w:w="1109" w:type="dxa"/>
            <w:noWrap/>
          </w:tcPr>
          <w:p w14:paraId="0E97DCC1" w14:textId="77777777" w:rsidR="006926EF" w:rsidRPr="00141287" w:rsidRDefault="006926EF" w:rsidP="006E0887">
            <w:pPr>
              <w:jc w:val="center"/>
              <w:rPr>
                <w:rFonts w:cs="Calibri"/>
                <w:color w:val="000000" w:themeColor="text1"/>
              </w:rPr>
            </w:pPr>
            <w:r w:rsidRPr="00141287">
              <w:rPr>
                <w:rFonts w:cs="Calibri"/>
                <w:color w:val="000000" w:themeColor="text1"/>
              </w:rPr>
              <w:t>Number</w:t>
            </w:r>
          </w:p>
        </w:tc>
        <w:tc>
          <w:tcPr>
            <w:tcW w:w="1662" w:type="dxa"/>
          </w:tcPr>
          <w:p w14:paraId="72FCA091" w14:textId="77777777" w:rsidR="006926EF" w:rsidRPr="00141287" w:rsidRDefault="006926EF" w:rsidP="006E0887">
            <w:pPr>
              <w:jc w:val="center"/>
              <w:rPr>
                <w:rFonts w:cs="Calibri"/>
                <w:color w:val="000000" w:themeColor="text1"/>
              </w:rPr>
            </w:pPr>
            <w:r w:rsidRPr="00141287">
              <w:rPr>
                <w:rFonts w:cs="Calibri"/>
                <w:color w:val="000000" w:themeColor="text1"/>
              </w:rPr>
              <w:t>g CaCO3 / 100 g oven dry soil; %</w:t>
            </w:r>
          </w:p>
        </w:tc>
        <w:tc>
          <w:tcPr>
            <w:tcW w:w="3492" w:type="dxa"/>
            <w:noWrap/>
          </w:tcPr>
          <w:p w14:paraId="60A8CD50" w14:textId="77777777" w:rsidR="006926EF" w:rsidRPr="00141287" w:rsidRDefault="006926EF" w:rsidP="006E0887">
            <w:pPr>
              <w:rPr>
                <w:rFonts w:cs="Calibri"/>
                <w:color w:val="000000" w:themeColor="text1"/>
              </w:rPr>
            </w:pPr>
            <w:r w:rsidRPr="00141287">
              <w:rPr>
                <w:rFonts w:cs="Calibri"/>
                <w:color w:val="000000" w:themeColor="text1"/>
              </w:rPr>
              <w:t>Calcium carbonate content was derived from TGA measurements between 650</w:t>
            </w:r>
            <w:r w:rsidRPr="00141287">
              <w:rPr>
                <w:rFonts w:cs="Calibri"/>
                <w:color w:val="000000" w:themeColor="text1"/>
                <w:vertAlign w:val="superscript"/>
              </w:rPr>
              <w:t>o</w:t>
            </w:r>
            <w:r w:rsidRPr="00141287">
              <w:rPr>
                <w:rFonts w:cs="Calibri"/>
                <w:color w:val="000000" w:themeColor="text1"/>
              </w:rPr>
              <w:t>C and 1000</w:t>
            </w:r>
            <w:r w:rsidRPr="00141287">
              <w:rPr>
                <w:rFonts w:cs="Calibri"/>
                <w:color w:val="000000" w:themeColor="text1"/>
                <w:vertAlign w:val="superscript"/>
              </w:rPr>
              <w:t>o</w:t>
            </w:r>
            <w:r w:rsidRPr="00141287">
              <w:rPr>
                <w:rFonts w:cs="Calibri"/>
                <w:color w:val="000000" w:themeColor="text1"/>
              </w:rPr>
              <w:t>C; see method description for more details</w:t>
            </w:r>
          </w:p>
        </w:tc>
      </w:tr>
      <w:tr w:rsidR="006926EF" w:rsidRPr="00AE0322" w14:paraId="5C2CE213" w14:textId="77777777" w:rsidTr="002F1D54">
        <w:trPr>
          <w:trHeight w:val="300"/>
          <w:jc w:val="center"/>
        </w:trPr>
        <w:tc>
          <w:tcPr>
            <w:tcW w:w="3640" w:type="dxa"/>
            <w:shd w:val="clear" w:color="auto" w:fill="auto"/>
            <w:noWrap/>
          </w:tcPr>
          <w:p w14:paraId="1F1C6611" w14:textId="77777777" w:rsidR="006926EF" w:rsidRPr="00141287" w:rsidRDefault="006926EF" w:rsidP="006E0887">
            <w:pPr>
              <w:rPr>
                <w:rFonts w:cs="Calibri"/>
                <w:color w:val="000000" w:themeColor="text1"/>
              </w:rPr>
            </w:pPr>
            <w:r w:rsidRPr="00141287">
              <w:rPr>
                <w:rFonts w:cs="Calibri"/>
                <w:color w:val="000000" w:themeColor="text1"/>
              </w:rPr>
              <w:t>C_FE_NTOTAL</w:t>
            </w:r>
          </w:p>
        </w:tc>
        <w:tc>
          <w:tcPr>
            <w:tcW w:w="1109" w:type="dxa"/>
            <w:noWrap/>
          </w:tcPr>
          <w:p w14:paraId="1F846914" w14:textId="77777777" w:rsidR="006926EF" w:rsidRPr="00141287" w:rsidRDefault="006926EF" w:rsidP="006E0887">
            <w:pPr>
              <w:jc w:val="center"/>
              <w:rPr>
                <w:rFonts w:cs="Calibri"/>
                <w:color w:val="000000" w:themeColor="text1"/>
              </w:rPr>
            </w:pPr>
            <w:r w:rsidRPr="00141287">
              <w:rPr>
                <w:rFonts w:cs="Calibri"/>
                <w:color w:val="000000" w:themeColor="text1"/>
              </w:rPr>
              <w:t>Number</w:t>
            </w:r>
          </w:p>
        </w:tc>
        <w:tc>
          <w:tcPr>
            <w:tcW w:w="1662" w:type="dxa"/>
          </w:tcPr>
          <w:p w14:paraId="35BFE202" w14:textId="77777777" w:rsidR="006926EF" w:rsidRPr="00141287" w:rsidRDefault="006926EF" w:rsidP="006E0887">
            <w:pPr>
              <w:jc w:val="center"/>
              <w:rPr>
                <w:rFonts w:cs="Calibri"/>
                <w:color w:val="000000" w:themeColor="text1"/>
              </w:rPr>
            </w:pPr>
            <w:r w:rsidRPr="00141287">
              <w:rPr>
                <w:rFonts w:cs="Calibri"/>
                <w:color w:val="000000" w:themeColor="text1"/>
              </w:rPr>
              <w:t>g N / 100 g of oven dry soil; %</w:t>
            </w:r>
          </w:p>
        </w:tc>
        <w:tc>
          <w:tcPr>
            <w:tcW w:w="3492" w:type="dxa"/>
            <w:noWrap/>
          </w:tcPr>
          <w:p w14:paraId="1D4E33FB" w14:textId="77777777" w:rsidR="006926EF" w:rsidRPr="00141287" w:rsidRDefault="006926EF" w:rsidP="006E0887">
            <w:pPr>
              <w:rPr>
                <w:rFonts w:cs="Calibri"/>
                <w:color w:val="000000" w:themeColor="text1"/>
              </w:rPr>
            </w:pPr>
            <w:r w:rsidRPr="00141287">
              <w:rPr>
                <w:rFonts w:cs="Calibri"/>
                <w:color w:val="000000" w:themeColor="text1"/>
              </w:rPr>
              <w:t>Total soil nitrogen content of fine earth (FE, 0-15 cm)</w:t>
            </w:r>
          </w:p>
        </w:tc>
      </w:tr>
      <w:tr w:rsidR="006926EF" w:rsidRPr="00AE0322" w14:paraId="6EA40C74" w14:textId="77777777" w:rsidTr="002F1D54">
        <w:trPr>
          <w:trHeight w:val="300"/>
          <w:jc w:val="center"/>
        </w:trPr>
        <w:tc>
          <w:tcPr>
            <w:tcW w:w="3640" w:type="dxa"/>
            <w:shd w:val="clear" w:color="auto" w:fill="auto"/>
            <w:noWrap/>
          </w:tcPr>
          <w:p w14:paraId="40E9CE17" w14:textId="77777777" w:rsidR="006926EF" w:rsidRPr="00141287" w:rsidRDefault="006926EF" w:rsidP="006E0887">
            <w:pPr>
              <w:rPr>
                <w:rFonts w:cs="Calibri"/>
                <w:color w:val="000000" w:themeColor="text1"/>
              </w:rPr>
            </w:pPr>
            <w:r w:rsidRPr="00141287">
              <w:rPr>
                <w:rFonts w:cs="Calibri"/>
                <w:color w:val="000000" w:themeColor="text1"/>
              </w:rPr>
              <w:t>C_FE_PTOTAL</w:t>
            </w:r>
          </w:p>
        </w:tc>
        <w:tc>
          <w:tcPr>
            <w:tcW w:w="1109" w:type="dxa"/>
            <w:noWrap/>
          </w:tcPr>
          <w:p w14:paraId="6494245E" w14:textId="77777777" w:rsidR="006926EF" w:rsidRPr="00141287" w:rsidRDefault="006926EF" w:rsidP="006E0887">
            <w:pPr>
              <w:jc w:val="center"/>
              <w:rPr>
                <w:rFonts w:cs="Calibri"/>
                <w:color w:val="000000" w:themeColor="text1"/>
              </w:rPr>
            </w:pPr>
            <w:r w:rsidRPr="00141287">
              <w:rPr>
                <w:rFonts w:cs="Calibri"/>
                <w:color w:val="000000" w:themeColor="text1"/>
              </w:rPr>
              <w:t>Number</w:t>
            </w:r>
          </w:p>
        </w:tc>
        <w:tc>
          <w:tcPr>
            <w:tcW w:w="1662" w:type="dxa"/>
          </w:tcPr>
          <w:p w14:paraId="22440616" w14:textId="77777777" w:rsidR="006926EF" w:rsidRPr="00141287" w:rsidRDefault="006926EF" w:rsidP="006E0887">
            <w:pPr>
              <w:jc w:val="center"/>
              <w:rPr>
                <w:rFonts w:cs="Calibri"/>
                <w:color w:val="000000" w:themeColor="text1"/>
              </w:rPr>
            </w:pPr>
            <w:r w:rsidRPr="00141287">
              <w:rPr>
                <w:rFonts w:cs="Calibri"/>
                <w:color w:val="000000" w:themeColor="text1"/>
              </w:rPr>
              <w:t>mg P / kg of oven dry soil</w:t>
            </w:r>
          </w:p>
        </w:tc>
        <w:tc>
          <w:tcPr>
            <w:tcW w:w="3492" w:type="dxa"/>
            <w:noWrap/>
          </w:tcPr>
          <w:p w14:paraId="26AA4EF6" w14:textId="77777777" w:rsidR="006926EF" w:rsidRPr="00141287" w:rsidRDefault="006926EF" w:rsidP="006E0887">
            <w:pPr>
              <w:rPr>
                <w:rFonts w:cs="Calibri"/>
                <w:color w:val="000000" w:themeColor="text1"/>
              </w:rPr>
            </w:pPr>
            <w:r w:rsidRPr="00141287">
              <w:rPr>
                <w:rFonts w:cs="Calibri"/>
                <w:color w:val="000000" w:themeColor="text1"/>
              </w:rPr>
              <w:t>Total soil phosphorus content of fine earth (FE, 0-15 cm)</w:t>
            </w:r>
          </w:p>
        </w:tc>
      </w:tr>
      <w:tr w:rsidR="006926EF" w:rsidRPr="00AE0322" w14:paraId="5FF67E01" w14:textId="77777777" w:rsidTr="002F1D54">
        <w:trPr>
          <w:trHeight w:val="300"/>
          <w:jc w:val="center"/>
        </w:trPr>
        <w:tc>
          <w:tcPr>
            <w:tcW w:w="3640" w:type="dxa"/>
            <w:shd w:val="clear" w:color="auto" w:fill="auto"/>
            <w:noWrap/>
          </w:tcPr>
          <w:p w14:paraId="267EBD39" w14:textId="77777777" w:rsidR="006926EF" w:rsidRPr="00141287" w:rsidRDefault="006926EF" w:rsidP="006E0887">
            <w:pPr>
              <w:rPr>
                <w:rFonts w:cs="Calibri"/>
                <w:color w:val="000000" w:themeColor="text1"/>
              </w:rPr>
            </w:pPr>
            <w:r w:rsidRPr="00141287">
              <w:rPr>
                <w:rFonts w:cs="Calibri"/>
                <w:color w:val="000000" w:themeColor="text1"/>
              </w:rPr>
              <w:t>C_FE_POLSEN</w:t>
            </w:r>
          </w:p>
        </w:tc>
        <w:tc>
          <w:tcPr>
            <w:tcW w:w="1109" w:type="dxa"/>
            <w:noWrap/>
          </w:tcPr>
          <w:p w14:paraId="672DE994" w14:textId="77777777" w:rsidR="006926EF" w:rsidRPr="00141287" w:rsidRDefault="006926EF" w:rsidP="006E0887">
            <w:pPr>
              <w:jc w:val="center"/>
              <w:rPr>
                <w:rFonts w:cs="Calibri"/>
                <w:color w:val="000000" w:themeColor="text1"/>
              </w:rPr>
            </w:pPr>
            <w:r w:rsidRPr="00141287">
              <w:rPr>
                <w:rFonts w:cs="Calibri"/>
                <w:color w:val="000000" w:themeColor="text1"/>
              </w:rPr>
              <w:t>Number</w:t>
            </w:r>
          </w:p>
        </w:tc>
        <w:tc>
          <w:tcPr>
            <w:tcW w:w="1662" w:type="dxa"/>
          </w:tcPr>
          <w:p w14:paraId="6766C39B" w14:textId="77777777" w:rsidR="006926EF" w:rsidRPr="00141287" w:rsidRDefault="006926EF" w:rsidP="006E0887">
            <w:pPr>
              <w:jc w:val="center"/>
              <w:rPr>
                <w:rFonts w:cs="Calibri"/>
                <w:color w:val="000000" w:themeColor="text1"/>
              </w:rPr>
            </w:pPr>
            <w:r w:rsidRPr="00141287">
              <w:rPr>
                <w:rFonts w:cs="Calibri"/>
                <w:color w:val="000000" w:themeColor="text1"/>
              </w:rPr>
              <w:t>mg P / kg of oven dry soil</w:t>
            </w:r>
          </w:p>
        </w:tc>
        <w:tc>
          <w:tcPr>
            <w:tcW w:w="3492" w:type="dxa"/>
            <w:noWrap/>
          </w:tcPr>
          <w:p w14:paraId="0D53F90F" w14:textId="77777777" w:rsidR="006926EF" w:rsidRDefault="006926EF" w:rsidP="006E0887">
            <w:pPr>
              <w:rPr>
                <w:rFonts w:cs="Calibri"/>
                <w:color w:val="000000" w:themeColor="text1"/>
              </w:rPr>
            </w:pPr>
            <w:r w:rsidRPr="00141287">
              <w:rPr>
                <w:rFonts w:cs="Calibri"/>
                <w:color w:val="000000" w:themeColor="text1"/>
              </w:rPr>
              <w:t>Olsen-phosphorus of fine earth (FE, 0-15 cm); for arable and improved grassland soils only</w:t>
            </w:r>
          </w:p>
          <w:p w14:paraId="19A35967" w14:textId="77777777" w:rsidR="00675267" w:rsidRDefault="00675267" w:rsidP="00675267">
            <w:pPr>
              <w:rPr>
                <w:rFonts w:cs="Calibri"/>
                <w:color w:val="000000" w:themeColor="text1"/>
              </w:rPr>
            </w:pPr>
          </w:p>
          <w:p w14:paraId="6C6B0046" w14:textId="77777777" w:rsidR="00675267" w:rsidRPr="00675267" w:rsidRDefault="00675267" w:rsidP="00675267">
            <w:pPr>
              <w:jc w:val="right"/>
              <w:rPr>
                <w:rFonts w:cs="Calibri"/>
              </w:rPr>
            </w:pPr>
          </w:p>
        </w:tc>
      </w:tr>
      <w:tr w:rsidR="006926EF" w:rsidRPr="00AE0322" w14:paraId="28EC8A84" w14:textId="77777777" w:rsidTr="002F1D54">
        <w:trPr>
          <w:trHeight w:val="300"/>
          <w:jc w:val="center"/>
        </w:trPr>
        <w:tc>
          <w:tcPr>
            <w:tcW w:w="3640" w:type="dxa"/>
            <w:shd w:val="clear" w:color="auto" w:fill="auto"/>
            <w:noWrap/>
          </w:tcPr>
          <w:p w14:paraId="0E4CE0E1" w14:textId="77777777" w:rsidR="006926EF" w:rsidRPr="00141287" w:rsidRDefault="006926EF" w:rsidP="006E0887">
            <w:pPr>
              <w:rPr>
                <w:rFonts w:cs="Calibri"/>
                <w:color w:val="000000" w:themeColor="text1"/>
              </w:rPr>
            </w:pPr>
            <w:r w:rsidRPr="00141287">
              <w:rPr>
                <w:rFonts w:cs="Calibri"/>
                <w:color w:val="000000" w:themeColor="text1"/>
              </w:rPr>
              <w:lastRenderedPageBreak/>
              <w:t>C_B_PH_DIW</w:t>
            </w:r>
          </w:p>
        </w:tc>
        <w:tc>
          <w:tcPr>
            <w:tcW w:w="1109" w:type="dxa"/>
            <w:noWrap/>
          </w:tcPr>
          <w:p w14:paraId="365BDC86" w14:textId="77777777" w:rsidR="006926EF" w:rsidRPr="00141287" w:rsidRDefault="006926EF" w:rsidP="006E0887">
            <w:pPr>
              <w:jc w:val="center"/>
              <w:rPr>
                <w:rFonts w:cs="Calibri"/>
                <w:color w:val="000000" w:themeColor="text1"/>
              </w:rPr>
            </w:pPr>
            <w:r w:rsidRPr="00141287">
              <w:rPr>
                <w:rFonts w:cs="Calibri"/>
                <w:color w:val="000000" w:themeColor="text1"/>
              </w:rPr>
              <w:t>Number</w:t>
            </w:r>
          </w:p>
        </w:tc>
        <w:tc>
          <w:tcPr>
            <w:tcW w:w="1662" w:type="dxa"/>
          </w:tcPr>
          <w:p w14:paraId="7D27D0C6" w14:textId="77777777" w:rsidR="006926EF" w:rsidRPr="00141287" w:rsidRDefault="006926EF" w:rsidP="006E0887">
            <w:pPr>
              <w:jc w:val="center"/>
              <w:rPr>
                <w:rFonts w:cs="Calibri"/>
                <w:color w:val="000000" w:themeColor="text1"/>
              </w:rPr>
            </w:pPr>
            <w:r w:rsidRPr="00141287">
              <w:rPr>
                <w:rFonts w:cs="Calibri"/>
                <w:color w:val="000000" w:themeColor="text1"/>
              </w:rPr>
              <w:t>None</w:t>
            </w:r>
          </w:p>
        </w:tc>
        <w:tc>
          <w:tcPr>
            <w:tcW w:w="3492" w:type="dxa"/>
            <w:noWrap/>
          </w:tcPr>
          <w:p w14:paraId="7B8142CC" w14:textId="77777777" w:rsidR="006926EF" w:rsidRPr="00141287" w:rsidRDefault="006926EF" w:rsidP="006E0887">
            <w:pPr>
              <w:rPr>
                <w:rFonts w:cs="Calibri"/>
                <w:color w:val="000000" w:themeColor="text1"/>
              </w:rPr>
            </w:pPr>
            <w:r w:rsidRPr="00141287">
              <w:rPr>
                <w:rFonts w:cs="Calibri"/>
                <w:color w:val="000000" w:themeColor="text1"/>
              </w:rPr>
              <w:t>Soil pH in water measured on field-moist bulk soil (B)</w:t>
            </w:r>
          </w:p>
        </w:tc>
      </w:tr>
      <w:tr w:rsidR="006926EF" w:rsidRPr="00AE0322" w14:paraId="62CF2CAE" w14:textId="77777777" w:rsidTr="002F1D54">
        <w:trPr>
          <w:trHeight w:val="300"/>
          <w:jc w:val="center"/>
        </w:trPr>
        <w:tc>
          <w:tcPr>
            <w:tcW w:w="3640" w:type="dxa"/>
            <w:shd w:val="clear" w:color="auto" w:fill="auto"/>
            <w:noWrap/>
          </w:tcPr>
          <w:p w14:paraId="158AADEA" w14:textId="77777777" w:rsidR="006926EF" w:rsidRPr="00141287" w:rsidRDefault="006926EF" w:rsidP="006E0887">
            <w:pPr>
              <w:rPr>
                <w:rFonts w:cs="Calibri"/>
                <w:color w:val="000000" w:themeColor="text1"/>
              </w:rPr>
            </w:pPr>
            <w:r w:rsidRPr="00141287">
              <w:rPr>
                <w:rFonts w:cs="Calibri"/>
                <w:color w:val="000000" w:themeColor="text1"/>
              </w:rPr>
              <w:t>C_B_PH_CACL2</w:t>
            </w:r>
          </w:p>
        </w:tc>
        <w:tc>
          <w:tcPr>
            <w:tcW w:w="1109" w:type="dxa"/>
            <w:noWrap/>
          </w:tcPr>
          <w:p w14:paraId="043EBA2F" w14:textId="77777777" w:rsidR="006926EF" w:rsidRPr="00141287" w:rsidRDefault="006926EF" w:rsidP="006E0887">
            <w:pPr>
              <w:jc w:val="center"/>
              <w:rPr>
                <w:rFonts w:cs="Calibri"/>
                <w:color w:val="000000" w:themeColor="text1"/>
              </w:rPr>
            </w:pPr>
            <w:r w:rsidRPr="00141287">
              <w:rPr>
                <w:rFonts w:cs="Calibri"/>
                <w:color w:val="000000" w:themeColor="text1"/>
              </w:rPr>
              <w:t>Number</w:t>
            </w:r>
          </w:p>
        </w:tc>
        <w:tc>
          <w:tcPr>
            <w:tcW w:w="1662" w:type="dxa"/>
          </w:tcPr>
          <w:p w14:paraId="75795E2F" w14:textId="77777777" w:rsidR="006926EF" w:rsidRPr="00141287" w:rsidRDefault="006926EF" w:rsidP="006E0887">
            <w:pPr>
              <w:jc w:val="center"/>
              <w:rPr>
                <w:rFonts w:cs="Calibri"/>
                <w:color w:val="000000" w:themeColor="text1"/>
              </w:rPr>
            </w:pPr>
            <w:r w:rsidRPr="00141287">
              <w:rPr>
                <w:rFonts w:cs="Calibri"/>
                <w:color w:val="000000" w:themeColor="text1"/>
              </w:rPr>
              <w:t>None</w:t>
            </w:r>
          </w:p>
        </w:tc>
        <w:tc>
          <w:tcPr>
            <w:tcW w:w="3492" w:type="dxa"/>
            <w:noWrap/>
          </w:tcPr>
          <w:p w14:paraId="4C1F2B5B" w14:textId="77777777" w:rsidR="006926EF" w:rsidRPr="00141287" w:rsidRDefault="006926EF" w:rsidP="006E0887">
            <w:pPr>
              <w:rPr>
                <w:rFonts w:cs="Calibri"/>
                <w:color w:val="000000" w:themeColor="text1"/>
              </w:rPr>
            </w:pPr>
            <w:r w:rsidRPr="00141287">
              <w:rPr>
                <w:rFonts w:cs="Calibri"/>
                <w:color w:val="000000" w:themeColor="text1"/>
              </w:rPr>
              <w:t>Soil pH in Calcium Chloride (CaCl</w:t>
            </w:r>
            <w:r w:rsidRPr="00141287">
              <w:rPr>
                <w:rFonts w:cs="Calibri"/>
                <w:color w:val="000000" w:themeColor="text1"/>
                <w:vertAlign w:val="subscript"/>
              </w:rPr>
              <w:t>2</w:t>
            </w:r>
            <w:r w:rsidRPr="00141287">
              <w:rPr>
                <w:rFonts w:cs="Calibri"/>
                <w:color w:val="000000" w:themeColor="text1"/>
              </w:rPr>
              <w:t>) measured on field-moist bulk soil (B)</w:t>
            </w:r>
          </w:p>
        </w:tc>
      </w:tr>
      <w:tr w:rsidR="006926EF" w:rsidRPr="00AE0322" w14:paraId="25643BFB" w14:textId="77777777" w:rsidTr="002F1D54">
        <w:trPr>
          <w:trHeight w:val="300"/>
          <w:jc w:val="center"/>
        </w:trPr>
        <w:tc>
          <w:tcPr>
            <w:tcW w:w="3640" w:type="dxa"/>
            <w:shd w:val="clear" w:color="auto" w:fill="auto"/>
            <w:noWrap/>
          </w:tcPr>
          <w:p w14:paraId="40F1FB42" w14:textId="77777777" w:rsidR="006926EF" w:rsidRPr="00141287" w:rsidRDefault="006926EF" w:rsidP="006E0887">
            <w:pPr>
              <w:rPr>
                <w:rFonts w:cs="Calibri"/>
                <w:color w:val="000000" w:themeColor="text1"/>
              </w:rPr>
            </w:pPr>
            <w:r w:rsidRPr="00141287">
              <w:rPr>
                <w:rFonts w:cs="Calibri"/>
                <w:color w:val="000000" w:themeColor="text1"/>
              </w:rPr>
              <w:t>C_B_EC</w:t>
            </w:r>
          </w:p>
        </w:tc>
        <w:tc>
          <w:tcPr>
            <w:tcW w:w="1109" w:type="dxa"/>
            <w:noWrap/>
          </w:tcPr>
          <w:p w14:paraId="1E40E9F8" w14:textId="77777777" w:rsidR="006926EF" w:rsidRPr="00141287" w:rsidRDefault="006926EF" w:rsidP="006E0887">
            <w:pPr>
              <w:jc w:val="center"/>
              <w:rPr>
                <w:rFonts w:cs="Calibri"/>
                <w:color w:val="000000" w:themeColor="text1"/>
              </w:rPr>
            </w:pPr>
            <w:r w:rsidRPr="00141287">
              <w:rPr>
                <w:rFonts w:cs="Calibri"/>
                <w:color w:val="000000" w:themeColor="text1"/>
              </w:rPr>
              <w:t>Number</w:t>
            </w:r>
          </w:p>
        </w:tc>
        <w:tc>
          <w:tcPr>
            <w:tcW w:w="1662" w:type="dxa"/>
          </w:tcPr>
          <w:p w14:paraId="3B5CA483" w14:textId="77777777" w:rsidR="006926EF" w:rsidRPr="00141287" w:rsidRDefault="006926EF" w:rsidP="006E0887">
            <w:pPr>
              <w:jc w:val="center"/>
              <w:rPr>
                <w:rFonts w:cs="Calibri"/>
                <w:color w:val="000000" w:themeColor="text1"/>
              </w:rPr>
            </w:pPr>
            <w:r w:rsidRPr="00141287">
              <w:rPr>
                <w:rFonts w:cs="Calibri"/>
                <w:color w:val="000000" w:themeColor="text1"/>
              </w:rPr>
              <w:t>µS/cm at 25</w:t>
            </w:r>
            <w:r w:rsidRPr="00141287">
              <w:rPr>
                <w:rFonts w:cs="Calibri"/>
                <w:color w:val="000000" w:themeColor="text1"/>
                <w:vertAlign w:val="superscript"/>
              </w:rPr>
              <w:t>o</w:t>
            </w:r>
            <w:r w:rsidRPr="00141287">
              <w:rPr>
                <w:rFonts w:cs="Calibri"/>
                <w:color w:val="000000" w:themeColor="text1"/>
              </w:rPr>
              <w:t>C</w:t>
            </w:r>
          </w:p>
        </w:tc>
        <w:tc>
          <w:tcPr>
            <w:tcW w:w="3492" w:type="dxa"/>
            <w:noWrap/>
          </w:tcPr>
          <w:p w14:paraId="6C201220" w14:textId="77777777" w:rsidR="006926EF" w:rsidRPr="00141287" w:rsidRDefault="006926EF" w:rsidP="006E0887">
            <w:pPr>
              <w:rPr>
                <w:rFonts w:cs="Calibri"/>
                <w:color w:val="000000" w:themeColor="text1"/>
              </w:rPr>
            </w:pPr>
            <w:r w:rsidRPr="00141287">
              <w:rPr>
                <w:rFonts w:cs="Calibri"/>
                <w:color w:val="000000" w:themeColor="text1"/>
              </w:rPr>
              <w:t>Solution electrical conductivity measured on field-moist bulk soil (B)</w:t>
            </w:r>
          </w:p>
        </w:tc>
      </w:tr>
      <w:tr w:rsidR="006926EF" w:rsidRPr="00AE0322" w14:paraId="4FD09E49" w14:textId="77777777" w:rsidTr="002F1D54">
        <w:trPr>
          <w:trHeight w:val="300"/>
          <w:jc w:val="center"/>
        </w:trPr>
        <w:tc>
          <w:tcPr>
            <w:tcW w:w="3640" w:type="dxa"/>
            <w:shd w:val="clear" w:color="auto" w:fill="auto"/>
            <w:noWrap/>
          </w:tcPr>
          <w:p w14:paraId="115DC475" w14:textId="77777777" w:rsidR="006926EF" w:rsidRPr="00141287" w:rsidRDefault="006926EF" w:rsidP="006E0887">
            <w:pPr>
              <w:rPr>
                <w:rFonts w:cs="Calibri"/>
                <w:color w:val="000000" w:themeColor="text1"/>
              </w:rPr>
            </w:pPr>
            <w:r w:rsidRPr="00141287">
              <w:rPr>
                <w:rFonts w:cs="Calibri"/>
                <w:color w:val="000000" w:themeColor="text1"/>
              </w:rPr>
              <w:t>C_FE_BULK_DENSITYGPERCM3</w:t>
            </w:r>
          </w:p>
        </w:tc>
        <w:tc>
          <w:tcPr>
            <w:tcW w:w="1109" w:type="dxa"/>
            <w:noWrap/>
          </w:tcPr>
          <w:p w14:paraId="55467FCA" w14:textId="77777777" w:rsidR="006926EF" w:rsidRPr="00141287" w:rsidRDefault="006926EF" w:rsidP="006E0887">
            <w:pPr>
              <w:jc w:val="center"/>
              <w:rPr>
                <w:rFonts w:cs="Calibri"/>
                <w:color w:val="000000" w:themeColor="text1"/>
              </w:rPr>
            </w:pPr>
            <w:r w:rsidRPr="00141287">
              <w:rPr>
                <w:rFonts w:cs="Calibri"/>
                <w:color w:val="000000" w:themeColor="text1"/>
              </w:rPr>
              <w:t>Number</w:t>
            </w:r>
          </w:p>
        </w:tc>
        <w:tc>
          <w:tcPr>
            <w:tcW w:w="1662" w:type="dxa"/>
          </w:tcPr>
          <w:p w14:paraId="0CA14692" w14:textId="77777777" w:rsidR="006926EF" w:rsidRPr="00141287" w:rsidRDefault="006926EF" w:rsidP="006E0887">
            <w:pPr>
              <w:jc w:val="center"/>
              <w:rPr>
                <w:rFonts w:cs="Calibri"/>
                <w:color w:val="000000" w:themeColor="text1"/>
              </w:rPr>
            </w:pPr>
            <w:r w:rsidRPr="00141287">
              <w:rPr>
                <w:rFonts w:cs="Calibri"/>
                <w:color w:val="000000" w:themeColor="text1"/>
              </w:rPr>
              <w:t>g soil / cm3</w:t>
            </w:r>
          </w:p>
        </w:tc>
        <w:tc>
          <w:tcPr>
            <w:tcW w:w="3492" w:type="dxa"/>
            <w:noWrap/>
          </w:tcPr>
          <w:p w14:paraId="221D0EE1" w14:textId="77777777" w:rsidR="006926EF" w:rsidRPr="00141287" w:rsidRDefault="006926EF" w:rsidP="006E0887">
            <w:pPr>
              <w:rPr>
                <w:rFonts w:cs="Calibri"/>
                <w:color w:val="000000" w:themeColor="text1"/>
              </w:rPr>
            </w:pPr>
            <w:r w:rsidRPr="00141287">
              <w:rPr>
                <w:rFonts w:cs="Calibri"/>
                <w:color w:val="000000" w:themeColor="text1"/>
              </w:rPr>
              <w:t>Soil bulk density (0-15 cm) of fine earth (FE, excluding stones)</w:t>
            </w:r>
          </w:p>
        </w:tc>
      </w:tr>
      <w:tr w:rsidR="006926EF" w:rsidRPr="00AE0322" w14:paraId="65A7609F" w14:textId="77777777" w:rsidTr="002F1D54">
        <w:trPr>
          <w:trHeight w:val="300"/>
          <w:jc w:val="center"/>
        </w:trPr>
        <w:tc>
          <w:tcPr>
            <w:tcW w:w="3640" w:type="dxa"/>
            <w:shd w:val="clear" w:color="auto" w:fill="auto"/>
            <w:noWrap/>
          </w:tcPr>
          <w:p w14:paraId="11553A7A" w14:textId="77777777" w:rsidR="006926EF" w:rsidRPr="00141287" w:rsidRDefault="006926EF" w:rsidP="006E0887">
            <w:pPr>
              <w:rPr>
                <w:rFonts w:cs="Calibri"/>
                <w:color w:val="000000" w:themeColor="text1"/>
              </w:rPr>
            </w:pPr>
            <w:r w:rsidRPr="00141287">
              <w:rPr>
                <w:rFonts w:cs="Calibri"/>
                <w:color w:val="000000" w:themeColor="text1"/>
              </w:rPr>
              <w:t>C_FE_C_CONCLOI_GCPERKG</w:t>
            </w:r>
          </w:p>
        </w:tc>
        <w:tc>
          <w:tcPr>
            <w:tcW w:w="1109" w:type="dxa"/>
            <w:noWrap/>
          </w:tcPr>
          <w:p w14:paraId="0DB119A3" w14:textId="77777777" w:rsidR="006926EF" w:rsidRPr="00141287" w:rsidRDefault="006926EF" w:rsidP="006E0887">
            <w:pPr>
              <w:jc w:val="center"/>
              <w:rPr>
                <w:rFonts w:cs="Calibri"/>
                <w:color w:val="000000" w:themeColor="text1"/>
              </w:rPr>
            </w:pPr>
            <w:r w:rsidRPr="00141287">
              <w:rPr>
                <w:rFonts w:cs="Calibri"/>
                <w:color w:val="000000" w:themeColor="text1"/>
              </w:rPr>
              <w:t>Number</w:t>
            </w:r>
          </w:p>
        </w:tc>
        <w:tc>
          <w:tcPr>
            <w:tcW w:w="1662" w:type="dxa"/>
          </w:tcPr>
          <w:p w14:paraId="5E314859" w14:textId="77777777" w:rsidR="006926EF" w:rsidRPr="00141287" w:rsidRDefault="006926EF" w:rsidP="006E0887">
            <w:pPr>
              <w:jc w:val="center"/>
              <w:rPr>
                <w:rFonts w:cs="Calibri"/>
                <w:color w:val="000000" w:themeColor="text1"/>
              </w:rPr>
            </w:pPr>
            <w:r w:rsidRPr="00141287">
              <w:rPr>
                <w:rFonts w:cs="Calibri"/>
                <w:color w:val="000000" w:themeColor="text1"/>
              </w:rPr>
              <w:t>g C / kg of oven dry soil</w:t>
            </w:r>
          </w:p>
        </w:tc>
        <w:tc>
          <w:tcPr>
            <w:tcW w:w="3492" w:type="dxa"/>
            <w:noWrap/>
          </w:tcPr>
          <w:p w14:paraId="23B158C6" w14:textId="77777777" w:rsidR="006926EF" w:rsidRPr="00141287" w:rsidRDefault="006926EF" w:rsidP="006E0887">
            <w:pPr>
              <w:rPr>
                <w:rFonts w:cs="Calibri"/>
                <w:color w:val="000000" w:themeColor="text1"/>
              </w:rPr>
            </w:pPr>
            <w:r w:rsidRPr="00141287">
              <w:rPr>
                <w:rFonts w:cs="Calibri"/>
                <w:color w:val="000000" w:themeColor="text1"/>
              </w:rPr>
              <w:t>Soil carbon concentration of fine earth (FE, 0-15 cm)</w:t>
            </w:r>
          </w:p>
        </w:tc>
      </w:tr>
      <w:tr w:rsidR="006926EF" w:rsidRPr="00AE0322" w14:paraId="774D45A5" w14:textId="77777777" w:rsidTr="002F1D54">
        <w:trPr>
          <w:trHeight w:val="300"/>
          <w:jc w:val="center"/>
        </w:trPr>
        <w:tc>
          <w:tcPr>
            <w:tcW w:w="3640" w:type="dxa"/>
            <w:shd w:val="clear" w:color="auto" w:fill="auto"/>
            <w:noWrap/>
          </w:tcPr>
          <w:p w14:paraId="6132928B" w14:textId="77777777" w:rsidR="006926EF" w:rsidRPr="00141287" w:rsidRDefault="006926EF" w:rsidP="006E0887">
            <w:pPr>
              <w:rPr>
                <w:rFonts w:cs="Calibri"/>
                <w:color w:val="000000" w:themeColor="text1"/>
              </w:rPr>
            </w:pPr>
            <w:r w:rsidRPr="00141287">
              <w:rPr>
                <w:rFonts w:cs="Calibri"/>
                <w:color w:val="000000" w:themeColor="text1"/>
              </w:rPr>
              <w:t>C_FE_VWC</w:t>
            </w:r>
          </w:p>
        </w:tc>
        <w:tc>
          <w:tcPr>
            <w:tcW w:w="1109" w:type="dxa"/>
            <w:noWrap/>
          </w:tcPr>
          <w:p w14:paraId="6C2CD614" w14:textId="77777777" w:rsidR="006926EF" w:rsidRPr="00141287" w:rsidRDefault="006926EF" w:rsidP="006E0887">
            <w:pPr>
              <w:jc w:val="center"/>
              <w:rPr>
                <w:rFonts w:cs="Calibri"/>
                <w:color w:val="000000" w:themeColor="text1"/>
              </w:rPr>
            </w:pPr>
            <w:r w:rsidRPr="00141287">
              <w:rPr>
                <w:rFonts w:cs="Calibri"/>
                <w:color w:val="000000" w:themeColor="text1"/>
              </w:rPr>
              <w:t>Number</w:t>
            </w:r>
          </w:p>
        </w:tc>
        <w:tc>
          <w:tcPr>
            <w:tcW w:w="1662" w:type="dxa"/>
          </w:tcPr>
          <w:p w14:paraId="0F1DB993" w14:textId="77777777" w:rsidR="006926EF" w:rsidRPr="00141287" w:rsidRDefault="006926EF" w:rsidP="006E0887">
            <w:pPr>
              <w:jc w:val="center"/>
              <w:rPr>
                <w:rFonts w:cs="Calibri"/>
                <w:color w:val="000000" w:themeColor="text1"/>
              </w:rPr>
            </w:pPr>
            <w:r w:rsidRPr="00141287">
              <w:rPr>
                <w:rFonts w:cs="Calibri"/>
                <w:color w:val="000000" w:themeColor="text1"/>
              </w:rPr>
              <w:t>m3 / m3</w:t>
            </w:r>
          </w:p>
        </w:tc>
        <w:tc>
          <w:tcPr>
            <w:tcW w:w="3492" w:type="dxa"/>
            <w:noWrap/>
          </w:tcPr>
          <w:p w14:paraId="0264FD12" w14:textId="77777777" w:rsidR="006926EF" w:rsidRPr="00141287" w:rsidRDefault="006926EF" w:rsidP="006E0887">
            <w:pPr>
              <w:rPr>
                <w:rFonts w:cs="Calibri"/>
                <w:color w:val="000000" w:themeColor="text1"/>
              </w:rPr>
            </w:pPr>
            <w:r w:rsidRPr="00141287">
              <w:rPr>
                <w:rFonts w:cs="Calibri"/>
                <w:color w:val="000000" w:themeColor="text1"/>
              </w:rPr>
              <w:t>Volumetric water content of the fine earth fraction of soil (0-15 cm)</w:t>
            </w:r>
          </w:p>
        </w:tc>
      </w:tr>
      <w:tr w:rsidR="006926EF" w:rsidRPr="00AE0322" w14:paraId="69428EA6" w14:textId="77777777" w:rsidTr="002F1D54">
        <w:trPr>
          <w:trHeight w:val="300"/>
          <w:jc w:val="center"/>
        </w:trPr>
        <w:tc>
          <w:tcPr>
            <w:tcW w:w="3640" w:type="dxa"/>
            <w:shd w:val="clear" w:color="auto" w:fill="auto"/>
            <w:noWrap/>
          </w:tcPr>
          <w:p w14:paraId="6A75CE4A" w14:textId="77777777" w:rsidR="006926EF" w:rsidRPr="00141287" w:rsidRDefault="006926EF" w:rsidP="006E0887">
            <w:pPr>
              <w:rPr>
                <w:rFonts w:cs="Calibri"/>
              </w:rPr>
            </w:pPr>
            <w:r w:rsidRPr="00141287">
              <w:rPr>
                <w:rFonts w:cs="Calibri"/>
                <w:color w:val="000000" w:themeColor="text1"/>
              </w:rPr>
              <w:t>C_FE_GWC_D</w:t>
            </w:r>
          </w:p>
        </w:tc>
        <w:tc>
          <w:tcPr>
            <w:tcW w:w="1109" w:type="dxa"/>
            <w:noWrap/>
          </w:tcPr>
          <w:p w14:paraId="4477EDAF" w14:textId="77777777" w:rsidR="006926EF" w:rsidRPr="00141287" w:rsidRDefault="006926EF" w:rsidP="006E0887">
            <w:pPr>
              <w:jc w:val="center"/>
              <w:rPr>
                <w:rFonts w:cs="Calibri"/>
              </w:rPr>
            </w:pPr>
            <w:r w:rsidRPr="00141287">
              <w:rPr>
                <w:rFonts w:cs="Calibri"/>
                <w:color w:val="000000" w:themeColor="text1"/>
              </w:rPr>
              <w:t>Number</w:t>
            </w:r>
          </w:p>
        </w:tc>
        <w:tc>
          <w:tcPr>
            <w:tcW w:w="1662" w:type="dxa"/>
          </w:tcPr>
          <w:p w14:paraId="47E635A1" w14:textId="77777777" w:rsidR="006926EF" w:rsidRPr="00141287" w:rsidRDefault="006926EF" w:rsidP="006E0887">
            <w:pPr>
              <w:jc w:val="center"/>
              <w:rPr>
                <w:rFonts w:cs="Calibri"/>
              </w:rPr>
            </w:pPr>
            <w:r w:rsidRPr="00141287">
              <w:rPr>
                <w:rFonts w:cs="Calibri"/>
                <w:color w:val="000000" w:themeColor="text1"/>
              </w:rPr>
              <w:t>g water/g of oven dry soil</w:t>
            </w:r>
          </w:p>
        </w:tc>
        <w:tc>
          <w:tcPr>
            <w:tcW w:w="3492" w:type="dxa"/>
            <w:noWrap/>
          </w:tcPr>
          <w:p w14:paraId="65A44045" w14:textId="77777777" w:rsidR="006926EF" w:rsidRPr="00141287" w:rsidRDefault="006926EF" w:rsidP="006E0887">
            <w:pPr>
              <w:rPr>
                <w:rFonts w:cs="Calibri"/>
              </w:rPr>
            </w:pPr>
            <w:r w:rsidRPr="00141287">
              <w:rPr>
                <w:rFonts w:cs="Calibri"/>
                <w:color w:val="000000" w:themeColor="text1"/>
              </w:rPr>
              <w:t>Gravimetric water content of the fine earth fraction per dry weight of soil</w:t>
            </w:r>
          </w:p>
        </w:tc>
      </w:tr>
      <w:tr w:rsidR="006926EF" w:rsidRPr="00AE0322" w14:paraId="070E9DA6" w14:textId="77777777" w:rsidTr="002F1D54">
        <w:trPr>
          <w:trHeight w:val="300"/>
          <w:jc w:val="center"/>
        </w:trPr>
        <w:tc>
          <w:tcPr>
            <w:tcW w:w="3640" w:type="dxa"/>
            <w:noWrap/>
          </w:tcPr>
          <w:p w14:paraId="3967729D" w14:textId="77777777" w:rsidR="006926EF" w:rsidRPr="00141287" w:rsidRDefault="006926EF" w:rsidP="006E0887">
            <w:pPr>
              <w:rPr>
                <w:rFonts w:cs="Calibri"/>
              </w:rPr>
            </w:pPr>
            <w:r w:rsidRPr="00141287">
              <w:rPr>
                <w:rFonts w:cs="Calibri"/>
                <w:color w:val="000000" w:themeColor="text1"/>
              </w:rPr>
              <w:t>C_FE_GWC_W</w:t>
            </w:r>
          </w:p>
        </w:tc>
        <w:tc>
          <w:tcPr>
            <w:tcW w:w="1109" w:type="dxa"/>
            <w:noWrap/>
          </w:tcPr>
          <w:p w14:paraId="50A4B19F" w14:textId="77777777" w:rsidR="006926EF" w:rsidRPr="00141287" w:rsidRDefault="006926EF" w:rsidP="006E0887">
            <w:pPr>
              <w:jc w:val="center"/>
              <w:rPr>
                <w:rFonts w:cs="Calibri"/>
                <w:color w:val="000000" w:themeColor="text1"/>
              </w:rPr>
            </w:pPr>
            <w:r w:rsidRPr="00141287">
              <w:rPr>
                <w:rFonts w:cs="Calibri"/>
                <w:color w:val="000000" w:themeColor="text1"/>
              </w:rPr>
              <w:t>Number</w:t>
            </w:r>
          </w:p>
        </w:tc>
        <w:tc>
          <w:tcPr>
            <w:tcW w:w="1662" w:type="dxa"/>
          </w:tcPr>
          <w:p w14:paraId="593F10A1" w14:textId="77777777" w:rsidR="006926EF" w:rsidRPr="00141287" w:rsidRDefault="006926EF" w:rsidP="006E0887">
            <w:pPr>
              <w:jc w:val="center"/>
              <w:rPr>
                <w:rFonts w:cs="Calibri"/>
                <w:color w:val="000000" w:themeColor="text1"/>
              </w:rPr>
            </w:pPr>
            <w:r w:rsidRPr="00141287">
              <w:rPr>
                <w:rFonts w:cs="Calibri"/>
                <w:color w:val="000000" w:themeColor="text1"/>
              </w:rPr>
              <w:t>g water/g of field moist soil</w:t>
            </w:r>
          </w:p>
        </w:tc>
        <w:tc>
          <w:tcPr>
            <w:tcW w:w="3492" w:type="dxa"/>
            <w:noWrap/>
          </w:tcPr>
          <w:p w14:paraId="636DD198" w14:textId="77777777" w:rsidR="006926EF" w:rsidRPr="00141287" w:rsidRDefault="006926EF" w:rsidP="006E0887">
            <w:pPr>
              <w:rPr>
                <w:rFonts w:cs="Calibri"/>
                <w:color w:val="000000" w:themeColor="text1"/>
              </w:rPr>
            </w:pPr>
            <w:r w:rsidRPr="00141287">
              <w:rPr>
                <w:rFonts w:cs="Calibri"/>
                <w:color w:val="000000" w:themeColor="text1"/>
              </w:rPr>
              <w:t>Gravimetric water content of the fine earth fraction per wet weight of soil</w:t>
            </w:r>
          </w:p>
        </w:tc>
      </w:tr>
      <w:tr w:rsidR="006926EF" w:rsidRPr="00AE0322" w14:paraId="4670E4E5" w14:textId="77777777" w:rsidTr="002F1D54">
        <w:trPr>
          <w:trHeight w:val="300"/>
          <w:jc w:val="center"/>
        </w:trPr>
        <w:tc>
          <w:tcPr>
            <w:tcW w:w="3640" w:type="dxa"/>
            <w:noWrap/>
          </w:tcPr>
          <w:p w14:paraId="56C28C38" w14:textId="77777777" w:rsidR="006926EF" w:rsidRPr="00141287" w:rsidRDefault="006926EF" w:rsidP="006E0887">
            <w:pPr>
              <w:rPr>
                <w:rFonts w:cs="Calibri"/>
              </w:rPr>
            </w:pPr>
            <w:r w:rsidRPr="00141287">
              <w:rPr>
                <w:rFonts w:cs="Calibri"/>
                <w:color w:val="000000" w:themeColor="text1"/>
              </w:rPr>
              <w:t>SOIL_LOI_CS_GROUP</w:t>
            </w:r>
          </w:p>
        </w:tc>
        <w:tc>
          <w:tcPr>
            <w:tcW w:w="1109" w:type="dxa"/>
            <w:noWrap/>
          </w:tcPr>
          <w:p w14:paraId="008A32EA" w14:textId="77777777" w:rsidR="006926EF" w:rsidRPr="00141287" w:rsidRDefault="006926EF" w:rsidP="006E0887">
            <w:pPr>
              <w:jc w:val="center"/>
              <w:rPr>
                <w:rFonts w:cs="Calibri"/>
              </w:rPr>
            </w:pPr>
            <w:r w:rsidRPr="00141287">
              <w:rPr>
                <w:rFonts w:cs="Calibri"/>
                <w:color w:val="000000" w:themeColor="text1"/>
              </w:rPr>
              <w:t>Category</w:t>
            </w:r>
          </w:p>
        </w:tc>
        <w:tc>
          <w:tcPr>
            <w:tcW w:w="1662" w:type="dxa"/>
          </w:tcPr>
          <w:p w14:paraId="50CFE411" w14:textId="77777777" w:rsidR="006926EF" w:rsidRPr="00141287" w:rsidRDefault="006926EF" w:rsidP="006E0887">
            <w:pPr>
              <w:jc w:val="center"/>
              <w:rPr>
                <w:rFonts w:cs="Calibri"/>
              </w:rPr>
            </w:pPr>
            <w:r w:rsidRPr="00141287">
              <w:rPr>
                <w:rFonts w:cs="Calibri"/>
                <w:color w:val="000000" w:themeColor="text1"/>
              </w:rPr>
              <w:t>None</w:t>
            </w:r>
          </w:p>
        </w:tc>
        <w:tc>
          <w:tcPr>
            <w:tcW w:w="3492" w:type="dxa"/>
            <w:noWrap/>
          </w:tcPr>
          <w:p w14:paraId="526D4EB2" w14:textId="77777777" w:rsidR="006926EF" w:rsidRPr="00141287" w:rsidRDefault="006926EF" w:rsidP="006E0887">
            <w:pPr>
              <w:rPr>
                <w:rFonts w:cs="Calibri"/>
              </w:rPr>
            </w:pPr>
            <w:r w:rsidRPr="00141287">
              <w:rPr>
                <w:rFonts w:cs="Calibri"/>
                <w:color w:val="000000" w:themeColor="text1"/>
              </w:rPr>
              <w:t>UKCEH-Countryside Survey Carbon groups used in 2007 based on the levels of LOI</w:t>
            </w:r>
          </w:p>
        </w:tc>
      </w:tr>
    </w:tbl>
    <w:p w14:paraId="36BC1F08" w14:textId="42FDECAC" w:rsidR="00415519" w:rsidRPr="003A4F91" w:rsidRDefault="00415519" w:rsidP="002A7E43">
      <w:pPr>
        <w:pStyle w:val="ListParagraph"/>
        <w:numPr>
          <w:ilvl w:val="0"/>
          <w:numId w:val="0"/>
        </w:numPr>
        <w:ind w:left="720"/>
        <w:jc w:val="both"/>
        <w:rPr>
          <w:rFonts w:cs="Calibri"/>
          <w:bCs/>
          <w:i/>
        </w:rPr>
      </w:pPr>
      <w:bookmarkStart w:id="35" w:name="_Toc41662438"/>
      <w:bookmarkStart w:id="36" w:name="_Toc41663546"/>
      <w:bookmarkEnd w:id="12"/>
      <w:bookmarkEnd w:id="13"/>
      <w:r>
        <w:br w:type="page"/>
      </w:r>
    </w:p>
    <w:p w14:paraId="3D8BEA9A" w14:textId="6D036810" w:rsidR="00814450" w:rsidRPr="00AD2BE8" w:rsidRDefault="00814450" w:rsidP="007C199B">
      <w:pPr>
        <w:pStyle w:val="Heading1"/>
      </w:pPr>
      <w:bookmarkStart w:id="37" w:name="_Toc202775020"/>
      <w:r w:rsidRPr="00AD2BE8">
        <w:lastRenderedPageBreak/>
        <w:t>References</w:t>
      </w:r>
      <w:bookmarkEnd w:id="35"/>
      <w:bookmarkEnd w:id="36"/>
      <w:bookmarkEnd w:id="37"/>
    </w:p>
    <w:p w14:paraId="3B1E800D" w14:textId="77777777" w:rsidR="009F1F22" w:rsidRDefault="009F1F22" w:rsidP="009F1F22">
      <w:pPr>
        <w:spacing w:after="0"/>
        <w:jc w:val="both"/>
        <w:rPr>
          <w:rFonts w:cs="Calibri"/>
          <w:szCs w:val="20"/>
        </w:rPr>
      </w:pPr>
      <w:r>
        <w:rPr>
          <w:rFonts w:cs="Calibri"/>
          <w:szCs w:val="20"/>
        </w:rPr>
        <w:t xml:space="preserve">Alison, J., Bowgen, K., Siriwardena, G., Williams, B., Reinsch, S., Garbutt, A., Emmett, B.A. (2021) </w:t>
      </w:r>
      <w:r w:rsidRPr="005F7744">
        <w:rPr>
          <w:rFonts w:cs="Calibri"/>
          <w:szCs w:val="20"/>
        </w:rPr>
        <w:t>Environment and Rural Affairs Monitoring &amp; Modelling</w:t>
      </w:r>
      <w:r>
        <w:rPr>
          <w:rFonts w:cs="Calibri"/>
          <w:szCs w:val="20"/>
        </w:rPr>
        <w:t xml:space="preserve"> </w:t>
      </w:r>
      <w:r w:rsidRPr="005F7744">
        <w:rPr>
          <w:rFonts w:cs="Calibri"/>
          <w:szCs w:val="20"/>
        </w:rPr>
        <w:t xml:space="preserve">Programme (ERAMMP). </w:t>
      </w:r>
      <w:r w:rsidRPr="005F7744">
        <w:rPr>
          <w:rFonts w:cs="Calibri"/>
          <w:b/>
          <w:bCs/>
          <w:szCs w:val="20"/>
        </w:rPr>
        <w:t>ERAMMP Report-58: ERAMMP Square Selection Protocol 2021/2022</w:t>
      </w:r>
      <w:r w:rsidRPr="005F7744">
        <w:rPr>
          <w:rFonts w:cs="Calibri"/>
          <w:szCs w:val="20"/>
        </w:rPr>
        <w:t>. Report to Welsh Government (Contract C210/2016/2017)</w:t>
      </w:r>
      <w:r>
        <w:rPr>
          <w:rFonts w:cs="Calibri"/>
          <w:szCs w:val="20"/>
        </w:rPr>
        <w:t xml:space="preserve"> </w:t>
      </w:r>
      <w:r w:rsidRPr="005F7744">
        <w:rPr>
          <w:rFonts w:cs="Calibri"/>
          <w:szCs w:val="20"/>
        </w:rPr>
        <w:t>(UK</w:t>
      </w:r>
      <w:r>
        <w:rPr>
          <w:rFonts w:cs="Calibri"/>
          <w:szCs w:val="20"/>
        </w:rPr>
        <w:t xml:space="preserve"> </w:t>
      </w:r>
      <w:r w:rsidRPr="005F7744">
        <w:rPr>
          <w:rFonts w:cs="Calibri"/>
          <w:szCs w:val="20"/>
        </w:rPr>
        <w:t>Centre for Ecology &amp; Hydrology Projects 06297 &amp; 06810)</w:t>
      </w:r>
      <w:r>
        <w:rPr>
          <w:rFonts w:cs="Calibri"/>
          <w:szCs w:val="20"/>
        </w:rPr>
        <w:t>:</w:t>
      </w:r>
    </w:p>
    <w:p w14:paraId="1C233CE7" w14:textId="77777777" w:rsidR="009F1F22" w:rsidRDefault="005B6291" w:rsidP="009F1F22">
      <w:pPr>
        <w:jc w:val="both"/>
        <w:rPr>
          <w:rFonts w:cs="Calibri"/>
          <w:szCs w:val="20"/>
        </w:rPr>
      </w:pPr>
      <w:hyperlink r:id="rId24" w:history="1">
        <w:r w:rsidR="009F1F22" w:rsidRPr="00E41E93">
          <w:rPr>
            <w:rStyle w:val="Hyperlink"/>
            <w:rFonts w:cs="Calibri"/>
          </w:rPr>
          <w:t>https://erammp.wales/sites/default/files/2022-11/58%20ERAMMP%20Report-58%20Square58%20%20Selection%20Protocol%202021%20v1.0_en.pdf</w:t>
        </w:r>
      </w:hyperlink>
    </w:p>
    <w:p w14:paraId="0EE43D04" w14:textId="77777777" w:rsidR="009F1F22" w:rsidRPr="00AE0322" w:rsidRDefault="009F1F22" w:rsidP="009F1F22">
      <w:pPr>
        <w:jc w:val="both"/>
        <w:rPr>
          <w:rFonts w:cs="Calibri"/>
          <w:szCs w:val="20"/>
        </w:rPr>
      </w:pPr>
      <w:r w:rsidRPr="00AE0322">
        <w:rPr>
          <w:rFonts w:cs="Calibri"/>
          <w:szCs w:val="20"/>
        </w:rPr>
        <w:t>Avery, B.W. and Bascomb, C.L.  1974.  Soil Survey Laboratory Methods.  Soil Survey Technical Monograph No. 6, Harpenden.</w:t>
      </w:r>
    </w:p>
    <w:p w14:paraId="650586C9" w14:textId="77777777" w:rsidR="009F1F22" w:rsidRDefault="009F1F22" w:rsidP="009F1F22">
      <w:pPr>
        <w:rPr>
          <w:rFonts w:cs="Calibri"/>
          <w:szCs w:val="20"/>
        </w:rPr>
      </w:pPr>
      <w:r w:rsidRPr="00AE0322">
        <w:rPr>
          <w:rFonts w:cs="Calibri"/>
          <w:szCs w:val="20"/>
        </w:rPr>
        <w:t xml:space="preserve">Bunce, R. G. H., Barr, C. J., Clarke, R. T., Howard, D. C., Scott, W. A. (2007) </w:t>
      </w:r>
      <w:r w:rsidRPr="00AE0322">
        <w:rPr>
          <w:rFonts w:cs="Calibri"/>
          <w:b/>
          <w:szCs w:val="20"/>
        </w:rPr>
        <w:t>ITE Land Classification of Great Britain 2007</w:t>
      </w:r>
      <w:r w:rsidRPr="00AE0322">
        <w:rPr>
          <w:rFonts w:cs="Calibri"/>
          <w:szCs w:val="20"/>
        </w:rPr>
        <w:t xml:space="preserve">. NERC-Environmental Information Data Centre </w:t>
      </w:r>
      <w:proofErr w:type="spellStart"/>
      <w:r w:rsidRPr="00AE0322">
        <w:rPr>
          <w:rFonts w:cs="Calibri"/>
          <w:szCs w:val="20"/>
        </w:rPr>
        <w:t>doi</w:t>
      </w:r>
      <w:proofErr w:type="spellEnd"/>
      <w:r w:rsidRPr="00AE0322">
        <w:rPr>
          <w:rFonts w:cs="Calibri"/>
          <w:szCs w:val="20"/>
        </w:rPr>
        <w:t>: 10.5285/5f0605e4-aa2a-48ab-b47c-bf5510823e8f</w:t>
      </w:r>
    </w:p>
    <w:p w14:paraId="690C2B82" w14:textId="0736ED77" w:rsidR="0066415A" w:rsidRPr="0066415A" w:rsidRDefault="0066415A" w:rsidP="009F1F22">
      <w:pPr>
        <w:rPr>
          <w:rFonts w:cs="Calibri"/>
          <w:szCs w:val="20"/>
          <w:u w:val="single"/>
        </w:rPr>
      </w:pPr>
      <w:bookmarkStart w:id="38" w:name="_Hlk201050559"/>
      <w:r w:rsidRPr="0066415A">
        <w:rPr>
          <w:rFonts w:cs="Calibri"/>
          <w:szCs w:val="20"/>
        </w:rPr>
        <w:t>Carey, P. D.; Wallis, S.; Chamberlain, P. M.; Cooper, A.; Emmett, B. A.; Maskell, L. C.; McCann, T.; Murphy, J.; Norton, L. R.; Reynolds, B.; Scott, W. A.; Simpson, I. C.; Smart, S. M.; </w:t>
      </w:r>
      <w:proofErr w:type="spellStart"/>
      <w:r w:rsidRPr="0066415A">
        <w:rPr>
          <w:rFonts w:cs="Calibri"/>
          <w:szCs w:val="20"/>
        </w:rPr>
        <w:t>Ullyett</w:t>
      </w:r>
      <w:proofErr w:type="spellEnd"/>
      <w:r w:rsidRPr="0066415A">
        <w:rPr>
          <w:rFonts w:cs="Calibri"/>
          <w:szCs w:val="20"/>
        </w:rPr>
        <w:t xml:space="preserve">, J. M. </w:t>
      </w:r>
      <w:r>
        <w:rPr>
          <w:rFonts w:cs="Calibri"/>
          <w:szCs w:val="20"/>
        </w:rPr>
        <w:t>(</w:t>
      </w:r>
      <w:r w:rsidRPr="0066415A">
        <w:rPr>
          <w:rFonts w:cs="Calibri"/>
          <w:szCs w:val="20"/>
        </w:rPr>
        <w:t>2008</w:t>
      </w:r>
      <w:r>
        <w:rPr>
          <w:rFonts w:cs="Calibri"/>
          <w:szCs w:val="20"/>
        </w:rPr>
        <w:t>)</w:t>
      </w:r>
      <w:r w:rsidRPr="0066415A">
        <w:rPr>
          <w:rFonts w:cs="Calibri"/>
          <w:szCs w:val="20"/>
        </w:rPr>
        <w:t>. </w:t>
      </w:r>
      <w:r w:rsidRPr="0066415A">
        <w:rPr>
          <w:rFonts w:cs="Calibri"/>
          <w:b/>
          <w:bCs/>
          <w:szCs w:val="20"/>
        </w:rPr>
        <w:t>Countryside Survey: UK Results from 2007 NERC/Centre for Ecology &amp; Hydrology</w:t>
      </w:r>
      <w:r w:rsidRPr="0066415A">
        <w:rPr>
          <w:rFonts w:cs="Calibri"/>
          <w:szCs w:val="20"/>
        </w:rPr>
        <w:t xml:space="preserve"> (CEH Project Number: C03259)</w:t>
      </w:r>
      <w:r>
        <w:rPr>
          <w:rFonts w:cs="Calibri"/>
          <w:szCs w:val="20"/>
        </w:rPr>
        <w:t xml:space="preserve">: </w:t>
      </w:r>
      <w:hyperlink r:id="rId25" w:history="1">
        <w:r w:rsidRPr="0066415A">
          <w:rPr>
            <w:rStyle w:val="Hyperlink"/>
            <w:rFonts w:cs="Calibri"/>
            <w:szCs w:val="20"/>
          </w:rPr>
          <w:t>https://nora.nerc.ac.uk/id/eprint/5191/1/N005191CR%20UK%20Results.pdf</w:t>
        </w:r>
      </w:hyperlink>
    </w:p>
    <w:bookmarkEnd w:id="38"/>
    <w:p w14:paraId="2010C009" w14:textId="77777777" w:rsidR="009F1F22" w:rsidRDefault="009F1F22" w:rsidP="009F1F22">
      <w:pPr>
        <w:jc w:val="both"/>
        <w:rPr>
          <w:rFonts w:cs="Calibri"/>
          <w:szCs w:val="20"/>
        </w:rPr>
      </w:pPr>
      <w:r>
        <w:rPr>
          <w:rFonts w:cs="Calibri"/>
          <w:szCs w:val="20"/>
        </w:rPr>
        <w:t xml:space="preserve">Environmental Information Data Centre – Data Series for: </w:t>
      </w:r>
      <w:proofErr w:type="spellStart"/>
      <w:r>
        <w:rPr>
          <w:rFonts w:cs="Calibri"/>
          <w:szCs w:val="20"/>
        </w:rPr>
        <w:t>Glastir</w:t>
      </w:r>
      <w:proofErr w:type="spellEnd"/>
      <w:r>
        <w:rPr>
          <w:rFonts w:cs="Calibri"/>
          <w:szCs w:val="20"/>
        </w:rPr>
        <w:t xml:space="preserve"> Monitoring and Evaluation Programme, Wales, 2013-2016: </w:t>
      </w:r>
      <w:hyperlink r:id="rId26" w:history="1">
        <w:r w:rsidRPr="0058046E">
          <w:rPr>
            <w:rStyle w:val="Hyperlink"/>
            <w:rFonts w:cs="Calibri"/>
          </w:rPr>
          <w:t>https://catalogue.ceh.ac.uk/documents/5563266c-5bcf-4d1a-87d6-3e3ca72dc8a1</w:t>
        </w:r>
      </w:hyperlink>
      <w:r>
        <w:rPr>
          <w:rFonts w:cs="Calibri"/>
          <w:szCs w:val="20"/>
        </w:rPr>
        <w:t xml:space="preserve"> The data series holds three soils datasets:</w:t>
      </w:r>
    </w:p>
    <w:p w14:paraId="3DA3EC24" w14:textId="77777777" w:rsidR="009F1F22" w:rsidRDefault="009F1F22" w:rsidP="009F1F22">
      <w:pPr>
        <w:pStyle w:val="ListParagraph"/>
        <w:numPr>
          <w:ilvl w:val="0"/>
          <w:numId w:val="41"/>
        </w:numPr>
        <w:jc w:val="both"/>
        <w:rPr>
          <w:rFonts w:cs="Calibri"/>
          <w:szCs w:val="20"/>
        </w:rPr>
      </w:pPr>
      <w:r w:rsidRPr="007D3282">
        <w:rPr>
          <w:rFonts w:cs="Calibri"/>
          <w:szCs w:val="20"/>
        </w:rPr>
        <w:t xml:space="preserve">Robinson, D.A.; Astbury, S.; Barrett, G.; Burden, A.; Carter, H.; Emmett, B.A.; Garbutt, A.; </w:t>
      </w:r>
      <w:proofErr w:type="spellStart"/>
      <w:r w:rsidRPr="007D3282">
        <w:rPr>
          <w:rFonts w:cs="Calibri"/>
          <w:szCs w:val="20"/>
        </w:rPr>
        <w:t>Giampieri</w:t>
      </w:r>
      <w:proofErr w:type="spellEnd"/>
      <w:r w:rsidRPr="007D3282">
        <w:rPr>
          <w:rFonts w:cs="Calibri"/>
          <w:szCs w:val="20"/>
        </w:rPr>
        <w:t xml:space="preserve">, C.; Hall, J.; Henrys, P.; Hughes, S.; Hunt, A.; Jarvis, S.; Jones, D.L.; Keenan, P.; Lebron, I.; Nunez, D.; Owen, A.; Patel, M.; Pereira, M.G.; Seaton, F.; Sharps, K.; Tanna, B.; Thompson, N.; Williams, B.; Wood, C.M. (2019). </w:t>
      </w:r>
      <w:r w:rsidRPr="007D3282">
        <w:rPr>
          <w:rFonts w:cs="Calibri"/>
          <w:b/>
          <w:bCs/>
          <w:szCs w:val="20"/>
        </w:rPr>
        <w:t xml:space="preserve">Topsoil </w:t>
      </w:r>
      <w:proofErr w:type="spellStart"/>
      <w:r w:rsidRPr="007D3282">
        <w:rPr>
          <w:rFonts w:cs="Calibri"/>
          <w:b/>
          <w:bCs/>
          <w:szCs w:val="20"/>
        </w:rPr>
        <w:t>physico</w:t>
      </w:r>
      <w:proofErr w:type="spellEnd"/>
      <w:r w:rsidRPr="007D3282">
        <w:rPr>
          <w:rFonts w:cs="Calibri"/>
          <w:b/>
          <w:bCs/>
          <w:szCs w:val="20"/>
        </w:rPr>
        <w:t xml:space="preserve">-chemical properties from the </w:t>
      </w:r>
      <w:proofErr w:type="spellStart"/>
      <w:r w:rsidRPr="007D3282">
        <w:rPr>
          <w:rFonts w:cs="Calibri"/>
          <w:b/>
          <w:bCs/>
          <w:szCs w:val="20"/>
        </w:rPr>
        <w:t>Glastir</w:t>
      </w:r>
      <w:proofErr w:type="spellEnd"/>
      <w:r w:rsidRPr="007D3282">
        <w:rPr>
          <w:rFonts w:cs="Calibri"/>
          <w:b/>
          <w:bCs/>
          <w:szCs w:val="20"/>
        </w:rPr>
        <w:t xml:space="preserve"> Monitoring and Evaluation Programme, Wales 2013-2016</w:t>
      </w:r>
      <w:r w:rsidRPr="007D3282">
        <w:rPr>
          <w:rFonts w:cs="Calibri"/>
          <w:szCs w:val="20"/>
        </w:rPr>
        <w:t xml:space="preserve">. NERC Environmental Information Data Centre. </w:t>
      </w:r>
      <w:hyperlink r:id="rId27" w:history="1">
        <w:r w:rsidRPr="0058046E">
          <w:rPr>
            <w:rStyle w:val="Hyperlink"/>
            <w:rFonts w:cs="Calibri"/>
          </w:rPr>
          <w:t>https://doi.org/10.5285/0fa51dc6-1537-4ad6-9d06-e476c137ed09</w:t>
        </w:r>
      </w:hyperlink>
    </w:p>
    <w:p w14:paraId="54A6F6DF" w14:textId="77777777" w:rsidR="009F1F22" w:rsidRDefault="009F1F22" w:rsidP="009F1F22">
      <w:pPr>
        <w:pStyle w:val="ListParagraph"/>
        <w:numPr>
          <w:ilvl w:val="0"/>
          <w:numId w:val="41"/>
        </w:numPr>
        <w:jc w:val="both"/>
        <w:rPr>
          <w:rFonts w:cs="Calibri"/>
          <w:szCs w:val="20"/>
        </w:rPr>
      </w:pPr>
      <w:r w:rsidRPr="00BD35DB">
        <w:rPr>
          <w:rFonts w:cs="Calibri"/>
          <w:szCs w:val="20"/>
        </w:rPr>
        <w:t xml:space="preserve">Keith, A.M.; Astbury, S.; Dodd, B.A.; Emmett, B.A.; Fitton, A.; Garbutt, A.; George, P.; Marshall, R.; Robinson, D.A.; Williams, B.; Wood, C.M. (2019). </w:t>
      </w:r>
      <w:r w:rsidRPr="00BD35DB">
        <w:rPr>
          <w:rFonts w:cs="Calibri"/>
          <w:b/>
          <w:bCs/>
          <w:szCs w:val="20"/>
        </w:rPr>
        <w:t xml:space="preserve">Topsoil meso-fauna data from the </w:t>
      </w:r>
      <w:proofErr w:type="spellStart"/>
      <w:r w:rsidRPr="00BD35DB">
        <w:rPr>
          <w:rFonts w:cs="Calibri"/>
          <w:b/>
          <w:bCs/>
          <w:szCs w:val="20"/>
        </w:rPr>
        <w:t>Glastir</w:t>
      </w:r>
      <w:proofErr w:type="spellEnd"/>
      <w:r w:rsidRPr="00BD35DB">
        <w:rPr>
          <w:rFonts w:cs="Calibri"/>
          <w:b/>
          <w:bCs/>
          <w:szCs w:val="20"/>
        </w:rPr>
        <w:t xml:space="preserve"> Monitoring and Evaluation Programme, Wales 2013-2014</w:t>
      </w:r>
      <w:r w:rsidRPr="00BD35DB">
        <w:rPr>
          <w:rFonts w:cs="Calibri"/>
          <w:szCs w:val="20"/>
        </w:rPr>
        <w:t xml:space="preserve">. NERC Environmental Information Data Centre. </w:t>
      </w:r>
      <w:hyperlink r:id="rId28" w:history="1">
        <w:r w:rsidRPr="0058046E">
          <w:rPr>
            <w:rStyle w:val="Hyperlink"/>
            <w:rFonts w:cs="Calibri"/>
          </w:rPr>
          <w:t>https://doi.org/10.5285/1c5cf317-2f03-4fef-b060-9eccbb4d9c21</w:t>
        </w:r>
      </w:hyperlink>
    </w:p>
    <w:p w14:paraId="2459A207" w14:textId="77777777" w:rsidR="009F1F22" w:rsidRPr="007D3282" w:rsidRDefault="009F1F22" w:rsidP="009F1F22">
      <w:pPr>
        <w:pStyle w:val="ListParagraph"/>
        <w:numPr>
          <w:ilvl w:val="0"/>
          <w:numId w:val="41"/>
        </w:numPr>
        <w:jc w:val="both"/>
        <w:rPr>
          <w:rFonts w:cs="Calibri"/>
          <w:szCs w:val="20"/>
        </w:rPr>
      </w:pPr>
      <w:r w:rsidRPr="007D3282">
        <w:rPr>
          <w:rFonts w:cs="Calibri"/>
          <w:szCs w:val="20"/>
        </w:rPr>
        <w:t xml:space="preserve">Lebron, I.; Seaton, F.; Barrett, G.; Alison, J.; Burden, A.; Emmett, B.A.; Garbutt, A.; Robinson, D.A.; Williams, B.; Wood, C.M. (2020). </w:t>
      </w:r>
      <w:r w:rsidRPr="007D3282">
        <w:rPr>
          <w:rFonts w:cs="Calibri"/>
          <w:b/>
          <w:bCs/>
          <w:szCs w:val="20"/>
        </w:rPr>
        <w:t xml:space="preserve">Topsoil particle size distribution from the </w:t>
      </w:r>
      <w:proofErr w:type="spellStart"/>
      <w:r w:rsidRPr="007D3282">
        <w:rPr>
          <w:rFonts w:cs="Calibri"/>
          <w:b/>
          <w:bCs/>
          <w:szCs w:val="20"/>
        </w:rPr>
        <w:t>Glastir</w:t>
      </w:r>
      <w:proofErr w:type="spellEnd"/>
      <w:r w:rsidRPr="007D3282">
        <w:rPr>
          <w:rFonts w:cs="Calibri"/>
          <w:b/>
          <w:bCs/>
          <w:szCs w:val="20"/>
        </w:rPr>
        <w:t xml:space="preserve"> Monitoring and Evaluation Programme, Wales 2013-2016</w:t>
      </w:r>
      <w:r w:rsidRPr="007D3282">
        <w:rPr>
          <w:rFonts w:cs="Calibri"/>
          <w:szCs w:val="20"/>
        </w:rPr>
        <w:t xml:space="preserve">. NERC Environmental Information Data Centre. </w:t>
      </w:r>
      <w:hyperlink r:id="rId29" w:history="1">
        <w:r w:rsidRPr="0058046E">
          <w:rPr>
            <w:rStyle w:val="Hyperlink"/>
            <w:rFonts w:cs="Calibri"/>
          </w:rPr>
          <w:t>https://doi.org/10.5285/d6c3cc3c-a7b7-48b2-9e61-d07454639656</w:t>
        </w:r>
      </w:hyperlink>
    </w:p>
    <w:p w14:paraId="1DA9B84B" w14:textId="77777777" w:rsidR="009F1F22" w:rsidRPr="00337563" w:rsidRDefault="009F1F22" w:rsidP="009F1F22">
      <w:pPr>
        <w:jc w:val="both"/>
        <w:rPr>
          <w:rFonts w:cs="Calibri"/>
          <w:szCs w:val="20"/>
        </w:rPr>
      </w:pPr>
      <w:r w:rsidRPr="00AE0322">
        <w:rPr>
          <w:rFonts w:cs="Calibri"/>
          <w:szCs w:val="20"/>
        </w:rPr>
        <w:t xml:space="preserve">Emmett, B.A.; Reynolds, B.; Chamberlain, P.M.; Rowe, E.; Spurgeon, D.; Brittain, S.A.; </w:t>
      </w:r>
      <w:proofErr w:type="spellStart"/>
      <w:r w:rsidRPr="00AE0322">
        <w:rPr>
          <w:rFonts w:cs="Calibri"/>
          <w:szCs w:val="20"/>
        </w:rPr>
        <w:t>Frogbrook</w:t>
      </w:r>
      <w:proofErr w:type="spellEnd"/>
      <w:r w:rsidRPr="00AE0322">
        <w:rPr>
          <w:rFonts w:cs="Calibri"/>
          <w:szCs w:val="20"/>
        </w:rPr>
        <w:t xml:space="preserve">, Z.; Hughes, S.; Lawlor, A.J.; Poskitt, J.; Potter, E.; Robinson, D.A.; Scott, A.; Wood, C.; Woods, C. </w:t>
      </w:r>
      <w:r>
        <w:rPr>
          <w:rFonts w:cs="Calibri"/>
          <w:szCs w:val="20"/>
        </w:rPr>
        <w:t>(</w:t>
      </w:r>
      <w:r w:rsidRPr="00AE0322">
        <w:rPr>
          <w:rFonts w:cs="Calibri"/>
          <w:szCs w:val="20"/>
        </w:rPr>
        <w:t>2010</w:t>
      </w:r>
      <w:r>
        <w:rPr>
          <w:rFonts w:cs="Calibri"/>
          <w:szCs w:val="20"/>
        </w:rPr>
        <w:t>)</w:t>
      </w:r>
      <w:r w:rsidRPr="00AE0322">
        <w:rPr>
          <w:rFonts w:cs="Calibri"/>
          <w:szCs w:val="20"/>
        </w:rPr>
        <w:t xml:space="preserve"> </w:t>
      </w:r>
      <w:r w:rsidRPr="00AE0322">
        <w:rPr>
          <w:rFonts w:cs="Calibri"/>
          <w:b/>
          <w:szCs w:val="20"/>
        </w:rPr>
        <w:t>Countryside Survey: Soils Report from 2007</w:t>
      </w:r>
      <w:r w:rsidRPr="00AE0322">
        <w:rPr>
          <w:rFonts w:cs="Calibri"/>
          <w:szCs w:val="20"/>
        </w:rPr>
        <w:t xml:space="preserve">. NERC/Centre for Ecology and Hydrology, 192pp. (CS Technical Report No. 9/07, CEH Project Number: </w:t>
      </w:r>
      <w:r w:rsidRPr="00337563">
        <w:rPr>
          <w:rFonts w:cs="Calibri"/>
          <w:szCs w:val="20"/>
        </w:rPr>
        <w:t>C03259)</w:t>
      </w:r>
    </w:p>
    <w:p w14:paraId="7CECED0D" w14:textId="77777777" w:rsidR="00490632" w:rsidRDefault="00490632" w:rsidP="00490632">
      <w:pPr>
        <w:jc w:val="both"/>
      </w:pPr>
      <w:bookmarkStart w:id="39" w:name="_Hlk201050572"/>
      <w:r w:rsidRPr="00337563">
        <w:t xml:space="preserve">Emmett, B. A. et al. (2013). </w:t>
      </w:r>
      <w:r w:rsidRPr="002F1D54">
        <w:rPr>
          <w:b/>
          <w:bCs/>
        </w:rPr>
        <w:t>An integrated ecological, social and physical approach to monitoring environmental change and land management effects: the Wales Axis II Monitoring and Evaluation Programme</w:t>
      </w:r>
      <w:r w:rsidRPr="00337563">
        <w:t xml:space="preserve">. </w:t>
      </w:r>
      <w:r w:rsidRPr="002F1D54">
        <w:rPr>
          <w:i/>
          <w:iCs/>
        </w:rPr>
        <w:t>Aspects of applied biology</w:t>
      </w:r>
      <w:r w:rsidRPr="00337563">
        <w:t>, 31-39.</w:t>
      </w:r>
    </w:p>
    <w:bookmarkEnd w:id="39"/>
    <w:p w14:paraId="130FCF3E" w14:textId="77777777" w:rsidR="009F1F22" w:rsidRDefault="009F1F22" w:rsidP="009F1F22">
      <w:pPr>
        <w:jc w:val="both"/>
        <w:rPr>
          <w:rFonts w:cs="Calibri"/>
          <w:szCs w:val="20"/>
        </w:rPr>
      </w:pPr>
      <w:r w:rsidRPr="00AE0322">
        <w:rPr>
          <w:rFonts w:cs="Calibri"/>
          <w:szCs w:val="20"/>
        </w:rPr>
        <w:t xml:space="preserve">Emmett, B.E., Abdalla, M., Anthony, S., Astbury, S., August, T., Barrett, G., Biggs, J., Botham, M., Bradley, D., Brown, M., Carter, H., Chadwick, D., Cigna, F., Cooper, D., Cooper, J., Cosby, BJ., Creer, S Cross, P., Edwards, F., Edwards, M., Evans, C., Ewald, N., Fitton, A., Garbutt, A., </w:t>
      </w:r>
      <w:proofErr w:type="spellStart"/>
      <w:r w:rsidRPr="00AE0322">
        <w:rPr>
          <w:rFonts w:cs="Calibri"/>
          <w:szCs w:val="20"/>
        </w:rPr>
        <w:t>Grebby</w:t>
      </w:r>
      <w:proofErr w:type="spellEnd"/>
      <w:r w:rsidRPr="00AE0322">
        <w:rPr>
          <w:rFonts w:cs="Calibri"/>
          <w:szCs w:val="20"/>
        </w:rPr>
        <w:t xml:space="preserve">, S., Greene, S., Halfpenney, I., Hall, J., Harrison, S., Harrower, C., Henrys, P., Hobson, R., Hughes, S., Isaac, N., Jackson, B., Jarvis, S., Jones, D., Keith, A., Kelly, M., </w:t>
      </w:r>
      <w:proofErr w:type="spellStart"/>
      <w:r w:rsidRPr="00AE0322">
        <w:rPr>
          <w:rFonts w:cs="Calibri"/>
          <w:szCs w:val="20"/>
        </w:rPr>
        <w:t>Korenko</w:t>
      </w:r>
      <w:proofErr w:type="spellEnd"/>
      <w:r w:rsidRPr="00AE0322">
        <w:rPr>
          <w:rFonts w:cs="Calibri"/>
          <w:szCs w:val="20"/>
        </w:rPr>
        <w:t xml:space="preserve">, J., </w:t>
      </w:r>
      <w:proofErr w:type="spellStart"/>
      <w:r w:rsidRPr="00AE0322">
        <w:rPr>
          <w:rFonts w:cs="Calibri"/>
          <w:szCs w:val="20"/>
        </w:rPr>
        <w:t>Lallias</w:t>
      </w:r>
      <w:proofErr w:type="spellEnd"/>
      <w:r w:rsidRPr="00AE0322">
        <w:rPr>
          <w:rFonts w:cs="Calibri"/>
          <w:szCs w:val="20"/>
        </w:rPr>
        <w:t xml:space="preserve">, D., Leaver, D., Lebron, I., Malcolm, H., Maskell, L., McDonald, J., Moxley, J., Norton, L., O’Hare, M., Owen, A., Pereira, M., Peyton, J., Powney, G., Pywell, R., Rawlins, B., Robinson, D.A., Rorke, S., Rowland, </w:t>
      </w:r>
      <w:proofErr w:type="spellStart"/>
      <w:r w:rsidRPr="00AE0322">
        <w:rPr>
          <w:rFonts w:cs="Calibri"/>
          <w:szCs w:val="20"/>
        </w:rPr>
        <w:t>C.,Roy</w:t>
      </w:r>
      <w:proofErr w:type="spellEnd"/>
      <w:r w:rsidRPr="00AE0322">
        <w:rPr>
          <w:rFonts w:cs="Calibri"/>
          <w:szCs w:val="20"/>
        </w:rPr>
        <w:t xml:space="preserve">, D., Scarlett, P., Scholefield, P., Scott, A., Scott, L., </w:t>
      </w:r>
      <w:r w:rsidRPr="00AE0322">
        <w:rPr>
          <w:rFonts w:cs="Calibri"/>
          <w:szCs w:val="20"/>
        </w:rPr>
        <w:lastRenderedPageBreak/>
        <w:t xml:space="preserve">Scott, R., Siriwardena, G., Smart, S., Smith, P., Swetnam, R., Taylor, R., Tordoff, G., Van Breda, J., Vincent, H., Wagner, M., Waters, E., Watkins, </w:t>
      </w:r>
      <w:proofErr w:type="spellStart"/>
      <w:r w:rsidRPr="00AE0322">
        <w:rPr>
          <w:rFonts w:cs="Calibri"/>
          <w:szCs w:val="20"/>
        </w:rPr>
        <w:t>J.,White</w:t>
      </w:r>
      <w:proofErr w:type="spellEnd"/>
      <w:r w:rsidRPr="00AE0322">
        <w:rPr>
          <w:rFonts w:cs="Calibri"/>
          <w:szCs w:val="20"/>
        </w:rPr>
        <w:t xml:space="preserve">, J., Williams, B., Wood, C. and Wright, S. (2014) </w:t>
      </w:r>
      <w:proofErr w:type="spellStart"/>
      <w:r w:rsidRPr="00AE0322">
        <w:rPr>
          <w:rFonts w:cs="Calibri"/>
          <w:b/>
          <w:szCs w:val="20"/>
        </w:rPr>
        <w:t>Glastir</w:t>
      </w:r>
      <w:proofErr w:type="spellEnd"/>
      <w:r w:rsidRPr="00AE0322">
        <w:rPr>
          <w:rFonts w:cs="Calibri"/>
          <w:b/>
          <w:szCs w:val="20"/>
        </w:rPr>
        <w:t xml:space="preserve"> Monitoring &amp; Evaluation Programme. First Year Annual Report to Welsh Government </w:t>
      </w:r>
      <w:r w:rsidRPr="00AE0322">
        <w:rPr>
          <w:rFonts w:cs="Calibri"/>
          <w:szCs w:val="20"/>
        </w:rPr>
        <w:t>(Contract reference: C147/2010/11). NERC/Centre for Ecology &amp; Hydrology (CEH Project: NEC04780), pp.442</w:t>
      </w:r>
    </w:p>
    <w:p w14:paraId="608E47A0" w14:textId="77777777" w:rsidR="009F1F22" w:rsidRDefault="009F1F22" w:rsidP="009F1F22">
      <w:pPr>
        <w:jc w:val="both"/>
        <w:rPr>
          <w:rFonts w:cs="Calibri"/>
          <w:szCs w:val="20"/>
        </w:rPr>
      </w:pPr>
      <w:r w:rsidRPr="007D3282">
        <w:rPr>
          <w:rFonts w:cs="Calibri"/>
          <w:szCs w:val="20"/>
        </w:rPr>
        <w:t>Emmett, B.E., Abdalla, M., Anthony, S., Astbury, S., August, T., Barrett, G., Beckman,</w:t>
      </w:r>
      <w:r>
        <w:rPr>
          <w:rFonts w:cs="Calibri"/>
          <w:szCs w:val="20"/>
        </w:rPr>
        <w:t xml:space="preserve"> </w:t>
      </w:r>
      <w:r w:rsidRPr="007D3282">
        <w:rPr>
          <w:rFonts w:cs="Calibri"/>
          <w:szCs w:val="20"/>
        </w:rPr>
        <w:t>B., Biggs, J., Botham, M., Bradley, D., Brown, M., Burden, A., Carter, H., Chadwick, D., Cigna, F.,</w:t>
      </w:r>
      <w:r>
        <w:rPr>
          <w:rFonts w:cs="Calibri"/>
          <w:szCs w:val="20"/>
        </w:rPr>
        <w:t xml:space="preserve"> </w:t>
      </w:r>
      <w:r w:rsidRPr="007D3282">
        <w:rPr>
          <w:rFonts w:cs="Calibri"/>
          <w:szCs w:val="20"/>
        </w:rPr>
        <w:t>Collier, R., Cooper, D., Cooper, J., Cosby, B.J., Creer, S., Cross, P., Dadam, D., Edwards, F.,</w:t>
      </w:r>
      <w:r>
        <w:rPr>
          <w:rFonts w:cs="Calibri"/>
          <w:szCs w:val="20"/>
        </w:rPr>
        <w:t xml:space="preserve"> </w:t>
      </w:r>
      <w:r w:rsidRPr="007D3282">
        <w:rPr>
          <w:rFonts w:cs="Calibri"/>
          <w:szCs w:val="20"/>
        </w:rPr>
        <w:t>Edwards, M., Evans, C., Ewald, N., Fitton, A</w:t>
      </w:r>
      <w:r>
        <w:rPr>
          <w:rFonts w:cs="Calibri"/>
          <w:szCs w:val="20"/>
        </w:rPr>
        <w:t>.</w:t>
      </w:r>
      <w:r w:rsidRPr="007D3282">
        <w:rPr>
          <w:rFonts w:cs="Calibri"/>
          <w:szCs w:val="20"/>
        </w:rPr>
        <w:t xml:space="preserve">, Garbutt, A., </w:t>
      </w:r>
      <w:proofErr w:type="spellStart"/>
      <w:r w:rsidRPr="007D3282">
        <w:rPr>
          <w:rFonts w:cs="Calibri"/>
          <w:szCs w:val="20"/>
        </w:rPr>
        <w:t>Giampieri</w:t>
      </w:r>
      <w:proofErr w:type="spellEnd"/>
      <w:r w:rsidRPr="007D3282">
        <w:rPr>
          <w:rFonts w:cs="Calibri"/>
          <w:szCs w:val="20"/>
        </w:rPr>
        <w:t xml:space="preserve">, C., Gooday, R., </w:t>
      </w:r>
      <w:proofErr w:type="spellStart"/>
      <w:r w:rsidRPr="007D3282">
        <w:rPr>
          <w:rFonts w:cs="Calibri"/>
          <w:szCs w:val="20"/>
        </w:rPr>
        <w:t>Grebby</w:t>
      </w:r>
      <w:proofErr w:type="spellEnd"/>
      <w:r w:rsidRPr="007D3282">
        <w:rPr>
          <w:rFonts w:cs="Calibri"/>
          <w:szCs w:val="20"/>
        </w:rPr>
        <w:t>, S.,</w:t>
      </w:r>
      <w:r>
        <w:rPr>
          <w:rFonts w:cs="Calibri"/>
          <w:szCs w:val="20"/>
        </w:rPr>
        <w:t xml:space="preserve"> </w:t>
      </w:r>
      <w:r w:rsidRPr="007D3282">
        <w:rPr>
          <w:rFonts w:cs="Calibri"/>
          <w:szCs w:val="20"/>
        </w:rPr>
        <w:t>Greene, S., Halfpenney, I., Hall, J., Harrison, S., Harrower, C., Henrys, P., Hobson, R., Hughes,</w:t>
      </w:r>
      <w:r>
        <w:rPr>
          <w:rFonts w:cs="Calibri"/>
          <w:szCs w:val="20"/>
        </w:rPr>
        <w:t xml:space="preserve"> </w:t>
      </w:r>
      <w:r w:rsidRPr="007D3282">
        <w:rPr>
          <w:rFonts w:cs="Calibri"/>
          <w:szCs w:val="20"/>
        </w:rPr>
        <w:t>P., Hughes, S., Illian, J., Isaac, N., Jackson, B., Jarvis, S., Jones, D.L., Jones, P., Keith, A., Kelly,</w:t>
      </w:r>
      <w:r>
        <w:rPr>
          <w:rFonts w:cs="Calibri"/>
          <w:szCs w:val="20"/>
        </w:rPr>
        <w:t xml:space="preserve"> </w:t>
      </w:r>
      <w:r w:rsidRPr="007D3282">
        <w:rPr>
          <w:rFonts w:cs="Calibri"/>
          <w:szCs w:val="20"/>
        </w:rPr>
        <w:t xml:space="preserve">M., Kneebone, N., </w:t>
      </w:r>
      <w:proofErr w:type="spellStart"/>
      <w:r w:rsidRPr="007D3282">
        <w:rPr>
          <w:rFonts w:cs="Calibri"/>
          <w:szCs w:val="20"/>
        </w:rPr>
        <w:t>Korenko</w:t>
      </w:r>
      <w:proofErr w:type="spellEnd"/>
      <w:r w:rsidRPr="007D3282">
        <w:rPr>
          <w:rFonts w:cs="Calibri"/>
          <w:szCs w:val="20"/>
        </w:rPr>
        <w:t xml:space="preserve">, J., </w:t>
      </w:r>
      <w:proofErr w:type="spellStart"/>
      <w:r w:rsidRPr="007D3282">
        <w:rPr>
          <w:rFonts w:cs="Calibri"/>
          <w:szCs w:val="20"/>
        </w:rPr>
        <w:t>Lallias</w:t>
      </w:r>
      <w:proofErr w:type="spellEnd"/>
      <w:r w:rsidRPr="007D3282">
        <w:rPr>
          <w:rFonts w:cs="Calibri"/>
          <w:szCs w:val="20"/>
        </w:rPr>
        <w:t>, D., Leaver, D., Lebron, I., Malcolm, H., Maskell, L.,</w:t>
      </w:r>
      <w:r>
        <w:rPr>
          <w:rFonts w:cs="Calibri"/>
          <w:szCs w:val="20"/>
        </w:rPr>
        <w:t xml:space="preserve"> </w:t>
      </w:r>
      <w:r w:rsidRPr="007D3282">
        <w:rPr>
          <w:rFonts w:cs="Calibri"/>
          <w:szCs w:val="20"/>
        </w:rPr>
        <w:t>McDonald, J., Moxley, J., Norton, L., O’Hare, M., Oliver, T., Owen, A., Parkhill, K.A., Pereira, M.,</w:t>
      </w:r>
      <w:r>
        <w:rPr>
          <w:rFonts w:cs="Calibri"/>
          <w:szCs w:val="20"/>
        </w:rPr>
        <w:t xml:space="preserve"> </w:t>
      </w:r>
      <w:r w:rsidRPr="007D3282">
        <w:rPr>
          <w:rFonts w:cs="Calibri"/>
          <w:szCs w:val="20"/>
        </w:rPr>
        <w:t xml:space="preserve">Peyton, J., Pogson, M., Powney, G., Pritchard, N., Pritchard, S., </w:t>
      </w:r>
      <w:proofErr w:type="spellStart"/>
      <w:r w:rsidRPr="007D3282">
        <w:rPr>
          <w:rFonts w:cs="Calibri"/>
          <w:szCs w:val="20"/>
        </w:rPr>
        <w:t>Prochorskaite</w:t>
      </w:r>
      <w:proofErr w:type="spellEnd"/>
      <w:r w:rsidRPr="007D3282">
        <w:rPr>
          <w:rFonts w:cs="Calibri"/>
          <w:szCs w:val="20"/>
        </w:rPr>
        <w:t>, A., Prosser, M.,</w:t>
      </w:r>
      <w:r>
        <w:rPr>
          <w:rFonts w:cs="Calibri"/>
          <w:szCs w:val="20"/>
        </w:rPr>
        <w:t xml:space="preserve"> </w:t>
      </w:r>
      <w:r w:rsidRPr="007D3282">
        <w:rPr>
          <w:rFonts w:cs="Calibri"/>
          <w:szCs w:val="20"/>
        </w:rPr>
        <w:t>Pywell, R., Rawlins, B., Reuland, O., Richards, M., Robinson, D.A., Rorke, S., Rowland, C., Roy,</w:t>
      </w:r>
      <w:r>
        <w:rPr>
          <w:rFonts w:cs="Calibri"/>
          <w:szCs w:val="20"/>
        </w:rPr>
        <w:t xml:space="preserve"> </w:t>
      </w:r>
      <w:r w:rsidRPr="007D3282">
        <w:rPr>
          <w:rFonts w:cs="Calibri"/>
          <w:szCs w:val="20"/>
        </w:rPr>
        <w:t>D., Scarlett, P., Scholefield, P., Scott, A, Scott, L., Scott, R., Sharps, K., Siriwardena, G., Smart,</w:t>
      </w:r>
      <w:r>
        <w:rPr>
          <w:rFonts w:cs="Calibri"/>
          <w:szCs w:val="20"/>
        </w:rPr>
        <w:t xml:space="preserve"> </w:t>
      </w:r>
      <w:r w:rsidRPr="007D3282">
        <w:rPr>
          <w:rFonts w:cs="Calibri"/>
          <w:szCs w:val="20"/>
        </w:rPr>
        <w:t xml:space="preserve">S., Smith, G., Smith, P., </w:t>
      </w:r>
      <w:proofErr w:type="spellStart"/>
      <w:r w:rsidRPr="007D3282">
        <w:rPr>
          <w:rFonts w:cs="Calibri"/>
          <w:szCs w:val="20"/>
        </w:rPr>
        <w:t>Stopps</w:t>
      </w:r>
      <w:proofErr w:type="spellEnd"/>
      <w:r w:rsidRPr="007D3282">
        <w:rPr>
          <w:rFonts w:cs="Calibri"/>
          <w:szCs w:val="20"/>
        </w:rPr>
        <w:t>, J., Swetnam, R., Taft, H., Taylor, R., Tebbs, E., Thomas, A.,</w:t>
      </w:r>
      <w:r>
        <w:rPr>
          <w:rFonts w:cs="Calibri"/>
          <w:szCs w:val="20"/>
        </w:rPr>
        <w:t xml:space="preserve"> </w:t>
      </w:r>
      <w:r w:rsidRPr="007D3282">
        <w:rPr>
          <w:rFonts w:cs="Calibri"/>
          <w:szCs w:val="20"/>
        </w:rPr>
        <w:t>Todd-Jones, C., Tordoff, G., Turner, G., Van Breda, J., Vincent, H., Wagner, M., Waters, E.,</w:t>
      </w:r>
      <w:r>
        <w:rPr>
          <w:rFonts w:cs="Calibri"/>
          <w:szCs w:val="20"/>
        </w:rPr>
        <w:t xml:space="preserve"> </w:t>
      </w:r>
      <w:r w:rsidRPr="007D3282">
        <w:rPr>
          <w:rFonts w:cs="Calibri"/>
          <w:szCs w:val="20"/>
        </w:rPr>
        <w:t xml:space="preserve">Walker-Springett, K., Wallace, H., Watkins, J., Webb, G., White, J., Whitworth, E., Williams, B., Williams, P., Wood, C. and Wright, S. (2017) </w:t>
      </w:r>
      <w:proofErr w:type="spellStart"/>
      <w:r w:rsidRPr="007D3282">
        <w:rPr>
          <w:rFonts w:cs="Calibri"/>
          <w:szCs w:val="20"/>
        </w:rPr>
        <w:t>Glastir</w:t>
      </w:r>
      <w:proofErr w:type="spellEnd"/>
      <w:r w:rsidRPr="007D3282">
        <w:rPr>
          <w:rFonts w:cs="Calibri"/>
          <w:szCs w:val="20"/>
        </w:rPr>
        <w:t xml:space="preserve"> Monitoring &amp; Evaluation Programme. </w:t>
      </w:r>
      <w:r w:rsidRPr="007D3282">
        <w:rPr>
          <w:rFonts w:cs="Calibri"/>
          <w:b/>
          <w:bCs/>
          <w:szCs w:val="20"/>
        </w:rPr>
        <w:t>Final Report to Welsh Government. Contract reference</w:t>
      </w:r>
      <w:r w:rsidRPr="007D3282">
        <w:rPr>
          <w:rFonts w:cs="Calibri"/>
          <w:szCs w:val="20"/>
        </w:rPr>
        <w:t>: C147/2010/11. NERC/Centre for Ecology &amp;</w:t>
      </w:r>
      <w:r>
        <w:rPr>
          <w:rFonts w:cs="Calibri"/>
          <w:szCs w:val="20"/>
        </w:rPr>
        <w:t xml:space="preserve"> </w:t>
      </w:r>
      <w:r w:rsidRPr="007D3282">
        <w:rPr>
          <w:rFonts w:cs="Calibri"/>
          <w:szCs w:val="20"/>
        </w:rPr>
        <w:t>Hydrology (CEH Projects: NEC04780/NEC05371/NEC05782)</w:t>
      </w:r>
    </w:p>
    <w:p w14:paraId="4D5EB79D" w14:textId="77777777" w:rsidR="009F1F22" w:rsidRDefault="009F1F22" w:rsidP="009F1F22">
      <w:pPr>
        <w:jc w:val="both"/>
        <w:rPr>
          <w:rFonts w:cs="Calibri"/>
          <w:szCs w:val="20"/>
        </w:rPr>
      </w:pPr>
      <w:r w:rsidRPr="00AE0322">
        <w:rPr>
          <w:rFonts w:cs="Calibri"/>
          <w:szCs w:val="20"/>
        </w:rPr>
        <w:t xml:space="preserve">PB13297, 2009. </w:t>
      </w:r>
      <w:r w:rsidRPr="00AE0322">
        <w:rPr>
          <w:rFonts w:cs="Calibri"/>
          <w:b/>
          <w:szCs w:val="20"/>
        </w:rPr>
        <w:t>Safeguarding our soils a strategy for England</w:t>
      </w:r>
      <w:r w:rsidRPr="00AE0322">
        <w:rPr>
          <w:rFonts w:cs="Calibri"/>
          <w:szCs w:val="20"/>
        </w:rPr>
        <w:t>, Defra, Nobel House, 17 Smith Square, London SW1P 3JR</w:t>
      </w:r>
    </w:p>
    <w:p w14:paraId="24EF5026" w14:textId="2B846B19" w:rsidR="005F6E63" w:rsidRDefault="005F6E63" w:rsidP="009F1F22">
      <w:pPr>
        <w:jc w:val="both"/>
        <w:rPr>
          <w:rFonts w:cs="Calibri"/>
          <w:szCs w:val="20"/>
        </w:rPr>
      </w:pPr>
      <w:bookmarkStart w:id="40" w:name="_Hlk201050591"/>
      <w:r w:rsidRPr="005F6E63">
        <w:rPr>
          <w:rFonts w:cs="Calibri"/>
          <w:szCs w:val="20"/>
        </w:rPr>
        <w:t>Robinson, D.A., Bentley, L., Jones, L., Feeney, C., Garbutt, A., Tandy, S., Lebron, I., Thomas, A., Reinsch, S., Norton, L., Maskell, L., Wood, C., Henrys, P., Jarvis, S., Smart, S., Keith, A., Seaton, F., Skates, J., Hi</w:t>
      </w:r>
      <w:r>
        <w:rPr>
          <w:rFonts w:cs="Calibri"/>
          <w:szCs w:val="20"/>
        </w:rPr>
        <w:t>g</w:t>
      </w:r>
      <w:r w:rsidRPr="005F6E63">
        <w:rPr>
          <w:rFonts w:cs="Calibri"/>
          <w:szCs w:val="20"/>
        </w:rPr>
        <w:t>gins, S.,</w:t>
      </w:r>
      <w:r w:rsidRPr="005F6E63">
        <w:t xml:space="preserve"> </w:t>
      </w:r>
      <w:proofErr w:type="spellStart"/>
      <w:r w:rsidRPr="005F6E63">
        <w:rPr>
          <w:rFonts w:cs="Calibri"/>
          <w:szCs w:val="20"/>
        </w:rPr>
        <w:t>Giuffrè</w:t>
      </w:r>
      <w:proofErr w:type="spellEnd"/>
      <w:r w:rsidRPr="005F6E63">
        <w:rPr>
          <w:rFonts w:cs="Calibri"/>
          <w:szCs w:val="20"/>
        </w:rPr>
        <w:t xml:space="preserve">, </w:t>
      </w:r>
      <w:r>
        <w:rPr>
          <w:rFonts w:cs="Calibri"/>
          <w:szCs w:val="20"/>
        </w:rPr>
        <w:t>G.,</w:t>
      </w:r>
      <w:r w:rsidRPr="005F6E63">
        <w:rPr>
          <w:rFonts w:cs="Calibri"/>
          <w:szCs w:val="20"/>
        </w:rPr>
        <w:t> Emmett, B. A. (2024). </w:t>
      </w:r>
      <w:r w:rsidRPr="002F1D54">
        <w:rPr>
          <w:rFonts w:cs="Calibri"/>
          <w:b/>
          <w:bCs/>
          <w:szCs w:val="20"/>
        </w:rPr>
        <w:t>Five decades' experience of long-term soil monitoring, and key design principles, to assist the EU soil health mission</w:t>
      </w:r>
      <w:r w:rsidRPr="005F6E63">
        <w:rPr>
          <w:rFonts w:cs="Calibri"/>
          <w:szCs w:val="20"/>
        </w:rPr>
        <w:t>. </w:t>
      </w:r>
      <w:r w:rsidRPr="005F6E63">
        <w:rPr>
          <w:rFonts w:cs="Calibri"/>
          <w:i/>
          <w:iCs/>
          <w:szCs w:val="20"/>
        </w:rPr>
        <w:t>European Journal of Soil Science</w:t>
      </w:r>
      <w:r w:rsidRPr="005F6E63">
        <w:rPr>
          <w:rFonts w:cs="Calibri"/>
          <w:szCs w:val="20"/>
        </w:rPr>
        <w:t>, 75(5), e13570. </w:t>
      </w:r>
      <w:hyperlink r:id="rId30" w:history="1">
        <w:r w:rsidRPr="005F6E63">
          <w:rPr>
            <w:rStyle w:val="Hyperlink"/>
            <w:rFonts w:cs="Calibri"/>
            <w:szCs w:val="20"/>
          </w:rPr>
          <w:t>https://doi.org/10.1111/ejss.13570</w:t>
        </w:r>
      </w:hyperlink>
    </w:p>
    <w:bookmarkEnd w:id="40"/>
    <w:p w14:paraId="45B6F0DB" w14:textId="77777777" w:rsidR="009F1F22" w:rsidRDefault="009F1F22" w:rsidP="009F1F22">
      <w:pPr>
        <w:spacing w:after="0"/>
        <w:jc w:val="both"/>
        <w:rPr>
          <w:rFonts w:cs="Calibri"/>
        </w:rPr>
      </w:pPr>
      <w:r>
        <w:rPr>
          <w:rFonts w:cs="Calibri"/>
        </w:rPr>
        <w:t xml:space="preserve">Robinson, D.A., Emmett, B.A., Fitos, E., Keith, A. (2023) </w:t>
      </w:r>
      <w:r w:rsidRPr="00D5686E">
        <w:rPr>
          <w:rFonts w:cs="Calibri"/>
          <w:b/>
          <w:bCs/>
        </w:rPr>
        <w:t>ERAMMP Document-51: Field-Survey Handbook (Procedures) - Soil Sampling</w:t>
      </w:r>
      <w:r w:rsidRPr="00D5686E">
        <w:rPr>
          <w:rFonts w:cs="Calibri"/>
        </w:rPr>
        <w:t>. For Welsh</w:t>
      </w:r>
      <w:r>
        <w:rPr>
          <w:rFonts w:cs="Calibri"/>
        </w:rPr>
        <w:t xml:space="preserve"> </w:t>
      </w:r>
      <w:r w:rsidRPr="00D5686E">
        <w:rPr>
          <w:rFonts w:cs="Calibri"/>
        </w:rPr>
        <w:t>Government (Contract C210/2016/2017)</w:t>
      </w:r>
      <w:r>
        <w:rPr>
          <w:rFonts w:cs="Calibri"/>
        </w:rPr>
        <w:t xml:space="preserve"> </w:t>
      </w:r>
      <w:r w:rsidRPr="00D5686E">
        <w:rPr>
          <w:rFonts w:cs="Calibri"/>
        </w:rPr>
        <w:t>(UK Centre for Ecology &amp; Hydrology</w:t>
      </w:r>
      <w:r>
        <w:rPr>
          <w:rFonts w:cs="Calibri"/>
        </w:rPr>
        <w:t xml:space="preserve"> </w:t>
      </w:r>
      <w:r w:rsidRPr="00D5686E">
        <w:rPr>
          <w:rFonts w:cs="Calibri"/>
        </w:rPr>
        <w:t>Projects 06297 &amp; 06810)</w:t>
      </w:r>
      <w:r>
        <w:rPr>
          <w:rFonts w:cs="Calibri"/>
        </w:rPr>
        <w:t>:</w:t>
      </w:r>
    </w:p>
    <w:p w14:paraId="1642CDD7" w14:textId="77777777" w:rsidR="009F1F22" w:rsidRDefault="005B6291" w:rsidP="009F1F22">
      <w:pPr>
        <w:jc w:val="both"/>
        <w:rPr>
          <w:rFonts w:cs="Calibri"/>
        </w:rPr>
      </w:pPr>
      <w:hyperlink r:id="rId31" w:history="1">
        <w:r w:rsidR="009F1F22" w:rsidRPr="00E41E93">
          <w:rPr>
            <w:rStyle w:val="Hyperlink"/>
            <w:rFonts w:cs="Calibri"/>
          </w:rPr>
          <w:t>https://erammp.wales/sites/default/files/2023-06/ERAMMP%20Document-51%20Field-Survey%20Handbook%20%28Procedures%29%20-%20Soil%20Sampling%20v2.0.0.pdf</w:t>
        </w:r>
      </w:hyperlink>
      <w:r w:rsidR="009F1F22">
        <w:rPr>
          <w:rFonts w:cs="Calibri"/>
        </w:rPr>
        <w:t xml:space="preserve"> </w:t>
      </w:r>
    </w:p>
    <w:p w14:paraId="1BDF6123" w14:textId="77777777" w:rsidR="009F1F22" w:rsidRPr="002318B4" w:rsidRDefault="009F1F22" w:rsidP="009F1F22">
      <w:pPr>
        <w:spacing w:after="0"/>
        <w:jc w:val="both"/>
        <w:rPr>
          <w:rFonts w:cs="Calibri"/>
          <w:szCs w:val="20"/>
        </w:rPr>
      </w:pPr>
      <w:r w:rsidRPr="002318B4">
        <w:rPr>
          <w:rFonts w:cs="Calibri"/>
          <w:szCs w:val="20"/>
        </w:rPr>
        <w:t xml:space="preserve">Ruehlmann, J., 2020. </w:t>
      </w:r>
      <w:r w:rsidRPr="002318B4">
        <w:rPr>
          <w:rFonts w:cs="Calibri"/>
          <w:b/>
          <w:bCs/>
          <w:szCs w:val="20"/>
        </w:rPr>
        <w:t>Soil particle density as affected by soil texture and soil organic matter: 1. Partitioning of SOM in conceptional fractions and derivation of a variable SOC to SOM conversion factor</w:t>
      </w:r>
      <w:r w:rsidRPr="002318B4">
        <w:rPr>
          <w:rFonts w:cs="Calibri"/>
          <w:szCs w:val="20"/>
        </w:rPr>
        <w:t xml:space="preserve">. </w:t>
      </w:r>
      <w:proofErr w:type="spellStart"/>
      <w:r w:rsidRPr="002F1D54">
        <w:rPr>
          <w:rFonts w:cs="Calibri"/>
          <w:i/>
          <w:iCs/>
          <w:szCs w:val="20"/>
        </w:rPr>
        <w:t>Geoderma</w:t>
      </w:r>
      <w:proofErr w:type="spellEnd"/>
      <w:r w:rsidRPr="002318B4">
        <w:rPr>
          <w:rFonts w:cs="Calibri"/>
          <w:szCs w:val="20"/>
        </w:rPr>
        <w:t>, p.114542.</w:t>
      </w:r>
    </w:p>
    <w:p w14:paraId="639E3FBF" w14:textId="77777777" w:rsidR="009F1F22" w:rsidRPr="002318B4" w:rsidRDefault="009F1F22" w:rsidP="009F1F22">
      <w:pPr>
        <w:spacing w:after="0"/>
        <w:jc w:val="both"/>
        <w:rPr>
          <w:rFonts w:cs="Calibri"/>
          <w:szCs w:val="20"/>
        </w:rPr>
      </w:pPr>
    </w:p>
    <w:p w14:paraId="49007FE4" w14:textId="77777777" w:rsidR="009F1F22" w:rsidRDefault="009F1F22" w:rsidP="009F1F22">
      <w:pPr>
        <w:spacing w:after="0"/>
        <w:jc w:val="both"/>
        <w:rPr>
          <w:rFonts w:cs="Calibri"/>
          <w:szCs w:val="20"/>
        </w:rPr>
      </w:pPr>
      <w:r w:rsidRPr="002318B4">
        <w:rPr>
          <w:rFonts w:cs="Calibri"/>
          <w:szCs w:val="20"/>
        </w:rPr>
        <w:t xml:space="preserve">Ruehlmann, J. and </w:t>
      </w:r>
      <w:proofErr w:type="spellStart"/>
      <w:r w:rsidRPr="002318B4">
        <w:rPr>
          <w:rFonts w:cs="Calibri"/>
          <w:szCs w:val="20"/>
        </w:rPr>
        <w:t>Körschens</w:t>
      </w:r>
      <w:proofErr w:type="spellEnd"/>
      <w:r w:rsidRPr="002318B4">
        <w:rPr>
          <w:rFonts w:cs="Calibri"/>
          <w:szCs w:val="20"/>
        </w:rPr>
        <w:t xml:space="preserve">, M., 2020. </w:t>
      </w:r>
      <w:r w:rsidRPr="002318B4">
        <w:rPr>
          <w:rFonts w:cs="Calibri"/>
          <w:b/>
          <w:bCs/>
          <w:szCs w:val="20"/>
        </w:rPr>
        <w:t>Soil particle density as affected by soil texture and soil organic matter: 2. Predicting the effect of the mineral composition of particle-size fractions</w:t>
      </w:r>
      <w:r w:rsidRPr="002318B4">
        <w:rPr>
          <w:rFonts w:cs="Calibri"/>
          <w:szCs w:val="20"/>
        </w:rPr>
        <w:t xml:space="preserve">. </w:t>
      </w:r>
      <w:proofErr w:type="spellStart"/>
      <w:r w:rsidRPr="002F1D54">
        <w:rPr>
          <w:rFonts w:cs="Calibri"/>
          <w:i/>
          <w:iCs/>
          <w:szCs w:val="20"/>
        </w:rPr>
        <w:t>Geoderma</w:t>
      </w:r>
      <w:proofErr w:type="spellEnd"/>
      <w:r w:rsidRPr="002318B4">
        <w:rPr>
          <w:rFonts w:cs="Calibri"/>
          <w:szCs w:val="20"/>
        </w:rPr>
        <w:t>, p.114543.</w:t>
      </w:r>
    </w:p>
    <w:p w14:paraId="3337312F" w14:textId="77777777" w:rsidR="009F1F22" w:rsidRDefault="009F1F22" w:rsidP="009F1F22">
      <w:pPr>
        <w:spacing w:after="0"/>
        <w:jc w:val="both"/>
        <w:rPr>
          <w:rFonts w:cs="Calibri"/>
          <w:szCs w:val="20"/>
        </w:rPr>
      </w:pPr>
    </w:p>
    <w:p w14:paraId="6766AC5E" w14:textId="45660601" w:rsidR="009F1F22" w:rsidRDefault="009F1F22" w:rsidP="009F1F22">
      <w:pPr>
        <w:spacing w:after="0"/>
        <w:jc w:val="both"/>
        <w:rPr>
          <w:rFonts w:cs="Calibri"/>
          <w:szCs w:val="20"/>
        </w:rPr>
      </w:pPr>
      <w:r w:rsidRPr="002318B4">
        <w:rPr>
          <w:rFonts w:cs="Calibri"/>
          <w:szCs w:val="20"/>
        </w:rPr>
        <w:t>Smart, S.M., Wood, C.M., Maskell, L.C., Norton, L., Bunce, R. &amp; Barr, C. (2023).</w:t>
      </w:r>
      <w:r>
        <w:rPr>
          <w:rFonts w:cs="Calibri"/>
          <w:szCs w:val="20"/>
        </w:rPr>
        <w:t xml:space="preserve"> </w:t>
      </w:r>
      <w:r w:rsidRPr="002318B4">
        <w:rPr>
          <w:rFonts w:cs="Calibri"/>
          <w:szCs w:val="20"/>
        </w:rPr>
        <w:t>Environment and Rural Affairs Monitoring &amp; Modelling Programme (ERAMMP).</w:t>
      </w:r>
      <w:r>
        <w:rPr>
          <w:rFonts w:cs="Calibri"/>
          <w:szCs w:val="20"/>
        </w:rPr>
        <w:t xml:space="preserve"> </w:t>
      </w:r>
      <w:r w:rsidRPr="002318B4">
        <w:rPr>
          <w:rFonts w:cs="Calibri"/>
          <w:b/>
          <w:bCs/>
          <w:szCs w:val="20"/>
        </w:rPr>
        <w:t>ERAMMP Document-49: Field-Survey Handbook (Procedures) - Vegetation Plots</w:t>
      </w:r>
      <w:r w:rsidRPr="002318B4">
        <w:rPr>
          <w:rFonts w:cs="Calibri"/>
          <w:szCs w:val="20"/>
        </w:rPr>
        <w:t>.</w:t>
      </w:r>
      <w:r>
        <w:rPr>
          <w:rFonts w:cs="Calibri"/>
          <w:szCs w:val="20"/>
        </w:rPr>
        <w:t xml:space="preserve"> </w:t>
      </w:r>
      <w:r w:rsidRPr="002318B4">
        <w:rPr>
          <w:rFonts w:cs="Calibri"/>
          <w:szCs w:val="20"/>
        </w:rPr>
        <w:t>Report to Welsh Government (Contract C210/2016/2017)</w:t>
      </w:r>
      <w:r w:rsidR="002F1D54">
        <w:rPr>
          <w:rFonts w:cs="Calibri"/>
          <w:szCs w:val="20"/>
        </w:rPr>
        <w:t xml:space="preserve"> </w:t>
      </w:r>
      <w:r w:rsidRPr="002318B4">
        <w:rPr>
          <w:rFonts w:cs="Calibri"/>
          <w:szCs w:val="20"/>
        </w:rPr>
        <w:t>(UK Centre for Ecology</w:t>
      </w:r>
      <w:r>
        <w:rPr>
          <w:rFonts w:cs="Calibri"/>
          <w:szCs w:val="20"/>
        </w:rPr>
        <w:t xml:space="preserve"> </w:t>
      </w:r>
      <w:r w:rsidRPr="002318B4">
        <w:rPr>
          <w:rFonts w:cs="Calibri"/>
          <w:szCs w:val="20"/>
        </w:rPr>
        <w:t>&amp; Hydrology Projects 06297 &amp; 06810)</w:t>
      </w:r>
      <w:r>
        <w:rPr>
          <w:rFonts w:cs="Calibri"/>
          <w:szCs w:val="20"/>
        </w:rPr>
        <w:t>:</w:t>
      </w:r>
    </w:p>
    <w:p w14:paraId="5865D7FD" w14:textId="12CC63DD" w:rsidR="0066415A" w:rsidRPr="005F6E63" w:rsidRDefault="005B6291" w:rsidP="009F1F22">
      <w:pPr>
        <w:jc w:val="both"/>
        <w:rPr>
          <w:rFonts w:cs="Calibri"/>
          <w:color w:val="0563C1" w:themeColor="hyperlink"/>
          <w:u w:val="single"/>
        </w:rPr>
      </w:pPr>
      <w:hyperlink r:id="rId32" w:history="1">
        <w:r w:rsidR="009F1F22" w:rsidRPr="0058046E">
          <w:rPr>
            <w:rStyle w:val="Hyperlink"/>
            <w:rFonts w:cs="Calibri"/>
          </w:rPr>
          <w:t>https://erammp.wales/sites/default/files/2023-06/ERAMMP%20Document-49%20Field-Survey%20Handbook%20%28Procedures%29%20-%20Vegetation%20Plots%20v2.1.0.pdf</w:t>
        </w:r>
      </w:hyperlink>
    </w:p>
    <w:p w14:paraId="03678E8D" w14:textId="48D6E682" w:rsidR="0066415A" w:rsidRDefault="0066415A" w:rsidP="009F1F22">
      <w:pPr>
        <w:jc w:val="both"/>
        <w:rPr>
          <w:rFonts w:cs="Calibri"/>
          <w:szCs w:val="20"/>
        </w:rPr>
      </w:pPr>
      <w:bookmarkStart w:id="41" w:name="_Hlk201050609"/>
      <w:r w:rsidRPr="0066415A">
        <w:rPr>
          <w:rFonts w:cs="Calibri"/>
          <w:szCs w:val="20"/>
        </w:rPr>
        <w:t xml:space="preserve">Wood, C. M., Bunce, R. G. H., Norton, L. R., Maskell, L. C., Smart, S. M., Scott, W. A., Henrys, P. A., Howard, D. C., Wright, S. M., Brown, M. J., Scott, R. J., Stuart, R. C., &amp; Watkins, J. W. (2018). </w:t>
      </w:r>
      <w:r w:rsidRPr="005F6E63">
        <w:rPr>
          <w:rFonts w:cs="Calibri"/>
          <w:b/>
          <w:bCs/>
          <w:szCs w:val="20"/>
        </w:rPr>
        <w:t>Ecological landscape elements: Long-term monitoring in Great Britain, the Countryside Survey 1978-2007 and beyond</w:t>
      </w:r>
      <w:r w:rsidRPr="0066415A">
        <w:rPr>
          <w:rFonts w:cs="Calibri"/>
          <w:szCs w:val="20"/>
        </w:rPr>
        <w:t xml:space="preserve">. </w:t>
      </w:r>
      <w:r w:rsidRPr="005F6E63">
        <w:rPr>
          <w:rFonts w:cs="Calibri"/>
          <w:i/>
          <w:iCs/>
          <w:szCs w:val="20"/>
        </w:rPr>
        <w:t>Earth System Science Data</w:t>
      </w:r>
      <w:r w:rsidRPr="0066415A">
        <w:rPr>
          <w:rFonts w:cs="Calibri"/>
          <w:szCs w:val="20"/>
        </w:rPr>
        <w:t xml:space="preserve">, 10(2), 745–763. </w:t>
      </w:r>
      <w:hyperlink r:id="rId33" w:history="1">
        <w:r w:rsidRPr="0066415A">
          <w:rPr>
            <w:rStyle w:val="Hyperlink"/>
            <w:rFonts w:cs="Calibri"/>
            <w:szCs w:val="20"/>
          </w:rPr>
          <w:t>https://doi.org/10.5194/essd-10-745-2018</w:t>
        </w:r>
      </w:hyperlink>
    </w:p>
    <w:bookmarkEnd w:id="41"/>
    <w:p w14:paraId="460B63B1" w14:textId="2673728A" w:rsidR="009F1F22" w:rsidRPr="00AE0322" w:rsidRDefault="009F1F22" w:rsidP="009F1F22">
      <w:pPr>
        <w:jc w:val="both"/>
        <w:rPr>
          <w:rFonts w:cs="Calibri"/>
          <w:szCs w:val="20"/>
        </w:rPr>
      </w:pPr>
      <w:r w:rsidRPr="00CC7393">
        <w:rPr>
          <w:rFonts w:cs="Calibri"/>
          <w:szCs w:val="20"/>
        </w:rPr>
        <w:lastRenderedPageBreak/>
        <w:t>Wood, C. M., Alison, J., Botham, M. S., Burden, A., Edwards, F., Garbutt, R. A., George, P. B. L., Henrys, P. A., Hobson, R., Jarvis, S., Keenan, P., Keith, A. M., Lebron, I., Maskell, L. C., Norton, L. R., Robinson, D. A., Seaton, F. M., Scarlett, P., Siriwardena, G. M., Skates, J., Smart, S. M., Williams, B., and Emmett, B. A.</w:t>
      </w:r>
      <w:r w:rsidR="0066415A">
        <w:rPr>
          <w:rFonts w:cs="Calibri"/>
          <w:szCs w:val="20"/>
        </w:rPr>
        <w:t xml:space="preserve"> (2021).</w:t>
      </w:r>
      <w:r w:rsidRPr="00CC7393">
        <w:rPr>
          <w:rFonts w:cs="Calibri"/>
          <w:szCs w:val="20"/>
        </w:rPr>
        <w:t xml:space="preserve"> </w:t>
      </w:r>
      <w:r w:rsidRPr="00CC7393">
        <w:rPr>
          <w:rFonts w:cs="Calibri"/>
          <w:b/>
          <w:bCs/>
          <w:szCs w:val="20"/>
        </w:rPr>
        <w:t xml:space="preserve">Integrated ecological monitoring in Wales: </w:t>
      </w:r>
      <w:proofErr w:type="gramStart"/>
      <w:r w:rsidRPr="00CC7393">
        <w:rPr>
          <w:rFonts w:cs="Calibri"/>
          <w:b/>
          <w:bCs/>
          <w:szCs w:val="20"/>
        </w:rPr>
        <w:t>the</w:t>
      </w:r>
      <w:proofErr w:type="gramEnd"/>
      <w:r w:rsidRPr="00CC7393">
        <w:rPr>
          <w:rFonts w:cs="Calibri"/>
          <w:b/>
          <w:bCs/>
          <w:szCs w:val="20"/>
        </w:rPr>
        <w:t xml:space="preserve"> </w:t>
      </w:r>
      <w:proofErr w:type="spellStart"/>
      <w:r w:rsidRPr="00CC7393">
        <w:rPr>
          <w:rFonts w:cs="Calibri"/>
          <w:b/>
          <w:bCs/>
          <w:szCs w:val="20"/>
        </w:rPr>
        <w:t>Glastir</w:t>
      </w:r>
      <w:proofErr w:type="spellEnd"/>
      <w:r w:rsidRPr="00CC7393">
        <w:rPr>
          <w:rFonts w:cs="Calibri"/>
          <w:b/>
          <w:bCs/>
          <w:szCs w:val="20"/>
        </w:rPr>
        <w:t xml:space="preserve"> Monitoring and Evaluation Programme field survey</w:t>
      </w:r>
      <w:r w:rsidR="0066415A">
        <w:rPr>
          <w:rFonts w:cs="Calibri"/>
          <w:szCs w:val="20"/>
        </w:rPr>
        <w:t>.</w:t>
      </w:r>
      <w:r w:rsidRPr="00CC7393">
        <w:rPr>
          <w:rFonts w:cs="Calibri"/>
          <w:szCs w:val="20"/>
        </w:rPr>
        <w:t xml:space="preserve"> </w:t>
      </w:r>
      <w:r w:rsidR="005F6E63" w:rsidRPr="00EC2930">
        <w:rPr>
          <w:rFonts w:cs="Calibri"/>
          <w:i/>
          <w:iCs/>
          <w:szCs w:val="20"/>
        </w:rPr>
        <w:t>Earth System Science Data</w:t>
      </w:r>
      <w:r w:rsidRPr="00CC7393">
        <w:rPr>
          <w:rFonts w:cs="Calibri"/>
          <w:szCs w:val="20"/>
        </w:rPr>
        <w:t>, 13, 4155–4173</w:t>
      </w:r>
      <w:r w:rsidR="0066415A">
        <w:rPr>
          <w:rFonts w:cs="Calibri"/>
          <w:szCs w:val="20"/>
        </w:rPr>
        <w:t>.</w:t>
      </w:r>
      <w:r w:rsidRPr="00CC7393">
        <w:rPr>
          <w:rFonts w:cs="Calibri"/>
          <w:szCs w:val="20"/>
        </w:rPr>
        <w:t xml:space="preserve"> https://doi.org/10.5194/essd-13-4155-2021</w:t>
      </w:r>
    </w:p>
    <w:p w14:paraId="3DFC562B" w14:textId="60C716DF" w:rsidR="009F1F22" w:rsidRDefault="009F1F22" w:rsidP="009F1F22">
      <w:pPr>
        <w:jc w:val="both"/>
        <w:rPr>
          <w:rFonts w:cs="Calibri"/>
          <w:sz w:val="20"/>
          <w:szCs w:val="20"/>
        </w:rPr>
      </w:pPr>
    </w:p>
    <w:p w14:paraId="578290F2" w14:textId="38C7E614" w:rsidR="008218CE" w:rsidRDefault="008218CE" w:rsidP="008218CE"/>
    <w:p w14:paraId="46FF8A13" w14:textId="049F669C" w:rsidR="008218CE" w:rsidRDefault="008218CE" w:rsidP="008218CE"/>
    <w:p w14:paraId="524256CA" w14:textId="77777777" w:rsidR="00F676CB" w:rsidRDefault="00C66E26" w:rsidP="0074233E">
      <w:pPr>
        <w:sectPr w:rsidR="00F676CB" w:rsidSect="00A2682F">
          <w:headerReference w:type="even" r:id="rId34"/>
          <w:headerReference w:type="default" r:id="rId35"/>
          <w:footerReference w:type="even" r:id="rId36"/>
          <w:footerReference w:type="default" r:id="rId37"/>
          <w:headerReference w:type="first" r:id="rId38"/>
          <w:footerReference w:type="first" r:id="rId39"/>
          <w:pgSz w:w="11906" w:h="16838"/>
          <w:pgMar w:top="720" w:right="720" w:bottom="720" w:left="720" w:header="709" w:footer="392" w:gutter="0"/>
          <w:cols w:space="708"/>
          <w:docGrid w:linePitch="360"/>
        </w:sectPr>
      </w:pPr>
      <w:r>
        <w:br w:type="page"/>
      </w:r>
    </w:p>
    <w:p w14:paraId="6E47FF84" w14:textId="170E7660" w:rsidR="00C66E26" w:rsidRDefault="00F676CB" w:rsidP="0074233E">
      <w:r>
        <w:rPr>
          <w:noProof/>
          <w:lang w:eastAsia="en-GB"/>
        </w:rPr>
        <w:lastRenderedPageBreak/>
        <mc:AlternateContent>
          <mc:Choice Requires="wps">
            <w:drawing>
              <wp:anchor distT="0" distB="0" distL="114300" distR="114300" simplePos="0" relativeHeight="251658246" behindDoc="0" locked="0" layoutInCell="1" allowOverlap="1" wp14:anchorId="5460E5E6" wp14:editId="5FC4035D">
                <wp:simplePos x="0" y="0"/>
                <wp:positionH relativeFrom="page">
                  <wp:posOffset>5715</wp:posOffset>
                </wp:positionH>
                <wp:positionV relativeFrom="paragraph">
                  <wp:posOffset>-614680</wp:posOffset>
                </wp:positionV>
                <wp:extent cx="7545070" cy="5332021"/>
                <wp:effectExtent l="0" t="0" r="0" b="2540"/>
                <wp:wrapNone/>
                <wp:docPr id="31" name="Rectangle 31"/>
                <wp:cNvGraphicFramePr/>
                <a:graphic xmlns:a="http://schemas.openxmlformats.org/drawingml/2006/main">
                  <a:graphicData uri="http://schemas.microsoft.com/office/word/2010/wordprocessingShape">
                    <wps:wsp>
                      <wps:cNvSpPr/>
                      <wps:spPr>
                        <a:xfrm>
                          <a:off x="0" y="0"/>
                          <a:ext cx="7545070" cy="5332021"/>
                        </a:xfrm>
                        <a:prstGeom prst="rect">
                          <a:avLst/>
                        </a:prstGeom>
                        <a:solidFill>
                          <a:srgbClr val="3AA54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rect w14:anchorId="081D4D26" id="Rectangle 31" o:spid="_x0000_s1026" style="position:absolute;margin-left:.45pt;margin-top:-48.4pt;width:594.1pt;height:419.85pt;z-index:251658246;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" fillcolor="#3aa549" stroked="f" strokeweight="1pt">
                <w10:wrap anchorx="page"/>
              </v:rect>
            </w:pict>
          </mc:Fallback>
        </mc:AlternateContent>
      </w:r>
    </w:p>
    <w:p w14:paraId="365C9200" w14:textId="756DF9A0" w:rsidR="003A49E1" w:rsidRDefault="003A49E1" w:rsidP="0074233E"/>
    <w:p w14:paraId="6992B073" w14:textId="50BD9A9F" w:rsidR="00787A33" w:rsidRDefault="00787A33" w:rsidP="0074233E"/>
    <w:p w14:paraId="6F84B954" w14:textId="096D5B57" w:rsidR="003A49E1" w:rsidRDefault="008218CE" w:rsidP="0074233E">
      <w:r>
        <w:rPr>
          <w:rFonts w:ascii="Times New Roman" w:eastAsia="Times New Roman" w:hAnsi="Times New Roman" w:cs="Times New Roman"/>
          <w:noProof/>
          <w:szCs w:val="24"/>
          <w:lang w:eastAsia="en-GB"/>
        </w:rPr>
        <mc:AlternateContent>
          <mc:Choice Requires="wps">
            <w:drawing>
              <wp:anchor distT="45720" distB="45720" distL="114300" distR="114300" simplePos="0" relativeHeight="251658247" behindDoc="0" locked="0" layoutInCell="1" allowOverlap="1" wp14:anchorId="27AA9504" wp14:editId="6C14A05E">
                <wp:simplePos x="0" y="0"/>
                <wp:positionH relativeFrom="margin">
                  <wp:posOffset>-390525</wp:posOffset>
                </wp:positionH>
                <wp:positionV relativeFrom="paragraph">
                  <wp:posOffset>4639945</wp:posOffset>
                </wp:positionV>
                <wp:extent cx="2695575" cy="4597400"/>
                <wp:effectExtent l="0" t="0" r="9525" b="0"/>
                <wp:wrapNone/>
                <wp:docPr id="6" name="Rectangle 6"/>
                <wp:cNvGraphicFramePr/>
                <a:graphic xmlns:a="http://schemas.openxmlformats.org/drawingml/2006/main">
                  <a:graphicData uri="http://schemas.microsoft.com/office/word/2010/wordprocessingShape">
                    <wps:wsp>
                      <wps:cNvSpPr/>
                      <wps:spPr>
                        <a:xfrm>
                          <a:off x="0" y="0"/>
                          <a:ext cx="2695575" cy="4597400"/>
                        </a:xfrm>
                        <a:prstGeom prst="rect">
                          <a:avLst/>
                        </a:prstGeom>
                        <a:solidFill>
                          <a:srgbClr val="FFFFFF"/>
                        </a:solidFill>
                        <a:ln>
                          <a:noFill/>
                        </a:ln>
                      </wps:spPr>
                      <wps:txbx>
                        <w:txbxContent>
                          <w:p w14:paraId="104232EF" w14:textId="77777777" w:rsidR="00C02026" w:rsidRDefault="00C02026" w:rsidP="008218CE">
                            <w:pPr>
                              <w:spacing w:after="0" w:line="271" w:lineRule="auto"/>
                              <w:rPr>
                                <w:color w:val="3AA549"/>
                              </w:rPr>
                            </w:pPr>
                          </w:p>
                          <w:p w14:paraId="56A8A9CE" w14:textId="77777777" w:rsidR="00C02026" w:rsidRDefault="00C02026" w:rsidP="008218CE">
                            <w:pPr>
                              <w:spacing w:after="0" w:line="271" w:lineRule="auto"/>
                              <w:rPr>
                                <w:color w:val="3AA549"/>
                              </w:rPr>
                            </w:pPr>
                          </w:p>
                          <w:p w14:paraId="1F871968" w14:textId="77777777" w:rsidR="00C02026" w:rsidRDefault="00C02026" w:rsidP="008218CE">
                            <w:pPr>
                              <w:spacing w:after="0" w:line="271" w:lineRule="auto"/>
                            </w:pPr>
                            <w:r>
                              <w:rPr>
                                <w:color w:val="3AA549"/>
                              </w:rPr>
                              <w:t>ERAMMP Programme Office</w:t>
                            </w:r>
                          </w:p>
                          <w:p w14:paraId="1CE66EE5" w14:textId="77777777" w:rsidR="00C02026" w:rsidRDefault="00C02026" w:rsidP="008218CE">
                            <w:pPr>
                              <w:spacing w:after="0" w:line="271" w:lineRule="auto"/>
                            </w:pPr>
                            <w:r>
                              <w:rPr>
                                <w:color w:val="3AA549"/>
                              </w:rPr>
                              <w:t>UKCEH Bangor</w:t>
                            </w:r>
                          </w:p>
                          <w:p w14:paraId="4F38FEF0" w14:textId="77777777" w:rsidR="00C02026" w:rsidRDefault="00C02026" w:rsidP="008218CE">
                            <w:pPr>
                              <w:spacing w:after="0" w:line="271" w:lineRule="auto"/>
                            </w:pPr>
                            <w:r>
                              <w:rPr>
                                <w:color w:val="3AA549"/>
                              </w:rPr>
                              <w:t>Environment Centre Wales</w:t>
                            </w:r>
                          </w:p>
                          <w:p w14:paraId="58991C6C" w14:textId="77777777" w:rsidR="00C02026" w:rsidRDefault="00C02026" w:rsidP="008218CE">
                            <w:pPr>
                              <w:spacing w:after="0" w:line="271" w:lineRule="auto"/>
                            </w:pPr>
                            <w:r>
                              <w:rPr>
                                <w:color w:val="3AA549"/>
                              </w:rPr>
                              <w:t>Deiniol Road</w:t>
                            </w:r>
                          </w:p>
                          <w:p w14:paraId="04E42FE8" w14:textId="77777777" w:rsidR="00C02026" w:rsidRDefault="00C02026" w:rsidP="008218CE">
                            <w:pPr>
                              <w:spacing w:after="0" w:line="271" w:lineRule="auto"/>
                            </w:pPr>
                            <w:r>
                              <w:rPr>
                                <w:color w:val="3AA549"/>
                              </w:rPr>
                              <w:t>Bangor, Gwynedd</w:t>
                            </w:r>
                          </w:p>
                          <w:p w14:paraId="410E947F" w14:textId="77777777" w:rsidR="00C02026" w:rsidRDefault="00C02026" w:rsidP="008218CE">
                            <w:pPr>
                              <w:spacing w:after="0" w:line="271" w:lineRule="auto"/>
                            </w:pPr>
                            <w:r>
                              <w:rPr>
                                <w:color w:val="3AA549"/>
                              </w:rPr>
                              <w:t>LL57 2UW</w:t>
                            </w:r>
                          </w:p>
                          <w:p w14:paraId="6763B555" w14:textId="77777777" w:rsidR="00C02026" w:rsidRDefault="00C02026" w:rsidP="008218CE">
                            <w:pPr>
                              <w:spacing w:after="0" w:line="271" w:lineRule="auto"/>
                              <w:rPr>
                                <w:color w:val="3AA549"/>
                              </w:rPr>
                            </w:pPr>
                            <w:r>
                              <w:rPr>
                                <w:color w:val="3AA549"/>
                              </w:rPr>
                              <w:t>+ 44 (0)1248 374500</w:t>
                            </w:r>
                          </w:p>
                          <w:p w14:paraId="77307EFA" w14:textId="77777777" w:rsidR="00C02026" w:rsidRDefault="005B6291" w:rsidP="008218CE">
                            <w:pPr>
                              <w:spacing w:after="0" w:line="271" w:lineRule="auto"/>
                              <w:rPr>
                                <w:color w:val="3AA549"/>
                              </w:rPr>
                            </w:pPr>
                            <w:hyperlink r:id="rId40" w:history="1">
                              <w:r w:rsidR="00C02026">
                                <w:rPr>
                                  <w:color w:val="3AA549"/>
                                </w:rPr>
                                <w:t>erammp@ceh.ac.uk</w:t>
                              </w:r>
                            </w:hyperlink>
                          </w:p>
                          <w:p w14:paraId="1A843BC0" w14:textId="77777777" w:rsidR="00C02026" w:rsidRDefault="00C02026" w:rsidP="008218CE">
                            <w:pPr>
                              <w:spacing w:after="0" w:line="271" w:lineRule="auto"/>
                              <w:rPr>
                                <w:color w:val="3AA549"/>
                              </w:rPr>
                            </w:pPr>
                          </w:p>
                          <w:p w14:paraId="5DF50333" w14:textId="77777777" w:rsidR="00C02026" w:rsidRDefault="00C02026" w:rsidP="008218CE">
                            <w:pPr>
                              <w:spacing w:after="0" w:line="271" w:lineRule="auto"/>
                              <w:rPr>
                                <w:color w:val="3AA549"/>
                              </w:rPr>
                            </w:pPr>
                          </w:p>
                          <w:p w14:paraId="1B889C30" w14:textId="77777777" w:rsidR="00C02026" w:rsidRDefault="00C02026" w:rsidP="008218CE">
                            <w:pPr>
                              <w:spacing w:after="0" w:line="271" w:lineRule="auto"/>
                              <w:rPr>
                                <w:color w:val="3AA549"/>
                              </w:rPr>
                            </w:pPr>
                          </w:p>
                          <w:p w14:paraId="62DC9D0D" w14:textId="77777777" w:rsidR="00C02026" w:rsidRDefault="00C02026" w:rsidP="008218CE">
                            <w:pPr>
                              <w:spacing w:after="0" w:line="271" w:lineRule="auto"/>
                              <w:rPr>
                                <w:color w:val="3AA549"/>
                              </w:rPr>
                            </w:pPr>
                          </w:p>
                          <w:p w14:paraId="4481DDBB" w14:textId="77777777" w:rsidR="00C02026" w:rsidRDefault="00C02026" w:rsidP="008218CE">
                            <w:pPr>
                              <w:spacing w:after="0" w:line="271" w:lineRule="auto"/>
                              <w:rPr>
                                <w:color w:val="3AA549"/>
                              </w:rPr>
                            </w:pPr>
                          </w:p>
                          <w:p w14:paraId="452418E3" w14:textId="77777777" w:rsidR="00C02026" w:rsidRDefault="00C02026" w:rsidP="008218CE">
                            <w:pPr>
                              <w:spacing w:after="0" w:line="271" w:lineRule="auto"/>
                              <w:rPr>
                                <w:color w:val="3AA549"/>
                              </w:rPr>
                            </w:pPr>
                          </w:p>
                          <w:p w14:paraId="14DBA106" w14:textId="77777777" w:rsidR="00C02026" w:rsidRDefault="00C02026" w:rsidP="008218CE">
                            <w:pPr>
                              <w:spacing w:after="0" w:line="271" w:lineRule="auto"/>
                              <w:rPr>
                                <w:color w:val="3AA549"/>
                              </w:rPr>
                            </w:pPr>
                          </w:p>
                          <w:p w14:paraId="48BD0D84" w14:textId="77777777" w:rsidR="00C02026" w:rsidRDefault="00C02026" w:rsidP="008218CE">
                            <w:pPr>
                              <w:spacing w:after="0" w:line="271" w:lineRule="auto"/>
                              <w:rPr>
                                <w:color w:val="3AA549"/>
                              </w:rPr>
                            </w:pPr>
                          </w:p>
                          <w:p w14:paraId="17BC4C7C" w14:textId="77777777" w:rsidR="00C02026" w:rsidRDefault="00C02026" w:rsidP="008218CE">
                            <w:pPr>
                              <w:spacing w:after="0" w:line="271" w:lineRule="auto"/>
                              <w:rPr>
                                <w:color w:val="3AA549"/>
                              </w:rPr>
                            </w:pPr>
                          </w:p>
                          <w:p w14:paraId="2DCEE81F" w14:textId="77777777" w:rsidR="00C02026" w:rsidRDefault="00C02026" w:rsidP="008218CE">
                            <w:pPr>
                              <w:rPr>
                                <w:color w:val="3AA549"/>
                                <w:sz w:val="36"/>
                              </w:rPr>
                            </w:pPr>
                            <w:r>
                              <w:rPr>
                                <w:color w:val="3AA549"/>
                                <w:sz w:val="36"/>
                              </w:rPr>
                              <w:t>www.erammp.cymru</w:t>
                            </w:r>
                          </w:p>
                          <w:p w14:paraId="75ABB424" w14:textId="77777777" w:rsidR="00C02026" w:rsidRDefault="00C02026" w:rsidP="008218CE">
                            <w:r>
                              <w:rPr>
                                <w:color w:val="3AA549"/>
                                <w:sz w:val="36"/>
                              </w:rPr>
                              <w:t>www.erammp.wales</w:t>
                            </w:r>
                          </w:p>
                        </w:txbxContent>
                      </wps:txbx>
                      <wps:bodyPr spcFirstLastPara="1" wrap="square" lIns="91425" tIns="45700" rIns="91425" bIns="45700" anchor="t" anchorCtr="0">
                        <a:noAutofit/>
                      </wps:bodyPr>
                    </wps:wsp>
                  </a:graphicData>
                </a:graphic>
                <wp14:sizeRelH relativeFrom="page">
                  <wp14:pctWidth>0</wp14:pctWidth>
                </wp14:sizeRelH>
                <wp14:sizeRelV relativeFrom="margin">
                  <wp14:pctHeight>0</wp14:pctHeight>
                </wp14:sizeRelV>
              </wp:anchor>
            </w:drawing>
          </mc:Choice>
          <mc:Fallback>
            <w:pict>
              <v:rect w14:anchorId="27AA9504" id="Rectangle 6" o:spid="_x0000_s1028" style="position:absolute;margin-left:-30.75pt;margin-top:365.35pt;width:212.25pt;height:362pt;z-index:25165824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" stroked="f">
                <v:textbox inset="2.53958mm,1.2694mm,2.53958mm,1.2694mm">
                  <w:txbxContent>
                    <w:p w14:paraId="104232EF" w14:textId="77777777" w:rsidR="00C02026" w:rsidRDefault="00C02026" w:rsidP="008218CE">
                      <w:pPr>
                        <w:spacing w:after="0" w:line="271" w:lineRule="auto"/>
                        <w:rPr>
                          <w:color w:val="3AA549"/>
                        </w:rPr>
                      </w:pPr>
                    </w:p>
                    <w:p w14:paraId="56A8A9CE" w14:textId="77777777" w:rsidR="00C02026" w:rsidRDefault="00C02026" w:rsidP="008218CE">
                      <w:pPr>
                        <w:spacing w:after="0" w:line="271" w:lineRule="auto"/>
                        <w:rPr>
                          <w:color w:val="3AA549"/>
                        </w:rPr>
                      </w:pPr>
                    </w:p>
                    <w:p w14:paraId="1F871968" w14:textId="77777777" w:rsidR="00C02026" w:rsidRDefault="00C02026" w:rsidP="008218CE">
                      <w:pPr>
                        <w:spacing w:after="0" w:line="271" w:lineRule="auto"/>
                      </w:pPr>
                      <w:r>
                        <w:rPr>
                          <w:color w:val="3AA549"/>
                        </w:rPr>
                        <w:t>ERAMMP Programme Office</w:t>
                      </w:r>
                    </w:p>
                    <w:p w14:paraId="1CE66EE5" w14:textId="77777777" w:rsidR="00C02026" w:rsidRDefault="00C02026" w:rsidP="008218CE">
                      <w:pPr>
                        <w:spacing w:after="0" w:line="271" w:lineRule="auto"/>
                      </w:pPr>
                      <w:r>
                        <w:rPr>
                          <w:color w:val="3AA549"/>
                        </w:rPr>
                        <w:t>UKCEH Bangor</w:t>
                      </w:r>
                    </w:p>
                    <w:p w14:paraId="4F38FEF0" w14:textId="77777777" w:rsidR="00C02026" w:rsidRDefault="00C02026" w:rsidP="008218CE">
                      <w:pPr>
                        <w:spacing w:after="0" w:line="271" w:lineRule="auto"/>
                      </w:pPr>
                      <w:r>
                        <w:rPr>
                          <w:color w:val="3AA549"/>
                        </w:rPr>
                        <w:t>Environment Centre Wales</w:t>
                      </w:r>
                    </w:p>
                    <w:p w14:paraId="58991C6C" w14:textId="77777777" w:rsidR="00C02026" w:rsidRDefault="00C02026" w:rsidP="008218CE">
                      <w:pPr>
                        <w:spacing w:after="0" w:line="271" w:lineRule="auto"/>
                      </w:pPr>
                      <w:r>
                        <w:rPr>
                          <w:color w:val="3AA549"/>
                        </w:rPr>
                        <w:t>Deiniol Road</w:t>
                      </w:r>
                    </w:p>
                    <w:p w14:paraId="04E42FE8" w14:textId="77777777" w:rsidR="00C02026" w:rsidRDefault="00C02026" w:rsidP="008218CE">
                      <w:pPr>
                        <w:spacing w:after="0" w:line="271" w:lineRule="auto"/>
                      </w:pPr>
                      <w:r>
                        <w:rPr>
                          <w:color w:val="3AA549"/>
                        </w:rPr>
                        <w:t>Bangor, Gwynedd</w:t>
                      </w:r>
                    </w:p>
                    <w:p w14:paraId="410E947F" w14:textId="77777777" w:rsidR="00C02026" w:rsidRDefault="00C02026" w:rsidP="008218CE">
                      <w:pPr>
                        <w:spacing w:after="0" w:line="271" w:lineRule="auto"/>
                      </w:pPr>
                      <w:r>
                        <w:rPr>
                          <w:color w:val="3AA549"/>
                        </w:rPr>
                        <w:t>LL57 2UW</w:t>
                      </w:r>
                    </w:p>
                    <w:p w14:paraId="6763B555" w14:textId="77777777" w:rsidR="00C02026" w:rsidRDefault="00C02026" w:rsidP="008218CE">
                      <w:pPr>
                        <w:spacing w:after="0" w:line="271" w:lineRule="auto"/>
                        <w:rPr>
                          <w:color w:val="3AA549"/>
                        </w:rPr>
                      </w:pPr>
                      <w:r>
                        <w:rPr>
                          <w:color w:val="3AA549"/>
                        </w:rPr>
                        <w:t>+ 44 (0)1248 374500</w:t>
                      </w:r>
                    </w:p>
                    <w:p w14:paraId="77307EFA" w14:textId="77777777" w:rsidR="00C02026" w:rsidRDefault="005B6291" w:rsidP="008218CE">
                      <w:pPr>
                        <w:spacing w:after="0" w:line="271" w:lineRule="auto"/>
                        <w:rPr>
                          <w:color w:val="3AA549"/>
                        </w:rPr>
                      </w:pPr>
                      <w:hyperlink r:id="rId41" w:history="1">
                        <w:r w:rsidR="00C02026">
                          <w:rPr>
                            <w:color w:val="3AA549"/>
                          </w:rPr>
                          <w:t>erammp@ceh.ac.uk</w:t>
                        </w:r>
                      </w:hyperlink>
                    </w:p>
                    <w:p w14:paraId="1A843BC0" w14:textId="77777777" w:rsidR="00C02026" w:rsidRDefault="00C02026" w:rsidP="008218CE">
                      <w:pPr>
                        <w:spacing w:after="0" w:line="271" w:lineRule="auto"/>
                        <w:rPr>
                          <w:color w:val="3AA549"/>
                        </w:rPr>
                      </w:pPr>
                    </w:p>
                    <w:p w14:paraId="5DF50333" w14:textId="77777777" w:rsidR="00C02026" w:rsidRDefault="00C02026" w:rsidP="008218CE">
                      <w:pPr>
                        <w:spacing w:after="0" w:line="271" w:lineRule="auto"/>
                        <w:rPr>
                          <w:color w:val="3AA549"/>
                        </w:rPr>
                      </w:pPr>
                    </w:p>
                    <w:p w14:paraId="1B889C30" w14:textId="77777777" w:rsidR="00C02026" w:rsidRDefault="00C02026" w:rsidP="008218CE">
                      <w:pPr>
                        <w:spacing w:after="0" w:line="271" w:lineRule="auto"/>
                        <w:rPr>
                          <w:color w:val="3AA549"/>
                        </w:rPr>
                      </w:pPr>
                    </w:p>
                    <w:p w14:paraId="62DC9D0D" w14:textId="77777777" w:rsidR="00C02026" w:rsidRDefault="00C02026" w:rsidP="008218CE">
                      <w:pPr>
                        <w:spacing w:after="0" w:line="271" w:lineRule="auto"/>
                        <w:rPr>
                          <w:color w:val="3AA549"/>
                        </w:rPr>
                      </w:pPr>
                    </w:p>
                    <w:p w14:paraId="4481DDBB" w14:textId="77777777" w:rsidR="00C02026" w:rsidRDefault="00C02026" w:rsidP="008218CE">
                      <w:pPr>
                        <w:spacing w:after="0" w:line="271" w:lineRule="auto"/>
                        <w:rPr>
                          <w:color w:val="3AA549"/>
                        </w:rPr>
                      </w:pPr>
                    </w:p>
                    <w:p w14:paraId="452418E3" w14:textId="77777777" w:rsidR="00C02026" w:rsidRDefault="00C02026" w:rsidP="008218CE">
                      <w:pPr>
                        <w:spacing w:after="0" w:line="271" w:lineRule="auto"/>
                        <w:rPr>
                          <w:color w:val="3AA549"/>
                        </w:rPr>
                      </w:pPr>
                    </w:p>
                    <w:p w14:paraId="14DBA106" w14:textId="77777777" w:rsidR="00C02026" w:rsidRDefault="00C02026" w:rsidP="008218CE">
                      <w:pPr>
                        <w:spacing w:after="0" w:line="271" w:lineRule="auto"/>
                        <w:rPr>
                          <w:color w:val="3AA549"/>
                        </w:rPr>
                      </w:pPr>
                    </w:p>
                    <w:p w14:paraId="48BD0D84" w14:textId="77777777" w:rsidR="00C02026" w:rsidRDefault="00C02026" w:rsidP="008218CE">
                      <w:pPr>
                        <w:spacing w:after="0" w:line="271" w:lineRule="auto"/>
                        <w:rPr>
                          <w:color w:val="3AA549"/>
                        </w:rPr>
                      </w:pPr>
                    </w:p>
                    <w:p w14:paraId="17BC4C7C" w14:textId="77777777" w:rsidR="00C02026" w:rsidRDefault="00C02026" w:rsidP="008218CE">
                      <w:pPr>
                        <w:spacing w:after="0" w:line="271" w:lineRule="auto"/>
                        <w:rPr>
                          <w:color w:val="3AA549"/>
                        </w:rPr>
                      </w:pPr>
                    </w:p>
                    <w:p w14:paraId="2DCEE81F" w14:textId="77777777" w:rsidR="00C02026" w:rsidRDefault="00C02026" w:rsidP="008218CE">
                      <w:pPr>
                        <w:rPr>
                          <w:color w:val="3AA549"/>
                          <w:sz w:val="36"/>
                        </w:rPr>
                      </w:pPr>
                      <w:r>
                        <w:rPr>
                          <w:color w:val="3AA549"/>
                          <w:sz w:val="36"/>
                        </w:rPr>
                        <w:t>www.erammp.cymru</w:t>
                      </w:r>
                    </w:p>
                    <w:p w14:paraId="75ABB424" w14:textId="77777777" w:rsidR="00C02026" w:rsidRDefault="00C02026" w:rsidP="008218CE">
                      <w:r>
                        <w:rPr>
                          <w:color w:val="3AA549"/>
                          <w:sz w:val="36"/>
                        </w:rPr>
                        <w:t>www.erammp.wales</w:t>
                      </w:r>
                    </w:p>
                  </w:txbxContent>
                </v:textbox>
                <w10:wrap anchorx="margin"/>
              </v:rect>
            </w:pict>
          </mc:Fallback>
        </mc:AlternateContent>
      </w:r>
    </w:p>
    <w:p w14:paraId="19536592" w14:textId="77777777" w:rsidR="001812E6" w:rsidRPr="001812E6" w:rsidRDefault="001812E6" w:rsidP="001812E6"/>
    <w:p w14:paraId="031A6C87" w14:textId="77777777" w:rsidR="001812E6" w:rsidRPr="001812E6" w:rsidRDefault="001812E6" w:rsidP="001812E6"/>
    <w:p w14:paraId="5D5F1394" w14:textId="77777777" w:rsidR="001812E6" w:rsidRPr="001812E6" w:rsidRDefault="001812E6" w:rsidP="001812E6"/>
    <w:p w14:paraId="58B6D4EB" w14:textId="77777777" w:rsidR="001812E6" w:rsidRPr="001812E6" w:rsidRDefault="001812E6" w:rsidP="001812E6"/>
    <w:p w14:paraId="6CEDA11B" w14:textId="77777777" w:rsidR="001812E6" w:rsidRPr="001812E6" w:rsidRDefault="001812E6" w:rsidP="001812E6"/>
    <w:p w14:paraId="09CDF400" w14:textId="77777777" w:rsidR="001812E6" w:rsidRPr="001812E6" w:rsidRDefault="001812E6" w:rsidP="001812E6"/>
    <w:p w14:paraId="1E406852" w14:textId="77777777" w:rsidR="001812E6" w:rsidRPr="001812E6" w:rsidRDefault="001812E6" w:rsidP="001812E6"/>
    <w:p w14:paraId="10B8F4DB" w14:textId="77777777" w:rsidR="001812E6" w:rsidRPr="001812E6" w:rsidRDefault="001812E6" w:rsidP="001812E6"/>
    <w:p w14:paraId="795A25C7" w14:textId="77777777" w:rsidR="001812E6" w:rsidRPr="001812E6" w:rsidRDefault="001812E6" w:rsidP="001812E6"/>
    <w:p w14:paraId="44C432F4" w14:textId="77777777" w:rsidR="001812E6" w:rsidRPr="001812E6" w:rsidRDefault="001812E6" w:rsidP="001812E6"/>
    <w:p w14:paraId="76202BB9" w14:textId="77777777" w:rsidR="001812E6" w:rsidRPr="001812E6" w:rsidRDefault="001812E6" w:rsidP="001812E6"/>
    <w:p w14:paraId="19025E73" w14:textId="77777777" w:rsidR="001812E6" w:rsidRPr="001812E6" w:rsidRDefault="001812E6" w:rsidP="001812E6"/>
    <w:p w14:paraId="69EBD935" w14:textId="77777777" w:rsidR="001812E6" w:rsidRPr="001812E6" w:rsidRDefault="001812E6" w:rsidP="001812E6"/>
    <w:p w14:paraId="3A6FCFE1" w14:textId="77777777" w:rsidR="001812E6" w:rsidRPr="001812E6" w:rsidRDefault="001812E6" w:rsidP="001812E6"/>
    <w:p w14:paraId="42FF55A3" w14:textId="77777777" w:rsidR="001812E6" w:rsidRPr="001812E6" w:rsidRDefault="001812E6" w:rsidP="001812E6"/>
    <w:p w14:paraId="06503EEB" w14:textId="77777777" w:rsidR="001812E6" w:rsidRPr="001812E6" w:rsidRDefault="001812E6" w:rsidP="001812E6"/>
    <w:p w14:paraId="0D9680D1" w14:textId="77777777" w:rsidR="001812E6" w:rsidRPr="001812E6" w:rsidRDefault="001812E6" w:rsidP="001812E6"/>
    <w:p w14:paraId="4C03C0C2" w14:textId="77777777" w:rsidR="001812E6" w:rsidRDefault="001812E6" w:rsidP="001812E6"/>
    <w:p w14:paraId="1B870129" w14:textId="08003B42" w:rsidR="001812E6" w:rsidRDefault="001812E6" w:rsidP="001812E6">
      <w:pPr>
        <w:tabs>
          <w:tab w:val="left" w:pos="5700"/>
        </w:tabs>
      </w:pPr>
      <w:r>
        <w:tab/>
      </w:r>
    </w:p>
    <w:p w14:paraId="337C5DAD" w14:textId="77777777" w:rsidR="00F676CB" w:rsidRPr="00F676CB" w:rsidRDefault="00F676CB" w:rsidP="00F676CB"/>
    <w:p w14:paraId="56D8A82C" w14:textId="77777777" w:rsidR="00F676CB" w:rsidRPr="00F676CB" w:rsidRDefault="00F676CB" w:rsidP="00F676CB"/>
    <w:p w14:paraId="53316247" w14:textId="77777777" w:rsidR="00F676CB" w:rsidRPr="00F676CB" w:rsidRDefault="00F676CB" w:rsidP="00F676CB"/>
    <w:p w14:paraId="53A65BAC" w14:textId="77777777" w:rsidR="00F676CB" w:rsidRPr="00F676CB" w:rsidRDefault="00F676CB" w:rsidP="00F676CB"/>
    <w:p w14:paraId="164684FE" w14:textId="77777777" w:rsidR="00F676CB" w:rsidRPr="00F676CB" w:rsidRDefault="00F676CB" w:rsidP="00F676CB"/>
    <w:p w14:paraId="10C256E1" w14:textId="77777777" w:rsidR="00F676CB" w:rsidRPr="00F676CB" w:rsidRDefault="00F676CB" w:rsidP="00F676CB"/>
    <w:p w14:paraId="2B858D8A" w14:textId="77777777" w:rsidR="00F676CB" w:rsidRPr="00F676CB" w:rsidRDefault="00F676CB" w:rsidP="00F676CB"/>
    <w:p w14:paraId="68D4BCD3" w14:textId="77777777" w:rsidR="00F676CB" w:rsidRPr="00F676CB" w:rsidRDefault="00F676CB" w:rsidP="00F676CB"/>
    <w:p w14:paraId="394660C7" w14:textId="77777777" w:rsidR="00F676CB" w:rsidRPr="00F676CB" w:rsidRDefault="00F676CB" w:rsidP="00F676CB"/>
    <w:p w14:paraId="5B7B2EB0" w14:textId="77777777" w:rsidR="00F676CB" w:rsidRPr="00F676CB" w:rsidRDefault="00F676CB" w:rsidP="00F676CB"/>
    <w:p w14:paraId="629E8AAD" w14:textId="77777777" w:rsidR="00F676CB" w:rsidRPr="00F676CB" w:rsidRDefault="00F676CB" w:rsidP="00F676CB"/>
    <w:p w14:paraId="2E7E25C0" w14:textId="387B0D4B" w:rsidR="00F676CB" w:rsidRPr="00F676CB" w:rsidRDefault="00F676CB" w:rsidP="00F676CB">
      <w:pPr>
        <w:tabs>
          <w:tab w:val="left" w:pos="9615"/>
        </w:tabs>
      </w:pPr>
      <w:r>
        <w:tab/>
      </w:r>
    </w:p>
    <w:sectPr w:rsidR="00F676CB" w:rsidRPr="00F676CB" w:rsidSect="00B35E44">
      <w:pgSz w:w="11906" w:h="16838"/>
      <w:pgMar w:top="720" w:right="720" w:bottom="720" w:left="720" w:header="709" w:footer="39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F261B6" w14:textId="77777777" w:rsidR="00095239" w:rsidRDefault="00095239" w:rsidP="0074233E">
      <w:r>
        <w:separator/>
      </w:r>
    </w:p>
    <w:p w14:paraId="3D9B341F" w14:textId="77777777" w:rsidR="00095239" w:rsidRDefault="00095239"/>
  </w:endnote>
  <w:endnote w:type="continuationSeparator" w:id="0">
    <w:p w14:paraId="4854FBD3" w14:textId="77777777" w:rsidR="00095239" w:rsidRDefault="00095239" w:rsidP="0074233E">
      <w:r>
        <w:continuationSeparator/>
      </w:r>
    </w:p>
    <w:p w14:paraId="7F4DB5E0" w14:textId="77777777" w:rsidR="00095239" w:rsidRDefault="00095239"/>
  </w:endnote>
  <w:endnote w:type="continuationNotice" w:id="1">
    <w:p w14:paraId="40467FF6" w14:textId="77777777" w:rsidR="00095239" w:rsidRDefault="00095239" w:rsidP="0074233E"/>
    <w:p w14:paraId="6BA7D7BB" w14:textId="77777777" w:rsidR="00095239" w:rsidRDefault="0009523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83636" w14:textId="7C415C4C" w:rsidR="00C02026" w:rsidRDefault="00C02026" w:rsidP="00392637">
    <w:pPr>
      <w:pStyle w:val="Footer"/>
      <w:ind w:left="-567"/>
      <w:jc w:val="right"/>
    </w:pPr>
    <w:r>
      <w:t xml:space="preserve">Page </w:t>
    </w:r>
    <w:r w:rsidRPr="00392637">
      <w:rPr>
        <w:bCs/>
      </w:rPr>
      <w:fldChar w:fldCharType="begin"/>
    </w:r>
    <w:r w:rsidRPr="00392637">
      <w:rPr>
        <w:bCs/>
      </w:rPr>
      <w:instrText xml:space="preserve"> PAGE  \* Arabic  \* MERGEFORMAT </w:instrText>
    </w:r>
    <w:r w:rsidRPr="00392637">
      <w:rPr>
        <w:bCs/>
      </w:rPr>
      <w:fldChar w:fldCharType="separate"/>
    </w:r>
    <w:r w:rsidR="0034281A">
      <w:rPr>
        <w:bCs/>
        <w:noProof/>
      </w:rPr>
      <w:t>3</w:t>
    </w:r>
    <w:r w:rsidRPr="00392637">
      <w:rPr>
        <w:bCs/>
      </w:rPr>
      <w:fldChar w:fldCharType="end"/>
    </w:r>
    <w:r>
      <w:t xml:space="preserve"> of </w:t>
    </w:r>
    <w:r w:rsidRPr="00392637">
      <w:rPr>
        <w:bCs/>
      </w:rPr>
      <w:fldChar w:fldCharType="begin"/>
    </w:r>
    <w:r w:rsidRPr="00392637">
      <w:rPr>
        <w:bCs/>
      </w:rPr>
      <w:instrText xml:space="preserve"> NUMPAGES  \* Arabic  \* MERGEFORMAT </w:instrText>
    </w:r>
    <w:r w:rsidRPr="00392637">
      <w:rPr>
        <w:bCs/>
      </w:rPr>
      <w:fldChar w:fldCharType="separate"/>
    </w:r>
    <w:r w:rsidR="0034281A">
      <w:rPr>
        <w:bCs/>
        <w:noProof/>
      </w:rPr>
      <w:t>16</w:t>
    </w:r>
    <w:r w:rsidRPr="00392637">
      <w:rPr>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106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8"/>
      <w:gridCol w:w="5675"/>
    </w:tblGrid>
    <w:tr w:rsidR="00C02026" w14:paraId="1ECE4727" w14:textId="77777777" w:rsidTr="00D07890">
      <w:trPr>
        <w:trHeight w:val="1837"/>
      </w:trPr>
      <w:tc>
        <w:tcPr>
          <w:tcW w:w="5388" w:type="dxa"/>
        </w:tcPr>
        <w:p w14:paraId="07790195" w14:textId="673AEBD3" w:rsidR="00C02026" w:rsidRDefault="00C02026">
          <w:pPr>
            <w:pStyle w:val="Footer"/>
          </w:pPr>
          <w:r w:rsidRPr="00694B84">
            <w:rPr>
              <w:noProof/>
              <w:lang w:eastAsia="en-GB"/>
            </w:rPr>
            <w:drawing>
              <wp:anchor distT="0" distB="0" distL="114300" distR="114300" simplePos="0" relativeHeight="251659264" behindDoc="0" locked="0" layoutInCell="1" allowOverlap="1" wp14:anchorId="77CA1A86" wp14:editId="76E70249">
                <wp:simplePos x="0" y="0"/>
                <wp:positionH relativeFrom="page">
                  <wp:posOffset>59055</wp:posOffset>
                </wp:positionH>
                <wp:positionV relativeFrom="page">
                  <wp:posOffset>5080</wp:posOffset>
                </wp:positionV>
                <wp:extent cx="791845" cy="971550"/>
                <wp:effectExtent l="0" t="0" r="8255" b="0"/>
                <wp:wrapNone/>
                <wp:docPr id="14"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91845" cy="971550"/>
                        </a:xfrm>
                        <a:prstGeom prst="rect">
                          <a:avLst/>
                        </a:prstGeom>
                        <a:ln/>
                      </pic:spPr>
                    </pic:pic>
                  </a:graphicData>
                </a:graphic>
                <wp14:sizeRelH relativeFrom="margin">
                  <wp14:pctWidth>0</wp14:pctWidth>
                </wp14:sizeRelH>
                <wp14:sizeRelV relativeFrom="margin">
                  <wp14:pctHeight>0</wp14:pctHeight>
                </wp14:sizeRelV>
              </wp:anchor>
            </w:drawing>
          </w:r>
        </w:p>
      </w:tc>
      <w:tc>
        <w:tcPr>
          <w:tcW w:w="5675" w:type="dxa"/>
        </w:tcPr>
        <w:p w14:paraId="483E72FE" w14:textId="78D4752A" w:rsidR="00C02026" w:rsidRDefault="00C02026" w:rsidP="00D07890">
          <w:pPr>
            <w:pStyle w:val="Footer"/>
            <w:tabs>
              <w:tab w:val="clear" w:pos="4513"/>
              <w:tab w:val="center" w:pos="4434"/>
            </w:tabs>
            <w:jc w:val="right"/>
          </w:pPr>
          <w:r>
            <w:rPr>
              <w:noProof/>
              <w:lang w:eastAsia="en-GB"/>
            </w:rPr>
            <w:drawing>
              <wp:inline distT="0" distB="0" distL="0" distR="0" wp14:anchorId="099FC053" wp14:editId="50A1F190">
                <wp:extent cx="2209800" cy="10763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2209800" cy="1076325"/>
                        </a:xfrm>
                        <a:prstGeom prst="rect">
                          <a:avLst/>
                        </a:prstGeom>
                      </pic:spPr>
                    </pic:pic>
                  </a:graphicData>
                </a:graphic>
              </wp:inline>
            </w:drawing>
          </w:r>
        </w:p>
      </w:tc>
    </w:tr>
  </w:tbl>
  <w:p w14:paraId="2D8C3605" w14:textId="1069998C" w:rsidR="00C02026" w:rsidRDefault="00C02026" w:rsidP="009B0C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71211248"/>
      <w:docPartObj>
        <w:docPartGallery w:val="Page Numbers (Bottom of Page)"/>
        <w:docPartUnique/>
      </w:docPartObj>
    </w:sdtPr>
    <w:sdtEndPr>
      <w:rPr>
        <w:rStyle w:val="PageNumber"/>
      </w:rPr>
    </w:sdtEndPr>
    <w:sdtContent>
      <w:p w14:paraId="0A1608F2" w14:textId="77777777" w:rsidR="00C02026" w:rsidRDefault="00C02026" w:rsidP="0074233E">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A61E384" w14:textId="77777777" w:rsidR="00C02026" w:rsidRDefault="00C02026" w:rsidP="0074233E">
    <w:pPr>
      <w:pStyle w:val="Footer"/>
    </w:pPr>
  </w:p>
  <w:p w14:paraId="06650B79" w14:textId="77777777" w:rsidR="00C02026" w:rsidRDefault="00C02026"/>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C17939" w14:textId="7E864A88" w:rsidR="00C02026" w:rsidRPr="00123490" w:rsidRDefault="00123490" w:rsidP="00123490">
    <w:pPr>
      <w:tabs>
        <w:tab w:val="left" w:pos="2595"/>
        <w:tab w:val="center" w:pos="4536"/>
        <w:tab w:val="right" w:pos="9639"/>
      </w:tabs>
      <w:ind w:left="-567" w:right="-613"/>
      <w:rPr>
        <w:b/>
        <w:color w:val="808080" w:themeColor="background1" w:themeShade="80"/>
      </w:rPr>
    </w:pPr>
    <w:r w:rsidRPr="001A460E">
      <w:t>Supporting Information Metadata-</w:t>
    </w:r>
    <w:r w:rsidR="001A460E" w:rsidRPr="001A460E">
      <w:t>112</w:t>
    </w:r>
    <w:r w:rsidRPr="001A460E">
      <w:t xml:space="preserve"> </w:t>
    </w:r>
    <w:r w:rsidR="00872887" w:rsidRPr="001A460E">
      <w:t>v1.0</w:t>
    </w:r>
    <w:r w:rsidRPr="002F1D54">
      <w:ptab w:relativeTo="margin" w:alignment="right" w:leader="none"/>
    </w:r>
    <w:sdt>
      <w:sdtPr>
        <w:rPr>
          <w:b/>
          <w:color w:val="808080" w:themeColor="background1" w:themeShade="80"/>
        </w:rPr>
        <w:id w:val="-176427545"/>
        <w:docPartObj>
          <w:docPartGallery w:val="Page Numbers (Top of Page)"/>
          <w:docPartUnique/>
        </w:docPartObj>
      </w:sdtPr>
      <w:sdtEndPr/>
      <w:sdtContent>
        <w:sdt>
          <w:sdtPr>
            <w:rPr>
              <w:color w:val="808080" w:themeColor="background1" w:themeShade="80"/>
            </w:rPr>
            <w:id w:val="650560829"/>
            <w:docPartObj>
              <w:docPartGallery w:val="Page Numbers (Top of Page)"/>
              <w:docPartUnique/>
            </w:docPartObj>
          </w:sdtPr>
          <w:sdtEndPr/>
          <w:sdtContent>
            <w:sdt>
              <w:sdtPr>
                <w:rPr>
                  <w:b/>
                  <w:color w:val="808080" w:themeColor="background1" w:themeShade="80"/>
                </w:rPr>
                <w:id w:val="573247043"/>
                <w:docPartObj>
                  <w:docPartGallery w:val="Page Numbers (Top of Page)"/>
                  <w:docPartUnique/>
                </w:docPartObj>
              </w:sdtPr>
              <w:sdtEndPr/>
              <w:sdtContent>
                <w:r w:rsidRPr="00675267">
                  <w:rPr>
                    <w:color w:val="808080" w:themeColor="background1" w:themeShade="80"/>
                  </w:rPr>
                  <w:t xml:space="preserve">Page </w:t>
                </w:r>
                <w:r w:rsidRPr="00675267">
                  <w:rPr>
                    <w:b/>
                    <w:color w:val="808080" w:themeColor="background1" w:themeShade="80"/>
                  </w:rPr>
                  <w:fldChar w:fldCharType="begin"/>
                </w:r>
                <w:r w:rsidRPr="00675267">
                  <w:rPr>
                    <w:color w:val="808080" w:themeColor="background1" w:themeShade="80"/>
                  </w:rPr>
                  <w:instrText xml:space="preserve"> PAGE </w:instrText>
                </w:r>
                <w:r w:rsidRPr="00675267">
                  <w:rPr>
                    <w:b/>
                    <w:color w:val="808080" w:themeColor="background1" w:themeShade="80"/>
                  </w:rPr>
                  <w:fldChar w:fldCharType="separate"/>
                </w:r>
                <w:r>
                  <w:rPr>
                    <w:b/>
                    <w:color w:val="808080" w:themeColor="background1" w:themeShade="80"/>
                  </w:rPr>
                  <w:t>5</w:t>
                </w:r>
                <w:r w:rsidRPr="00675267">
                  <w:rPr>
                    <w:b/>
                    <w:color w:val="808080" w:themeColor="background1" w:themeShade="80"/>
                  </w:rPr>
                  <w:fldChar w:fldCharType="end"/>
                </w:r>
              </w:sdtContent>
            </w:sdt>
            <w:r w:rsidRPr="00675267">
              <w:rPr>
                <w:color w:val="808080" w:themeColor="background1" w:themeShade="80"/>
              </w:rPr>
              <w:t xml:space="preserve"> </w:t>
            </w:r>
            <w:sdt>
              <w:sdtPr>
                <w:rPr>
                  <w:b/>
                  <w:color w:val="808080" w:themeColor="background1" w:themeShade="80"/>
                </w:rPr>
                <w:id w:val="1657106821"/>
                <w:docPartObj>
                  <w:docPartGallery w:val="Page Numbers (Bottom of Page)"/>
                  <w:docPartUnique/>
                </w:docPartObj>
              </w:sdtPr>
              <w:sdtEndPr/>
              <w:sdtContent>
                <w:r w:rsidRPr="00675267">
                  <w:rPr>
                    <w:color w:val="808080" w:themeColor="background1" w:themeShade="80"/>
                  </w:rPr>
                  <w:t xml:space="preserve">of </w:t>
                </w:r>
                <w:r w:rsidRPr="00675267">
                  <w:rPr>
                    <w:bCs/>
                    <w:color w:val="808080" w:themeColor="background1" w:themeShade="80"/>
                  </w:rPr>
                  <w:fldChar w:fldCharType="begin"/>
                </w:r>
                <w:r w:rsidRPr="00675267">
                  <w:rPr>
                    <w:bCs/>
                    <w:color w:val="808080" w:themeColor="background1" w:themeShade="80"/>
                  </w:rPr>
                  <w:instrText xml:space="preserve"> NUMPAGES  \* Arabic  \* MERGEFORMAT </w:instrText>
                </w:r>
                <w:r w:rsidRPr="00675267">
                  <w:rPr>
                    <w:bCs/>
                    <w:color w:val="808080" w:themeColor="background1" w:themeShade="80"/>
                  </w:rPr>
                  <w:fldChar w:fldCharType="separate"/>
                </w:r>
                <w:r>
                  <w:rPr>
                    <w:bCs/>
                    <w:color w:val="808080" w:themeColor="background1" w:themeShade="80"/>
                  </w:rPr>
                  <w:t>24</w:t>
                </w:r>
                <w:r w:rsidRPr="00675267">
                  <w:rPr>
                    <w:bCs/>
                    <w:color w:val="808080" w:themeColor="background1" w:themeShade="80"/>
                  </w:rPr>
                  <w:fldChar w:fldCharType="end"/>
                </w:r>
              </w:sdtContent>
            </w:sdt>
          </w:sdtContent>
        </w:sdt>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62FCD" w14:textId="74644336" w:rsidR="00C02026" w:rsidRPr="00675267" w:rsidRDefault="00675267" w:rsidP="00675267">
    <w:pPr>
      <w:tabs>
        <w:tab w:val="left" w:pos="2595"/>
        <w:tab w:val="center" w:pos="4536"/>
        <w:tab w:val="right" w:pos="9639"/>
      </w:tabs>
      <w:ind w:left="-567" w:right="-613"/>
      <w:rPr>
        <w:b/>
        <w:color w:val="808080" w:themeColor="background1" w:themeShade="80"/>
      </w:rPr>
    </w:pPr>
    <w:r>
      <w:rPr>
        <w:color w:val="FF0000"/>
        <w:highlight w:val="yellow"/>
      </w:rPr>
      <w:t>Supporting Information Metadata</w:t>
    </w:r>
    <w:r w:rsidRPr="00050F47">
      <w:rPr>
        <w:color w:val="FF0000"/>
        <w:highlight w:val="yellow"/>
      </w:rPr>
      <w:t>-XX v0</w:t>
    </w:r>
    <w:r w:rsidRPr="0020797E">
      <w:rPr>
        <w:color w:val="FF0000"/>
        <w:highlight w:val="yellow"/>
      </w:rPr>
      <w:t>.1</w:t>
    </w:r>
    <w:r w:rsidRPr="0020797E">
      <w:rPr>
        <w:color w:val="FF0000"/>
      </w:rP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552F59" w14:textId="77777777" w:rsidR="00095239" w:rsidRDefault="00095239" w:rsidP="0074233E">
      <w:r>
        <w:separator/>
      </w:r>
    </w:p>
    <w:p w14:paraId="5E061E28" w14:textId="77777777" w:rsidR="00095239" w:rsidRDefault="00095239"/>
  </w:footnote>
  <w:footnote w:type="continuationSeparator" w:id="0">
    <w:p w14:paraId="764A706E" w14:textId="77777777" w:rsidR="00095239" w:rsidRDefault="00095239" w:rsidP="0074233E">
      <w:r>
        <w:continuationSeparator/>
      </w:r>
    </w:p>
    <w:p w14:paraId="20C8274C" w14:textId="77777777" w:rsidR="00095239" w:rsidRDefault="00095239"/>
  </w:footnote>
  <w:footnote w:type="continuationNotice" w:id="1">
    <w:p w14:paraId="211518B3" w14:textId="77777777" w:rsidR="00095239" w:rsidRDefault="00095239" w:rsidP="0074233E"/>
    <w:p w14:paraId="41615F06" w14:textId="77777777" w:rsidR="00095239" w:rsidRDefault="0009523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5BDDD" w14:textId="5209DC83" w:rsidR="00C02026" w:rsidRDefault="00C02026" w:rsidP="00015913">
    <w:pPr>
      <w:pStyle w:val="Header"/>
      <w:tabs>
        <w:tab w:val="clear" w:pos="9026"/>
        <w:tab w:val="right" w:pos="9639"/>
      </w:tabs>
      <w:ind w:left="-567" w:right="-569"/>
      <w:jc w:val="center"/>
      <w:rPr>
        <w:color w:val="808080" w:themeColor="background1" w:themeShade="80"/>
        <w:sz w:val="18"/>
        <w:szCs w:val="18"/>
      </w:rPr>
    </w:pPr>
    <w:r w:rsidRPr="008E0AA7">
      <w:rPr>
        <w:color w:val="808080" w:themeColor="background1" w:themeShade="80"/>
        <w:sz w:val="18"/>
        <w:szCs w:val="18"/>
      </w:rPr>
      <w:t>Environment and Rural Affairs Monitoring</w:t>
    </w:r>
    <w:r>
      <w:rPr>
        <w:color w:val="808080" w:themeColor="background1" w:themeShade="80"/>
        <w:sz w:val="18"/>
        <w:szCs w:val="18"/>
      </w:rPr>
      <w:t xml:space="preserve"> &amp; Modelling Programme (ERAMMP)</w:t>
    </w:r>
  </w:p>
  <w:p w14:paraId="1E68122C" w14:textId="591764E0" w:rsidR="00C02026" w:rsidRPr="002A00C7" w:rsidRDefault="00C02026" w:rsidP="00E57ECD">
    <w:pPr>
      <w:pStyle w:val="Header"/>
      <w:tabs>
        <w:tab w:val="clear" w:pos="9026"/>
        <w:tab w:val="right" w:pos="9639"/>
      </w:tabs>
      <w:ind w:left="-567" w:right="-569"/>
      <w:rPr>
        <w:color w:val="808080" w:themeColor="background1" w:themeShade="80"/>
        <w:sz w:val="18"/>
        <w:szCs w:val="18"/>
      </w:rPr>
    </w:pPr>
    <w:r>
      <w:rPr>
        <w:color w:val="808080" w:themeColor="background1" w:themeShade="80"/>
        <w:sz w:val="18"/>
        <w:szCs w:val="18"/>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1309" w14:textId="59464028" w:rsidR="00C02026" w:rsidRDefault="00C02026" w:rsidP="00015913">
    <w:pPr>
      <w:pStyle w:val="Header"/>
      <w:tabs>
        <w:tab w:val="clear" w:pos="9026"/>
        <w:tab w:val="right" w:pos="9639"/>
      </w:tabs>
      <w:ind w:left="-567" w:right="-569"/>
      <w:jc w:val="center"/>
    </w:pPr>
    <w:r w:rsidRPr="008E0AA7">
      <w:rPr>
        <w:color w:val="808080" w:themeColor="background1" w:themeShade="80"/>
        <w:sz w:val="18"/>
        <w:szCs w:val="18"/>
      </w:rPr>
      <w:t>Environment and Rural Affairs Monitoring &amp; Modelling Programme (ERAMMP)</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3BBFD5" w14:textId="2F3A7FAA" w:rsidR="00C02026" w:rsidRDefault="00C02026">
    <w:pPr>
      <w:pStyle w:val="Header"/>
    </w:pPr>
  </w:p>
  <w:p w14:paraId="01C27A61" w14:textId="77777777" w:rsidR="00C02026" w:rsidRDefault="00C02026"/>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C2B3B2" w14:textId="743BFA51" w:rsidR="00C02026" w:rsidRPr="001A460E" w:rsidRDefault="006630B9" w:rsidP="005865A9">
    <w:pPr>
      <w:ind w:left="-567"/>
    </w:pPr>
    <w:r w:rsidRPr="0012277A">
      <w:t xml:space="preserve">Topsoil </w:t>
    </w:r>
    <w:proofErr w:type="spellStart"/>
    <w:r w:rsidRPr="0012277A">
      <w:t>physico</w:t>
    </w:r>
    <w:proofErr w:type="spellEnd"/>
    <w:r w:rsidRPr="0012277A">
      <w:t xml:space="preserve">-chemical metrics from </w:t>
    </w:r>
    <w:r w:rsidR="00EC6687">
      <w:t>ERAMMP</w:t>
    </w:r>
    <w:r w:rsidRPr="0012277A">
      <w:t>, Wales, 2021–2023</w:t>
    </w:r>
    <w:r w:rsidR="00C02026" w:rsidRPr="0012277A">
      <w:tab/>
    </w:r>
    <w:r w:rsidR="00B358E0">
      <w:ptab w:relativeTo="margin" w:alignment="right" w:leader="none"/>
    </w:r>
    <w:r w:rsidR="005865A9">
      <w:t xml:space="preserve"> </w:t>
    </w:r>
    <w:r w:rsidR="0020797E" w:rsidRPr="001A460E">
      <w:t>Supporting Information Metadata</w:t>
    </w:r>
    <w:r w:rsidR="00C02026" w:rsidRPr="001A460E">
      <w:t>-</w:t>
    </w:r>
    <w:r w:rsidR="001A460E" w:rsidRPr="001A460E">
      <w:t>112</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B4248" w14:textId="30EA7FED" w:rsidR="00C02026" w:rsidRDefault="00C020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0F211D"/>
    <w:multiLevelType w:val="hybridMultilevel"/>
    <w:tmpl w:val="8CA03A92"/>
    <w:lvl w:ilvl="0" w:tplc="4A003FF2">
      <w:start w:val="1"/>
      <w:numFmt w:val="bullet"/>
      <w:pStyle w:val="ListParagraph"/>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DDD02EF"/>
    <w:multiLevelType w:val="hybridMultilevel"/>
    <w:tmpl w:val="63BE01BA"/>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0646FD4"/>
    <w:multiLevelType w:val="hybridMultilevel"/>
    <w:tmpl w:val="E6667884"/>
    <w:lvl w:ilvl="0" w:tplc="08090015">
      <w:start w:val="1"/>
      <w:numFmt w:val="upperLetter"/>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66A104D"/>
    <w:multiLevelType w:val="hybridMultilevel"/>
    <w:tmpl w:val="108881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6B27103"/>
    <w:multiLevelType w:val="hybridMultilevel"/>
    <w:tmpl w:val="FD44A4C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D993814"/>
    <w:multiLevelType w:val="multilevel"/>
    <w:tmpl w:val="529CB378"/>
    <w:styleLink w:val="Style1"/>
    <w:lvl w:ilvl="0">
      <w:start w:val="1"/>
      <w:numFmt w:val="decimal"/>
      <w:lvlText w:val="%1."/>
      <w:lvlJc w:val="left"/>
      <w:pPr>
        <w:ind w:left="360" w:hanging="360"/>
      </w:pPr>
      <w:rPr>
        <w:rFonts w:hint="default"/>
      </w:rPr>
    </w:lvl>
    <w:lvl w:ilvl="1">
      <w:start w:val="1"/>
      <w:numFmt w:val="decimal"/>
      <w:lvlRestart w:val="0"/>
      <w:lvlText w:val="%1.%2."/>
      <w:lvlJc w:val="left"/>
      <w:pPr>
        <w:ind w:left="716"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F2E5E66"/>
    <w:multiLevelType w:val="multilevel"/>
    <w:tmpl w:val="EB4EB31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1FD157C8"/>
    <w:multiLevelType w:val="multilevel"/>
    <w:tmpl w:val="246A52D0"/>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16" w:hanging="432"/>
      </w:pPr>
      <w:rPr>
        <w:rFonts w:hint="default"/>
      </w:rPr>
    </w:lvl>
    <w:lvl w:ilvl="2">
      <w:start w:val="1"/>
      <w:numFmt w:val="decimal"/>
      <w:pStyle w:val="Heading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FDF61D6"/>
    <w:multiLevelType w:val="hybridMultilevel"/>
    <w:tmpl w:val="2CBECF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0FA5579"/>
    <w:multiLevelType w:val="hybridMultilevel"/>
    <w:tmpl w:val="8286DF54"/>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10" w15:restartNumberingAfterBreak="0">
    <w:nsid w:val="25393BDC"/>
    <w:multiLevelType w:val="multilevel"/>
    <w:tmpl w:val="435EFDF8"/>
    <w:lvl w:ilvl="0">
      <w:start w:val="1"/>
      <w:numFmt w:val="bullet"/>
      <w:lvlText w:val=""/>
      <w:lvlJc w:val="left"/>
      <w:pPr>
        <w:tabs>
          <w:tab w:val="num" w:pos="2160"/>
        </w:tabs>
        <w:ind w:left="2160" w:hanging="360"/>
      </w:pPr>
      <w:rPr>
        <w:rFonts w:ascii="Symbol" w:hAnsi="Symbol" w:hint="default"/>
        <w:sz w:val="20"/>
      </w:rPr>
    </w:lvl>
    <w:lvl w:ilvl="1" w:tentative="1">
      <w:start w:val="1"/>
      <w:numFmt w:val="bullet"/>
      <w:lvlText w:val="o"/>
      <w:lvlJc w:val="left"/>
      <w:pPr>
        <w:tabs>
          <w:tab w:val="num" w:pos="2880"/>
        </w:tabs>
        <w:ind w:left="2880" w:hanging="360"/>
      </w:pPr>
      <w:rPr>
        <w:rFonts w:ascii="Courier New" w:hAnsi="Courier New" w:hint="default"/>
        <w:sz w:val="20"/>
      </w:rPr>
    </w:lvl>
    <w:lvl w:ilvl="2" w:tentative="1">
      <w:start w:val="1"/>
      <w:numFmt w:val="bullet"/>
      <w:lvlText w:val=""/>
      <w:lvlJc w:val="left"/>
      <w:pPr>
        <w:tabs>
          <w:tab w:val="num" w:pos="3600"/>
        </w:tabs>
        <w:ind w:left="3600" w:hanging="360"/>
      </w:pPr>
      <w:rPr>
        <w:rFonts w:ascii="Wingdings" w:hAnsi="Wingdings" w:hint="default"/>
        <w:sz w:val="20"/>
      </w:rPr>
    </w:lvl>
    <w:lvl w:ilvl="3" w:tentative="1">
      <w:start w:val="1"/>
      <w:numFmt w:val="bullet"/>
      <w:lvlText w:val=""/>
      <w:lvlJc w:val="left"/>
      <w:pPr>
        <w:tabs>
          <w:tab w:val="num" w:pos="4320"/>
        </w:tabs>
        <w:ind w:left="4320" w:hanging="360"/>
      </w:pPr>
      <w:rPr>
        <w:rFonts w:ascii="Wingdings" w:hAnsi="Wingdings" w:hint="default"/>
        <w:sz w:val="20"/>
      </w:rPr>
    </w:lvl>
    <w:lvl w:ilvl="4" w:tentative="1">
      <w:start w:val="1"/>
      <w:numFmt w:val="bullet"/>
      <w:lvlText w:val=""/>
      <w:lvlJc w:val="left"/>
      <w:pPr>
        <w:tabs>
          <w:tab w:val="num" w:pos="5040"/>
        </w:tabs>
        <w:ind w:left="5040" w:hanging="360"/>
      </w:pPr>
      <w:rPr>
        <w:rFonts w:ascii="Wingdings" w:hAnsi="Wingdings" w:hint="default"/>
        <w:sz w:val="20"/>
      </w:rPr>
    </w:lvl>
    <w:lvl w:ilvl="5" w:tentative="1">
      <w:start w:val="1"/>
      <w:numFmt w:val="bullet"/>
      <w:lvlText w:val=""/>
      <w:lvlJc w:val="left"/>
      <w:pPr>
        <w:tabs>
          <w:tab w:val="num" w:pos="5760"/>
        </w:tabs>
        <w:ind w:left="5760" w:hanging="360"/>
      </w:pPr>
      <w:rPr>
        <w:rFonts w:ascii="Wingdings" w:hAnsi="Wingdings" w:hint="default"/>
        <w:sz w:val="20"/>
      </w:rPr>
    </w:lvl>
    <w:lvl w:ilvl="6" w:tentative="1">
      <w:start w:val="1"/>
      <w:numFmt w:val="bullet"/>
      <w:lvlText w:val=""/>
      <w:lvlJc w:val="left"/>
      <w:pPr>
        <w:tabs>
          <w:tab w:val="num" w:pos="6480"/>
        </w:tabs>
        <w:ind w:left="6480" w:hanging="360"/>
      </w:pPr>
      <w:rPr>
        <w:rFonts w:ascii="Wingdings" w:hAnsi="Wingdings" w:hint="default"/>
        <w:sz w:val="20"/>
      </w:rPr>
    </w:lvl>
    <w:lvl w:ilvl="7" w:tentative="1">
      <w:start w:val="1"/>
      <w:numFmt w:val="bullet"/>
      <w:lvlText w:val=""/>
      <w:lvlJc w:val="left"/>
      <w:pPr>
        <w:tabs>
          <w:tab w:val="num" w:pos="7200"/>
        </w:tabs>
        <w:ind w:left="7200" w:hanging="360"/>
      </w:pPr>
      <w:rPr>
        <w:rFonts w:ascii="Wingdings" w:hAnsi="Wingdings" w:hint="default"/>
        <w:sz w:val="20"/>
      </w:rPr>
    </w:lvl>
    <w:lvl w:ilvl="8" w:tentative="1">
      <w:start w:val="1"/>
      <w:numFmt w:val="bullet"/>
      <w:lvlText w:val=""/>
      <w:lvlJc w:val="left"/>
      <w:pPr>
        <w:tabs>
          <w:tab w:val="num" w:pos="7920"/>
        </w:tabs>
        <w:ind w:left="7920" w:hanging="360"/>
      </w:pPr>
      <w:rPr>
        <w:rFonts w:ascii="Wingdings" w:hAnsi="Wingdings" w:hint="default"/>
        <w:sz w:val="20"/>
      </w:rPr>
    </w:lvl>
  </w:abstractNum>
  <w:abstractNum w:abstractNumId="11" w15:restartNumberingAfterBreak="0">
    <w:nsid w:val="26303042"/>
    <w:multiLevelType w:val="hybridMultilevel"/>
    <w:tmpl w:val="345C0354"/>
    <w:lvl w:ilvl="0" w:tplc="F1863E38">
      <w:start w:val="1"/>
      <w:numFmt w:val="decimal"/>
      <w:lvlText w:val="%1.1"/>
      <w:lvlJc w:val="left"/>
      <w:pPr>
        <w:ind w:left="720" w:hanging="360"/>
      </w:pPr>
      <w:rPr>
        <w:rFonts w:hint="default"/>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8283DC7"/>
    <w:multiLevelType w:val="multilevel"/>
    <w:tmpl w:val="529CB378"/>
    <w:numStyleLink w:val="Style1"/>
  </w:abstractNum>
  <w:abstractNum w:abstractNumId="13" w15:restartNumberingAfterBreak="0">
    <w:nsid w:val="2C736550"/>
    <w:multiLevelType w:val="hybridMultilevel"/>
    <w:tmpl w:val="FB6C0B5A"/>
    <w:lvl w:ilvl="0" w:tplc="4A003FF2">
      <w:start w:val="1"/>
      <w:numFmt w:val="bullet"/>
      <w:lvlText w:val=""/>
      <w:lvlJc w:val="left"/>
      <w:pPr>
        <w:ind w:left="1080" w:hanging="360"/>
      </w:pPr>
      <w:rPr>
        <w:rFonts w:ascii="Symbol" w:hAnsi="Symbol" w:hint="default"/>
      </w:rPr>
    </w:lvl>
    <w:lvl w:ilvl="1" w:tplc="08090019">
      <w:start w:val="1"/>
      <w:numFmt w:val="lowerLetter"/>
      <w:lvlText w:val="%2."/>
      <w:lvlJc w:val="left"/>
      <w:pPr>
        <w:ind w:left="1800" w:hanging="360"/>
      </w:pPr>
      <w:rPr>
        <w:rFonts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 w15:restartNumberingAfterBreak="0">
    <w:nsid w:val="2F8F2B11"/>
    <w:multiLevelType w:val="multilevel"/>
    <w:tmpl w:val="529CB378"/>
    <w:lvl w:ilvl="0">
      <w:start w:val="1"/>
      <w:numFmt w:val="decimal"/>
      <w:lvlText w:val="%1."/>
      <w:lvlJc w:val="left"/>
      <w:pPr>
        <w:ind w:left="360" w:hanging="360"/>
      </w:pPr>
      <w:rPr>
        <w:rFonts w:hint="default"/>
      </w:rPr>
    </w:lvl>
    <w:lvl w:ilvl="1">
      <w:start w:val="1"/>
      <w:numFmt w:val="decimal"/>
      <w:lvlRestart w:val="0"/>
      <w:lvlText w:val="%1.%2."/>
      <w:lvlJc w:val="left"/>
      <w:pPr>
        <w:ind w:left="716"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1CF0917"/>
    <w:multiLevelType w:val="hybridMultilevel"/>
    <w:tmpl w:val="D2FA3C68"/>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38F36BF"/>
    <w:multiLevelType w:val="multilevel"/>
    <w:tmpl w:val="14265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396495C"/>
    <w:multiLevelType w:val="multilevel"/>
    <w:tmpl w:val="53240BA6"/>
    <w:lvl w:ilvl="0">
      <w:start w:val="1"/>
      <w:numFmt w:val="decimal"/>
      <w:lvlText w:val="%1."/>
      <w:lvlJc w:val="left"/>
      <w:pPr>
        <w:ind w:left="360" w:hanging="360"/>
      </w:pPr>
      <w:rPr>
        <w:rFonts w:hint="default"/>
      </w:rPr>
    </w:lvl>
    <w:lvl w:ilvl="1">
      <w:start w:val="1"/>
      <w:numFmt w:val="decimal"/>
      <w:lvlRestart w:val="0"/>
      <w:lvlText w:val="%1.%2"/>
      <w:lvlJc w:val="left"/>
      <w:pPr>
        <w:ind w:left="716"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6186F0E"/>
    <w:multiLevelType w:val="hybridMultilevel"/>
    <w:tmpl w:val="534042E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9" w15:restartNumberingAfterBreak="0">
    <w:nsid w:val="366F0CD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A79773A"/>
    <w:multiLevelType w:val="hybridMultilevel"/>
    <w:tmpl w:val="7B4C909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06F240C"/>
    <w:multiLevelType w:val="hybridMultilevel"/>
    <w:tmpl w:val="24E23950"/>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C2513C"/>
    <w:multiLevelType w:val="hybridMultilevel"/>
    <w:tmpl w:val="80248B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4F950D0"/>
    <w:multiLevelType w:val="hybridMultilevel"/>
    <w:tmpl w:val="E67001FE"/>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4" w15:restartNumberingAfterBreak="0">
    <w:nsid w:val="45D125D5"/>
    <w:multiLevelType w:val="multilevel"/>
    <w:tmpl w:val="0A129E5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7B1127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8A92CE1"/>
    <w:multiLevelType w:val="hybridMultilevel"/>
    <w:tmpl w:val="EA80E298"/>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7" w15:restartNumberingAfterBreak="0">
    <w:nsid w:val="4BA4159A"/>
    <w:multiLevelType w:val="hybridMultilevel"/>
    <w:tmpl w:val="20A22F80"/>
    <w:lvl w:ilvl="0" w:tplc="D2C0C876">
      <w:start w:val="1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0A03D9A"/>
    <w:multiLevelType w:val="hybridMultilevel"/>
    <w:tmpl w:val="B1F482FA"/>
    <w:lvl w:ilvl="0" w:tplc="0ED2D660">
      <w:start w:val="1"/>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3D721BE"/>
    <w:multiLevelType w:val="multilevel"/>
    <w:tmpl w:val="1010BC82"/>
    <w:lvl w:ilvl="0">
      <w:start w:val="1"/>
      <w:numFmt w:val="bullet"/>
      <w:lvlText w:val="•"/>
      <w:lvlJc w:val="left"/>
      <w:pPr>
        <w:ind w:left="720" w:hanging="360"/>
      </w:pPr>
      <w:rPr>
        <w:rFonts w:ascii="Arial" w:hAnsi="Arial" w:hint="default"/>
        <w:color w:val="000000" w:themeColor="text1"/>
        <w:sz w:val="22"/>
      </w:rPr>
    </w:lvl>
    <w:lvl w:ilvl="1">
      <w:start w:val="1"/>
      <w:numFmt w:val="bullet"/>
      <w:lvlText w:val="o"/>
      <w:lvlJc w:val="left"/>
      <w:pPr>
        <w:ind w:left="1021" w:hanging="28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4947D0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B0D3D72"/>
    <w:multiLevelType w:val="hybridMultilevel"/>
    <w:tmpl w:val="74D6A648"/>
    <w:lvl w:ilvl="0" w:tplc="B2BC8944">
      <w:start w:val="2"/>
      <w:numFmt w:val="bullet"/>
      <w:lvlText w:val="-"/>
      <w:lvlJc w:val="left"/>
      <w:pPr>
        <w:ind w:left="720" w:hanging="360"/>
      </w:pPr>
      <w:rPr>
        <w:rFonts w:ascii="Open Sans" w:eastAsia="Times New Roman" w:hAnsi="Open Sans" w:cs="Open San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D5A1DB4"/>
    <w:multiLevelType w:val="hybridMultilevel"/>
    <w:tmpl w:val="3D3A2996"/>
    <w:lvl w:ilvl="0" w:tplc="12360DF6">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DF418B3"/>
    <w:multiLevelType w:val="multilevel"/>
    <w:tmpl w:val="38883B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4" w15:restartNumberingAfterBreak="0">
    <w:nsid w:val="61CE7A2C"/>
    <w:multiLevelType w:val="hybridMultilevel"/>
    <w:tmpl w:val="7D14FEBE"/>
    <w:lvl w:ilvl="0" w:tplc="040C0001">
      <w:start w:val="1"/>
      <w:numFmt w:val="bullet"/>
      <w:lvlText w:val=""/>
      <w:lvlJc w:val="left"/>
      <w:pPr>
        <w:tabs>
          <w:tab w:val="num" w:pos="720"/>
        </w:tabs>
        <w:ind w:left="720" w:hanging="360"/>
      </w:pPr>
      <w:rPr>
        <w:rFonts w:ascii="Symbol" w:hAnsi="Symbol" w:hint="default"/>
      </w:rPr>
    </w:lvl>
    <w:lvl w:ilvl="1" w:tplc="B2BC8944">
      <w:start w:val="2"/>
      <w:numFmt w:val="bullet"/>
      <w:lvlText w:val="-"/>
      <w:lvlJc w:val="left"/>
      <w:pPr>
        <w:tabs>
          <w:tab w:val="num" w:pos="1440"/>
        </w:tabs>
        <w:ind w:left="1440" w:hanging="360"/>
      </w:pPr>
      <w:rPr>
        <w:rFonts w:ascii="Open Sans" w:eastAsia="Times New Roman" w:hAnsi="Open Sans" w:cs="Open Sans"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39F148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63B2E22"/>
    <w:multiLevelType w:val="multilevel"/>
    <w:tmpl w:val="529CB378"/>
    <w:lvl w:ilvl="0">
      <w:start w:val="1"/>
      <w:numFmt w:val="decimal"/>
      <w:lvlText w:val="%1."/>
      <w:lvlJc w:val="left"/>
      <w:pPr>
        <w:ind w:left="360" w:hanging="360"/>
      </w:pPr>
      <w:rPr>
        <w:rFonts w:hint="default"/>
      </w:rPr>
    </w:lvl>
    <w:lvl w:ilvl="1">
      <w:start w:val="1"/>
      <w:numFmt w:val="decimal"/>
      <w:lvlRestart w:val="0"/>
      <w:lvlText w:val="%1.%2."/>
      <w:lvlJc w:val="left"/>
      <w:pPr>
        <w:ind w:left="716"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7A7D6526"/>
    <w:multiLevelType w:val="hybridMultilevel"/>
    <w:tmpl w:val="61182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CFF18A1"/>
    <w:multiLevelType w:val="hybridMultilevel"/>
    <w:tmpl w:val="FBC09C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34310027">
    <w:abstractNumId w:val="6"/>
  </w:num>
  <w:num w:numId="2" w16cid:durableId="1636252684">
    <w:abstractNumId w:val="10"/>
  </w:num>
  <w:num w:numId="3" w16cid:durableId="1916622728">
    <w:abstractNumId w:val="31"/>
  </w:num>
  <w:num w:numId="4" w16cid:durableId="266698713">
    <w:abstractNumId w:val="29"/>
  </w:num>
  <w:num w:numId="5" w16cid:durableId="1626616502">
    <w:abstractNumId w:val="27"/>
  </w:num>
  <w:num w:numId="6" w16cid:durableId="1537305625">
    <w:abstractNumId w:val="21"/>
  </w:num>
  <w:num w:numId="7" w16cid:durableId="163983720">
    <w:abstractNumId w:val="38"/>
  </w:num>
  <w:num w:numId="8" w16cid:durableId="1369572108">
    <w:abstractNumId w:val="8"/>
  </w:num>
  <w:num w:numId="9" w16cid:durableId="990594806">
    <w:abstractNumId w:val="9"/>
  </w:num>
  <w:num w:numId="10" w16cid:durableId="433329208">
    <w:abstractNumId w:val="18"/>
  </w:num>
  <w:num w:numId="11" w16cid:durableId="953825009">
    <w:abstractNumId w:val="23"/>
  </w:num>
  <w:num w:numId="12" w16cid:durableId="1278874355">
    <w:abstractNumId w:val="26"/>
  </w:num>
  <w:num w:numId="13" w16cid:durableId="451362277">
    <w:abstractNumId w:val="37"/>
  </w:num>
  <w:num w:numId="14" w16cid:durableId="1000816267">
    <w:abstractNumId w:val="22"/>
  </w:num>
  <w:num w:numId="15" w16cid:durableId="1615018769">
    <w:abstractNumId w:val="33"/>
  </w:num>
  <w:num w:numId="16" w16cid:durableId="799762674">
    <w:abstractNumId w:val="0"/>
  </w:num>
  <w:num w:numId="17" w16cid:durableId="829756717">
    <w:abstractNumId w:val="13"/>
  </w:num>
  <w:num w:numId="18" w16cid:durableId="399981784">
    <w:abstractNumId w:val="1"/>
  </w:num>
  <w:num w:numId="19" w16cid:durableId="1253583971">
    <w:abstractNumId w:val="2"/>
  </w:num>
  <w:num w:numId="20" w16cid:durableId="2088916129">
    <w:abstractNumId w:val="34"/>
  </w:num>
  <w:num w:numId="21" w16cid:durableId="33433834">
    <w:abstractNumId w:val="20"/>
  </w:num>
  <w:num w:numId="22" w16cid:durableId="978459759">
    <w:abstractNumId w:val="32"/>
  </w:num>
  <w:num w:numId="23" w16cid:durableId="1515412495">
    <w:abstractNumId w:val="11"/>
  </w:num>
  <w:num w:numId="24" w16cid:durableId="2028291737">
    <w:abstractNumId w:val="35"/>
  </w:num>
  <w:num w:numId="25" w16cid:durableId="1849901989">
    <w:abstractNumId w:val="30"/>
  </w:num>
  <w:num w:numId="26" w16cid:durableId="1920016573">
    <w:abstractNumId w:val="19"/>
  </w:num>
  <w:num w:numId="27" w16cid:durableId="662856227">
    <w:abstractNumId w:val="25"/>
  </w:num>
  <w:num w:numId="28" w16cid:durableId="1833521346">
    <w:abstractNumId w:val="17"/>
  </w:num>
  <w:num w:numId="29" w16cid:durableId="812530621">
    <w:abstractNumId w:val="24"/>
  </w:num>
  <w:num w:numId="30" w16cid:durableId="2019118902">
    <w:abstractNumId w:val="14"/>
  </w:num>
  <w:num w:numId="31" w16cid:durableId="1564757737">
    <w:abstractNumId w:val="5"/>
  </w:num>
  <w:num w:numId="32" w16cid:durableId="1961375974">
    <w:abstractNumId w:val="12"/>
  </w:num>
  <w:num w:numId="33" w16cid:durableId="200945332">
    <w:abstractNumId w:val="36"/>
  </w:num>
  <w:num w:numId="34" w16cid:durableId="52601917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30132707">
    <w:abstractNumId w:val="17"/>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16"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6" w16cid:durableId="559898975">
    <w:abstractNumId w:val="7"/>
  </w:num>
  <w:num w:numId="37" w16cid:durableId="341204695">
    <w:abstractNumId w:val="16"/>
  </w:num>
  <w:num w:numId="38" w16cid:durableId="298537212">
    <w:abstractNumId w:val="28"/>
  </w:num>
  <w:num w:numId="39" w16cid:durableId="962156309">
    <w:abstractNumId w:val="4"/>
  </w:num>
  <w:num w:numId="40" w16cid:durableId="194584308">
    <w:abstractNumId w:val="15"/>
  </w:num>
  <w:num w:numId="41" w16cid:durableId="672030853">
    <w:abstractNumId w:val="3"/>
  </w:num>
  <w:num w:numId="42" w16cid:durableId="1697540810">
    <w:abstractNumId w:val="2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ATASET_CHILD_SAMPLING_UNITS" w:val="&lt;DATASET_CHILD_SAMPLING_UNITS&gt;"/>
    <w:docVar w:name="DATASET_FIELD_SURVEY_METHODS" w:val="&lt;DATASET_FIELD_SURVEY_METHODS&gt;"/>
    <w:docVar w:name="DATASET_REFERENCES" w:val="&lt;DATASET_REFERENCES&gt;"/>
    <w:docVar w:name="DATASET_TEMPORAL_EXTENT" w:val="&lt;DATASET_TEMPORAL_EXTENT&gt;"/>
    <w:docVar w:name="DATASET_TITLE" w:val="&lt;DATASET TITLE&gt;"/>
  </w:docVars>
  <w:rsids>
    <w:rsidRoot w:val="00155F97"/>
    <w:rsid w:val="0000275B"/>
    <w:rsid w:val="00003DD7"/>
    <w:rsid w:val="000068A9"/>
    <w:rsid w:val="00006DA5"/>
    <w:rsid w:val="000104E3"/>
    <w:rsid w:val="00011CDC"/>
    <w:rsid w:val="00011D13"/>
    <w:rsid w:val="00012AAD"/>
    <w:rsid w:val="00012F74"/>
    <w:rsid w:val="000132B7"/>
    <w:rsid w:val="00013D95"/>
    <w:rsid w:val="0001550B"/>
    <w:rsid w:val="0001562A"/>
    <w:rsid w:val="00015913"/>
    <w:rsid w:val="00015CAC"/>
    <w:rsid w:val="00015D36"/>
    <w:rsid w:val="0001615B"/>
    <w:rsid w:val="000164C2"/>
    <w:rsid w:val="00016FD8"/>
    <w:rsid w:val="0001720E"/>
    <w:rsid w:val="00017AAC"/>
    <w:rsid w:val="00020A72"/>
    <w:rsid w:val="00020D82"/>
    <w:rsid w:val="00024F28"/>
    <w:rsid w:val="000303B0"/>
    <w:rsid w:val="00032054"/>
    <w:rsid w:val="000322EC"/>
    <w:rsid w:val="00032305"/>
    <w:rsid w:val="00034B3D"/>
    <w:rsid w:val="000362D0"/>
    <w:rsid w:val="000364F1"/>
    <w:rsid w:val="000370C4"/>
    <w:rsid w:val="0003766A"/>
    <w:rsid w:val="00037A74"/>
    <w:rsid w:val="0004186C"/>
    <w:rsid w:val="00044291"/>
    <w:rsid w:val="00045520"/>
    <w:rsid w:val="00050F47"/>
    <w:rsid w:val="000537FA"/>
    <w:rsid w:val="00053A7A"/>
    <w:rsid w:val="00055008"/>
    <w:rsid w:val="000553A9"/>
    <w:rsid w:val="00055E87"/>
    <w:rsid w:val="00056045"/>
    <w:rsid w:val="00056848"/>
    <w:rsid w:val="000577BC"/>
    <w:rsid w:val="00061109"/>
    <w:rsid w:val="00063118"/>
    <w:rsid w:val="000636D3"/>
    <w:rsid w:val="00064199"/>
    <w:rsid w:val="0006436C"/>
    <w:rsid w:val="0006539E"/>
    <w:rsid w:val="000658D8"/>
    <w:rsid w:val="000664E3"/>
    <w:rsid w:val="0007118A"/>
    <w:rsid w:val="000739AE"/>
    <w:rsid w:val="0007462E"/>
    <w:rsid w:val="00076BB1"/>
    <w:rsid w:val="000800F8"/>
    <w:rsid w:val="00083100"/>
    <w:rsid w:val="000837CF"/>
    <w:rsid w:val="00083FD8"/>
    <w:rsid w:val="00084BAE"/>
    <w:rsid w:val="000854F5"/>
    <w:rsid w:val="000859FA"/>
    <w:rsid w:val="00086303"/>
    <w:rsid w:val="000872F5"/>
    <w:rsid w:val="00087BCF"/>
    <w:rsid w:val="00090474"/>
    <w:rsid w:val="00090F17"/>
    <w:rsid w:val="00092DA8"/>
    <w:rsid w:val="00095239"/>
    <w:rsid w:val="00095E7C"/>
    <w:rsid w:val="00095FAA"/>
    <w:rsid w:val="000A18DC"/>
    <w:rsid w:val="000A5D1B"/>
    <w:rsid w:val="000A64C6"/>
    <w:rsid w:val="000A7DA2"/>
    <w:rsid w:val="000B0530"/>
    <w:rsid w:val="000B0864"/>
    <w:rsid w:val="000B19A8"/>
    <w:rsid w:val="000B249E"/>
    <w:rsid w:val="000B2A53"/>
    <w:rsid w:val="000B4B9C"/>
    <w:rsid w:val="000B5517"/>
    <w:rsid w:val="000B5B6E"/>
    <w:rsid w:val="000B677E"/>
    <w:rsid w:val="000B714E"/>
    <w:rsid w:val="000B73E5"/>
    <w:rsid w:val="000C0696"/>
    <w:rsid w:val="000C08EA"/>
    <w:rsid w:val="000C2EA6"/>
    <w:rsid w:val="000D147B"/>
    <w:rsid w:val="000D349F"/>
    <w:rsid w:val="000D3681"/>
    <w:rsid w:val="000D4C21"/>
    <w:rsid w:val="000D4D85"/>
    <w:rsid w:val="000D6116"/>
    <w:rsid w:val="000E1D7D"/>
    <w:rsid w:val="000E332F"/>
    <w:rsid w:val="000E5E7D"/>
    <w:rsid w:val="000F2075"/>
    <w:rsid w:val="000F5869"/>
    <w:rsid w:val="000F67DB"/>
    <w:rsid w:val="00100ECA"/>
    <w:rsid w:val="001018A9"/>
    <w:rsid w:val="00101905"/>
    <w:rsid w:val="00101F29"/>
    <w:rsid w:val="001037B4"/>
    <w:rsid w:val="00103BB8"/>
    <w:rsid w:val="001047E8"/>
    <w:rsid w:val="00105654"/>
    <w:rsid w:val="0010677D"/>
    <w:rsid w:val="001112A2"/>
    <w:rsid w:val="001114F5"/>
    <w:rsid w:val="00112B70"/>
    <w:rsid w:val="00115AC9"/>
    <w:rsid w:val="00116C5E"/>
    <w:rsid w:val="00120C58"/>
    <w:rsid w:val="0012277A"/>
    <w:rsid w:val="00122D75"/>
    <w:rsid w:val="00123490"/>
    <w:rsid w:val="00124DB6"/>
    <w:rsid w:val="00125D44"/>
    <w:rsid w:val="00130214"/>
    <w:rsid w:val="00131CC5"/>
    <w:rsid w:val="00132EE8"/>
    <w:rsid w:val="00133868"/>
    <w:rsid w:val="00134568"/>
    <w:rsid w:val="0013602A"/>
    <w:rsid w:val="00140F05"/>
    <w:rsid w:val="00141287"/>
    <w:rsid w:val="0014388C"/>
    <w:rsid w:val="00143C84"/>
    <w:rsid w:val="00144C91"/>
    <w:rsid w:val="001467B3"/>
    <w:rsid w:val="00147B46"/>
    <w:rsid w:val="00151A9D"/>
    <w:rsid w:val="00152768"/>
    <w:rsid w:val="0015350F"/>
    <w:rsid w:val="00155F97"/>
    <w:rsid w:val="00157742"/>
    <w:rsid w:val="00157A42"/>
    <w:rsid w:val="00162BB0"/>
    <w:rsid w:val="00162BC0"/>
    <w:rsid w:val="001641AB"/>
    <w:rsid w:val="001643ED"/>
    <w:rsid w:val="001646F0"/>
    <w:rsid w:val="001663E4"/>
    <w:rsid w:val="00172A71"/>
    <w:rsid w:val="00174E0D"/>
    <w:rsid w:val="00174EB4"/>
    <w:rsid w:val="001776C2"/>
    <w:rsid w:val="0017780C"/>
    <w:rsid w:val="00177F50"/>
    <w:rsid w:val="001812E6"/>
    <w:rsid w:val="001819B7"/>
    <w:rsid w:val="001824D0"/>
    <w:rsid w:val="00183841"/>
    <w:rsid w:val="0018481A"/>
    <w:rsid w:val="00184C38"/>
    <w:rsid w:val="00184E4A"/>
    <w:rsid w:val="00185BE2"/>
    <w:rsid w:val="001861A3"/>
    <w:rsid w:val="00186328"/>
    <w:rsid w:val="00192AC6"/>
    <w:rsid w:val="0019312D"/>
    <w:rsid w:val="00193E05"/>
    <w:rsid w:val="0019424B"/>
    <w:rsid w:val="00194A43"/>
    <w:rsid w:val="00195E9D"/>
    <w:rsid w:val="001970C4"/>
    <w:rsid w:val="001A309F"/>
    <w:rsid w:val="001A3F87"/>
    <w:rsid w:val="001A460E"/>
    <w:rsid w:val="001A548F"/>
    <w:rsid w:val="001A58E1"/>
    <w:rsid w:val="001A7C37"/>
    <w:rsid w:val="001B01FB"/>
    <w:rsid w:val="001B137F"/>
    <w:rsid w:val="001B2C58"/>
    <w:rsid w:val="001B772C"/>
    <w:rsid w:val="001B7D72"/>
    <w:rsid w:val="001C01F1"/>
    <w:rsid w:val="001C3735"/>
    <w:rsid w:val="001C4645"/>
    <w:rsid w:val="001C5264"/>
    <w:rsid w:val="001C7567"/>
    <w:rsid w:val="001D137A"/>
    <w:rsid w:val="001D1760"/>
    <w:rsid w:val="001D1D8F"/>
    <w:rsid w:val="001D1EC8"/>
    <w:rsid w:val="001D21E8"/>
    <w:rsid w:val="001D2B2A"/>
    <w:rsid w:val="001D44B2"/>
    <w:rsid w:val="001D4AB8"/>
    <w:rsid w:val="001D58D4"/>
    <w:rsid w:val="001D6B0B"/>
    <w:rsid w:val="001D7A9D"/>
    <w:rsid w:val="001E244E"/>
    <w:rsid w:val="001E3399"/>
    <w:rsid w:val="001E42A1"/>
    <w:rsid w:val="001F1382"/>
    <w:rsid w:val="001F1E59"/>
    <w:rsid w:val="001F1E96"/>
    <w:rsid w:val="001F24EA"/>
    <w:rsid w:val="001F2FA6"/>
    <w:rsid w:val="002001D2"/>
    <w:rsid w:val="0020063F"/>
    <w:rsid w:val="00202ED4"/>
    <w:rsid w:val="00203679"/>
    <w:rsid w:val="00203B89"/>
    <w:rsid w:val="002075CA"/>
    <w:rsid w:val="0020774F"/>
    <w:rsid w:val="0020797E"/>
    <w:rsid w:val="00210BC1"/>
    <w:rsid w:val="002113B1"/>
    <w:rsid w:val="00212A71"/>
    <w:rsid w:val="00213C1E"/>
    <w:rsid w:val="002162BC"/>
    <w:rsid w:val="002166BD"/>
    <w:rsid w:val="00217CAE"/>
    <w:rsid w:val="002202ED"/>
    <w:rsid w:val="00220B9B"/>
    <w:rsid w:val="002238BF"/>
    <w:rsid w:val="00226A7C"/>
    <w:rsid w:val="00231496"/>
    <w:rsid w:val="00232909"/>
    <w:rsid w:val="00235ABB"/>
    <w:rsid w:val="00235C6E"/>
    <w:rsid w:val="00236F8C"/>
    <w:rsid w:val="00240A46"/>
    <w:rsid w:val="00245262"/>
    <w:rsid w:val="00246211"/>
    <w:rsid w:val="00252559"/>
    <w:rsid w:val="00253140"/>
    <w:rsid w:val="0025358B"/>
    <w:rsid w:val="002539C9"/>
    <w:rsid w:val="002554F4"/>
    <w:rsid w:val="00261A4E"/>
    <w:rsid w:val="00262B83"/>
    <w:rsid w:val="00263509"/>
    <w:rsid w:val="00265F60"/>
    <w:rsid w:val="00267F03"/>
    <w:rsid w:val="002724E4"/>
    <w:rsid w:val="002768DB"/>
    <w:rsid w:val="00277701"/>
    <w:rsid w:val="002777F8"/>
    <w:rsid w:val="002800BB"/>
    <w:rsid w:val="00280CE8"/>
    <w:rsid w:val="002840D1"/>
    <w:rsid w:val="00286C73"/>
    <w:rsid w:val="002875EC"/>
    <w:rsid w:val="00287C0A"/>
    <w:rsid w:val="0029025A"/>
    <w:rsid w:val="00290BB5"/>
    <w:rsid w:val="00292541"/>
    <w:rsid w:val="00293586"/>
    <w:rsid w:val="002951B6"/>
    <w:rsid w:val="002966CE"/>
    <w:rsid w:val="002968F9"/>
    <w:rsid w:val="002978C0"/>
    <w:rsid w:val="002A00C5"/>
    <w:rsid w:val="002A28BB"/>
    <w:rsid w:val="002A4439"/>
    <w:rsid w:val="002A45E9"/>
    <w:rsid w:val="002A53B1"/>
    <w:rsid w:val="002A59CA"/>
    <w:rsid w:val="002A716B"/>
    <w:rsid w:val="002A75ED"/>
    <w:rsid w:val="002A7E43"/>
    <w:rsid w:val="002B08B1"/>
    <w:rsid w:val="002B0FE5"/>
    <w:rsid w:val="002B39F6"/>
    <w:rsid w:val="002B4801"/>
    <w:rsid w:val="002B5898"/>
    <w:rsid w:val="002B7BEC"/>
    <w:rsid w:val="002C0057"/>
    <w:rsid w:val="002C0BD6"/>
    <w:rsid w:val="002C0F29"/>
    <w:rsid w:val="002C1F10"/>
    <w:rsid w:val="002C2E9C"/>
    <w:rsid w:val="002C39A7"/>
    <w:rsid w:val="002C3BD9"/>
    <w:rsid w:val="002C518F"/>
    <w:rsid w:val="002C5324"/>
    <w:rsid w:val="002C76BE"/>
    <w:rsid w:val="002D0226"/>
    <w:rsid w:val="002D26D0"/>
    <w:rsid w:val="002D5C71"/>
    <w:rsid w:val="002D5E53"/>
    <w:rsid w:val="002D619F"/>
    <w:rsid w:val="002D6BF9"/>
    <w:rsid w:val="002E19E9"/>
    <w:rsid w:val="002E3D0E"/>
    <w:rsid w:val="002E7967"/>
    <w:rsid w:val="002F0141"/>
    <w:rsid w:val="002F1D54"/>
    <w:rsid w:val="002F439F"/>
    <w:rsid w:val="002F45EE"/>
    <w:rsid w:val="002F7799"/>
    <w:rsid w:val="00301026"/>
    <w:rsid w:val="00302200"/>
    <w:rsid w:val="003030B9"/>
    <w:rsid w:val="00303B6C"/>
    <w:rsid w:val="00303D43"/>
    <w:rsid w:val="00305D38"/>
    <w:rsid w:val="003075DC"/>
    <w:rsid w:val="00310218"/>
    <w:rsid w:val="00310697"/>
    <w:rsid w:val="0031362E"/>
    <w:rsid w:val="003154AF"/>
    <w:rsid w:val="0031551A"/>
    <w:rsid w:val="0031709E"/>
    <w:rsid w:val="00323E3C"/>
    <w:rsid w:val="00325E85"/>
    <w:rsid w:val="00327C48"/>
    <w:rsid w:val="003312B7"/>
    <w:rsid w:val="0033272E"/>
    <w:rsid w:val="00334A03"/>
    <w:rsid w:val="003351CC"/>
    <w:rsid w:val="00337563"/>
    <w:rsid w:val="0033765E"/>
    <w:rsid w:val="00340314"/>
    <w:rsid w:val="003405D8"/>
    <w:rsid w:val="00340F74"/>
    <w:rsid w:val="0034281A"/>
    <w:rsid w:val="003455DB"/>
    <w:rsid w:val="00345794"/>
    <w:rsid w:val="00346403"/>
    <w:rsid w:val="0034775F"/>
    <w:rsid w:val="00350B15"/>
    <w:rsid w:val="003517A5"/>
    <w:rsid w:val="00356720"/>
    <w:rsid w:val="00356D13"/>
    <w:rsid w:val="00357C5A"/>
    <w:rsid w:val="003600DE"/>
    <w:rsid w:val="00360667"/>
    <w:rsid w:val="00360909"/>
    <w:rsid w:val="00361B20"/>
    <w:rsid w:val="00362867"/>
    <w:rsid w:val="00365706"/>
    <w:rsid w:val="003730F6"/>
    <w:rsid w:val="0037326B"/>
    <w:rsid w:val="003759C0"/>
    <w:rsid w:val="00377152"/>
    <w:rsid w:val="003778C7"/>
    <w:rsid w:val="003818BF"/>
    <w:rsid w:val="003837B2"/>
    <w:rsid w:val="00384087"/>
    <w:rsid w:val="00384D2F"/>
    <w:rsid w:val="00385768"/>
    <w:rsid w:val="00385FC1"/>
    <w:rsid w:val="0038604D"/>
    <w:rsid w:val="0038619F"/>
    <w:rsid w:val="0038686F"/>
    <w:rsid w:val="00386983"/>
    <w:rsid w:val="0039004E"/>
    <w:rsid w:val="0039060B"/>
    <w:rsid w:val="00392637"/>
    <w:rsid w:val="00393B37"/>
    <w:rsid w:val="00393C71"/>
    <w:rsid w:val="003949E1"/>
    <w:rsid w:val="00396392"/>
    <w:rsid w:val="0039677B"/>
    <w:rsid w:val="003968B3"/>
    <w:rsid w:val="00396CF4"/>
    <w:rsid w:val="0039738C"/>
    <w:rsid w:val="003A1FFC"/>
    <w:rsid w:val="003A3393"/>
    <w:rsid w:val="003A411E"/>
    <w:rsid w:val="003A49E1"/>
    <w:rsid w:val="003A4F91"/>
    <w:rsid w:val="003A7CAF"/>
    <w:rsid w:val="003B0663"/>
    <w:rsid w:val="003B11B4"/>
    <w:rsid w:val="003B44E7"/>
    <w:rsid w:val="003B4E82"/>
    <w:rsid w:val="003C0B9C"/>
    <w:rsid w:val="003C1DAB"/>
    <w:rsid w:val="003C24FA"/>
    <w:rsid w:val="003C555F"/>
    <w:rsid w:val="003D41B5"/>
    <w:rsid w:val="003D508C"/>
    <w:rsid w:val="003D5D6A"/>
    <w:rsid w:val="003D6556"/>
    <w:rsid w:val="003D6B1C"/>
    <w:rsid w:val="003E14B8"/>
    <w:rsid w:val="003E25FB"/>
    <w:rsid w:val="003E6909"/>
    <w:rsid w:val="003E7A07"/>
    <w:rsid w:val="003F2635"/>
    <w:rsid w:val="003F3BDF"/>
    <w:rsid w:val="003F4D83"/>
    <w:rsid w:val="003F5CCE"/>
    <w:rsid w:val="00402D0B"/>
    <w:rsid w:val="00404107"/>
    <w:rsid w:val="004042E9"/>
    <w:rsid w:val="00406414"/>
    <w:rsid w:val="00407DD4"/>
    <w:rsid w:val="00410BF3"/>
    <w:rsid w:val="00410F86"/>
    <w:rsid w:val="00412B79"/>
    <w:rsid w:val="00415519"/>
    <w:rsid w:val="00415E18"/>
    <w:rsid w:val="00417268"/>
    <w:rsid w:val="00417ADD"/>
    <w:rsid w:val="004203CE"/>
    <w:rsid w:val="00425F5C"/>
    <w:rsid w:val="00426254"/>
    <w:rsid w:val="00426A3A"/>
    <w:rsid w:val="00427099"/>
    <w:rsid w:val="00430B9B"/>
    <w:rsid w:val="00430E85"/>
    <w:rsid w:val="0043101E"/>
    <w:rsid w:val="00434A1D"/>
    <w:rsid w:val="00442B51"/>
    <w:rsid w:val="004442F9"/>
    <w:rsid w:val="00445C1B"/>
    <w:rsid w:val="00447C05"/>
    <w:rsid w:val="004504E3"/>
    <w:rsid w:val="00450CC4"/>
    <w:rsid w:val="0045254B"/>
    <w:rsid w:val="00453CD7"/>
    <w:rsid w:val="0045456F"/>
    <w:rsid w:val="00454DD5"/>
    <w:rsid w:val="0045604D"/>
    <w:rsid w:val="00456257"/>
    <w:rsid w:val="00457AB0"/>
    <w:rsid w:val="00461B44"/>
    <w:rsid w:val="00462862"/>
    <w:rsid w:val="0046404F"/>
    <w:rsid w:val="00465FCD"/>
    <w:rsid w:val="00466820"/>
    <w:rsid w:val="00470911"/>
    <w:rsid w:val="00470CED"/>
    <w:rsid w:val="00471122"/>
    <w:rsid w:val="00471B3C"/>
    <w:rsid w:val="0047215A"/>
    <w:rsid w:val="00473125"/>
    <w:rsid w:val="004746B7"/>
    <w:rsid w:val="00475890"/>
    <w:rsid w:val="004759DB"/>
    <w:rsid w:val="00476D2D"/>
    <w:rsid w:val="00477089"/>
    <w:rsid w:val="004779D0"/>
    <w:rsid w:val="00481978"/>
    <w:rsid w:val="00481CE1"/>
    <w:rsid w:val="004833CF"/>
    <w:rsid w:val="0048341F"/>
    <w:rsid w:val="00484FBC"/>
    <w:rsid w:val="00485A88"/>
    <w:rsid w:val="00490632"/>
    <w:rsid w:val="00490BB1"/>
    <w:rsid w:val="004916F1"/>
    <w:rsid w:val="0049222C"/>
    <w:rsid w:val="00493924"/>
    <w:rsid w:val="00494021"/>
    <w:rsid w:val="00496246"/>
    <w:rsid w:val="0049627A"/>
    <w:rsid w:val="004A2DF6"/>
    <w:rsid w:val="004A436C"/>
    <w:rsid w:val="004A51E0"/>
    <w:rsid w:val="004A6876"/>
    <w:rsid w:val="004B1157"/>
    <w:rsid w:val="004B1574"/>
    <w:rsid w:val="004B24B2"/>
    <w:rsid w:val="004B24EE"/>
    <w:rsid w:val="004B7270"/>
    <w:rsid w:val="004B7CB6"/>
    <w:rsid w:val="004C0332"/>
    <w:rsid w:val="004C0E4D"/>
    <w:rsid w:val="004C1E24"/>
    <w:rsid w:val="004C2B6B"/>
    <w:rsid w:val="004C3CDB"/>
    <w:rsid w:val="004C4AA5"/>
    <w:rsid w:val="004C4D86"/>
    <w:rsid w:val="004C67EF"/>
    <w:rsid w:val="004C7214"/>
    <w:rsid w:val="004D0C82"/>
    <w:rsid w:val="004D1666"/>
    <w:rsid w:val="004D3FC2"/>
    <w:rsid w:val="004D5DC6"/>
    <w:rsid w:val="004D774D"/>
    <w:rsid w:val="004D7E24"/>
    <w:rsid w:val="004E2C82"/>
    <w:rsid w:val="004E305D"/>
    <w:rsid w:val="004E32B7"/>
    <w:rsid w:val="004E4D2A"/>
    <w:rsid w:val="004F2217"/>
    <w:rsid w:val="004F4270"/>
    <w:rsid w:val="004F4688"/>
    <w:rsid w:val="004F50A1"/>
    <w:rsid w:val="0050013A"/>
    <w:rsid w:val="00506359"/>
    <w:rsid w:val="00510535"/>
    <w:rsid w:val="00512345"/>
    <w:rsid w:val="005132E6"/>
    <w:rsid w:val="00513B64"/>
    <w:rsid w:val="0051578C"/>
    <w:rsid w:val="00515A9C"/>
    <w:rsid w:val="005164D6"/>
    <w:rsid w:val="00517769"/>
    <w:rsid w:val="00521B68"/>
    <w:rsid w:val="0052275D"/>
    <w:rsid w:val="00523D14"/>
    <w:rsid w:val="00524187"/>
    <w:rsid w:val="00524AE8"/>
    <w:rsid w:val="00526419"/>
    <w:rsid w:val="00526A77"/>
    <w:rsid w:val="00531412"/>
    <w:rsid w:val="00532604"/>
    <w:rsid w:val="00533C25"/>
    <w:rsid w:val="00535860"/>
    <w:rsid w:val="0053614B"/>
    <w:rsid w:val="005370AD"/>
    <w:rsid w:val="00537B7B"/>
    <w:rsid w:val="00540E61"/>
    <w:rsid w:val="00540E8D"/>
    <w:rsid w:val="0054182A"/>
    <w:rsid w:val="00542088"/>
    <w:rsid w:val="005428C5"/>
    <w:rsid w:val="0054403B"/>
    <w:rsid w:val="005503EE"/>
    <w:rsid w:val="00551B98"/>
    <w:rsid w:val="00551EB2"/>
    <w:rsid w:val="00553424"/>
    <w:rsid w:val="00562F55"/>
    <w:rsid w:val="005644F9"/>
    <w:rsid w:val="00564638"/>
    <w:rsid w:val="005652A7"/>
    <w:rsid w:val="00565D88"/>
    <w:rsid w:val="0056665B"/>
    <w:rsid w:val="00571020"/>
    <w:rsid w:val="0057148C"/>
    <w:rsid w:val="005727C8"/>
    <w:rsid w:val="005732F9"/>
    <w:rsid w:val="00573B77"/>
    <w:rsid w:val="005742B7"/>
    <w:rsid w:val="005743AA"/>
    <w:rsid w:val="00575A07"/>
    <w:rsid w:val="00576756"/>
    <w:rsid w:val="00580B12"/>
    <w:rsid w:val="00584220"/>
    <w:rsid w:val="00585A30"/>
    <w:rsid w:val="0058629B"/>
    <w:rsid w:val="005865A9"/>
    <w:rsid w:val="00586FC4"/>
    <w:rsid w:val="005949DF"/>
    <w:rsid w:val="00595D83"/>
    <w:rsid w:val="005A4337"/>
    <w:rsid w:val="005B1F0E"/>
    <w:rsid w:val="005B2707"/>
    <w:rsid w:val="005B28E3"/>
    <w:rsid w:val="005B39DF"/>
    <w:rsid w:val="005B6291"/>
    <w:rsid w:val="005C015D"/>
    <w:rsid w:val="005C1365"/>
    <w:rsid w:val="005C26FE"/>
    <w:rsid w:val="005C2713"/>
    <w:rsid w:val="005C545E"/>
    <w:rsid w:val="005C5AC1"/>
    <w:rsid w:val="005D08C9"/>
    <w:rsid w:val="005D3544"/>
    <w:rsid w:val="005D653A"/>
    <w:rsid w:val="005D785F"/>
    <w:rsid w:val="005D7A2D"/>
    <w:rsid w:val="005E0834"/>
    <w:rsid w:val="005E7312"/>
    <w:rsid w:val="005F13C5"/>
    <w:rsid w:val="005F2F56"/>
    <w:rsid w:val="005F3AEC"/>
    <w:rsid w:val="005F3FFA"/>
    <w:rsid w:val="005F6E63"/>
    <w:rsid w:val="00601236"/>
    <w:rsid w:val="00602443"/>
    <w:rsid w:val="006033BE"/>
    <w:rsid w:val="00604086"/>
    <w:rsid w:val="00604480"/>
    <w:rsid w:val="006101BE"/>
    <w:rsid w:val="006131A6"/>
    <w:rsid w:val="006140F0"/>
    <w:rsid w:val="006142BB"/>
    <w:rsid w:val="00615C75"/>
    <w:rsid w:val="0061683C"/>
    <w:rsid w:val="006203CF"/>
    <w:rsid w:val="00621630"/>
    <w:rsid w:val="00622282"/>
    <w:rsid w:val="00622C29"/>
    <w:rsid w:val="0062482E"/>
    <w:rsid w:val="00625EA3"/>
    <w:rsid w:val="00627B90"/>
    <w:rsid w:val="00632110"/>
    <w:rsid w:val="0063222D"/>
    <w:rsid w:val="00635020"/>
    <w:rsid w:val="0063568F"/>
    <w:rsid w:val="006365BF"/>
    <w:rsid w:val="00640A6E"/>
    <w:rsid w:val="006421AC"/>
    <w:rsid w:val="006457EF"/>
    <w:rsid w:val="006466B0"/>
    <w:rsid w:val="0064792A"/>
    <w:rsid w:val="00651C17"/>
    <w:rsid w:val="00655865"/>
    <w:rsid w:val="006570E3"/>
    <w:rsid w:val="006571B3"/>
    <w:rsid w:val="006630B9"/>
    <w:rsid w:val="00663425"/>
    <w:rsid w:val="0066415A"/>
    <w:rsid w:val="00664DDD"/>
    <w:rsid w:val="00671701"/>
    <w:rsid w:val="006718CA"/>
    <w:rsid w:val="00671966"/>
    <w:rsid w:val="00671A2D"/>
    <w:rsid w:val="00672BCE"/>
    <w:rsid w:val="00673E29"/>
    <w:rsid w:val="00675267"/>
    <w:rsid w:val="0068155B"/>
    <w:rsid w:val="00681AB3"/>
    <w:rsid w:val="00681DC2"/>
    <w:rsid w:val="006832EE"/>
    <w:rsid w:val="00684B06"/>
    <w:rsid w:val="00684FDE"/>
    <w:rsid w:val="00690A5D"/>
    <w:rsid w:val="006926EF"/>
    <w:rsid w:val="00692B2E"/>
    <w:rsid w:val="00692E59"/>
    <w:rsid w:val="00694B84"/>
    <w:rsid w:val="006954C8"/>
    <w:rsid w:val="00696752"/>
    <w:rsid w:val="006A04D4"/>
    <w:rsid w:val="006A6247"/>
    <w:rsid w:val="006B0C02"/>
    <w:rsid w:val="006B0DC4"/>
    <w:rsid w:val="006B2187"/>
    <w:rsid w:val="006B32D0"/>
    <w:rsid w:val="006C1848"/>
    <w:rsid w:val="006C2015"/>
    <w:rsid w:val="006C305A"/>
    <w:rsid w:val="006C3DAA"/>
    <w:rsid w:val="006D0D4E"/>
    <w:rsid w:val="006D157E"/>
    <w:rsid w:val="006D27B1"/>
    <w:rsid w:val="006D3242"/>
    <w:rsid w:val="006D6718"/>
    <w:rsid w:val="006D7B02"/>
    <w:rsid w:val="006E0EEB"/>
    <w:rsid w:val="006E1798"/>
    <w:rsid w:val="006E19C6"/>
    <w:rsid w:val="006E2CE9"/>
    <w:rsid w:val="006E5538"/>
    <w:rsid w:val="006E76C2"/>
    <w:rsid w:val="006E7CB6"/>
    <w:rsid w:val="006F13AE"/>
    <w:rsid w:val="006F2261"/>
    <w:rsid w:val="006F2C30"/>
    <w:rsid w:val="006F480C"/>
    <w:rsid w:val="006F6386"/>
    <w:rsid w:val="00700BE6"/>
    <w:rsid w:val="00701C13"/>
    <w:rsid w:val="00704986"/>
    <w:rsid w:val="00706922"/>
    <w:rsid w:val="00712887"/>
    <w:rsid w:val="00712C09"/>
    <w:rsid w:val="00713DF4"/>
    <w:rsid w:val="0072090E"/>
    <w:rsid w:val="00723B83"/>
    <w:rsid w:val="00726274"/>
    <w:rsid w:val="00727521"/>
    <w:rsid w:val="007300C6"/>
    <w:rsid w:val="00730704"/>
    <w:rsid w:val="0073201E"/>
    <w:rsid w:val="00732940"/>
    <w:rsid w:val="007345D3"/>
    <w:rsid w:val="00734870"/>
    <w:rsid w:val="00734FF6"/>
    <w:rsid w:val="007350FA"/>
    <w:rsid w:val="007357D4"/>
    <w:rsid w:val="0073732B"/>
    <w:rsid w:val="0073755B"/>
    <w:rsid w:val="00741D8A"/>
    <w:rsid w:val="007421E9"/>
    <w:rsid w:val="0074233E"/>
    <w:rsid w:val="007433D9"/>
    <w:rsid w:val="007442F4"/>
    <w:rsid w:val="007470E3"/>
    <w:rsid w:val="007502FA"/>
    <w:rsid w:val="00753332"/>
    <w:rsid w:val="00753FD1"/>
    <w:rsid w:val="00755483"/>
    <w:rsid w:val="007555D1"/>
    <w:rsid w:val="00755876"/>
    <w:rsid w:val="00755C94"/>
    <w:rsid w:val="007565F1"/>
    <w:rsid w:val="00757D4D"/>
    <w:rsid w:val="0076183F"/>
    <w:rsid w:val="00761A2B"/>
    <w:rsid w:val="00761CB2"/>
    <w:rsid w:val="00762B78"/>
    <w:rsid w:val="00763B4D"/>
    <w:rsid w:val="00764681"/>
    <w:rsid w:val="0076512E"/>
    <w:rsid w:val="007664BC"/>
    <w:rsid w:val="00772624"/>
    <w:rsid w:val="00772839"/>
    <w:rsid w:val="007748E0"/>
    <w:rsid w:val="00775176"/>
    <w:rsid w:val="00777E9F"/>
    <w:rsid w:val="007801DC"/>
    <w:rsid w:val="0078125E"/>
    <w:rsid w:val="007822D0"/>
    <w:rsid w:val="00782EBE"/>
    <w:rsid w:val="00785B72"/>
    <w:rsid w:val="00785CE8"/>
    <w:rsid w:val="007867BB"/>
    <w:rsid w:val="00786FEA"/>
    <w:rsid w:val="00787A33"/>
    <w:rsid w:val="007910C3"/>
    <w:rsid w:val="007934A1"/>
    <w:rsid w:val="0079405C"/>
    <w:rsid w:val="007961F5"/>
    <w:rsid w:val="0079673D"/>
    <w:rsid w:val="007A190B"/>
    <w:rsid w:val="007A1CC0"/>
    <w:rsid w:val="007A2599"/>
    <w:rsid w:val="007A26B3"/>
    <w:rsid w:val="007A473C"/>
    <w:rsid w:val="007A7034"/>
    <w:rsid w:val="007B13DD"/>
    <w:rsid w:val="007B2168"/>
    <w:rsid w:val="007B45F4"/>
    <w:rsid w:val="007B5278"/>
    <w:rsid w:val="007C0AFA"/>
    <w:rsid w:val="007C199B"/>
    <w:rsid w:val="007C19AB"/>
    <w:rsid w:val="007C2341"/>
    <w:rsid w:val="007C3FE4"/>
    <w:rsid w:val="007C57F7"/>
    <w:rsid w:val="007C5B10"/>
    <w:rsid w:val="007C5CE4"/>
    <w:rsid w:val="007C5EAF"/>
    <w:rsid w:val="007D248D"/>
    <w:rsid w:val="007D3831"/>
    <w:rsid w:val="007D3A1C"/>
    <w:rsid w:val="007D3CC7"/>
    <w:rsid w:val="007D46DB"/>
    <w:rsid w:val="007D46F5"/>
    <w:rsid w:val="007E0212"/>
    <w:rsid w:val="007E1FB8"/>
    <w:rsid w:val="007E2C31"/>
    <w:rsid w:val="007E2E63"/>
    <w:rsid w:val="007E47D2"/>
    <w:rsid w:val="007E55AE"/>
    <w:rsid w:val="007E78F6"/>
    <w:rsid w:val="007F19B9"/>
    <w:rsid w:val="007F4666"/>
    <w:rsid w:val="007F6956"/>
    <w:rsid w:val="008021D9"/>
    <w:rsid w:val="0080294F"/>
    <w:rsid w:val="008038C7"/>
    <w:rsid w:val="00804528"/>
    <w:rsid w:val="00806632"/>
    <w:rsid w:val="008073A6"/>
    <w:rsid w:val="00814450"/>
    <w:rsid w:val="00815718"/>
    <w:rsid w:val="00816205"/>
    <w:rsid w:val="00820601"/>
    <w:rsid w:val="008218CE"/>
    <w:rsid w:val="00824FC9"/>
    <w:rsid w:val="00825155"/>
    <w:rsid w:val="00826CC9"/>
    <w:rsid w:val="00830166"/>
    <w:rsid w:val="00831165"/>
    <w:rsid w:val="00833704"/>
    <w:rsid w:val="00836A9C"/>
    <w:rsid w:val="00841947"/>
    <w:rsid w:val="008424A2"/>
    <w:rsid w:val="00843C21"/>
    <w:rsid w:val="00847BEF"/>
    <w:rsid w:val="008509DF"/>
    <w:rsid w:val="00850F2A"/>
    <w:rsid w:val="00852966"/>
    <w:rsid w:val="00852E5A"/>
    <w:rsid w:val="00852E7A"/>
    <w:rsid w:val="00855E8F"/>
    <w:rsid w:val="00857797"/>
    <w:rsid w:val="00862C19"/>
    <w:rsid w:val="0086422A"/>
    <w:rsid w:val="00864424"/>
    <w:rsid w:val="00865873"/>
    <w:rsid w:val="008715B0"/>
    <w:rsid w:val="00871973"/>
    <w:rsid w:val="008721AB"/>
    <w:rsid w:val="008727DA"/>
    <w:rsid w:val="00872887"/>
    <w:rsid w:val="008749E5"/>
    <w:rsid w:val="00874DA0"/>
    <w:rsid w:val="00880729"/>
    <w:rsid w:val="00883118"/>
    <w:rsid w:val="0088411D"/>
    <w:rsid w:val="00885561"/>
    <w:rsid w:val="008863DF"/>
    <w:rsid w:val="00891301"/>
    <w:rsid w:val="00892433"/>
    <w:rsid w:val="00892690"/>
    <w:rsid w:val="0089284A"/>
    <w:rsid w:val="008A0867"/>
    <w:rsid w:val="008A2B44"/>
    <w:rsid w:val="008A3D47"/>
    <w:rsid w:val="008A47F7"/>
    <w:rsid w:val="008A6D29"/>
    <w:rsid w:val="008A7439"/>
    <w:rsid w:val="008B049D"/>
    <w:rsid w:val="008B0AC2"/>
    <w:rsid w:val="008B497A"/>
    <w:rsid w:val="008B4B19"/>
    <w:rsid w:val="008C13F0"/>
    <w:rsid w:val="008C1DB8"/>
    <w:rsid w:val="008C2FFB"/>
    <w:rsid w:val="008C30CC"/>
    <w:rsid w:val="008C4391"/>
    <w:rsid w:val="008C4988"/>
    <w:rsid w:val="008C517F"/>
    <w:rsid w:val="008C5E66"/>
    <w:rsid w:val="008C647B"/>
    <w:rsid w:val="008C7FCD"/>
    <w:rsid w:val="008D079D"/>
    <w:rsid w:val="008D08CE"/>
    <w:rsid w:val="008D1734"/>
    <w:rsid w:val="008D22B6"/>
    <w:rsid w:val="008D27D3"/>
    <w:rsid w:val="008D301C"/>
    <w:rsid w:val="008D4217"/>
    <w:rsid w:val="008D5542"/>
    <w:rsid w:val="008D6BE9"/>
    <w:rsid w:val="008E0650"/>
    <w:rsid w:val="008E0D0D"/>
    <w:rsid w:val="008E1F2E"/>
    <w:rsid w:val="008E2695"/>
    <w:rsid w:val="008E3C15"/>
    <w:rsid w:val="008E5FF8"/>
    <w:rsid w:val="008E60DF"/>
    <w:rsid w:val="008E6BEB"/>
    <w:rsid w:val="008F2B9E"/>
    <w:rsid w:val="008F43FF"/>
    <w:rsid w:val="008F44D7"/>
    <w:rsid w:val="008F4957"/>
    <w:rsid w:val="00900BC6"/>
    <w:rsid w:val="00904DD1"/>
    <w:rsid w:val="00905D4E"/>
    <w:rsid w:val="0090790A"/>
    <w:rsid w:val="00907E06"/>
    <w:rsid w:val="009117EE"/>
    <w:rsid w:val="0091537B"/>
    <w:rsid w:val="0091708B"/>
    <w:rsid w:val="0091768E"/>
    <w:rsid w:val="00921B1D"/>
    <w:rsid w:val="009267A0"/>
    <w:rsid w:val="00933F5D"/>
    <w:rsid w:val="0093415E"/>
    <w:rsid w:val="009364CB"/>
    <w:rsid w:val="00936CA8"/>
    <w:rsid w:val="009370AE"/>
    <w:rsid w:val="0094373A"/>
    <w:rsid w:val="00943B34"/>
    <w:rsid w:val="00950CB3"/>
    <w:rsid w:val="0095298F"/>
    <w:rsid w:val="00952EC5"/>
    <w:rsid w:val="00952FC6"/>
    <w:rsid w:val="00954F3E"/>
    <w:rsid w:val="00956439"/>
    <w:rsid w:val="00957536"/>
    <w:rsid w:val="00957E4A"/>
    <w:rsid w:val="0096056A"/>
    <w:rsid w:val="009608D4"/>
    <w:rsid w:val="00963FFE"/>
    <w:rsid w:val="00970E58"/>
    <w:rsid w:val="009728FD"/>
    <w:rsid w:val="00972CC5"/>
    <w:rsid w:val="00974B9C"/>
    <w:rsid w:val="0097674B"/>
    <w:rsid w:val="00976806"/>
    <w:rsid w:val="00976BCE"/>
    <w:rsid w:val="0098087E"/>
    <w:rsid w:val="009824DB"/>
    <w:rsid w:val="00982F7E"/>
    <w:rsid w:val="00983091"/>
    <w:rsid w:val="00983C47"/>
    <w:rsid w:val="009851BC"/>
    <w:rsid w:val="009856EF"/>
    <w:rsid w:val="00987F40"/>
    <w:rsid w:val="00991388"/>
    <w:rsid w:val="009919A5"/>
    <w:rsid w:val="00994BE6"/>
    <w:rsid w:val="0099615E"/>
    <w:rsid w:val="00996C4A"/>
    <w:rsid w:val="009A1F11"/>
    <w:rsid w:val="009A3B68"/>
    <w:rsid w:val="009A4217"/>
    <w:rsid w:val="009A4A83"/>
    <w:rsid w:val="009A568F"/>
    <w:rsid w:val="009A6FC7"/>
    <w:rsid w:val="009A74BB"/>
    <w:rsid w:val="009B0CB5"/>
    <w:rsid w:val="009B0FB3"/>
    <w:rsid w:val="009B18C7"/>
    <w:rsid w:val="009B1F02"/>
    <w:rsid w:val="009B3CAB"/>
    <w:rsid w:val="009B5DC0"/>
    <w:rsid w:val="009B6B2D"/>
    <w:rsid w:val="009C138D"/>
    <w:rsid w:val="009C1CDA"/>
    <w:rsid w:val="009C599B"/>
    <w:rsid w:val="009D0051"/>
    <w:rsid w:val="009D04B9"/>
    <w:rsid w:val="009D2413"/>
    <w:rsid w:val="009D320E"/>
    <w:rsid w:val="009D3458"/>
    <w:rsid w:val="009D4566"/>
    <w:rsid w:val="009D47D3"/>
    <w:rsid w:val="009D5819"/>
    <w:rsid w:val="009D5F20"/>
    <w:rsid w:val="009E0C48"/>
    <w:rsid w:val="009E1F2C"/>
    <w:rsid w:val="009E7A68"/>
    <w:rsid w:val="009E7E5F"/>
    <w:rsid w:val="009F1F22"/>
    <w:rsid w:val="009F26E0"/>
    <w:rsid w:val="009F352F"/>
    <w:rsid w:val="009F3825"/>
    <w:rsid w:val="009F4980"/>
    <w:rsid w:val="009F4C4C"/>
    <w:rsid w:val="009F5C92"/>
    <w:rsid w:val="009F640F"/>
    <w:rsid w:val="009F6FF1"/>
    <w:rsid w:val="009F7CFA"/>
    <w:rsid w:val="00A03FB0"/>
    <w:rsid w:val="00A0706A"/>
    <w:rsid w:val="00A1254B"/>
    <w:rsid w:val="00A14457"/>
    <w:rsid w:val="00A1559E"/>
    <w:rsid w:val="00A16B6B"/>
    <w:rsid w:val="00A17255"/>
    <w:rsid w:val="00A17ECB"/>
    <w:rsid w:val="00A2072C"/>
    <w:rsid w:val="00A21880"/>
    <w:rsid w:val="00A21B8E"/>
    <w:rsid w:val="00A2217F"/>
    <w:rsid w:val="00A23AB4"/>
    <w:rsid w:val="00A252F3"/>
    <w:rsid w:val="00A259BE"/>
    <w:rsid w:val="00A2682F"/>
    <w:rsid w:val="00A27B9B"/>
    <w:rsid w:val="00A27CCB"/>
    <w:rsid w:val="00A30875"/>
    <w:rsid w:val="00A3156D"/>
    <w:rsid w:val="00A3577F"/>
    <w:rsid w:val="00A36451"/>
    <w:rsid w:val="00A36DB7"/>
    <w:rsid w:val="00A408FF"/>
    <w:rsid w:val="00A42C7E"/>
    <w:rsid w:val="00A446A8"/>
    <w:rsid w:val="00A44B23"/>
    <w:rsid w:val="00A46142"/>
    <w:rsid w:val="00A46283"/>
    <w:rsid w:val="00A5066E"/>
    <w:rsid w:val="00A5108E"/>
    <w:rsid w:val="00A517AE"/>
    <w:rsid w:val="00A53621"/>
    <w:rsid w:val="00A538AA"/>
    <w:rsid w:val="00A5787A"/>
    <w:rsid w:val="00A612CF"/>
    <w:rsid w:val="00A62F8E"/>
    <w:rsid w:val="00A63424"/>
    <w:rsid w:val="00A63532"/>
    <w:rsid w:val="00A66156"/>
    <w:rsid w:val="00A66EC3"/>
    <w:rsid w:val="00A67983"/>
    <w:rsid w:val="00A7069F"/>
    <w:rsid w:val="00A7157E"/>
    <w:rsid w:val="00A7296E"/>
    <w:rsid w:val="00A72EA3"/>
    <w:rsid w:val="00A73E02"/>
    <w:rsid w:val="00A75773"/>
    <w:rsid w:val="00A75A9F"/>
    <w:rsid w:val="00A75B6C"/>
    <w:rsid w:val="00A774F6"/>
    <w:rsid w:val="00A8292D"/>
    <w:rsid w:val="00A8416B"/>
    <w:rsid w:val="00A85695"/>
    <w:rsid w:val="00A86D9F"/>
    <w:rsid w:val="00A9081E"/>
    <w:rsid w:val="00A915BB"/>
    <w:rsid w:val="00A91EAE"/>
    <w:rsid w:val="00A9243F"/>
    <w:rsid w:val="00A937E7"/>
    <w:rsid w:val="00A93860"/>
    <w:rsid w:val="00A975B8"/>
    <w:rsid w:val="00A97CCA"/>
    <w:rsid w:val="00AA2708"/>
    <w:rsid w:val="00AA3510"/>
    <w:rsid w:val="00AA3B45"/>
    <w:rsid w:val="00AA5033"/>
    <w:rsid w:val="00AA59C2"/>
    <w:rsid w:val="00AB4B04"/>
    <w:rsid w:val="00AB5702"/>
    <w:rsid w:val="00AB5BB0"/>
    <w:rsid w:val="00AC5E54"/>
    <w:rsid w:val="00AC7492"/>
    <w:rsid w:val="00AC7C88"/>
    <w:rsid w:val="00AD0BFE"/>
    <w:rsid w:val="00AD1964"/>
    <w:rsid w:val="00AD2211"/>
    <w:rsid w:val="00AD2BE8"/>
    <w:rsid w:val="00AD3A9C"/>
    <w:rsid w:val="00AD3C64"/>
    <w:rsid w:val="00AD5DAF"/>
    <w:rsid w:val="00AD6018"/>
    <w:rsid w:val="00AD7D9A"/>
    <w:rsid w:val="00AE4E17"/>
    <w:rsid w:val="00AE51E2"/>
    <w:rsid w:val="00AE5FD0"/>
    <w:rsid w:val="00AF20AF"/>
    <w:rsid w:val="00AF46D8"/>
    <w:rsid w:val="00AF4921"/>
    <w:rsid w:val="00B012BB"/>
    <w:rsid w:val="00B01529"/>
    <w:rsid w:val="00B01A4F"/>
    <w:rsid w:val="00B021F2"/>
    <w:rsid w:val="00B03D6F"/>
    <w:rsid w:val="00B061A6"/>
    <w:rsid w:val="00B10C05"/>
    <w:rsid w:val="00B1397A"/>
    <w:rsid w:val="00B149B6"/>
    <w:rsid w:val="00B15EB7"/>
    <w:rsid w:val="00B16D91"/>
    <w:rsid w:val="00B1775B"/>
    <w:rsid w:val="00B17F17"/>
    <w:rsid w:val="00B210E7"/>
    <w:rsid w:val="00B2351A"/>
    <w:rsid w:val="00B235DD"/>
    <w:rsid w:val="00B23D75"/>
    <w:rsid w:val="00B270AC"/>
    <w:rsid w:val="00B27762"/>
    <w:rsid w:val="00B301CA"/>
    <w:rsid w:val="00B308AB"/>
    <w:rsid w:val="00B30CC0"/>
    <w:rsid w:val="00B323EF"/>
    <w:rsid w:val="00B3347B"/>
    <w:rsid w:val="00B358E0"/>
    <w:rsid w:val="00B35E44"/>
    <w:rsid w:val="00B373B9"/>
    <w:rsid w:val="00B42F3F"/>
    <w:rsid w:val="00B43EC7"/>
    <w:rsid w:val="00B44DC2"/>
    <w:rsid w:val="00B50FFA"/>
    <w:rsid w:val="00B51BA6"/>
    <w:rsid w:val="00B5470E"/>
    <w:rsid w:val="00B55385"/>
    <w:rsid w:val="00B567CB"/>
    <w:rsid w:val="00B57729"/>
    <w:rsid w:val="00B6000F"/>
    <w:rsid w:val="00B605E2"/>
    <w:rsid w:val="00B61600"/>
    <w:rsid w:val="00B61F27"/>
    <w:rsid w:val="00B65FFF"/>
    <w:rsid w:val="00B6721E"/>
    <w:rsid w:val="00B71E85"/>
    <w:rsid w:val="00B72993"/>
    <w:rsid w:val="00B73C9D"/>
    <w:rsid w:val="00B74048"/>
    <w:rsid w:val="00B752E9"/>
    <w:rsid w:val="00B75B10"/>
    <w:rsid w:val="00B75E92"/>
    <w:rsid w:val="00B7635B"/>
    <w:rsid w:val="00B8033D"/>
    <w:rsid w:val="00B854E9"/>
    <w:rsid w:val="00B856A2"/>
    <w:rsid w:val="00B85940"/>
    <w:rsid w:val="00B85AEC"/>
    <w:rsid w:val="00B87D40"/>
    <w:rsid w:val="00B90BCB"/>
    <w:rsid w:val="00B91CC7"/>
    <w:rsid w:val="00B92829"/>
    <w:rsid w:val="00B92B4B"/>
    <w:rsid w:val="00B92F2E"/>
    <w:rsid w:val="00B97253"/>
    <w:rsid w:val="00B97D9D"/>
    <w:rsid w:val="00BA014B"/>
    <w:rsid w:val="00BA0F0B"/>
    <w:rsid w:val="00BA0FC3"/>
    <w:rsid w:val="00BA14D6"/>
    <w:rsid w:val="00BA157C"/>
    <w:rsid w:val="00BA24C4"/>
    <w:rsid w:val="00BA2E69"/>
    <w:rsid w:val="00BA3DAA"/>
    <w:rsid w:val="00BA4BE4"/>
    <w:rsid w:val="00BA51B8"/>
    <w:rsid w:val="00BA5FC2"/>
    <w:rsid w:val="00BA6B7F"/>
    <w:rsid w:val="00BA729C"/>
    <w:rsid w:val="00BB0023"/>
    <w:rsid w:val="00BB048F"/>
    <w:rsid w:val="00BB3679"/>
    <w:rsid w:val="00BB4D58"/>
    <w:rsid w:val="00BB5BBD"/>
    <w:rsid w:val="00BB6E27"/>
    <w:rsid w:val="00BB7222"/>
    <w:rsid w:val="00BB7E32"/>
    <w:rsid w:val="00BC05EA"/>
    <w:rsid w:val="00BC2C51"/>
    <w:rsid w:val="00BC2DFD"/>
    <w:rsid w:val="00BC3C92"/>
    <w:rsid w:val="00BC44AD"/>
    <w:rsid w:val="00BC519F"/>
    <w:rsid w:val="00BC60A3"/>
    <w:rsid w:val="00BC619B"/>
    <w:rsid w:val="00BC71E3"/>
    <w:rsid w:val="00BD0C1A"/>
    <w:rsid w:val="00BD2344"/>
    <w:rsid w:val="00BD3486"/>
    <w:rsid w:val="00BD4C3C"/>
    <w:rsid w:val="00BD4D0F"/>
    <w:rsid w:val="00BD5DF0"/>
    <w:rsid w:val="00BD6880"/>
    <w:rsid w:val="00BD693C"/>
    <w:rsid w:val="00BD6C8F"/>
    <w:rsid w:val="00BD7896"/>
    <w:rsid w:val="00BE004B"/>
    <w:rsid w:val="00BE0A30"/>
    <w:rsid w:val="00BE2490"/>
    <w:rsid w:val="00BE2CC6"/>
    <w:rsid w:val="00BE4C33"/>
    <w:rsid w:val="00BF10FD"/>
    <w:rsid w:val="00BF2BE4"/>
    <w:rsid w:val="00BF576A"/>
    <w:rsid w:val="00BF6AF3"/>
    <w:rsid w:val="00BF7AD9"/>
    <w:rsid w:val="00C02026"/>
    <w:rsid w:val="00C0237B"/>
    <w:rsid w:val="00C02C83"/>
    <w:rsid w:val="00C031F2"/>
    <w:rsid w:val="00C0386A"/>
    <w:rsid w:val="00C0540A"/>
    <w:rsid w:val="00C05E33"/>
    <w:rsid w:val="00C06698"/>
    <w:rsid w:val="00C0790F"/>
    <w:rsid w:val="00C11118"/>
    <w:rsid w:val="00C115A2"/>
    <w:rsid w:val="00C11688"/>
    <w:rsid w:val="00C11871"/>
    <w:rsid w:val="00C12876"/>
    <w:rsid w:val="00C13383"/>
    <w:rsid w:val="00C1414B"/>
    <w:rsid w:val="00C15DCB"/>
    <w:rsid w:val="00C16482"/>
    <w:rsid w:val="00C1724E"/>
    <w:rsid w:val="00C20758"/>
    <w:rsid w:val="00C20FCC"/>
    <w:rsid w:val="00C212F8"/>
    <w:rsid w:val="00C221F8"/>
    <w:rsid w:val="00C31361"/>
    <w:rsid w:val="00C32D63"/>
    <w:rsid w:val="00C33D10"/>
    <w:rsid w:val="00C35E00"/>
    <w:rsid w:val="00C36ED3"/>
    <w:rsid w:val="00C42DCE"/>
    <w:rsid w:val="00C43879"/>
    <w:rsid w:val="00C43AC8"/>
    <w:rsid w:val="00C43F04"/>
    <w:rsid w:val="00C43FA0"/>
    <w:rsid w:val="00C44105"/>
    <w:rsid w:val="00C44DBB"/>
    <w:rsid w:val="00C46699"/>
    <w:rsid w:val="00C5114F"/>
    <w:rsid w:val="00C52212"/>
    <w:rsid w:val="00C536B1"/>
    <w:rsid w:val="00C54D7B"/>
    <w:rsid w:val="00C550C8"/>
    <w:rsid w:val="00C552E1"/>
    <w:rsid w:val="00C55F9D"/>
    <w:rsid w:val="00C56356"/>
    <w:rsid w:val="00C56B26"/>
    <w:rsid w:val="00C57DDE"/>
    <w:rsid w:val="00C61559"/>
    <w:rsid w:val="00C64AC3"/>
    <w:rsid w:val="00C66E26"/>
    <w:rsid w:val="00C670C8"/>
    <w:rsid w:val="00C7181B"/>
    <w:rsid w:val="00C730C4"/>
    <w:rsid w:val="00C73AE5"/>
    <w:rsid w:val="00C73F1B"/>
    <w:rsid w:val="00C7471C"/>
    <w:rsid w:val="00C74F7C"/>
    <w:rsid w:val="00C77227"/>
    <w:rsid w:val="00C80D63"/>
    <w:rsid w:val="00C811A2"/>
    <w:rsid w:val="00C85741"/>
    <w:rsid w:val="00C8643F"/>
    <w:rsid w:val="00C878A3"/>
    <w:rsid w:val="00C90810"/>
    <w:rsid w:val="00C90962"/>
    <w:rsid w:val="00C924B1"/>
    <w:rsid w:val="00C93708"/>
    <w:rsid w:val="00C95BF6"/>
    <w:rsid w:val="00C95E71"/>
    <w:rsid w:val="00CA0107"/>
    <w:rsid w:val="00CA17BE"/>
    <w:rsid w:val="00CA49B5"/>
    <w:rsid w:val="00CA71CC"/>
    <w:rsid w:val="00CA7869"/>
    <w:rsid w:val="00CB00EB"/>
    <w:rsid w:val="00CB0629"/>
    <w:rsid w:val="00CB2D56"/>
    <w:rsid w:val="00CB483C"/>
    <w:rsid w:val="00CB5BA1"/>
    <w:rsid w:val="00CB6034"/>
    <w:rsid w:val="00CB63DB"/>
    <w:rsid w:val="00CB68AB"/>
    <w:rsid w:val="00CB70D5"/>
    <w:rsid w:val="00CC1E39"/>
    <w:rsid w:val="00CC2AD0"/>
    <w:rsid w:val="00CC63DF"/>
    <w:rsid w:val="00CC6D72"/>
    <w:rsid w:val="00CC7FB1"/>
    <w:rsid w:val="00CD0C45"/>
    <w:rsid w:val="00CD0F3D"/>
    <w:rsid w:val="00CD5558"/>
    <w:rsid w:val="00CD5DE8"/>
    <w:rsid w:val="00CD779B"/>
    <w:rsid w:val="00CE11E6"/>
    <w:rsid w:val="00CE4B5F"/>
    <w:rsid w:val="00CE4DED"/>
    <w:rsid w:val="00CE607C"/>
    <w:rsid w:val="00CE671B"/>
    <w:rsid w:val="00CE7285"/>
    <w:rsid w:val="00CE7945"/>
    <w:rsid w:val="00CF0377"/>
    <w:rsid w:val="00CF13B4"/>
    <w:rsid w:val="00CF2224"/>
    <w:rsid w:val="00CF574A"/>
    <w:rsid w:val="00CF5967"/>
    <w:rsid w:val="00CF7586"/>
    <w:rsid w:val="00D01016"/>
    <w:rsid w:val="00D01CC7"/>
    <w:rsid w:val="00D03F81"/>
    <w:rsid w:val="00D049FF"/>
    <w:rsid w:val="00D076EA"/>
    <w:rsid w:val="00D07890"/>
    <w:rsid w:val="00D128E8"/>
    <w:rsid w:val="00D12AA9"/>
    <w:rsid w:val="00D12DD2"/>
    <w:rsid w:val="00D13819"/>
    <w:rsid w:val="00D17BB0"/>
    <w:rsid w:val="00D17D02"/>
    <w:rsid w:val="00D2019E"/>
    <w:rsid w:val="00D20E76"/>
    <w:rsid w:val="00D21352"/>
    <w:rsid w:val="00D214D6"/>
    <w:rsid w:val="00D2322C"/>
    <w:rsid w:val="00D23AC3"/>
    <w:rsid w:val="00D278AB"/>
    <w:rsid w:val="00D27D55"/>
    <w:rsid w:val="00D30425"/>
    <w:rsid w:val="00D31103"/>
    <w:rsid w:val="00D31E89"/>
    <w:rsid w:val="00D33EB6"/>
    <w:rsid w:val="00D35881"/>
    <w:rsid w:val="00D375AB"/>
    <w:rsid w:val="00D46EBA"/>
    <w:rsid w:val="00D47881"/>
    <w:rsid w:val="00D47BB2"/>
    <w:rsid w:val="00D50BF5"/>
    <w:rsid w:val="00D512EF"/>
    <w:rsid w:val="00D525F2"/>
    <w:rsid w:val="00D57275"/>
    <w:rsid w:val="00D640D8"/>
    <w:rsid w:val="00D667CE"/>
    <w:rsid w:val="00D67332"/>
    <w:rsid w:val="00D67750"/>
    <w:rsid w:val="00D709EB"/>
    <w:rsid w:val="00D73183"/>
    <w:rsid w:val="00D736A2"/>
    <w:rsid w:val="00D743AD"/>
    <w:rsid w:val="00D80689"/>
    <w:rsid w:val="00D80DF9"/>
    <w:rsid w:val="00D810F8"/>
    <w:rsid w:val="00D82C83"/>
    <w:rsid w:val="00D86A0E"/>
    <w:rsid w:val="00D8739A"/>
    <w:rsid w:val="00D905E3"/>
    <w:rsid w:val="00D90AD8"/>
    <w:rsid w:val="00D90C7C"/>
    <w:rsid w:val="00D91179"/>
    <w:rsid w:val="00D91C9A"/>
    <w:rsid w:val="00D91CE1"/>
    <w:rsid w:val="00D91FD7"/>
    <w:rsid w:val="00D93411"/>
    <w:rsid w:val="00D94937"/>
    <w:rsid w:val="00D95F96"/>
    <w:rsid w:val="00D97043"/>
    <w:rsid w:val="00DA0590"/>
    <w:rsid w:val="00DA0731"/>
    <w:rsid w:val="00DA1250"/>
    <w:rsid w:val="00DA1B3F"/>
    <w:rsid w:val="00DA37ED"/>
    <w:rsid w:val="00DA62FE"/>
    <w:rsid w:val="00DB0276"/>
    <w:rsid w:val="00DB0A65"/>
    <w:rsid w:val="00DB514D"/>
    <w:rsid w:val="00DB538F"/>
    <w:rsid w:val="00DB59F3"/>
    <w:rsid w:val="00DC14FB"/>
    <w:rsid w:val="00DC19F9"/>
    <w:rsid w:val="00DC23DE"/>
    <w:rsid w:val="00DC26D8"/>
    <w:rsid w:val="00DC2F0B"/>
    <w:rsid w:val="00DC39E1"/>
    <w:rsid w:val="00DC51CC"/>
    <w:rsid w:val="00DC5A88"/>
    <w:rsid w:val="00DC60B1"/>
    <w:rsid w:val="00DD0CD0"/>
    <w:rsid w:val="00DD1FF5"/>
    <w:rsid w:val="00DD5FAF"/>
    <w:rsid w:val="00DD62C3"/>
    <w:rsid w:val="00DE1C24"/>
    <w:rsid w:val="00DE2C65"/>
    <w:rsid w:val="00DE43A1"/>
    <w:rsid w:val="00DE461D"/>
    <w:rsid w:val="00DE510B"/>
    <w:rsid w:val="00DE69CB"/>
    <w:rsid w:val="00DE703A"/>
    <w:rsid w:val="00DF3855"/>
    <w:rsid w:val="00E017FD"/>
    <w:rsid w:val="00E039EE"/>
    <w:rsid w:val="00E06E5E"/>
    <w:rsid w:val="00E07762"/>
    <w:rsid w:val="00E102A8"/>
    <w:rsid w:val="00E1466C"/>
    <w:rsid w:val="00E14AAC"/>
    <w:rsid w:val="00E150BB"/>
    <w:rsid w:val="00E162AE"/>
    <w:rsid w:val="00E1754E"/>
    <w:rsid w:val="00E20F84"/>
    <w:rsid w:val="00E22FCA"/>
    <w:rsid w:val="00E234A7"/>
    <w:rsid w:val="00E30CDC"/>
    <w:rsid w:val="00E31ADD"/>
    <w:rsid w:val="00E32EA6"/>
    <w:rsid w:val="00E33F60"/>
    <w:rsid w:val="00E343CA"/>
    <w:rsid w:val="00E35A09"/>
    <w:rsid w:val="00E408A1"/>
    <w:rsid w:val="00E41092"/>
    <w:rsid w:val="00E41A24"/>
    <w:rsid w:val="00E43A5D"/>
    <w:rsid w:val="00E43E5B"/>
    <w:rsid w:val="00E469CF"/>
    <w:rsid w:val="00E50FED"/>
    <w:rsid w:val="00E52B3F"/>
    <w:rsid w:val="00E53762"/>
    <w:rsid w:val="00E546AD"/>
    <w:rsid w:val="00E57ECD"/>
    <w:rsid w:val="00E60FD1"/>
    <w:rsid w:val="00E61F77"/>
    <w:rsid w:val="00E6267D"/>
    <w:rsid w:val="00E62A27"/>
    <w:rsid w:val="00E66072"/>
    <w:rsid w:val="00E67A68"/>
    <w:rsid w:val="00E733AF"/>
    <w:rsid w:val="00E73EB4"/>
    <w:rsid w:val="00E74398"/>
    <w:rsid w:val="00E74572"/>
    <w:rsid w:val="00E74A70"/>
    <w:rsid w:val="00E765F3"/>
    <w:rsid w:val="00E83ADB"/>
    <w:rsid w:val="00E872D2"/>
    <w:rsid w:val="00E8776F"/>
    <w:rsid w:val="00E87E65"/>
    <w:rsid w:val="00E90250"/>
    <w:rsid w:val="00E90ACF"/>
    <w:rsid w:val="00E91022"/>
    <w:rsid w:val="00E9459B"/>
    <w:rsid w:val="00E95A78"/>
    <w:rsid w:val="00E95EE2"/>
    <w:rsid w:val="00EA092D"/>
    <w:rsid w:val="00EA283C"/>
    <w:rsid w:val="00EA6A3A"/>
    <w:rsid w:val="00EA706F"/>
    <w:rsid w:val="00EB233D"/>
    <w:rsid w:val="00EB3A4C"/>
    <w:rsid w:val="00EB3ED7"/>
    <w:rsid w:val="00EB4254"/>
    <w:rsid w:val="00EB77CD"/>
    <w:rsid w:val="00EC2407"/>
    <w:rsid w:val="00EC262A"/>
    <w:rsid w:val="00EC2AAC"/>
    <w:rsid w:val="00EC5991"/>
    <w:rsid w:val="00EC6687"/>
    <w:rsid w:val="00EC691A"/>
    <w:rsid w:val="00EC6D4A"/>
    <w:rsid w:val="00ED3A45"/>
    <w:rsid w:val="00ED4B85"/>
    <w:rsid w:val="00ED568C"/>
    <w:rsid w:val="00EE1479"/>
    <w:rsid w:val="00EE24B0"/>
    <w:rsid w:val="00EE6236"/>
    <w:rsid w:val="00EF0528"/>
    <w:rsid w:val="00EF2559"/>
    <w:rsid w:val="00EF3864"/>
    <w:rsid w:val="00EF7B26"/>
    <w:rsid w:val="00F00336"/>
    <w:rsid w:val="00F00C77"/>
    <w:rsid w:val="00F00EA9"/>
    <w:rsid w:val="00F017E9"/>
    <w:rsid w:val="00F020E0"/>
    <w:rsid w:val="00F025FE"/>
    <w:rsid w:val="00F031F8"/>
    <w:rsid w:val="00F04154"/>
    <w:rsid w:val="00F0475F"/>
    <w:rsid w:val="00F0479F"/>
    <w:rsid w:val="00F049DE"/>
    <w:rsid w:val="00F04E44"/>
    <w:rsid w:val="00F118A0"/>
    <w:rsid w:val="00F1337E"/>
    <w:rsid w:val="00F15ED7"/>
    <w:rsid w:val="00F17CEA"/>
    <w:rsid w:val="00F2032B"/>
    <w:rsid w:val="00F21600"/>
    <w:rsid w:val="00F258B6"/>
    <w:rsid w:val="00F26792"/>
    <w:rsid w:val="00F26F35"/>
    <w:rsid w:val="00F27806"/>
    <w:rsid w:val="00F31B4C"/>
    <w:rsid w:val="00F32F9F"/>
    <w:rsid w:val="00F3354F"/>
    <w:rsid w:val="00F3392B"/>
    <w:rsid w:val="00F35167"/>
    <w:rsid w:val="00F35443"/>
    <w:rsid w:val="00F36B5A"/>
    <w:rsid w:val="00F36D19"/>
    <w:rsid w:val="00F37AD4"/>
    <w:rsid w:val="00F4464E"/>
    <w:rsid w:val="00F50151"/>
    <w:rsid w:val="00F51430"/>
    <w:rsid w:val="00F51555"/>
    <w:rsid w:val="00F51B28"/>
    <w:rsid w:val="00F53A7E"/>
    <w:rsid w:val="00F550AF"/>
    <w:rsid w:val="00F554CA"/>
    <w:rsid w:val="00F55C36"/>
    <w:rsid w:val="00F55DA9"/>
    <w:rsid w:val="00F56DE9"/>
    <w:rsid w:val="00F603DC"/>
    <w:rsid w:val="00F60D4A"/>
    <w:rsid w:val="00F62A43"/>
    <w:rsid w:val="00F64FEF"/>
    <w:rsid w:val="00F65182"/>
    <w:rsid w:val="00F65D21"/>
    <w:rsid w:val="00F670B2"/>
    <w:rsid w:val="00F676CB"/>
    <w:rsid w:val="00F67ACA"/>
    <w:rsid w:val="00F67B5C"/>
    <w:rsid w:val="00F70154"/>
    <w:rsid w:val="00F7231B"/>
    <w:rsid w:val="00F72498"/>
    <w:rsid w:val="00F73B86"/>
    <w:rsid w:val="00F75195"/>
    <w:rsid w:val="00F75207"/>
    <w:rsid w:val="00F7585D"/>
    <w:rsid w:val="00F76A5C"/>
    <w:rsid w:val="00F77432"/>
    <w:rsid w:val="00F775BF"/>
    <w:rsid w:val="00F779D6"/>
    <w:rsid w:val="00F803D1"/>
    <w:rsid w:val="00F84A42"/>
    <w:rsid w:val="00F8526A"/>
    <w:rsid w:val="00F907F6"/>
    <w:rsid w:val="00F91CDF"/>
    <w:rsid w:val="00F93A9E"/>
    <w:rsid w:val="00F94F55"/>
    <w:rsid w:val="00F95EF9"/>
    <w:rsid w:val="00F96067"/>
    <w:rsid w:val="00F96F6F"/>
    <w:rsid w:val="00F97CCF"/>
    <w:rsid w:val="00FA0720"/>
    <w:rsid w:val="00FA2699"/>
    <w:rsid w:val="00FA2B8F"/>
    <w:rsid w:val="00FA3FC0"/>
    <w:rsid w:val="00FA452F"/>
    <w:rsid w:val="00FA5C39"/>
    <w:rsid w:val="00FA5DCB"/>
    <w:rsid w:val="00FA6A35"/>
    <w:rsid w:val="00FA708D"/>
    <w:rsid w:val="00FB1F5C"/>
    <w:rsid w:val="00FB3238"/>
    <w:rsid w:val="00FB3C08"/>
    <w:rsid w:val="00FB7E20"/>
    <w:rsid w:val="00FC4240"/>
    <w:rsid w:val="00FC437B"/>
    <w:rsid w:val="00FC4F23"/>
    <w:rsid w:val="00FC599A"/>
    <w:rsid w:val="00FC6BFD"/>
    <w:rsid w:val="00FD0783"/>
    <w:rsid w:val="00FD17FF"/>
    <w:rsid w:val="00FD5034"/>
    <w:rsid w:val="00FD5EFF"/>
    <w:rsid w:val="00FD78AF"/>
    <w:rsid w:val="00FE128A"/>
    <w:rsid w:val="00FE13B7"/>
    <w:rsid w:val="00FE16B7"/>
    <w:rsid w:val="00FE2FB5"/>
    <w:rsid w:val="00FE48D3"/>
    <w:rsid w:val="00FE504C"/>
    <w:rsid w:val="00FE6642"/>
    <w:rsid w:val="00FF0E46"/>
    <w:rsid w:val="00FF1D1C"/>
    <w:rsid w:val="00FF32F0"/>
    <w:rsid w:val="00FF58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09F882"/>
  <w15:chartTrackingRefBased/>
  <w15:docId w15:val="{01B5B1EE-9BD3-4A5C-83C6-333F508A01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2599"/>
    <w:rPr>
      <w:rFonts w:ascii="Arial" w:hAnsi="Arial" w:cs="Arial"/>
    </w:rPr>
  </w:style>
  <w:style w:type="paragraph" w:styleId="Heading1">
    <w:name w:val="heading 1"/>
    <w:basedOn w:val="Normal"/>
    <w:next w:val="Normal"/>
    <w:link w:val="Heading1Char"/>
    <w:uiPriority w:val="9"/>
    <w:qFormat/>
    <w:rsid w:val="00CB2D56"/>
    <w:pPr>
      <w:keepNext/>
      <w:keepLines/>
      <w:numPr>
        <w:numId w:val="36"/>
      </w:numPr>
      <w:spacing w:before="240" w:after="360" w:line="240" w:lineRule="auto"/>
      <w:ind w:left="0" w:firstLine="0"/>
      <w:outlineLvl w:val="0"/>
    </w:pPr>
    <w:rPr>
      <w:rFonts w:eastAsiaTheme="majorEastAsia"/>
      <w:b/>
      <w:smallCaps/>
      <w:color w:val="538135" w:themeColor="accent6" w:themeShade="BF"/>
      <w:sz w:val="36"/>
      <w:szCs w:val="32"/>
    </w:rPr>
  </w:style>
  <w:style w:type="paragraph" w:styleId="Heading2">
    <w:name w:val="heading 2"/>
    <w:basedOn w:val="Normal"/>
    <w:next w:val="Normal"/>
    <w:link w:val="Heading2Char"/>
    <w:uiPriority w:val="9"/>
    <w:unhideWhenUsed/>
    <w:qFormat/>
    <w:rsid w:val="00681AB3"/>
    <w:pPr>
      <w:keepNext/>
      <w:keepLines/>
      <w:numPr>
        <w:ilvl w:val="1"/>
        <w:numId w:val="36"/>
      </w:numPr>
      <w:spacing w:before="360" w:after="240" w:line="240" w:lineRule="auto"/>
      <w:ind w:left="0" w:firstLine="0"/>
      <w:outlineLvl w:val="1"/>
    </w:pPr>
    <w:rPr>
      <w:b/>
      <w:color w:val="538135" w:themeColor="accent6" w:themeShade="BF"/>
      <w:sz w:val="28"/>
      <w:szCs w:val="26"/>
    </w:rPr>
  </w:style>
  <w:style w:type="paragraph" w:styleId="Heading3">
    <w:name w:val="heading 3"/>
    <w:basedOn w:val="Heading2"/>
    <w:next w:val="Normal"/>
    <w:link w:val="Heading3Char"/>
    <w:uiPriority w:val="9"/>
    <w:unhideWhenUsed/>
    <w:qFormat/>
    <w:rsid w:val="00B35E44"/>
    <w:pPr>
      <w:numPr>
        <w:ilvl w:val="2"/>
      </w:numPr>
      <w:spacing w:before="240" w:after="120"/>
      <w:ind w:left="0" w:firstLine="0"/>
      <w:outlineLvl w:val="2"/>
    </w:pPr>
    <w:rPr>
      <w:rFonts w:eastAsia="Times New Roman"/>
      <w:b w:val="0"/>
    </w:rPr>
  </w:style>
  <w:style w:type="paragraph" w:styleId="Heading4">
    <w:name w:val="heading 4"/>
    <w:basedOn w:val="Normal"/>
    <w:next w:val="Normal"/>
    <w:link w:val="Heading4Char"/>
    <w:uiPriority w:val="9"/>
    <w:unhideWhenUsed/>
    <w:rsid w:val="0074233E"/>
    <w:pPr>
      <w:keepNext/>
      <w:keepLines/>
      <w:numPr>
        <w:ilvl w:val="3"/>
        <w:numId w:val="15"/>
      </w:numPr>
      <w:spacing w:before="40" w:after="0"/>
      <w:outlineLvl w:val="3"/>
    </w:pPr>
    <w:rPr>
      <w:rFonts w:asciiTheme="majorHAnsi" w:eastAsiaTheme="majorEastAsia" w:hAnsiTheme="majorHAnsi" w:cstheme="majorBidi"/>
      <w:b/>
      <w:i/>
      <w:iCs/>
      <w:color w:val="538135" w:themeColor="accent6" w:themeShade="BF"/>
    </w:rPr>
  </w:style>
  <w:style w:type="paragraph" w:styleId="Heading5">
    <w:name w:val="heading 5"/>
    <w:basedOn w:val="Normal"/>
    <w:next w:val="Normal"/>
    <w:link w:val="Heading5Char"/>
    <w:uiPriority w:val="9"/>
    <w:semiHidden/>
    <w:unhideWhenUsed/>
    <w:rsid w:val="006D0D4E"/>
    <w:pPr>
      <w:keepNext/>
      <w:keepLines/>
      <w:numPr>
        <w:ilvl w:val="4"/>
        <w:numId w:val="15"/>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D0D4E"/>
    <w:pPr>
      <w:keepNext/>
      <w:keepLines/>
      <w:numPr>
        <w:ilvl w:val="5"/>
        <w:numId w:val="15"/>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6D0D4E"/>
    <w:pPr>
      <w:keepNext/>
      <w:keepLines/>
      <w:numPr>
        <w:ilvl w:val="6"/>
        <w:numId w:val="15"/>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6D0D4E"/>
    <w:pPr>
      <w:keepNext/>
      <w:keepLines/>
      <w:numPr>
        <w:ilvl w:val="7"/>
        <w:numId w:val="15"/>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D0D4E"/>
    <w:pPr>
      <w:keepNext/>
      <w:keepLines/>
      <w:numPr>
        <w:ilvl w:val="8"/>
        <w:numId w:val="1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2D56"/>
    <w:rPr>
      <w:rFonts w:ascii="Arial" w:eastAsiaTheme="majorEastAsia" w:hAnsi="Arial" w:cs="Arial"/>
      <w:b/>
      <w:smallCaps/>
      <w:color w:val="538135" w:themeColor="accent6" w:themeShade="BF"/>
      <w:sz w:val="36"/>
      <w:szCs w:val="32"/>
    </w:rPr>
  </w:style>
  <w:style w:type="character" w:customStyle="1" w:styleId="Heading2Char">
    <w:name w:val="Heading 2 Char"/>
    <w:basedOn w:val="DefaultParagraphFont"/>
    <w:link w:val="Heading2"/>
    <w:uiPriority w:val="9"/>
    <w:rsid w:val="00681AB3"/>
    <w:rPr>
      <w:rFonts w:ascii="Arial" w:hAnsi="Arial" w:cs="Arial"/>
      <w:b/>
      <w:color w:val="538135" w:themeColor="accent6" w:themeShade="BF"/>
      <w:sz w:val="28"/>
      <w:szCs w:val="26"/>
    </w:rPr>
  </w:style>
  <w:style w:type="character" w:customStyle="1" w:styleId="Heading3Char">
    <w:name w:val="Heading 3 Char"/>
    <w:basedOn w:val="DefaultParagraphFont"/>
    <w:link w:val="Heading3"/>
    <w:uiPriority w:val="9"/>
    <w:rsid w:val="00B35E44"/>
    <w:rPr>
      <w:rFonts w:ascii="Arial" w:eastAsia="Times New Roman" w:hAnsi="Arial" w:cs="Arial"/>
      <w:color w:val="538135" w:themeColor="accent6" w:themeShade="BF"/>
      <w:sz w:val="28"/>
      <w:szCs w:val="26"/>
    </w:rPr>
  </w:style>
  <w:style w:type="character" w:customStyle="1" w:styleId="Heading4Char">
    <w:name w:val="Heading 4 Char"/>
    <w:basedOn w:val="DefaultParagraphFont"/>
    <w:link w:val="Heading4"/>
    <w:uiPriority w:val="9"/>
    <w:rsid w:val="0074233E"/>
    <w:rPr>
      <w:rFonts w:asciiTheme="majorHAnsi" w:eastAsiaTheme="majorEastAsia" w:hAnsiTheme="majorHAnsi" w:cstheme="majorBidi"/>
      <w:b/>
      <w:i/>
      <w:iCs/>
      <w:color w:val="538135" w:themeColor="accent6" w:themeShade="BF"/>
    </w:rPr>
  </w:style>
  <w:style w:type="character" w:customStyle="1" w:styleId="Heading5Char">
    <w:name w:val="Heading 5 Char"/>
    <w:basedOn w:val="DefaultParagraphFont"/>
    <w:link w:val="Heading5"/>
    <w:uiPriority w:val="9"/>
    <w:semiHidden/>
    <w:rsid w:val="006D0D4E"/>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6D0D4E"/>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6D0D4E"/>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6D0D4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D0D4E"/>
    <w:rPr>
      <w:rFonts w:asciiTheme="majorHAnsi" w:eastAsiaTheme="majorEastAsia" w:hAnsiTheme="majorHAnsi" w:cstheme="majorBidi"/>
      <w:i/>
      <w:iCs/>
      <w:color w:val="272727" w:themeColor="text1" w:themeTint="D8"/>
      <w:sz w:val="21"/>
      <w:szCs w:val="21"/>
    </w:rPr>
  </w:style>
  <w:style w:type="paragraph" w:styleId="ListParagraph">
    <w:name w:val="List Paragraph"/>
    <w:aliases w:val="bullets-1"/>
    <w:basedOn w:val="Normal"/>
    <w:link w:val="ListParagraphChar"/>
    <w:uiPriority w:val="34"/>
    <w:qFormat/>
    <w:rsid w:val="00360909"/>
    <w:pPr>
      <w:numPr>
        <w:numId w:val="16"/>
      </w:numPr>
      <w:ind w:left="567" w:hanging="283"/>
      <w:contextualSpacing/>
    </w:pPr>
  </w:style>
  <w:style w:type="character" w:customStyle="1" w:styleId="ListParagraphChar">
    <w:name w:val="List Paragraph Char"/>
    <w:aliases w:val="bullets-1 Char"/>
    <w:basedOn w:val="DefaultParagraphFont"/>
    <w:link w:val="ListParagraph"/>
    <w:uiPriority w:val="34"/>
    <w:qFormat/>
    <w:locked/>
    <w:rsid w:val="00360909"/>
    <w:rPr>
      <w:rFonts w:ascii="Arial" w:hAnsi="Arial" w:cs="Arial"/>
    </w:rPr>
  </w:style>
  <w:style w:type="character" w:customStyle="1" w:styleId="UnresolvedMention1">
    <w:name w:val="Unresolved Mention1"/>
    <w:basedOn w:val="DefaultParagraphFont"/>
    <w:uiPriority w:val="99"/>
    <w:semiHidden/>
    <w:unhideWhenUsed/>
    <w:rsid w:val="00490BB1"/>
    <w:rPr>
      <w:color w:val="605E5C"/>
      <w:shd w:val="clear" w:color="auto" w:fill="E1DFDD"/>
    </w:rPr>
  </w:style>
  <w:style w:type="character" w:styleId="CommentReference">
    <w:name w:val="annotation reference"/>
    <w:basedOn w:val="DefaultParagraphFont"/>
    <w:uiPriority w:val="99"/>
    <w:unhideWhenUsed/>
    <w:rsid w:val="00490BB1"/>
    <w:rPr>
      <w:sz w:val="16"/>
      <w:szCs w:val="16"/>
    </w:rPr>
  </w:style>
  <w:style w:type="paragraph" w:styleId="CommentSubject">
    <w:name w:val="annotation subject"/>
    <w:basedOn w:val="Normal"/>
    <w:next w:val="Normal"/>
    <w:link w:val="CommentSubjectChar"/>
    <w:uiPriority w:val="99"/>
    <w:semiHidden/>
    <w:unhideWhenUsed/>
    <w:rsid w:val="00AE51E2"/>
    <w:pPr>
      <w:spacing w:line="240" w:lineRule="auto"/>
      <w:ind w:left="142" w:hanging="142"/>
    </w:pPr>
    <w:rPr>
      <w:b/>
      <w:bCs/>
      <w:sz w:val="18"/>
      <w:szCs w:val="20"/>
    </w:rPr>
  </w:style>
  <w:style w:type="character" w:customStyle="1" w:styleId="CommentSubjectChar">
    <w:name w:val="Comment Subject Char"/>
    <w:basedOn w:val="DefaultParagraphFont"/>
    <w:link w:val="CommentSubject"/>
    <w:uiPriority w:val="99"/>
    <w:semiHidden/>
    <w:rsid w:val="00AE51E2"/>
    <w:rPr>
      <w:rFonts w:ascii="Arial" w:hAnsi="Arial" w:cs="Arial"/>
      <w:b/>
      <w:bCs/>
      <w:sz w:val="20"/>
      <w:szCs w:val="20"/>
    </w:rPr>
  </w:style>
  <w:style w:type="paragraph" w:styleId="BalloonText">
    <w:name w:val="Balloon Text"/>
    <w:basedOn w:val="Normal"/>
    <w:link w:val="BalloonTextChar"/>
    <w:uiPriority w:val="99"/>
    <w:semiHidden/>
    <w:unhideWhenUsed/>
    <w:rsid w:val="00490BB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90BB1"/>
    <w:rPr>
      <w:rFonts w:ascii="Segoe UI" w:hAnsi="Segoe UI" w:cs="Segoe UI"/>
      <w:sz w:val="18"/>
      <w:szCs w:val="18"/>
    </w:rPr>
  </w:style>
  <w:style w:type="character" w:styleId="FollowedHyperlink">
    <w:name w:val="FollowedHyperlink"/>
    <w:basedOn w:val="DefaultParagraphFont"/>
    <w:uiPriority w:val="99"/>
    <w:semiHidden/>
    <w:unhideWhenUsed/>
    <w:rsid w:val="00706922"/>
    <w:rPr>
      <w:color w:val="954F72" w:themeColor="followedHyperlink"/>
      <w:u w:val="single"/>
    </w:rPr>
  </w:style>
  <w:style w:type="table" w:styleId="TableGrid">
    <w:name w:val="Table Grid"/>
    <w:basedOn w:val="TableNormal"/>
    <w:uiPriority w:val="39"/>
    <w:rsid w:val="000442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D653A"/>
    <w:pPr>
      <w:tabs>
        <w:tab w:val="center" w:pos="4513"/>
        <w:tab w:val="right" w:pos="9026"/>
      </w:tabs>
      <w:spacing w:after="0" w:line="240" w:lineRule="auto"/>
    </w:pPr>
  </w:style>
  <w:style w:type="character" w:customStyle="1" w:styleId="HeaderChar">
    <w:name w:val="Header Char"/>
    <w:basedOn w:val="DefaultParagraphFont"/>
    <w:link w:val="Header"/>
    <w:uiPriority w:val="99"/>
    <w:rsid w:val="005D653A"/>
  </w:style>
  <w:style w:type="paragraph" w:styleId="Footer">
    <w:name w:val="footer"/>
    <w:basedOn w:val="Normal"/>
    <w:link w:val="FooterChar"/>
    <w:uiPriority w:val="99"/>
    <w:unhideWhenUsed/>
    <w:rsid w:val="005D653A"/>
    <w:pPr>
      <w:tabs>
        <w:tab w:val="center" w:pos="4513"/>
        <w:tab w:val="right" w:pos="9026"/>
      </w:tabs>
      <w:spacing w:after="0" w:line="240" w:lineRule="auto"/>
    </w:pPr>
  </w:style>
  <w:style w:type="character" w:customStyle="1" w:styleId="FooterChar">
    <w:name w:val="Footer Char"/>
    <w:basedOn w:val="DefaultParagraphFont"/>
    <w:link w:val="Footer"/>
    <w:uiPriority w:val="99"/>
    <w:rsid w:val="005D653A"/>
  </w:style>
  <w:style w:type="paragraph" w:styleId="TOCHeading">
    <w:name w:val="TOC Heading"/>
    <w:basedOn w:val="Heading1"/>
    <w:next w:val="Normal"/>
    <w:uiPriority w:val="39"/>
    <w:unhideWhenUsed/>
    <w:rsid w:val="0007118A"/>
    <w:pPr>
      <w:outlineLvl w:val="9"/>
    </w:pPr>
    <w:rPr>
      <w:lang w:val="en-US"/>
    </w:rPr>
  </w:style>
  <w:style w:type="paragraph" w:styleId="TOC1">
    <w:name w:val="toc 1"/>
    <w:basedOn w:val="Normal"/>
    <w:next w:val="Normal"/>
    <w:autoRedefine/>
    <w:uiPriority w:val="39"/>
    <w:unhideWhenUsed/>
    <w:rsid w:val="007C2341"/>
    <w:pPr>
      <w:tabs>
        <w:tab w:val="left" w:pos="442"/>
        <w:tab w:val="right" w:leader="dot" w:pos="9060"/>
      </w:tabs>
      <w:spacing w:before="80" w:after="80"/>
    </w:pPr>
    <w:rPr>
      <w:b/>
      <w:sz w:val="24"/>
    </w:rPr>
  </w:style>
  <w:style w:type="paragraph" w:styleId="TOC2">
    <w:name w:val="toc 2"/>
    <w:basedOn w:val="Normal"/>
    <w:next w:val="Normal"/>
    <w:autoRedefine/>
    <w:uiPriority w:val="39"/>
    <w:unhideWhenUsed/>
    <w:rsid w:val="007A2599"/>
    <w:pPr>
      <w:tabs>
        <w:tab w:val="left" w:pos="880"/>
        <w:tab w:val="right" w:leader="dot" w:pos="9016"/>
      </w:tabs>
      <w:spacing w:before="40" w:after="40" w:line="240" w:lineRule="auto"/>
      <w:ind w:left="221"/>
    </w:pPr>
  </w:style>
  <w:style w:type="character" w:customStyle="1" w:styleId="UnresolvedMention2">
    <w:name w:val="Unresolved Mention2"/>
    <w:basedOn w:val="DefaultParagraphFont"/>
    <w:uiPriority w:val="99"/>
    <w:semiHidden/>
    <w:unhideWhenUsed/>
    <w:rsid w:val="009728FD"/>
    <w:rPr>
      <w:color w:val="605E5C"/>
      <w:shd w:val="clear" w:color="auto" w:fill="E1DFDD"/>
    </w:rPr>
  </w:style>
  <w:style w:type="paragraph" w:styleId="Revision">
    <w:name w:val="Revision"/>
    <w:hidden/>
    <w:uiPriority w:val="99"/>
    <w:semiHidden/>
    <w:rsid w:val="009E7A68"/>
    <w:pPr>
      <w:spacing w:after="0" w:line="240" w:lineRule="auto"/>
    </w:pPr>
  </w:style>
  <w:style w:type="paragraph" w:styleId="Caption">
    <w:name w:val="caption"/>
    <w:basedOn w:val="Normal"/>
    <w:next w:val="Normal"/>
    <w:link w:val="CaptionChar"/>
    <w:unhideWhenUsed/>
    <w:qFormat/>
    <w:rsid w:val="00BC60A3"/>
    <w:pPr>
      <w:spacing w:after="200" w:line="240" w:lineRule="auto"/>
      <w:jc w:val="both"/>
    </w:pPr>
    <w:rPr>
      <w:iCs/>
      <w:szCs w:val="18"/>
    </w:rPr>
  </w:style>
  <w:style w:type="character" w:customStyle="1" w:styleId="CaptionChar">
    <w:name w:val="Caption Char"/>
    <w:basedOn w:val="DefaultParagraphFont"/>
    <w:link w:val="Caption"/>
    <w:locked/>
    <w:rsid w:val="00BC60A3"/>
    <w:rPr>
      <w:rFonts w:ascii="Arial" w:hAnsi="Arial" w:cs="Arial"/>
      <w:iCs/>
      <w:szCs w:val="18"/>
    </w:rPr>
  </w:style>
  <w:style w:type="paragraph" w:styleId="Subtitle">
    <w:name w:val="Subtitle"/>
    <w:basedOn w:val="Title"/>
    <w:next w:val="Normal"/>
    <w:link w:val="SubtitleChar"/>
    <w:uiPriority w:val="11"/>
    <w:qFormat/>
    <w:rsid w:val="00AD3A9C"/>
    <w:rPr>
      <w:sz w:val="32"/>
      <w:szCs w:val="32"/>
    </w:rPr>
  </w:style>
  <w:style w:type="character" w:customStyle="1" w:styleId="SubtitleChar">
    <w:name w:val="Subtitle Char"/>
    <w:basedOn w:val="DefaultParagraphFont"/>
    <w:link w:val="Subtitle"/>
    <w:uiPriority w:val="11"/>
    <w:rsid w:val="00AD3A9C"/>
    <w:rPr>
      <w:rFonts w:ascii="Arial" w:hAnsi="Arial" w:cs="Arial"/>
      <w:b/>
      <w:color w:val="3AA549"/>
      <w:sz w:val="32"/>
      <w:szCs w:val="32"/>
    </w:rPr>
  </w:style>
  <w:style w:type="character" w:styleId="PageNumber">
    <w:name w:val="page number"/>
    <w:basedOn w:val="DefaultParagraphFont"/>
    <w:uiPriority w:val="99"/>
    <w:semiHidden/>
    <w:unhideWhenUsed/>
    <w:rsid w:val="00D80689"/>
  </w:style>
  <w:style w:type="paragraph" w:styleId="TOC3">
    <w:name w:val="toc 3"/>
    <w:basedOn w:val="Normal"/>
    <w:next w:val="Normal"/>
    <w:autoRedefine/>
    <w:uiPriority w:val="39"/>
    <w:unhideWhenUsed/>
    <w:rsid w:val="007A2599"/>
    <w:pPr>
      <w:spacing w:after="60"/>
      <w:ind w:left="442"/>
    </w:pPr>
    <w:rPr>
      <w:sz w:val="20"/>
    </w:rPr>
  </w:style>
  <w:style w:type="character" w:styleId="IntenseEmphasis">
    <w:name w:val="Intense Emphasis"/>
    <w:basedOn w:val="DefaultParagraphFont"/>
    <w:uiPriority w:val="21"/>
    <w:rsid w:val="00EC262A"/>
    <w:rPr>
      <w:i/>
      <w:iCs/>
      <w:color w:val="4472C4" w:themeColor="accent1"/>
    </w:rPr>
  </w:style>
  <w:style w:type="paragraph" w:customStyle="1" w:styleId="References">
    <w:name w:val="References"/>
    <w:basedOn w:val="Normal"/>
    <w:link w:val="ReferencesChar"/>
    <w:rsid w:val="009919A5"/>
    <w:pPr>
      <w:spacing w:beforeLines="60" w:before="144" w:after="60"/>
    </w:pPr>
    <w:rPr>
      <w:rFonts w:eastAsia="Calibri"/>
      <w:bCs/>
      <w:noProof/>
      <w:color w:val="385623" w:themeColor="accent6" w:themeShade="80"/>
      <w:sz w:val="20"/>
      <w:szCs w:val="20"/>
      <w:shd w:val="clear" w:color="auto" w:fill="FFFFFF"/>
    </w:rPr>
  </w:style>
  <w:style w:type="character" w:customStyle="1" w:styleId="ReferencesChar">
    <w:name w:val="References Char"/>
    <w:basedOn w:val="DefaultParagraphFont"/>
    <w:link w:val="References"/>
    <w:rsid w:val="009919A5"/>
    <w:rPr>
      <w:rFonts w:ascii="Arial" w:eastAsia="Calibri" w:hAnsi="Arial" w:cs="Arial"/>
      <w:bCs/>
      <w:noProof/>
      <w:color w:val="385623" w:themeColor="accent6" w:themeShade="80"/>
      <w:sz w:val="20"/>
      <w:szCs w:val="20"/>
    </w:rPr>
  </w:style>
  <w:style w:type="table" w:styleId="TableGridLight">
    <w:name w:val="Grid Table Light"/>
    <w:basedOn w:val="TableNormal"/>
    <w:uiPriority w:val="40"/>
    <w:rsid w:val="007A7034"/>
    <w:pPr>
      <w:spacing w:after="0" w:line="240" w:lineRule="auto"/>
    </w:pPr>
    <w:rPr>
      <w:rFonts w:ascii="Arial" w:eastAsia="Times New Roman" w:hAnsi="Arial" w:cs="Times New Roman"/>
      <w:sz w:val="24"/>
      <w:szCs w:val="24"/>
      <w:lang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DefaultParagraphFont"/>
    <w:uiPriority w:val="99"/>
    <w:unhideWhenUsed/>
    <w:rsid w:val="007A2599"/>
    <w:rPr>
      <w:color w:val="0563C1" w:themeColor="hyperlink"/>
      <w:u w:val="single"/>
    </w:rPr>
  </w:style>
  <w:style w:type="paragraph" w:styleId="CommentText">
    <w:name w:val="annotation text"/>
    <w:basedOn w:val="Normal"/>
    <w:link w:val="CommentTextChar"/>
    <w:uiPriority w:val="99"/>
    <w:unhideWhenUsed/>
    <w:rsid w:val="00A408FF"/>
    <w:pPr>
      <w:spacing w:line="240" w:lineRule="auto"/>
    </w:pPr>
    <w:rPr>
      <w:sz w:val="20"/>
      <w:szCs w:val="20"/>
    </w:rPr>
  </w:style>
  <w:style w:type="character" w:customStyle="1" w:styleId="CommentTextChar">
    <w:name w:val="Comment Text Char"/>
    <w:basedOn w:val="DefaultParagraphFont"/>
    <w:link w:val="CommentText"/>
    <w:uiPriority w:val="99"/>
    <w:rsid w:val="00A408FF"/>
    <w:rPr>
      <w:rFonts w:ascii="Arial" w:hAnsi="Arial" w:cs="Arial"/>
      <w:sz w:val="20"/>
      <w:szCs w:val="20"/>
    </w:rPr>
  </w:style>
  <w:style w:type="paragraph" w:customStyle="1" w:styleId="TableHeader">
    <w:name w:val="Table Header"/>
    <w:basedOn w:val="Normal"/>
    <w:rsid w:val="00734870"/>
    <w:pPr>
      <w:spacing w:before="40" w:after="40" w:line="240" w:lineRule="auto"/>
    </w:pPr>
    <w:rPr>
      <w:rFonts w:cstheme="minorBidi"/>
      <w:b/>
      <w:color w:val="000000"/>
      <w:sz w:val="18"/>
    </w:rPr>
  </w:style>
  <w:style w:type="paragraph" w:customStyle="1" w:styleId="TableText">
    <w:name w:val="Table Text"/>
    <w:basedOn w:val="Normal"/>
    <w:rsid w:val="00734870"/>
    <w:pPr>
      <w:spacing w:before="40" w:after="40" w:line="240" w:lineRule="auto"/>
    </w:pPr>
    <w:rPr>
      <w:rFonts w:ascii="Calibri" w:hAnsi="Calibri" w:cstheme="minorBidi"/>
      <w:color w:val="000000"/>
      <w:sz w:val="24"/>
    </w:rPr>
  </w:style>
  <w:style w:type="paragraph" w:styleId="Title">
    <w:name w:val="Title"/>
    <w:basedOn w:val="Normal"/>
    <w:next w:val="Normal"/>
    <w:link w:val="TitleChar"/>
    <w:uiPriority w:val="10"/>
    <w:qFormat/>
    <w:rsid w:val="008C2FFB"/>
    <w:pPr>
      <w:spacing w:after="129"/>
      <w:ind w:left="-142" w:right="-286"/>
      <w:textDirection w:val="btLr"/>
    </w:pPr>
    <w:rPr>
      <w:b/>
      <w:color w:val="3AA549"/>
      <w:sz w:val="36"/>
      <w:szCs w:val="40"/>
    </w:rPr>
  </w:style>
  <w:style w:type="character" w:customStyle="1" w:styleId="TitleChar">
    <w:name w:val="Title Char"/>
    <w:basedOn w:val="DefaultParagraphFont"/>
    <w:link w:val="Title"/>
    <w:uiPriority w:val="10"/>
    <w:rsid w:val="008C2FFB"/>
    <w:rPr>
      <w:rFonts w:ascii="Arial" w:hAnsi="Arial" w:cs="Arial"/>
      <w:b/>
      <w:color w:val="3AA549"/>
      <w:sz w:val="36"/>
      <w:szCs w:val="40"/>
    </w:rPr>
  </w:style>
  <w:style w:type="paragraph" w:styleId="NormalWeb">
    <w:name w:val="Normal (Web)"/>
    <w:basedOn w:val="Normal"/>
    <w:link w:val="NormalWebChar"/>
    <w:uiPriority w:val="99"/>
    <w:unhideWhenUsed/>
    <w:rsid w:val="006C305A"/>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bodytext">
    <w:name w:val="body_text"/>
    <w:basedOn w:val="NormalWeb"/>
    <w:link w:val="bodytextChar"/>
    <w:qFormat/>
    <w:rsid w:val="00BC60A3"/>
    <w:pPr>
      <w:shd w:val="clear" w:color="auto" w:fill="FFFFFF"/>
      <w:spacing w:before="120" w:beforeAutospacing="0" w:after="120" w:afterAutospacing="0" w:line="360" w:lineRule="auto"/>
      <w:ind w:firstLine="170"/>
      <w:jc w:val="both"/>
    </w:pPr>
    <w:rPr>
      <w:rFonts w:ascii="Arial" w:hAnsi="Arial" w:cs="Arial"/>
      <w:sz w:val="22"/>
      <w:szCs w:val="22"/>
    </w:rPr>
  </w:style>
  <w:style w:type="paragraph" w:customStyle="1" w:styleId="ATTENTION">
    <w:name w:val="ATTENTION"/>
    <w:basedOn w:val="Normal"/>
    <w:link w:val="ATTENTIONChar"/>
    <w:qFormat/>
    <w:rsid w:val="00CC63DF"/>
    <w:pPr>
      <w:jc w:val="both"/>
    </w:pPr>
    <w:rPr>
      <w:rFonts w:asciiTheme="minorHAnsi" w:hAnsiTheme="minorHAnsi" w:cs="Calibri"/>
      <w:b/>
      <w:color w:val="FF0000"/>
      <w:sz w:val="18"/>
    </w:rPr>
  </w:style>
  <w:style w:type="character" w:customStyle="1" w:styleId="NormalWebChar">
    <w:name w:val="Normal (Web) Char"/>
    <w:basedOn w:val="DefaultParagraphFont"/>
    <w:link w:val="NormalWeb"/>
    <w:uiPriority w:val="99"/>
    <w:rsid w:val="006C305A"/>
    <w:rPr>
      <w:rFonts w:ascii="Times New Roman" w:eastAsia="Times New Roman" w:hAnsi="Times New Roman" w:cs="Times New Roman"/>
      <w:sz w:val="24"/>
      <w:szCs w:val="24"/>
      <w:lang w:eastAsia="en-GB"/>
    </w:rPr>
  </w:style>
  <w:style w:type="character" w:customStyle="1" w:styleId="bodytextChar">
    <w:name w:val="body_text Char"/>
    <w:basedOn w:val="NormalWebChar"/>
    <w:link w:val="bodytext"/>
    <w:rsid w:val="00BC60A3"/>
    <w:rPr>
      <w:rFonts w:ascii="Arial" w:eastAsia="Times New Roman" w:hAnsi="Arial" w:cs="Arial"/>
      <w:sz w:val="24"/>
      <w:szCs w:val="24"/>
      <w:shd w:val="clear" w:color="auto" w:fill="FFFFFF"/>
      <w:lang w:eastAsia="en-GB"/>
    </w:rPr>
  </w:style>
  <w:style w:type="character" w:customStyle="1" w:styleId="ATTENTIONChar">
    <w:name w:val="ATTENTION Char"/>
    <w:basedOn w:val="DefaultParagraphFont"/>
    <w:link w:val="ATTENTION"/>
    <w:rsid w:val="00CC63DF"/>
    <w:rPr>
      <w:rFonts w:cs="Calibri"/>
      <w:b/>
      <w:color w:val="FF0000"/>
      <w:sz w:val="18"/>
    </w:rPr>
  </w:style>
  <w:style w:type="character" w:customStyle="1" w:styleId="fontstyle01">
    <w:name w:val="fontstyle01"/>
    <w:basedOn w:val="DefaultParagraphFont"/>
    <w:rsid w:val="00D91C9A"/>
    <w:rPr>
      <w:rFonts w:ascii="Calibri" w:hAnsi="Calibri" w:cs="Calibri" w:hint="default"/>
      <w:b w:val="0"/>
      <w:bCs w:val="0"/>
      <w:i w:val="0"/>
      <w:iCs w:val="0"/>
      <w:color w:val="000000"/>
      <w:sz w:val="22"/>
      <w:szCs w:val="22"/>
    </w:rPr>
  </w:style>
  <w:style w:type="character" w:styleId="PlaceholderText">
    <w:name w:val="Placeholder Text"/>
    <w:basedOn w:val="DefaultParagraphFont"/>
    <w:uiPriority w:val="99"/>
    <w:semiHidden/>
    <w:rsid w:val="0039738C"/>
    <w:rPr>
      <w:color w:val="808080"/>
    </w:rPr>
  </w:style>
  <w:style w:type="paragraph" w:customStyle="1" w:styleId="eq">
    <w:name w:val="eq"/>
    <w:basedOn w:val="bodytext"/>
    <w:link w:val="eqChar"/>
    <w:qFormat/>
    <w:rsid w:val="003B0663"/>
    <w:rPr>
      <w:rFonts w:ascii="Times New Roman" w:hAnsi="Times New Roman" w:cs="Times New Roman"/>
      <w:i/>
      <w:sz w:val="28"/>
      <w:szCs w:val="24"/>
    </w:rPr>
  </w:style>
  <w:style w:type="character" w:styleId="HTMLCite">
    <w:name w:val="HTML Cite"/>
    <w:basedOn w:val="DefaultParagraphFont"/>
    <w:uiPriority w:val="99"/>
    <w:semiHidden/>
    <w:unhideWhenUsed/>
    <w:rsid w:val="007345D3"/>
    <w:rPr>
      <w:i/>
      <w:iCs/>
    </w:rPr>
  </w:style>
  <w:style w:type="character" w:customStyle="1" w:styleId="eqChar">
    <w:name w:val="eq Char"/>
    <w:basedOn w:val="bodytextChar"/>
    <w:link w:val="eq"/>
    <w:rsid w:val="003B0663"/>
    <w:rPr>
      <w:rFonts w:ascii="Times New Roman" w:eastAsia="Times New Roman" w:hAnsi="Times New Roman" w:cs="Times New Roman"/>
      <w:i/>
      <w:sz w:val="28"/>
      <w:szCs w:val="24"/>
      <w:shd w:val="clear" w:color="auto" w:fill="FFFFFF"/>
      <w:lang w:eastAsia="en-GB"/>
    </w:rPr>
  </w:style>
  <w:style w:type="character" w:styleId="Emphasis">
    <w:name w:val="Emphasis"/>
    <w:basedOn w:val="DefaultParagraphFont"/>
    <w:uiPriority w:val="20"/>
    <w:qFormat/>
    <w:rsid w:val="007345D3"/>
    <w:rPr>
      <w:i/>
      <w:iCs/>
    </w:rPr>
  </w:style>
  <w:style w:type="paragraph" w:customStyle="1" w:styleId="ref">
    <w:name w:val="ref"/>
    <w:basedOn w:val="Normal"/>
    <w:link w:val="refChar"/>
    <w:qFormat/>
    <w:rsid w:val="00477089"/>
    <w:pPr>
      <w:spacing w:before="60" w:after="60" w:line="240" w:lineRule="auto"/>
    </w:pPr>
    <w:rPr>
      <w:color w:val="000000" w:themeColor="text1"/>
      <w:sz w:val="20"/>
      <w:szCs w:val="20"/>
    </w:rPr>
  </w:style>
  <w:style w:type="paragraph" w:styleId="FootnoteText">
    <w:name w:val="footnote text"/>
    <w:basedOn w:val="Normal"/>
    <w:link w:val="FootnoteTextChar"/>
    <w:uiPriority w:val="99"/>
    <w:semiHidden/>
    <w:unhideWhenUsed/>
    <w:qFormat/>
    <w:rsid w:val="00BA5FC2"/>
    <w:pPr>
      <w:spacing w:after="0" w:line="240" w:lineRule="auto"/>
    </w:pPr>
    <w:rPr>
      <w:sz w:val="20"/>
      <w:szCs w:val="20"/>
    </w:rPr>
  </w:style>
  <w:style w:type="character" w:customStyle="1" w:styleId="refChar">
    <w:name w:val="ref Char"/>
    <w:basedOn w:val="DefaultParagraphFont"/>
    <w:link w:val="ref"/>
    <w:rsid w:val="00477089"/>
    <w:rPr>
      <w:rFonts w:ascii="Arial" w:hAnsi="Arial" w:cs="Arial"/>
      <w:color w:val="000000" w:themeColor="text1"/>
      <w:sz w:val="20"/>
      <w:szCs w:val="20"/>
    </w:rPr>
  </w:style>
  <w:style w:type="character" w:customStyle="1" w:styleId="FootnoteTextChar">
    <w:name w:val="Footnote Text Char"/>
    <w:basedOn w:val="DefaultParagraphFont"/>
    <w:link w:val="FootnoteText"/>
    <w:uiPriority w:val="99"/>
    <w:semiHidden/>
    <w:rsid w:val="00BA5FC2"/>
    <w:rPr>
      <w:rFonts w:ascii="Arial" w:hAnsi="Arial" w:cs="Arial"/>
      <w:sz w:val="20"/>
      <w:szCs w:val="20"/>
    </w:rPr>
  </w:style>
  <w:style w:type="character" w:styleId="FootnoteReference">
    <w:name w:val="footnote reference"/>
    <w:basedOn w:val="DefaultParagraphFont"/>
    <w:uiPriority w:val="99"/>
    <w:semiHidden/>
    <w:unhideWhenUsed/>
    <w:qFormat/>
    <w:rsid w:val="00BA5FC2"/>
    <w:rPr>
      <w:vertAlign w:val="superscript"/>
    </w:rPr>
  </w:style>
  <w:style w:type="paragraph" w:customStyle="1" w:styleId="ftnote">
    <w:name w:val="ftnote"/>
    <w:basedOn w:val="FootnoteText"/>
    <w:link w:val="ftnoteChar"/>
    <w:qFormat/>
    <w:rsid w:val="001641AB"/>
    <w:rPr>
      <w:sz w:val="18"/>
    </w:rPr>
  </w:style>
  <w:style w:type="character" w:customStyle="1" w:styleId="wo6zaemeslnuuwbkbmxx">
    <w:name w:val="wo6zaemeslnuuwbkbmxx"/>
    <w:basedOn w:val="DefaultParagraphFont"/>
    <w:rsid w:val="00477089"/>
  </w:style>
  <w:style w:type="character" w:customStyle="1" w:styleId="ftnoteChar">
    <w:name w:val="ftnote Char"/>
    <w:basedOn w:val="FootnoteTextChar"/>
    <w:link w:val="ftnote"/>
    <w:rsid w:val="001641AB"/>
    <w:rPr>
      <w:rFonts w:ascii="Arial" w:hAnsi="Arial" w:cs="Arial"/>
      <w:sz w:val="18"/>
      <w:szCs w:val="20"/>
    </w:rPr>
  </w:style>
  <w:style w:type="paragraph" w:styleId="Quote">
    <w:name w:val="Quote"/>
    <w:basedOn w:val="Normal"/>
    <w:next w:val="Normal"/>
    <w:link w:val="QuoteChar"/>
    <w:uiPriority w:val="29"/>
    <w:qFormat/>
    <w:rsid w:val="004B1157"/>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4B1157"/>
    <w:rPr>
      <w:rFonts w:ascii="Arial" w:hAnsi="Arial" w:cs="Arial"/>
      <w:i/>
      <w:iCs/>
      <w:color w:val="404040" w:themeColor="text1" w:themeTint="BF"/>
    </w:rPr>
  </w:style>
  <w:style w:type="numbering" w:customStyle="1" w:styleId="Style1">
    <w:name w:val="Style1"/>
    <w:uiPriority w:val="99"/>
    <w:rsid w:val="00D640D8"/>
    <w:pPr>
      <w:numPr>
        <w:numId w:val="31"/>
      </w:numPr>
    </w:pPr>
  </w:style>
  <w:style w:type="table" w:styleId="GridTable4-Accent5">
    <w:name w:val="Grid Table 4 Accent 5"/>
    <w:basedOn w:val="TableNormal"/>
    <w:uiPriority w:val="49"/>
    <w:rsid w:val="00B35E44"/>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heading">
    <w:name w:val="heading"/>
    <w:link w:val="headingChar"/>
    <w:qFormat/>
    <w:rsid w:val="00D07890"/>
    <w:rPr>
      <w:rFonts w:ascii="Arial" w:hAnsi="Arial" w:cs="Arial"/>
      <w:b/>
      <w:color w:val="538135" w:themeColor="accent6" w:themeShade="BF"/>
      <w:sz w:val="24"/>
    </w:rPr>
  </w:style>
  <w:style w:type="table" w:styleId="ListTable3-Accent5">
    <w:name w:val="List Table 3 Accent 5"/>
    <w:basedOn w:val="TableNormal"/>
    <w:uiPriority w:val="48"/>
    <w:rsid w:val="00E32EA6"/>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character" w:customStyle="1" w:styleId="headingChar">
    <w:name w:val="heading Char"/>
    <w:basedOn w:val="DefaultParagraphFont"/>
    <w:link w:val="heading"/>
    <w:rsid w:val="00D07890"/>
    <w:rPr>
      <w:rFonts w:ascii="Arial" w:hAnsi="Arial" w:cs="Arial"/>
      <w:b/>
      <w:color w:val="538135" w:themeColor="accent6" w:themeShade="BF"/>
      <w:sz w:val="24"/>
    </w:rPr>
  </w:style>
  <w:style w:type="table" w:styleId="GridTable4-Accent1">
    <w:name w:val="Grid Table 4 Accent 1"/>
    <w:basedOn w:val="TableNormal"/>
    <w:uiPriority w:val="49"/>
    <w:rsid w:val="00305D3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academic">
    <w:name w:val="academic"/>
    <w:basedOn w:val="TableNormal"/>
    <w:uiPriority w:val="99"/>
    <w:rsid w:val="000D147B"/>
    <w:pPr>
      <w:spacing w:after="0" w:line="240" w:lineRule="auto"/>
    </w:pPr>
    <w:tblPr/>
    <w:tblStylePr w:type="firstRow">
      <w:tblPr/>
      <w:tcPr>
        <w:tcBorders>
          <w:top w:val="single" w:sz="4" w:space="0" w:color="auto"/>
          <w:bottom w:val="single" w:sz="4" w:space="0" w:color="auto"/>
        </w:tcBorders>
        <w:shd w:val="clear" w:color="auto" w:fill="FFFFFF" w:themeFill="background1"/>
      </w:tcPr>
    </w:tblStylePr>
    <w:tblStylePr w:type="lastRow">
      <w:tblPr/>
      <w:tcPr>
        <w:tcBorders>
          <w:bottom w:val="single" w:sz="4" w:space="0" w:color="auto"/>
        </w:tcBorders>
      </w:tcPr>
    </w:tblStylePr>
  </w:style>
  <w:style w:type="paragraph" w:customStyle="1" w:styleId="paragraph">
    <w:name w:val="paragraph"/>
    <w:basedOn w:val="Normal"/>
    <w:rsid w:val="00FA5C3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FA5C39"/>
  </w:style>
  <w:style w:type="character" w:customStyle="1" w:styleId="eop">
    <w:name w:val="eop"/>
    <w:basedOn w:val="DefaultParagraphFont"/>
    <w:rsid w:val="00FA5C39"/>
  </w:style>
  <w:style w:type="table" w:customStyle="1" w:styleId="UKCEHTable">
    <w:name w:val="UKCEH Table"/>
    <w:basedOn w:val="TableNormal"/>
    <w:uiPriority w:val="99"/>
    <w:rsid w:val="00A42C7E"/>
    <w:pPr>
      <w:spacing w:after="0" w:line="240" w:lineRule="auto"/>
    </w:pPr>
    <w:rPr>
      <w:rFonts w:eastAsia="Arial" w:cs="Times New Roman"/>
      <w:sz w:val="24"/>
      <w:szCs w:val="24"/>
    </w:rPr>
    <w:tblPr>
      <w:tblStyleRowBandSize w:val="1"/>
      <w:tblBorders>
        <w:top w:val="single" w:sz="4" w:space="0" w:color="352B2F"/>
        <w:left w:val="single" w:sz="4" w:space="0" w:color="352B2F"/>
        <w:bottom w:val="single" w:sz="4" w:space="0" w:color="352B2F"/>
        <w:right w:val="single" w:sz="4" w:space="0" w:color="352B2F"/>
        <w:insideH w:val="single" w:sz="4" w:space="0" w:color="352B2F"/>
        <w:insideV w:val="single" w:sz="4" w:space="0" w:color="352B2F"/>
      </w:tblBorders>
      <w:tblCellMar>
        <w:top w:w="85" w:type="dxa"/>
        <w:bottom w:w="85" w:type="dxa"/>
      </w:tblCellMar>
    </w:tblPr>
    <w:tcPr>
      <w:shd w:val="clear" w:color="auto" w:fill="auto"/>
    </w:tcPr>
    <w:tblStylePr w:type="firstRow">
      <w:rPr>
        <w:rFonts w:ascii="Arial" w:hAnsi="Arial"/>
        <w:b/>
        <w:color w:val="FFFFFF"/>
      </w:rPr>
      <w:tblPr/>
      <w:tcPr>
        <w:shd w:val="clear" w:color="auto" w:fill="0483A4"/>
      </w:tcPr>
    </w:tblStylePr>
    <w:tblStylePr w:type="band1Horz">
      <w:tblPr/>
      <w:tcPr>
        <w:shd w:val="clear" w:color="auto" w:fill="E6F3F6"/>
      </w:tcPr>
    </w:tblStylePr>
  </w:style>
  <w:style w:type="character" w:styleId="UnresolvedMention">
    <w:name w:val="Unresolved Mention"/>
    <w:basedOn w:val="DefaultParagraphFont"/>
    <w:uiPriority w:val="99"/>
    <w:semiHidden/>
    <w:unhideWhenUsed/>
    <w:rsid w:val="004F468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1313">
      <w:bodyDiv w:val="1"/>
      <w:marLeft w:val="0"/>
      <w:marRight w:val="0"/>
      <w:marTop w:val="0"/>
      <w:marBottom w:val="0"/>
      <w:divBdr>
        <w:top w:val="none" w:sz="0" w:space="0" w:color="auto"/>
        <w:left w:val="none" w:sz="0" w:space="0" w:color="auto"/>
        <w:bottom w:val="none" w:sz="0" w:space="0" w:color="auto"/>
        <w:right w:val="none" w:sz="0" w:space="0" w:color="auto"/>
      </w:divBdr>
    </w:div>
    <w:div w:id="16154185">
      <w:bodyDiv w:val="1"/>
      <w:marLeft w:val="0"/>
      <w:marRight w:val="0"/>
      <w:marTop w:val="0"/>
      <w:marBottom w:val="0"/>
      <w:divBdr>
        <w:top w:val="none" w:sz="0" w:space="0" w:color="auto"/>
        <w:left w:val="none" w:sz="0" w:space="0" w:color="auto"/>
        <w:bottom w:val="none" w:sz="0" w:space="0" w:color="auto"/>
        <w:right w:val="none" w:sz="0" w:space="0" w:color="auto"/>
      </w:divBdr>
    </w:div>
    <w:div w:id="50622330">
      <w:bodyDiv w:val="1"/>
      <w:marLeft w:val="0"/>
      <w:marRight w:val="0"/>
      <w:marTop w:val="0"/>
      <w:marBottom w:val="0"/>
      <w:divBdr>
        <w:top w:val="none" w:sz="0" w:space="0" w:color="auto"/>
        <w:left w:val="none" w:sz="0" w:space="0" w:color="auto"/>
        <w:bottom w:val="none" w:sz="0" w:space="0" w:color="auto"/>
        <w:right w:val="none" w:sz="0" w:space="0" w:color="auto"/>
      </w:divBdr>
    </w:div>
    <w:div w:id="52893793">
      <w:bodyDiv w:val="1"/>
      <w:marLeft w:val="0"/>
      <w:marRight w:val="0"/>
      <w:marTop w:val="0"/>
      <w:marBottom w:val="0"/>
      <w:divBdr>
        <w:top w:val="none" w:sz="0" w:space="0" w:color="auto"/>
        <w:left w:val="none" w:sz="0" w:space="0" w:color="auto"/>
        <w:bottom w:val="none" w:sz="0" w:space="0" w:color="auto"/>
        <w:right w:val="none" w:sz="0" w:space="0" w:color="auto"/>
      </w:divBdr>
    </w:div>
    <w:div w:id="97065205">
      <w:bodyDiv w:val="1"/>
      <w:marLeft w:val="0"/>
      <w:marRight w:val="0"/>
      <w:marTop w:val="0"/>
      <w:marBottom w:val="0"/>
      <w:divBdr>
        <w:top w:val="none" w:sz="0" w:space="0" w:color="auto"/>
        <w:left w:val="none" w:sz="0" w:space="0" w:color="auto"/>
        <w:bottom w:val="none" w:sz="0" w:space="0" w:color="auto"/>
        <w:right w:val="none" w:sz="0" w:space="0" w:color="auto"/>
      </w:divBdr>
    </w:div>
    <w:div w:id="103775250">
      <w:bodyDiv w:val="1"/>
      <w:marLeft w:val="0"/>
      <w:marRight w:val="0"/>
      <w:marTop w:val="0"/>
      <w:marBottom w:val="0"/>
      <w:divBdr>
        <w:top w:val="none" w:sz="0" w:space="0" w:color="auto"/>
        <w:left w:val="none" w:sz="0" w:space="0" w:color="auto"/>
        <w:bottom w:val="none" w:sz="0" w:space="0" w:color="auto"/>
        <w:right w:val="none" w:sz="0" w:space="0" w:color="auto"/>
      </w:divBdr>
    </w:div>
    <w:div w:id="121585256">
      <w:bodyDiv w:val="1"/>
      <w:marLeft w:val="0"/>
      <w:marRight w:val="0"/>
      <w:marTop w:val="0"/>
      <w:marBottom w:val="0"/>
      <w:divBdr>
        <w:top w:val="none" w:sz="0" w:space="0" w:color="auto"/>
        <w:left w:val="none" w:sz="0" w:space="0" w:color="auto"/>
        <w:bottom w:val="none" w:sz="0" w:space="0" w:color="auto"/>
        <w:right w:val="none" w:sz="0" w:space="0" w:color="auto"/>
      </w:divBdr>
    </w:div>
    <w:div w:id="165559872">
      <w:bodyDiv w:val="1"/>
      <w:marLeft w:val="0"/>
      <w:marRight w:val="0"/>
      <w:marTop w:val="0"/>
      <w:marBottom w:val="0"/>
      <w:divBdr>
        <w:top w:val="none" w:sz="0" w:space="0" w:color="auto"/>
        <w:left w:val="none" w:sz="0" w:space="0" w:color="auto"/>
        <w:bottom w:val="none" w:sz="0" w:space="0" w:color="auto"/>
        <w:right w:val="none" w:sz="0" w:space="0" w:color="auto"/>
      </w:divBdr>
    </w:div>
    <w:div w:id="207643567">
      <w:bodyDiv w:val="1"/>
      <w:marLeft w:val="0"/>
      <w:marRight w:val="0"/>
      <w:marTop w:val="0"/>
      <w:marBottom w:val="0"/>
      <w:divBdr>
        <w:top w:val="none" w:sz="0" w:space="0" w:color="auto"/>
        <w:left w:val="none" w:sz="0" w:space="0" w:color="auto"/>
        <w:bottom w:val="none" w:sz="0" w:space="0" w:color="auto"/>
        <w:right w:val="none" w:sz="0" w:space="0" w:color="auto"/>
      </w:divBdr>
    </w:div>
    <w:div w:id="214855341">
      <w:bodyDiv w:val="1"/>
      <w:marLeft w:val="0"/>
      <w:marRight w:val="0"/>
      <w:marTop w:val="0"/>
      <w:marBottom w:val="0"/>
      <w:divBdr>
        <w:top w:val="none" w:sz="0" w:space="0" w:color="auto"/>
        <w:left w:val="none" w:sz="0" w:space="0" w:color="auto"/>
        <w:bottom w:val="none" w:sz="0" w:space="0" w:color="auto"/>
        <w:right w:val="none" w:sz="0" w:space="0" w:color="auto"/>
      </w:divBdr>
    </w:div>
    <w:div w:id="224219883">
      <w:bodyDiv w:val="1"/>
      <w:marLeft w:val="0"/>
      <w:marRight w:val="0"/>
      <w:marTop w:val="0"/>
      <w:marBottom w:val="0"/>
      <w:divBdr>
        <w:top w:val="none" w:sz="0" w:space="0" w:color="auto"/>
        <w:left w:val="none" w:sz="0" w:space="0" w:color="auto"/>
        <w:bottom w:val="none" w:sz="0" w:space="0" w:color="auto"/>
        <w:right w:val="none" w:sz="0" w:space="0" w:color="auto"/>
      </w:divBdr>
      <w:divsChild>
        <w:div w:id="1280212867">
          <w:marLeft w:val="0"/>
          <w:marRight w:val="0"/>
          <w:marTop w:val="0"/>
          <w:marBottom w:val="0"/>
          <w:divBdr>
            <w:top w:val="none" w:sz="0" w:space="0" w:color="auto"/>
            <w:left w:val="none" w:sz="0" w:space="0" w:color="auto"/>
            <w:bottom w:val="none" w:sz="0" w:space="0" w:color="auto"/>
            <w:right w:val="none" w:sz="0" w:space="0" w:color="auto"/>
          </w:divBdr>
        </w:div>
        <w:div w:id="2021003733">
          <w:marLeft w:val="0"/>
          <w:marRight w:val="0"/>
          <w:marTop w:val="0"/>
          <w:marBottom w:val="0"/>
          <w:divBdr>
            <w:top w:val="none" w:sz="0" w:space="0" w:color="auto"/>
            <w:left w:val="none" w:sz="0" w:space="0" w:color="auto"/>
            <w:bottom w:val="none" w:sz="0" w:space="0" w:color="auto"/>
            <w:right w:val="none" w:sz="0" w:space="0" w:color="auto"/>
          </w:divBdr>
        </w:div>
        <w:div w:id="610867812">
          <w:marLeft w:val="0"/>
          <w:marRight w:val="0"/>
          <w:marTop w:val="0"/>
          <w:marBottom w:val="0"/>
          <w:divBdr>
            <w:top w:val="none" w:sz="0" w:space="0" w:color="auto"/>
            <w:left w:val="none" w:sz="0" w:space="0" w:color="auto"/>
            <w:bottom w:val="none" w:sz="0" w:space="0" w:color="auto"/>
            <w:right w:val="none" w:sz="0" w:space="0" w:color="auto"/>
          </w:divBdr>
        </w:div>
        <w:div w:id="1945379260">
          <w:marLeft w:val="0"/>
          <w:marRight w:val="0"/>
          <w:marTop w:val="0"/>
          <w:marBottom w:val="0"/>
          <w:divBdr>
            <w:top w:val="none" w:sz="0" w:space="0" w:color="auto"/>
            <w:left w:val="none" w:sz="0" w:space="0" w:color="auto"/>
            <w:bottom w:val="none" w:sz="0" w:space="0" w:color="auto"/>
            <w:right w:val="none" w:sz="0" w:space="0" w:color="auto"/>
          </w:divBdr>
        </w:div>
        <w:div w:id="1037698809">
          <w:marLeft w:val="0"/>
          <w:marRight w:val="0"/>
          <w:marTop w:val="0"/>
          <w:marBottom w:val="0"/>
          <w:divBdr>
            <w:top w:val="none" w:sz="0" w:space="0" w:color="auto"/>
            <w:left w:val="none" w:sz="0" w:space="0" w:color="auto"/>
            <w:bottom w:val="none" w:sz="0" w:space="0" w:color="auto"/>
            <w:right w:val="none" w:sz="0" w:space="0" w:color="auto"/>
          </w:divBdr>
        </w:div>
        <w:div w:id="347875427">
          <w:marLeft w:val="0"/>
          <w:marRight w:val="0"/>
          <w:marTop w:val="0"/>
          <w:marBottom w:val="0"/>
          <w:divBdr>
            <w:top w:val="none" w:sz="0" w:space="0" w:color="auto"/>
            <w:left w:val="none" w:sz="0" w:space="0" w:color="auto"/>
            <w:bottom w:val="none" w:sz="0" w:space="0" w:color="auto"/>
            <w:right w:val="none" w:sz="0" w:space="0" w:color="auto"/>
          </w:divBdr>
        </w:div>
        <w:div w:id="26105064">
          <w:marLeft w:val="0"/>
          <w:marRight w:val="0"/>
          <w:marTop w:val="0"/>
          <w:marBottom w:val="0"/>
          <w:divBdr>
            <w:top w:val="none" w:sz="0" w:space="0" w:color="auto"/>
            <w:left w:val="none" w:sz="0" w:space="0" w:color="auto"/>
            <w:bottom w:val="none" w:sz="0" w:space="0" w:color="auto"/>
            <w:right w:val="none" w:sz="0" w:space="0" w:color="auto"/>
          </w:divBdr>
        </w:div>
        <w:div w:id="1750230319">
          <w:marLeft w:val="0"/>
          <w:marRight w:val="0"/>
          <w:marTop w:val="0"/>
          <w:marBottom w:val="0"/>
          <w:divBdr>
            <w:top w:val="none" w:sz="0" w:space="0" w:color="auto"/>
            <w:left w:val="none" w:sz="0" w:space="0" w:color="auto"/>
            <w:bottom w:val="none" w:sz="0" w:space="0" w:color="auto"/>
            <w:right w:val="none" w:sz="0" w:space="0" w:color="auto"/>
          </w:divBdr>
        </w:div>
        <w:div w:id="1639722920">
          <w:marLeft w:val="0"/>
          <w:marRight w:val="0"/>
          <w:marTop w:val="0"/>
          <w:marBottom w:val="0"/>
          <w:divBdr>
            <w:top w:val="none" w:sz="0" w:space="0" w:color="auto"/>
            <w:left w:val="none" w:sz="0" w:space="0" w:color="auto"/>
            <w:bottom w:val="none" w:sz="0" w:space="0" w:color="auto"/>
            <w:right w:val="none" w:sz="0" w:space="0" w:color="auto"/>
          </w:divBdr>
        </w:div>
        <w:div w:id="1679967387">
          <w:marLeft w:val="0"/>
          <w:marRight w:val="0"/>
          <w:marTop w:val="0"/>
          <w:marBottom w:val="0"/>
          <w:divBdr>
            <w:top w:val="none" w:sz="0" w:space="0" w:color="auto"/>
            <w:left w:val="none" w:sz="0" w:space="0" w:color="auto"/>
            <w:bottom w:val="none" w:sz="0" w:space="0" w:color="auto"/>
            <w:right w:val="none" w:sz="0" w:space="0" w:color="auto"/>
          </w:divBdr>
        </w:div>
        <w:div w:id="62528032">
          <w:marLeft w:val="0"/>
          <w:marRight w:val="0"/>
          <w:marTop w:val="0"/>
          <w:marBottom w:val="0"/>
          <w:divBdr>
            <w:top w:val="none" w:sz="0" w:space="0" w:color="auto"/>
            <w:left w:val="none" w:sz="0" w:space="0" w:color="auto"/>
            <w:bottom w:val="none" w:sz="0" w:space="0" w:color="auto"/>
            <w:right w:val="none" w:sz="0" w:space="0" w:color="auto"/>
          </w:divBdr>
        </w:div>
        <w:div w:id="1481577827">
          <w:marLeft w:val="0"/>
          <w:marRight w:val="0"/>
          <w:marTop w:val="0"/>
          <w:marBottom w:val="0"/>
          <w:divBdr>
            <w:top w:val="none" w:sz="0" w:space="0" w:color="auto"/>
            <w:left w:val="none" w:sz="0" w:space="0" w:color="auto"/>
            <w:bottom w:val="none" w:sz="0" w:space="0" w:color="auto"/>
            <w:right w:val="none" w:sz="0" w:space="0" w:color="auto"/>
          </w:divBdr>
        </w:div>
        <w:div w:id="2139638190">
          <w:marLeft w:val="0"/>
          <w:marRight w:val="0"/>
          <w:marTop w:val="0"/>
          <w:marBottom w:val="0"/>
          <w:divBdr>
            <w:top w:val="none" w:sz="0" w:space="0" w:color="auto"/>
            <w:left w:val="none" w:sz="0" w:space="0" w:color="auto"/>
            <w:bottom w:val="none" w:sz="0" w:space="0" w:color="auto"/>
            <w:right w:val="none" w:sz="0" w:space="0" w:color="auto"/>
          </w:divBdr>
        </w:div>
        <w:div w:id="1180507663">
          <w:marLeft w:val="0"/>
          <w:marRight w:val="0"/>
          <w:marTop w:val="0"/>
          <w:marBottom w:val="0"/>
          <w:divBdr>
            <w:top w:val="none" w:sz="0" w:space="0" w:color="auto"/>
            <w:left w:val="none" w:sz="0" w:space="0" w:color="auto"/>
            <w:bottom w:val="none" w:sz="0" w:space="0" w:color="auto"/>
            <w:right w:val="none" w:sz="0" w:space="0" w:color="auto"/>
          </w:divBdr>
        </w:div>
        <w:div w:id="967004640">
          <w:marLeft w:val="0"/>
          <w:marRight w:val="0"/>
          <w:marTop w:val="0"/>
          <w:marBottom w:val="0"/>
          <w:divBdr>
            <w:top w:val="none" w:sz="0" w:space="0" w:color="auto"/>
            <w:left w:val="none" w:sz="0" w:space="0" w:color="auto"/>
            <w:bottom w:val="none" w:sz="0" w:space="0" w:color="auto"/>
            <w:right w:val="none" w:sz="0" w:space="0" w:color="auto"/>
          </w:divBdr>
        </w:div>
        <w:div w:id="432629470">
          <w:marLeft w:val="0"/>
          <w:marRight w:val="0"/>
          <w:marTop w:val="0"/>
          <w:marBottom w:val="0"/>
          <w:divBdr>
            <w:top w:val="none" w:sz="0" w:space="0" w:color="auto"/>
            <w:left w:val="none" w:sz="0" w:space="0" w:color="auto"/>
            <w:bottom w:val="none" w:sz="0" w:space="0" w:color="auto"/>
            <w:right w:val="none" w:sz="0" w:space="0" w:color="auto"/>
          </w:divBdr>
        </w:div>
        <w:div w:id="2001692646">
          <w:marLeft w:val="0"/>
          <w:marRight w:val="0"/>
          <w:marTop w:val="0"/>
          <w:marBottom w:val="0"/>
          <w:divBdr>
            <w:top w:val="none" w:sz="0" w:space="0" w:color="auto"/>
            <w:left w:val="none" w:sz="0" w:space="0" w:color="auto"/>
            <w:bottom w:val="none" w:sz="0" w:space="0" w:color="auto"/>
            <w:right w:val="none" w:sz="0" w:space="0" w:color="auto"/>
          </w:divBdr>
        </w:div>
        <w:div w:id="122777851">
          <w:marLeft w:val="0"/>
          <w:marRight w:val="0"/>
          <w:marTop w:val="0"/>
          <w:marBottom w:val="0"/>
          <w:divBdr>
            <w:top w:val="none" w:sz="0" w:space="0" w:color="auto"/>
            <w:left w:val="none" w:sz="0" w:space="0" w:color="auto"/>
            <w:bottom w:val="none" w:sz="0" w:space="0" w:color="auto"/>
            <w:right w:val="none" w:sz="0" w:space="0" w:color="auto"/>
          </w:divBdr>
        </w:div>
        <w:div w:id="1755932045">
          <w:marLeft w:val="0"/>
          <w:marRight w:val="0"/>
          <w:marTop w:val="0"/>
          <w:marBottom w:val="0"/>
          <w:divBdr>
            <w:top w:val="none" w:sz="0" w:space="0" w:color="auto"/>
            <w:left w:val="none" w:sz="0" w:space="0" w:color="auto"/>
            <w:bottom w:val="none" w:sz="0" w:space="0" w:color="auto"/>
            <w:right w:val="none" w:sz="0" w:space="0" w:color="auto"/>
          </w:divBdr>
        </w:div>
        <w:div w:id="1904287551">
          <w:marLeft w:val="0"/>
          <w:marRight w:val="0"/>
          <w:marTop w:val="0"/>
          <w:marBottom w:val="0"/>
          <w:divBdr>
            <w:top w:val="none" w:sz="0" w:space="0" w:color="auto"/>
            <w:left w:val="none" w:sz="0" w:space="0" w:color="auto"/>
            <w:bottom w:val="none" w:sz="0" w:space="0" w:color="auto"/>
            <w:right w:val="none" w:sz="0" w:space="0" w:color="auto"/>
          </w:divBdr>
        </w:div>
        <w:div w:id="1125007328">
          <w:marLeft w:val="0"/>
          <w:marRight w:val="0"/>
          <w:marTop w:val="0"/>
          <w:marBottom w:val="0"/>
          <w:divBdr>
            <w:top w:val="none" w:sz="0" w:space="0" w:color="auto"/>
            <w:left w:val="none" w:sz="0" w:space="0" w:color="auto"/>
            <w:bottom w:val="none" w:sz="0" w:space="0" w:color="auto"/>
            <w:right w:val="none" w:sz="0" w:space="0" w:color="auto"/>
          </w:divBdr>
        </w:div>
        <w:div w:id="398985607">
          <w:marLeft w:val="0"/>
          <w:marRight w:val="0"/>
          <w:marTop w:val="0"/>
          <w:marBottom w:val="0"/>
          <w:divBdr>
            <w:top w:val="none" w:sz="0" w:space="0" w:color="auto"/>
            <w:left w:val="none" w:sz="0" w:space="0" w:color="auto"/>
            <w:bottom w:val="none" w:sz="0" w:space="0" w:color="auto"/>
            <w:right w:val="none" w:sz="0" w:space="0" w:color="auto"/>
          </w:divBdr>
        </w:div>
        <w:div w:id="295137738">
          <w:marLeft w:val="0"/>
          <w:marRight w:val="0"/>
          <w:marTop w:val="0"/>
          <w:marBottom w:val="0"/>
          <w:divBdr>
            <w:top w:val="none" w:sz="0" w:space="0" w:color="auto"/>
            <w:left w:val="none" w:sz="0" w:space="0" w:color="auto"/>
            <w:bottom w:val="none" w:sz="0" w:space="0" w:color="auto"/>
            <w:right w:val="none" w:sz="0" w:space="0" w:color="auto"/>
          </w:divBdr>
        </w:div>
        <w:div w:id="48768789">
          <w:marLeft w:val="0"/>
          <w:marRight w:val="0"/>
          <w:marTop w:val="0"/>
          <w:marBottom w:val="0"/>
          <w:divBdr>
            <w:top w:val="none" w:sz="0" w:space="0" w:color="auto"/>
            <w:left w:val="none" w:sz="0" w:space="0" w:color="auto"/>
            <w:bottom w:val="none" w:sz="0" w:space="0" w:color="auto"/>
            <w:right w:val="none" w:sz="0" w:space="0" w:color="auto"/>
          </w:divBdr>
        </w:div>
        <w:div w:id="1773239788">
          <w:marLeft w:val="0"/>
          <w:marRight w:val="0"/>
          <w:marTop w:val="0"/>
          <w:marBottom w:val="0"/>
          <w:divBdr>
            <w:top w:val="none" w:sz="0" w:space="0" w:color="auto"/>
            <w:left w:val="none" w:sz="0" w:space="0" w:color="auto"/>
            <w:bottom w:val="none" w:sz="0" w:space="0" w:color="auto"/>
            <w:right w:val="none" w:sz="0" w:space="0" w:color="auto"/>
          </w:divBdr>
        </w:div>
        <w:div w:id="2032561924">
          <w:marLeft w:val="0"/>
          <w:marRight w:val="0"/>
          <w:marTop w:val="0"/>
          <w:marBottom w:val="0"/>
          <w:divBdr>
            <w:top w:val="none" w:sz="0" w:space="0" w:color="auto"/>
            <w:left w:val="none" w:sz="0" w:space="0" w:color="auto"/>
            <w:bottom w:val="none" w:sz="0" w:space="0" w:color="auto"/>
            <w:right w:val="none" w:sz="0" w:space="0" w:color="auto"/>
          </w:divBdr>
        </w:div>
        <w:div w:id="224606228">
          <w:marLeft w:val="0"/>
          <w:marRight w:val="0"/>
          <w:marTop w:val="0"/>
          <w:marBottom w:val="0"/>
          <w:divBdr>
            <w:top w:val="none" w:sz="0" w:space="0" w:color="auto"/>
            <w:left w:val="none" w:sz="0" w:space="0" w:color="auto"/>
            <w:bottom w:val="none" w:sz="0" w:space="0" w:color="auto"/>
            <w:right w:val="none" w:sz="0" w:space="0" w:color="auto"/>
          </w:divBdr>
        </w:div>
        <w:div w:id="15932714">
          <w:marLeft w:val="0"/>
          <w:marRight w:val="0"/>
          <w:marTop w:val="0"/>
          <w:marBottom w:val="0"/>
          <w:divBdr>
            <w:top w:val="none" w:sz="0" w:space="0" w:color="auto"/>
            <w:left w:val="none" w:sz="0" w:space="0" w:color="auto"/>
            <w:bottom w:val="none" w:sz="0" w:space="0" w:color="auto"/>
            <w:right w:val="none" w:sz="0" w:space="0" w:color="auto"/>
          </w:divBdr>
        </w:div>
        <w:div w:id="1762556554">
          <w:marLeft w:val="0"/>
          <w:marRight w:val="0"/>
          <w:marTop w:val="0"/>
          <w:marBottom w:val="0"/>
          <w:divBdr>
            <w:top w:val="none" w:sz="0" w:space="0" w:color="auto"/>
            <w:left w:val="none" w:sz="0" w:space="0" w:color="auto"/>
            <w:bottom w:val="none" w:sz="0" w:space="0" w:color="auto"/>
            <w:right w:val="none" w:sz="0" w:space="0" w:color="auto"/>
          </w:divBdr>
        </w:div>
        <w:div w:id="519467609">
          <w:marLeft w:val="0"/>
          <w:marRight w:val="0"/>
          <w:marTop w:val="0"/>
          <w:marBottom w:val="0"/>
          <w:divBdr>
            <w:top w:val="none" w:sz="0" w:space="0" w:color="auto"/>
            <w:left w:val="none" w:sz="0" w:space="0" w:color="auto"/>
            <w:bottom w:val="none" w:sz="0" w:space="0" w:color="auto"/>
            <w:right w:val="none" w:sz="0" w:space="0" w:color="auto"/>
          </w:divBdr>
        </w:div>
        <w:div w:id="1889416947">
          <w:marLeft w:val="0"/>
          <w:marRight w:val="0"/>
          <w:marTop w:val="0"/>
          <w:marBottom w:val="0"/>
          <w:divBdr>
            <w:top w:val="none" w:sz="0" w:space="0" w:color="auto"/>
            <w:left w:val="none" w:sz="0" w:space="0" w:color="auto"/>
            <w:bottom w:val="none" w:sz="0" w:space="0" w:color="auto"/>
            <w:right w:val="none" w:sz="0" w:space="0" w:color="auto"/>
          </w:divBdr>
        </w:div>
        <w:div w:id="538661795">
          <w:marLeft w:val="0"/>
          <w:marRight w:val="0"/>
          <w:marTop w:val="0"/>
          <w:marBottom w:val="0"/>
          <w:divBdr>
            <w:top w:val="none" w:sz="0" w:space="0" w:color="auto"/>
            <w:left w:val="none" w:sz="0" w:space="0" w:color="auto"/>
            <w:bottom w:val="none" w:sz="0" w:space="0" w:color="auto"/>
            <w:right w:val="none" w:sz="0" w:space="0" w:color="auto"/>
          </w:divBdr>
        </w:div>
        <w:div w:id="782766743">
          <w:marLeft w:val="0"/>
          <w:marRight w:val="0"/>
          <w:marTop w:val="0"/>
          <w:marBottom w:val="0"/>
          <w:divBdr>
            <w:top w:val="none" w:sz="0" w:space="0" w:color="auto"/>
            <w:left w:val="none" w:sz="0" w:space="0" w:color="auto"/>
            <w:bottom w:val="none" w:sz="0" w:space="0" w:color="auto"/>
            <w:right w:val="none" w:sz="0" w:space="0" w:color="auto"/>
          </w:divBdr>
        </w:div>
        <w:div w:id="976838548">
          <w:marLeft w:val="0"/>
          <w:marRight w:val="0"/>
          <w:marTop w:val="0"/>
          <w:marBottom w:val="0"/>
          <w:divBdr>
            <w:top w:val="none" w:sz="0" w:space="0" w:color="auto"/>
            <w:left w:val="none" w:sz="0" w:space="0" w:color="auto"/>
            <w:bottom w:val="none" w:sz="0" w:space="0" w:color="auto"/>
            <w:right w:val="none" w:sz="0" w:space="0" w:color="auto"/>
          </w:divBdr>
        </w:div>
        <w:div w:id="1126048789">
          <w:marLeft w:val="0"/>
          <w:marRight w:val="0"/>
          <w:marTop w:val="0"/>
          <w:marBottom w:val="0"/>
          <w:divBdr>
            <w:top w:val="none" w:sz="0" w:space="0" w:color="auto"/>
            <w:left w:val="none" w:sz="0" w:space="0" w:color="auto"/>
            <w:bottom w:val="none" w:sz="0" w:space="0" w:color="auto"/>
            <w:right w:val="none" w:sz="0" w:space="0" w:color="auto"/>
          </w:divBdr>
        </w:div>
        <w:div w:id="1004867082">
          <w:marLeft w:val="0"/>
          <w:marRight w:val="0"/>
          <w:marTop w:val="0"/>
          <w:marBottom w:val="0"/>
          <w:divBdr>
            <w:top w:val="none" w:sz="0" w:space="0" w:color="auto"/>
            <w:left w:val="none" w:sz="0" w:space="0" w:color="auto"/>
            <w:bottom w:val="none" w:sz="0" w:space="0" w:color="auto"/>
            <w:right w:val="none" w:sz="0" w:space="0" w:color="auto"/>
          </w:divBdr>
        </w:div>
        <w:div w:id="667291776">
          <w:marLeft w:val="0"/>
          <w:marRight w:val="0"/>
          <w:marTop w:val="0"/>
          <w:marBottom w:val="0"/>
          <w:divBdr>
            <w:top w:val="none" w:sz="0" w:space="0" w:color="auto"/>
            <w:left w:val="none" w:sz="0" w:space="0" w:color="auto"/>
            <w:bottom w:val="none" w:sz="0" w:space="0" w:color="auto"/>
            <w:right w:val="none" w:sz="0" w:space="0" w:color="auto"/>
          </w:divBdr>
        </w:div>
        <w:div w:id="419064071">
          <w:marLeft w:val="0"/>
          <w:marRight w:val="0"/>
          <w:marTop w:val="0"/>
          <w:marBottom w:val="0"/>
          <w:divBdr>
            <w:top w:val="none" w:sz="0" w:space="0" w:color="auto"/>
            <w:left w:val="none" w:sz="0" w:space="0" w:color="auto"/>
            <w:bottom w:val="none" w:sz="0" w:space="0" w:color="auto"/>
            <w:right w:val="none" w:sz="0" w:space="0" w:color="auto"/>
          </w:divBdr>
        </w:div>
        <w:div w:id="1563253283">
          <w:marLeft w:val="0"/>
          <w:marRight w:val="0"/>
          <w:marTop w:val="0"/>
          <w:marBottom w:val="0"/>
          <w:divBdr>
            <w:top w:val="none" w:sz="0" w:space="0" w:color="auto"/>
            <w:left w:val="none" w:sz="0" w:space="0" w:color="auto"/>
            <w:bottom w:val="none" w:sz="0" w:space="0" w:color="auto"/>
            <w:right w:val="none" w:sz="0" w:space="0" w:color="auto"/>
          </w:divBdr>
        </w:div>
        <w:div w:id="522398642">
          <w:marLeft w:val="0"/>
          <w:marRight w:val="0"/>
          <w:marTop w:val="0"/>
          <w:marBottom w:val="0"/>
          <w:divBdr>
            <w:top w:val="none" w:sz="0" w:space="0" w:color="auto"/>
            <w:left w:val="none" w:sz="0" w:space="0" w:color="auto"/>
            <w:bottom w:val="none" w:sz="0" w:space="0" w:color="auto"/>
            <w:right w:val="none" w:sz="0" w:space="0" w:color="auto"/>
          </w:divBdr>
        </w:div>
        <w:div w:id="1549756408">
          <w:marLeft w:val="0"/>
          <w:marRight w:val="0"/>
          <w:marTop w:val="0"/>
          <w:marBottom w:val="0"/>
          <w:divBdr>
            <w:top w:val="none" w:sz="0" w:space="0" w:color="auto"/>
            <w:left w:val="none" w:sz="0" w:space="0" w:color="auto"/>
            <w:bottom w:val="none" w:sz="0" w:space="0" w:color="auto"/>
            <w:right w:val="none" w:sz="0" w:space="0" w:color="auto"/>
          </w:divBdr>
        </w:div>
        <w:div w:id="911037361">
          <w:marLeft w:val="0"/>
          <w:marRight w:val="0"/>
          <w:marTop w:val="0"/>
          <w:marBottom w:val="0"/>
          <w:divBdr>
            <w:top w:val="none" w:sz="0" w:space="0" w:color="auto"/>
            <w:left w:val="none" w:sz="0" w:space="0" w:color="auto"/>
            <w:bottom w:val="none" w:sz="0" w:space="0" w:color="auto"/>
            <w:right w:val="none" w:sz="0" w:space="0" w:color="auto"/>
          </w:divBdr>
        </w:div>
        <w:div w:id="1338852136">
          <w:marLeft w:val="0"/>
          <w:marRight w:val="0"/>
          <w:marTop w:val="0"/>
          <w:marBottom w:val="0"/>
          <w:divBdr>
            <w:top w:val="none" w:sz="0" w:space="0" w:color="auto"/>
            <w:left w:val="none" w:sz="0" w:space="0" w:color="auto"/>
            <w:bottom w:val="none" w:sz="0" w:space="0" w:color="auto"/>
            <w:right w:val="none" w:sz="0" w:space="0" w:color="auto"/>
          </w:divBdr>
        </w:div>
        <w:div w:id="1671176112">
          <w:marLeft w:val="0"/>
          <w:marRight w:val="0"/>
          <w:marTop w:val="0"/>
          <w:marBottom w:val="0"/>
          <w:divBdr>
            <w:top w:val="none" w:sz="0" w:space="0" w:color="auto"/>
            <w:left w:val="none" w:sz="0" w:space="0" w:color="auto"/>
            <w:bottom w:val="none" w:sz="0" w:space="0" w:color="auto"/>
            <w:right w:val="none" w:sz="0" w:space="0" w:color="auto"/>
          </w:divBdr>
        </w:div>
        <w:div w:id="795607591">
          <w:marLeft w:val="0"/>
          <w:marRight w:val="0"/>
          <w:marTop w:val="0"/>
          <w:marBottom w:val="0"/>
          <w:divBdr>
            <w:top w:val="none" w:sz="0" w:space="0" w:color="auto"/>
            <w:left w:val="none" w:sz="0" w:space="0" w:color="auto"/>
            <w:bottom w:val="none" w:sz="0" w:space="0" w:color="auto"/>
            <w:right w:val="none" w:sz="0" w:space="0" w:color="auto"/>
          </w:divBdr>
        </w:div>
        <w:div w:id="720447125">
          <w:marLeft w:val="0"/>
          <w:marRight w:val="0"/>
          <w:marTop w:val="0"/>
          <w:marBottom w:val="0"/>
          <w:divBdr>
            <w:top w:val="none" w:sz="0" w:space="0" w:color="auto"/>
            <w:left w:val="none" w:sz="0" w:space="0" w:color="auto"/>
            <w:bottom w:val="none" w:sz="0" w:space="0" w:color="auto"/>
            <w:right w:val="none" w:sz="0" w:space="0" w:color="auto"/>
          </w:divBdr>
        </w:div>
        <w:div w:id="633487631">
          <w:marLeft w:val="0"/>
          <w:marRight w:val="0"/>
          <w:marTop w:val="0"/>
          <w:marBottom w:val="0"/>
          <w:divBdr>
            <w:top w:val="none" w:sz="0" w:space="0" w:color="auto"/>
            <w:left w:val="none" w:sz="0" w:space="0" w:color="auto"/>
            <w:bottom w:val="none" w:sz="0" w:space="0" w:color="auto"/>
            <w:right w:val="none" w:sz="0" w:space="0" w:color="auto"/>
          </w:divBdr>
        </w:div>
        <w:div w:id="2006206790">
          <w:marLeft w:val="0"/>
          <w:marRight w:val="0"/>
          <w:marTop w:val="0"/>
          <w:marBottom w:val="0"/>
          <w:divBdr>
            <w:top w:val="none" w:sz="0" w:space="0" w:color="auto"/>
            <w:left w:val="none" w:sz="0" w:space="0" w:color="auto"/>
            <w:bottom w:val="none" w:sz="0" w:space="0" w:color="auto"/>
            <w:right w:val="none" w:sz="0" w:space="0" w:color="auto"/>
          </w:divBdr>
        </w:div>
        <w:div w:id="232735882">
          <w:marLeft w:val="0"/>
          <w:marRight w:val="0"/>
          <w:marTop w:val="0"/>
          <w:marBottom w:val="0"/>
          <w:divBdr>
            <w:top w:val="none" w:sz="0" w:space="0" w:color="auto"/>
            <w:left w:val="none" w:sz="0" w:space="0" w:color="auto"/>
            <w:bottom w:val="none" w:sz="0" w:space="0" w:color="auto"/>
            <w:right w:val="none" w:sz="0" w:space="0" w:color="auto"/>
          </w:divBdr>
        </w:div>
        <w:div w:id="1903130443">
          <w:marLeft w:val="0"/>
          <w:marRight w:val="0"/>
          <w:marTop w:val="0"/>
          <w:marBottom w:val="0"/>
          <w:divBdr>
            <w:top w:val="none" w:sz="0" w:space="0" w:color="auto"/>
            <w:left w:val="none" w:sz="0" w:space="0" w:color="auto"/>
            <w:bottom w:val="none" w:sz="0" w:space="0" w:color="auto"/>
            <w:right w:val="none" w:sz="0" w:space="0" w:color="auto"/>
          </w:divBdr>
        </w:div>
        <w:div w:id="572080551">
          <w:marLeft w:val="0"/>
          <w:marRight w:val="0"/>
          <w:marTop w:val="0"/>
          <w:marBottom w:val="0"/>
          <w:divBdr>
            <w:top w:val="none" w:sz="0" w:space="0" w:color="auto"/>
            <w:left w:val="none" w:sz="0" w:space="0" w:color="auto"/>
            <w:bottom w:val="none" w:sz="0" w:space="0" w:color="auto"/>
            <w:right w:val="none" w:sz="0" w:space="0" w:color="auto"/>
          </w:divBdr>
        </w:div>
        <w:div w:id="864749479">
          <w:marLeft w:val="0"/>
          <w:marRight w:val="0"/>
          <w:marTop w:val="0"/>
          <w:marBottom w:val="0"/>
          <w:divBdr>
            <w:top w:val="none" w:sz="0" w:space="0" w:color="auto"/>
            <w:left w:val="none" w:sz="0" w:space="0" w:color="auto"/>
            <w:bottom w:val="none" w:sz="0" w:space="0" w:color="auto"/>
            <w:right w:val="none" w:sz="0" w:space="0" w:color="auto"/>
          </w:divBdr>
        </w:div>
        <w:div w:id="454761742">
          <w:marLeft w:val="0"/>
          <w:marRight w:val="0"/>
          <w:marTop w:val="0"/>
          <w:marBottom w:val="0"/>
          <w:divBdr>
            <w:top w:val="none" w:sz="0" w:space="0" w:color="auto"/>
            <w:left w:val="none" w:sz="0" w:space="0" w:color="auto"/>
            <w:bottom w:val="none" w:sz="0" w:space="0" w:color="auto"/>
            <w:right w:val="none" w:sz="0" w:space="0" w:color="auto"/>
          </w:divBdr>
        </w:div>
        <w:div w:id="856622374">
          <w:marLeft w:val="0"/>
          <w:marRight w:val="0"/>
          <w:marTop w:val="0"/>
          <w:marBottom w:val="0"/>
          <w:divBdr>
            <w:top w:val="none" w:sz="0" w:space="0" w:color="auto"/>
            <w:left w:val="none" w:sz="0" w:space="0" w:color="auto"/>
            <w:bottom w:val="none" w:sz="0" w:space="0" w:color="auto"/>
            <w:right w:val="none" w:sz="0" w:space="0" w:color="auto"/>
          </w:divBdr>
        </w:div>
        <w:div w:id="2134714247">
          <w:marLeft w:val="0"/>
          <w:marRight w:val="0"/>
          <w:marTop w:val="0"/>
          <w:marBottom w:val="0"/>
          <w:divBdr>
            <w:top w:val="none" w:sz="0" w:space="0" w:color="auto"/>
            <w:left w:val="none" w:sz="0" w:space="0" w:color="auto"/>
            <w:bottom w:val="none" w:sz="0" w:space="0" w:color="auto"/>
            <w:right w:val="none" w:sz="0" w:space="0" w:color="auto"/>
          </w:divBdr>
        </w:div>
        <w:div w:id="1985963970">
          <w:marLeft w:val="0"/>
          <w:marRight w:val="0"/>
          <w:marTop w:val="0"/>
          <w:marBottom w:val="0"/>
          <w:divBdr>
            <w:top w:val="none" w:sz="0" w:space="0" w:color="auto"/>
            <w:left w:val="none" w:sz="0" w:space="0" w:color="auto"/>
            <w:bottom w:val="none" w:sz="0" w:space="0" w:color="auto"/>
            <w:right w:val="none" w:sz="0" w:space="0" w:color="auto"/>
          </w:divBdr>
        </w:div>
        <w:div w:id="869487296">
          <w:marLeft w:val="0"/>
          <w:marRight w:val="0"/>
          <w:marTop w:val="0"/>
          <w:marBottom w:val="0"/>
          <w:divBdr>
            <w:top w:val="none" w:sz="0" w:space="0" w:color="auto"/>
            <w:left w:val="none" w:sz="0" w:space="0" w:color="auto"/>
            <w:bottom w:val="none" w:sz="0" w:space="0" w:color="auto"/>
            <w:right w:val="none" w:sz="0" w:space="0" w:color="auto"/>
          </w:divBdr>
        </w:div>
        <w:div w:id="1069157268">
          <w:marLeft w:val="0"/>
          <w:marRight w:val="0"/>
          <w:marTop w:val="0"/>
          <w:marBottom w:val="0"/>
          <w:divBdr>
            <w:top w:val="none" w:sz="0" w:space="0" w:color="auto"/>
            <w:left w:val="none" w:sz="0" w:space="0" w:color="auto"/>
            <w:bottom w:val="none" w:sz="0" w:space="0" w:color="auto"/>
            <w:right w:val="none" w:sz="0" w:space="0" w:color="auto"/>
          </w:divBdr>
        </w:div>
        <w:div w:id="650333599">
          <w:marLeft w:val="0"/>
          <w:marRight w:val="0"/>
          <w:marTop w:val="0"/>
          <w:marBottom w:val="0"/>
          <w:divBdr>
            <w:top w:val="none" w:sz="0" w:space="0" w:color="auto"/>
            <w:left w:val="none" w:sz="0" w:space="0" w:color="auto"/>
            <w:bottom w:val="none" w:sz="0" w:space="0" w:color="auto"/>
            <w:right w:val="none" w:sz="0" w:space="0" w:color="auto"/>
          </w:divBdr>
        </w:div>
        <w:div w:id="2074811667">
          <w:marLeft w:val="0"/>
          <w:marRight w:val="0"/>
          <w:marTop w:val="0"/>
          <w:marBottom w:val="0"/>
          <w:divBdr>
            <w:top w:val="none" w:sz="0" w:space="0" w:color="auto"/>
            <w:left w:val="none" w:sz="0" w:space="0" w:color="auto"/>
            <w:bottom w:val="none" w:sz="0" w:space="0" w:color="auto"/>
            <w:right w:val="none" w:sz="0" w:space="0" w:color="auto"/>
          </w:divBdr>
        </w:div>
        <w:div w:id="1670671680">
          <w:marLeft w:val="0"/>
          <w:marRight w:val="0"/>
          <w:marTop w:val="0"/>
          <w:marBottom w:val="0"/>
          <w:divBdr>
            <w:top w:val="none" w:sz="0" w:space="0" w:color="auto"/>
            <w:left w:val="none" w:sz="0" w:space="0" w:color="auto"/>
            <w:bottom w:val="none" w:sz="0" w:space="0" w:color="auto"/>
            <w:right w:val="none" w:sz="0" w:space="0" w:color="auto"/>
          </w:divBdr>
        </w:div>
        <w:div w:id="1671519339">
          <w:marLeft w:val="0"/>
          <w:marRight w:val="0"/>
          <w:marTop w:val="0"/>
          <w:marBottom w:val="0"/>
          <w:divBdr>
            <w:top w:val="none" w:sz="0" w:space="0" w:color="auto"/>
            <w:left w:val="none" w:sz="0" w:space="0" w:color="auto"/>
            <w:bottom w:val="none" w:sz="0" w:space="0" w:color="auto"/>
            <w:right w:val="none" w:sz="0" w:space="0" w:color="auto"/>
          </w:divBdr>
        </w:div>
        <w:div w:id="254363181">
          <w:marLeft w:val="0"/>
          <w:marRight w:val="0"/>
          <w:marTop w:val="0"/>
          <w:marBottom w:val="0"/>
          <w:divBdr>
            <w:top w:val="none" w:sz="0" w:space="0" w:color="auto"/>
            <w:left w:val="none" w:sz="0" w:space="0" w:color="auto"/>
            <w:bottom w:val="none" w:sz="0" w:space="0" w:color="auto"/>
            <w:right w:val="none" w:sz="0" w:space="0" w:color="auto"/>
          </w:divBdr>
        </w:div>
        <w:div w:id="1321231643">
          <w:marLeft w:val="0"/>
          <w:marRight w:val="0"/>
          <w:marTop w:val="0"/>
          <w:marBottom w:val="0"/>
          <w:divBdr>
            <w:top w:val="none" w:sz="0" w:space="0" w:color="auto"/>
            <w:left w:val="none" w:sz="0" w:space="0" w:color="auto"/>
            <w:bottom w:val="none" w:sz="0" w:space="0" w:color="auto"/>
            <w:right w:val="none" w:sz="0" w:space="0" w:color="auto"/>
          </w:divBdr>
        </w:div>
        <w:div w:id="1365516144">
          <w:marLeft w:val="0"/>
          <w:marRight w:val="0"/>
          <w:marTop w:val="0"/>
          <w:marBottom w:val="0"/>
          <w:divBdr>
            <w:top w:val="none" w:sz="0" w:space="0" w:color="auto"/>
            <w:left w:val="none" w:sz="0" w:space="0" w:color="auto"/>
            <w:bottom w:val="none" w:sz="0" w:space="0" w:color="auto"/>
            <w:right w:val="none" w:sz="0" w:space="0" w:color="auto"/>
          </w:divBdr>
        </w:div>
        <w:div w:id="661934800">
          <w:marLeft w:val="0"/>
          <w:marRight w:val="0"/>
          <w:marTop w:val="0"/>
          <w:marBottom w:val="0"/>
          <w:divBdr>
            <w:top w:val="none" w:sz="0" w:space="0" w:color="auto"/>
            <w:left w:val="none" w:sz="0" w:space="0" w:color="auto"/>
            <w:bottom w:val="none" w:sz="0" w:space="0" w:color="auto"/>
            <w:right w:val="none" w:sz="0" w:space="0" w:color="auto"/>
          </w:divBdr>
        </w:div>
        <w:div w:id="255019333">
          <w:marLeft w:val="0"/>
          <w:marRight w:val="0"/>
          <w:marTop w:val="0"/>
          <w:marBottom w:val="0"/>
          <w:divBdr>
            <w:top w:val="none" w:sz="0" w:space="0" w:color="auto"/>
            <w:left w:val="none" w:sz="0" w:space="0" w:color="auto"/>
            <w:bottom w:val="none" w:sz="0" w:space="0" w:color="auto"/>
            <w:right w:val="none" w:sz="0" w:space="0" w:color="auto"/>
          </w:divBdr>
        </w:div>
        <w:div w:id="29384076">
          <w:marLeft w:val="0"/>
          <w:marRight w:val="0"/>
          <w:marTop w:val="0"/>
          <w:marBottom w:val="0"/>
          <w:divBdr>
            <w:top w:val="none" w:sz="0" w:space="0" w:color="auto"/>
            <w:left w:val="none" w:sz="0" w:space="0" w:color="auto"/>
            <w:bottom w:val="none" w:sz="0" w:space="0" w:color="auto"/>
            <w:right w:val="none" w:sz="0" w:space="0" w:color="auto"/>
          </w:divBdr>
        </w:div>
        <w:div w:id="2010786445">
          <w:marLeft w:val="0"/>
          <w:marRight w:val="0"/>
          <w:marTop w:val="0"/>
          <w:marBottom w:val="0"/>
          <w:divBdr>
            <w:top w:val="none" w:sz="0" w:space="0" w:color="auto"/>
            <w:left w:val="none" w:sz="0" w:space="0" w:color="auto"/>
            <w:bottom w:val="none" w:sz="0" w:space="0" w:color="auto"/>
            <w:right w:val="none" w:sz="0" w:space="0" w:color="auto"/>
          </w:divBdr>
        </w:div>
        <w:div w:id="1950699569">
          <w:marLeft w:val="0"/>
          <w:marRight w:val="0"/>
          <w:marTop w:val="0"/>
          <w:marBottom w:val="0"/>
          <w:divBdr>
            <w:top w:val="none" w:sz="0" w:space="0" w:color="auto"/>
            <w:left w:val="none" w:sz="0" w:space="0" w:color="auto"/>
            <w:bottom w:val="none" w:sz="0" w:space="0" w:color="auto"/>
            <w:right w:val="none" w:sz="0" w:space="0" w:color="auto"/>
          </w:divBdr>
        </w:div>
      </w:divsChild>
    </w:div>
    <w:div w:id="231741950">
      <w:bodyDiv w:val="1"/>
      <w:marLeft w:val="0"/>
      <w:marRight w:val="0"/>
      <w:marTop w:val="0"/>
      <w:marBottom w:val="0"/>
      <w:divBdr>
        <w:top w:val="none" w:sz="0" w:space="0" w:color="auto"/>
        <w:left w:val="none" w:sz="0" w:space="0" w:color="auto"/>
        <w:bottom w:val="none" w:sz="0" w:space="0" w:color="auto"/>
        <w:right w:val="none" w:sz="0" w:space="0" w:color="auto"/>
      </w:divBdr>
    </w:div>
    <w:div w:id="238637937">
      <w:bodyDiv w:val="1"/>
      <w:marLeft w:val="0"/>
      <w:marRight w:val="0"/>
      <w:marTop w:val="0"/>
      <w:marBottom w:val="0"/>
      <w:divBdr>
        <w:top w:val="none" w:sz="0" w:space="0" w:color="auto"/>
        <w:left w:val="none" w:sz="0" w:space="0" w:color="auto"/>
        <w:bottom w:val="none" w:sz="0" w:space="0" w:color="auto"/>
        <w:right w:val="none" w:sz="0" w:space="0" w:color="auto"/>
      </w:divBdr>
      <w:divsChild>
        <w:div w:id="254946375">
          <w:marLeft w:val="0"/>
          <w:marRight w:val="0"/>
          <w:marTop w:val="0"/>
          <w:marBottom w:val="0"/>
          <w:divBdr>
            <w:top w:val="none" w:sz="0" w:space="0" w:color="auto"/>
            <w:left w:val="none" w:sz="0" w:space="0" w:color="auto"/>
            <w:bottom w:val="none" w:sz="0" w:space="0" w:color="auto"/>
            <w:right w:val="none" w:sz="0" w:space="0" w:color="auto"/>
          </w:divBdr>
        </w:div>
        <w:div w:id="660160187">
          <w:marLeft w:val="0"/>
          <w:marRight w:val="0"/>
          <w:marTop w:val="0"/>
          <w:marBottom w:val="0"/>
          <w:divBdr>
            <w:top w:val="none" w:sz="0" w:space="0" w:color="auto"/>
            <w:left w:val="none" w:sz="0" w:space="0" w:color="auto"/>
            <w:bottom w:val="none" w:sz="0" w:space="0" w:color="auto"/>
            <w:right w:val="none" w:sz="0" w:space="0" w:color="auto"/>
          </w:divBdr>
        </w:div>
        <w:div w:id="660548248">
          <w:marLeft w:val="0"/>
          <w:marRight w:val="0"/>
          <w:marTop w:val="0"/>
          <w:marBottom w:val="0"/>
          <w:divBdr>
            <w:top w:val="none" w:sz="0" w:space="0" w:color="auto"/>
            <w:left w:val="none" w:sz="0" w:space="0" w:color="auto"/>
            <w:bottom w:val="none" w:sz="0" w:space="0" w:color="auto"/>
            <w:right w:val="none" w:sz="0" w:space="0" w:color="auto"/>
          </w:divBdr>
        </w:div>
        <w:div w:id="729621011">
          <w:marLeft w:val="0"/>
          <w:marRight w:val="0"/>
          <w:marTop w:val="0"/>
          <w:marBottom w:val="0"/>
          <w:divBdr>
            <w:top w:val="none" w:sz="0" w:space="0" w:color="auto"/>
            <w:left w:val="none" w:sz="0" w:space="0" w:color="auto"/>
            <w:bottom w:val="none" w:sz="0" w:space="0" w:color="auto"/>
            <w:right w:val="none" w:sz="0" w:space="0" w:color="auto"/>
          </w:divBdr>
        </w:div>
        <w:div w:id="1286153583">
          <w:marLeft w:val="0"/>
          <w:marRight w:val="0"/>
          <w:marTop w:val="0"/>
          <w:marBottom w:val="0"/>
          <w:divBdr>
            <w:top w:val="none" w:sz="0" w:space="0" w:color="auto"/>
            <w:left w:val="none" w:sz="0" w:space="0" w:color="auto"/>
            <w:bottom w:val="none" w:sz="0" w:space="0" w:color="auto"/>
            <w:right w:val="none" w:sz="0" w:space="0" w:color="auto"/>
          </w:divBdr>
        </w:div>
        <w:div w:id="426080833">
          <w:marLeft w:val="0"/>
          <w:marRight w:val="0"/>
          <w:marTop w:val="0"/>
          <w:marBottom w:val="0"/>
          <w:divBdr>
            <w:top w:val="none" w:sz="0" w:space="0" w:color="auto"/>
            <w:left w:val="none" w:sz="0" w:space="0" w:color="auto"/>
            <w:bottom w:val="none" w:sz="0" w:space="0" w:color="auto"/>
            <w:right w:val="none" w:sz="0" w:space="0" w:color="auto"/>
          </w:divBdr>
        </w:div>
        <w:div w:id="1137917267">
          <w:marLeft w:val="0"/>
          <w:marRight w:val="0"/>
          <w:marTop w:val="0"/>
          <w:marBottom w:val="0"/>
          <w:divBdr>
            <w:top w:val="none" w:sz="0" w:space="0" w:color="auto"/>
            <w:left w:val="none" w:sz="0" w:space="0" w:color="auto"/>
            <w:bottom w:val="none" w:sz="0" w:space="0" w:color="auto"/>
            <w:right w:val="none" w:sz="0" w:space="0" w:color="auto"/>
          </w:divBdr>
        </w:div>
        <w:div w:id="695468277">
          <w:marLeft w:val="0"/>
          <w:marRight w:val="0"/>
          <w:marTop w:val="0"/>
          <w:marBottom w:val="0"/>
          <w:divBdr>
            <w:top w:val="none" w:sz="0" w:space="0" w:color="auto"/>
            <w:left w:val="none" w:sz="0" w:space="0" w:color="auto"/>
            <w:bottom w:val="none" w:sz="0" w:space="0" w:color="auto"/>
            <w:right w:val="none" w:sz="0" w:space="0" w:color="auto"/>
          </w:divBdr>
        </w:div>
        <w:div w:id="1082410992">
          <w:marLeft w:val="0"/>
          <w:marRight w:val="0"/>
          <w:marTop w:val="0"/>
          <w:marBottom w:val="0"/>
          <w:divBdr>
            <w:top w:val="none" w:sz="0" w:space="0" w:color="auto"/>
            <w:left w:val="none" w:sz="0" w:space="0" w:color="auto"/>
            <w:bottom w:val="none" w:sz="0" w:space="0" w:color="auto"/>
            <w:right w:val="none" w:sz="0" w:space="0" w:color="auto"/>
          </w:divBdr>
        </w:div>
        <w:div w:id="1432431286">
          <w:marLeft w:val="0"/>
          <w:marRight w:val="0"/>
          <w:marTop w:val="0"/>
          <w:marBottom w:val="0"/>
          <w:divBdr>
            <w:top w:val="none" w:sz="0" w:space="0" w:color="auto"/>
            <w:left w:val="none" w:sz="0" w:space="0" w:color="auto"/>
            <w:bottom w:val="none" w:sz="0" w:space="0" w:color="auto"/>
            <w:right w:val="none" w:sz="0" w:space="0" w:color="auto"/>
          </w:divBdr>
        </w:div>
        <w:div w:id="192160590">
          <w:marLeft w:val="0"/>
          <w:marRight w:val="0"/>
          <w:marTop w:val="0"/>
          <w:marBottom w:val="0"/>
          <w:divBdr>
            <w:top w:val="none" w:sz="0" w:space="0" w:color="auto"/>
            <w:left w:val="none" w:sz="0" w:space="0" w:color="auto"/>
            <w:bottom w:val="none" w:sz="0" w:space="0" w:color="auto"/>
            <w:right w:val="none" w:sz="0" w:space="0" w:color="auto"/>
          </w:divBdr>
        </w:div>
        <w:div w:id="2104258435">
          <w:marLeft w:val="0"/>
          <w:marRight w:val="0"/>
          <w:marTop w:val="0"/>
          <w:marBottom w:val="0"/>
          <w:divBdr>
            <w:top w:val="none" w:sz="0" w:space="0" w:color="auto"/>
            <w:left w:val="none" w:sz="0" w:space="0" w:color="auto"/>
            <w:bottom w:val="none" w:sz="0" w:space="0" w:color="auto"/>
            <w:right w:val="none" w:sz="0" w:space="0" w:color="auto"/>
          </w:divBdr>
        </w:div>
        <w:div w:id="193732482">
          <w:marLeft w:val="0"/>
          <w:marRight w:val="0"/>
          <w:marTop w:val="0"/>
          <w:marBottom w:val="0"/>
          <w:divBdr>
            <w:top w:val="none" w:sz="0" w:space="0" w:color="auto"/>
            <w:left w:val="none" w:sz="0" w:space="0" w:color="auto"/>
            <w:bottom w:val="none" w:sz="0" w:space="0" w:color="auto"/>
            <w:right w:val="none" w:sz="0" w:space="0" w:color="auto"/>
          </w:divBdr>
        </w:div>
        <w:div w:id="1484546694">
          <w:marLeft w:val="0"/>
          <w:marRight w:val="0"/>
          <w:marTop w:val="0"/>
          <w:marBottom w:val="0"/>
          <w:divBdr>
            <w:top w:val="none" w:sz="0" w:space="0" w:color="auto"/>
            <w:left w:val="none" w:sz="0" w:space="0" w:color="auto"/>
            <w:bottom w:val="none" w:sz="0" w:space="0" w:color="auto"/>
            <w:right w:val="none" w:sz="0" w:space="0" w:color="auto"/>
          </w:divBdr>
        </w:div>
        <w:div w:id="1549877916">
          <w:marLeft w:val="0"/>
          <w:marRight w:val="0"/>
          <w:marTop w:val="0"/>
          <w:marBottom w:val="0"/>
          <w:divBdr>
            <w:top w:val="none" w:sz="0" w:space="0" w:color="auto"/>
            <w:left w:val="none" w:sz="0" w:space="0" w:color="auto"/>
            <w:bottom w:val="none" w:sz="0" w:space="0" w:color="auto"/>
            <w:right w:val="none" w:sz="0" w:space="0" w:color="auto"/>
          </w:divBdr>
        </w:div>
        <w:div w:id="34937036">
          <w:marLeft w:val="0"/>
          <w:marRight w:val="0"/>
          <w:marTop w:val="0"/>
          <w:marBottom w:val="0"/>
          <w:divBdr>
            <w:top w:val="none" w:sz="0" w:space="0" w:color="auto"/>
            <w:left w:val="none" w:sz="0" w:space="0" w:color="auto"/>
            <w:bottom w:val="none" w:sz="0" w:space="0" w:color="auto"/>
            <w:right w:val="none" w:sz="0" w:space="0" w:color="auto"/>
          </w:divBdr>
        </w:div>
        <w:div w:id="1590116960">
          <w:marLeft w:val="0"/>
          <w:marRight w:val="0"/>
          <w:marTop w:val="0"/>
          <w:marBottom w:val="0"/>
          <w:divBdr>
            <w:top w:val="none" w:sz="0" w:space="0" w:color="auto"/>
            <w:left w:val="none" w:sz="0" w:space="0" w:color="auto"/>
            <w:bottom w:val="none" w:sz="0" w:space="0" w:color="auto"/>
            <w:right w:val="none" w:sz="0" w:space="0" w:color="auto"/>
          </w:divBdr>
        </w:div>
        <w:div w:id="17777836">
          <w:marLeft w:val="0"/>
          <w:marRight w:val="0"/>
          <w:marTop w:val="0"/>
          <w:marBottom w:val="0"/>
          <w:divBdr>
            <w:top w:val="none" w:sz="0" w:space="0" w:color="auto"/>
            <w:left w:val="none" w:sz="0" w:space="0" w:color="auto"/>
            <w:bottom w:val="none" w:sz="0" w:space="0" w:color="auto"/>
            <w:right w:val="none" w:sz="0" w:space="0" w:color="auto"/>
          </w:divBdr>
        </w:div>
        <w:div w:id="292563038">
          <w:marLeft w:val="0"/>
          <w:marRight w:val="0"/>
          <w:marTop w:val="0"/>
          <w:marBottom w:val="0"/>
          <w:divBdr>
            <w:top w:val="none" w:sz="0" w:space="0" w:color="auto"/>
            <w:left w:val="none" w:sz="0" w:space="0" w:color="auto"/>
            <w:bottom w:val="none" w:sz="0" w:space="0" w:color="auto"/>
            <w:right w:val="none" w:sz="0" w:space="0" w:color="auto"/>
          </w:divBdr>
        </w:div>
        <w:div w:id="1064915275">
          <w:marLeft w:val="0"/>
          <w:marRight w:val="0"/>
          <w:marTop w:val="0"/>
          <w:marBottom w:val="0"/>
          <w:divBdr>
            <w:top w:val="none" w:sz="0" w:space="0" w:color="auto"/>
            <w:left w:val="none" w:sz="0" w:space="0" w:color="auto"/>
            <w:bottom w:val="none" w:sz="0" w:space="0" w:color="auto"/>
            <w:right w:val="none" w:sz="0" w:space="0" w:color="auto"/>
          </w:divBdr>
        </w:div>
        <w:div w:id="1530678767">
          <w:marLeft w:val="0"/>
          <w:marRight w:val="0"/>
          <w:marTop w:val="0"/>
          <w:marBottom w:val="0"/>
          <w:divBdr>
            <w:top w:val="none" w:sz="0" w:space="0" w:color="auto"/>
            <w:left w:val="none" w:sz="0" w:space="0" w:color="auto"/>
            <w:bottom w:val="none" w:sz="0" w:space="0" w:color="auto"/>
            <w:right w:val="none" w:sz="0" w:space="0" w:color="auto"/>
          </w:divBdr>
        </w:div>
        <w:div w:id="2068601283">
          <w:marLeft w:val="0"/>
          <w:marRight w:val="0"/>
          <w:marTop w:val="0"/>
          <w:marBottom w:val="0"/>
          <w:divBdr>
            <w:top w:val="none" w:sz="0" w:space="0" w:color="auto"/>
            <w:left w:val="none" w:sz="0" w:space="0" w:color="auto"/>
            <w:bottom w:val="none" w:sz="0" w:space="0" w:color="auto"/>
            <w:right w:val="none" w:sz="0" w:space="0" w:color="auto"/>
          </w:divBdr>
        </w:div>
        <w:div w:id="712118627">
          <w:marLeft w:val="0"/>
          <w:marRight w:val="0"/>
          <w:marTop w:val="0"/>
          <w:marBottom w:val="0"/>
          <w:divBdr>
            <w:top w:val="none" w:sz="0" w:space="0" w:color="auto"/>
            <w:left w:val="none" w:sz="0" w:space="0" w:color="auto"/>
            <w:bottom w:val="none" w:sz="0" w:space="0" w:color="auto"/>
            <w:right w:val="none" w:sz="0" w:space="0" w:color="auto"/>
          </w:divBdr>
        </w:div>
        <w:div w:id="198277260">
          <w:marLeft w:val="0"/>
          <w:marRight w:val="0"/>
          <w:marTop w:val="0"/>
          <w:marBottom w:val="0"/>
          <w:divBdr>
            <w:top w:val="none" w:sz="0" w:space="0" w:color="auto"/>
            <w:left w:val="none" w:sz="0" w:space="0" w:color="auto"/>
            <w:bottom w:val="none" w:sz="0" w:space="0" w:color="auto"/>
            <w:right w:val="none" w:sz="0" w:space="0" w:color="auto"/>
          </w:divBdr>
        </w:div>
        <w:div w:id="1065880880">
          <w:marLeft w:val="0"/>
          <w:marRight w:val="0"/>
          <w:marTop w:val="0"/>
          <w:marBottom w:val="0"/>
          <w:divBdr>
            <w:top w:val="none" w:sz="0" w:space="0" w:color="auto"/>
            <w:left w:val="none" w:sz="0" w:space="0" w:color="auto"/>
            <w:bottom w:val="none" w:sz="0" w:space="0" w:color="auto"/>
            <w:right w:val="none" w:sz="0" w:space="0" w:color="auto"/>
          </w:divBdr>
        </w:div>
        <w:div w:id="1815297947">
          <w:marLeft w:val="0"/>
          <w:marRight w:val="0"/>
          <w:marTop w:val="0"/>
          <w:marBottom w:val="0"/>
          <w:divBdr>
            <w:top w:val="none" w:sz="0" w:space="0" w:color="auto"/>
            <w:left w:val="none" w:sz="0" w:space="0" w:color="auto"/>
            <w:bottom w:val="none" w:sz="0" w:space="0" w:color="auto"/>
            <w:right w:val="none" w:sz="0" w:space="0" w:color="auto"/>
          </w:divBdr>
        </w:div>
        <w:div w:id="637229178">
          <w:marLeft w:val="0"/>
          <w:marRight w:val="0"/>
          <w:marTop w:val="0"/>
          <w:marBottom w:val="0"/>
          <w:divBdr>
            <w:top w:val="none" w:sz="0" w:space="0" w:color="auto"/>
            <w:left w:val="none" w:sz="0" w:space="0" w:color="auto"/>
            <w:bottom w:val="none" w:sz="0" w:space="0" w:color="auto"/>
            <w:right w:val="none" w:sz="0" w:space="0" w:color="auto"/>
          </w:divBdr>
        </w:div>
        <w:div w:id="1401246472">
          <w:marLeft w:val="0"/>
          <w:marRight w:val="0"/>
          <w:marTop w:val="0"/>
          <w:marBottom w:val="0"/>
          <w:divBdr>
            <w:top w:val="none" w:sz="0" w:space="0" w:color="auto"/>
            <w:left w:val="none" w:sz="0" w:space="0" w:color="auto"/>
            <w:bottom w:val="none" w:sz="0" w:space="0" w:color="auto"/>
            <w:right w:val="none" w:sz="0" w:space="0" w:color="auto"/>
          </w:divBdr>
        </w:div>
        <w:div w:id="171117016">
          <w:marLeft w:val="0"/>
          <w:marRight w:val="0"/>
          <w:marTop w:val="0"/>
          <w:marBottom w:val="0"/>
          <w:divBdr>
            <w:top w:val="none" w:sz="0" w:space="0" w:color="auto"/>
            <w:left w:val="none" w:sz="0" w:space="0" w:color="auto"/>
            <w:bottom w:val="none" w:sz="0" w:space="0" w:color="auto"/>
            <w:right w:val="none" w:sz="0" w:space="0" w:color="auto"/>
          </w:divBdr>
        </w:div>
        <w:div w:id="945116319">
          <w:marLeft w:val="0"/>
          <w:marRight w:val="0"/>
          <w:marTop w:val="0"/>
          <w:marBottom w:val="0"/>
          <w:divBdr>
            <w:top w:val="none" w:sz="0" w:space="0" w:color="auto"/>
            <w:left w:val="none" w:sz="0" w:space="0" w:color="auto"/>
            <w:bottom w:val="none" w:sz="0" w:space="0" w:color="auto"/>
            <w:right w:val="none" w:sz="0" w:space="0" w:color="auto"/>
          </w:divBdr>
        </w:div>
        <w:div w:id="1725832626">
          <w:marLeft w:val="0"/>
          <w:marRight w:val="0"/>
          <w:marTop w:val="0"/>
          <w:marBottom w:val="0"/>
          <w:divBdr>
            <w:top w:val="none" w:sz="0" w:space="0" w:color="auto"/>
            <w:left w:val="none" w:sz="0" w:space="0" w:color="auto"/>
            <w:bottom w:val="none" w:sz="0" w:space="0" w:color="auto"/>
            <w:right w:val="none" w:sz="0" w:space="0" w:color="auto"/>
          </w:divBdr>
        </w:div>
        <w:div w:id="1384449853">
          <w:marLeft w:val="0"/>
          <w:marRight w:val="0"/>
          <w:marTop w:val="0"/>
          <w:marBottom w:val="0"/>
          <w:divBdr>
            <w:top w:val="none" w:sz="0" w:space="0" w:color="auto"/>
            <w:left w:val="none" w:sz="0" w:space="0" w:color="auto"/>
            <w:bottom w:val="none" w:sz="0" w:space="0" w:color="auto"/>
            <w:right w:val="none" w:sz="0" w:space="0" w:color="auto"/>
          </w:divBdr>
        </w:div>
        <w:div w:id="678310605">
          <w:marLeft w:val="0"/>
          <w:marRight w:val="0"/>
          <w:marTop w:val="0"/>
          <w:marBottom w:val="0"/>
          <w:divBdr>
            <w:top w:val="none" w:sz="0" w:space="0" w:color="auto"/>
            <w:left w:val="none" w:sz="0" w:space="0" w:color="auto"/>
            <w:bottom w:val="none" w:sz="0" w:space="0" w:color="auto"/>
            <w:right w:val="none" w:sz="0" w:space="0" w:color="auto"/>
          </w:divBdr>
        </w:div>
        <w:div w:id="42171210">
          <w:marLeft w:val="0"/>
          <w:marRight w:val="0"/>
          <w:marTop w:val="0"/>
          <w:marBottom w:val="0"/>
          <w:divBdr>
            <w:top w:val="none" w:sz="0" w:space="0" w:color="auto"/>
            <w:left w:val="none" w:sz="0" w:space="0" w:color="auto"/>
            <w:bottom w:val="none" w:sz="0" w:space="0" w:color="auto"/>
            <w:right w:val="none" w:sz="0" w:space="0" w:color="auto"/>
          </w:divBdr>
        </w:div>
        <w:div w:id="1663386134">
          <w:marLeft w:val="0"/>
          <w:marRight w:val="0"/>
          <w:marTop w:val="0"/>
          <w:marBottom w:val="0"/>
          <w:divBdr>
            <w:top w:val="none" w:sz="0" w:space="0" w:color="auto"/>
            <w:left w:val="none" w:sz="0" w:space="0" w:color="auto"/>
            <w:bottom w:val="none" w:sz="0" w:space="0" w:color="auto"/>
            <w:right w:val="none" w:sz="0" w:space="0" w:color="auto"/>
          </w:divBdr>
        </w:div>
        <w:div w:id="1398356269">
          <w:marLeft w:val="0"/>
          <w:marRight w:val="0"/>
          <w:marTop w:val="0"/>
          <w:marBottom w:val="0"/>
          <w:divBdr>
            <w:top w:val="none" w:sz="0" w:space="0" w:color="auto"/>
            <w:left w:val="none" w:sz="0" w:space="0" w:color="auto"/>
            <w:bottom w:val="none" w:sz="0" w:space="0" w:color="auto"/>
            <w:right w:val="none" w:sz="0" w:space="0" w:color="auto"/>
          </w:divBdr>
        </w:div>
        <w:div w:id="146363574">
          <w:marLeft w:val="0"/>
          <w:marRight w:val="0"/>
          <w:marTop w:val="0"/>
          <w:marBottom w:val="0"/>
          <w:divBdr>
            <w:top w:val="none" w:sz="0" w:space="0" w:color="auto"/>
            <w:left w:val="none" w:sz="0" w:space="0" w:color="auto"/>
            <w:bottom w:val="none" w:sz="0" w:space="0" w:color="auto"/>
            <w:right w:val="none" w:sz="0" w:space="0" w:color="auto"/>
          </w:divBdr>
        </w:div>
        <w:div w:id="2024742076">
          <w:marLeft w:val="0"/>
          <w:marRight w:val="0"/>
          <w:marTop w:val="0"/>
          <w:marBottom w:val="0"/>
          <w:divBdr>
            <w:top w:val="none" w:sz="0" w:space="0" w:color="auto"/>
            <w:left w:val="none" w:sz="0" w:space="0" w:color="auto"/>
            <w:bottom w:val="none" w:sz="0" w:space="0" w:color="auto"/>
            <w:right w:val="none" w:sz="0" w:space="0" w:color="auto"/>
          </w:divBdr>
        </w:div>
        <w:div w:id="1453018812">
          <w:marLeft w:val="0"/>
          <w:marRight w:val="0"/>
          <w:marTop w:val="0"/>
          <w:marBottom w:val="0"/>
          <w:divBdr>
            <w:top w:val="none" w:sz="0" w:space="0" w:color="auto"/>
            <w:left w:val="none" w:sz="0" w:space="0" w:color="auto"/>
            <w:bottom w:val="none" w:sz="0" w:space="0" w:color="auto"/>
            <w:right w:val="none" w:sz="0" w:space="0" w:color="auto"/>
          </w:divBdr>
        </w:div>
        <w:div w:id="695084258">
          <w:marLeft w:val="0"/>
          <w:marRight w:val="0"/>
          <w:marTop w:val="0"/>
          <w:marBottom w:val="0"/>
          <w:divBdr>
            <w:top w:val="none" w:sz="0" w:space="0" w:color="auto"/>
            <w:left w:val="none" w:sz="0" w:space="0" w:color="auto"/>
            <w:bottom w:val="none" w:sz="0" w:space="0" w:color="auto"/>
            <w:right w:val="none" w:sz="0" w:space="0" w:color="auto"/>
          </w:divBdr>
        </w:div>
        <w:div w:id="2059546258">
          <w:marLeft w:val="0"/>
          <w:marRight w:val="0"/>
          <w:marTop w:val="0"/>
          <w:marBottom w:val="0"/>
          <w:divBdr>
            <w:top w:val="none" w:sz="0" w:space="0" w:color="auto"/>
            <w:left w:val="none" w:sz="0" w:space="0" w:color="auto"/>
            <w:bottom w:val="none" w:sz="0" w:space="0" w:color="auto"/>
            <w:right w:val="none" w:sz="0" w:space="0" w:color="auto"/>
          </w:divBdr>
        </w:div>
        <w:div w:id="974407638">
          <w:marLeft w:val="0"/>
          <w:marRight w:val="0"/>
          <w:marTop w:val="0"/>
          <w:marBottom w:val="0"/>
          <w:divBdr>
            <w:top w:val="none" w:sz="0" w:space="0" w:color="auto"/>
            <w:left w:val="none" w:sz="0" w:space="0" w:color="auto"/>
            <w:bottom w:val="none" w:sz="0" w:space="0" w:color="auto"/>
            <w:right w:val="none" w:sz="0" w:space="0" w:color="auto"/>
          </w:divBdr>
        </w:div>
        <w:div w:id="207407">
          <w:marLeft w:val="0"/>
          <w:marRight w:val="0"/>
          <w:marTop w:val="0"/>
          <w:marBottom w:val="0"/>
          <w:divBdr>
            <w:top w:val="none" w:sz="0" w:space="0" w:color="auto"/>
            <w:left w:val="none" w:sz="0" w:space="0" w:color="auto"/>
            <w:bottom w:val="none" w:sz="0" w:space="0" w:color="auto"/>
            <w:right w:val="none" w:sz="0" w:space="0" w:color="auto"/>
          </w:divBdr>
        </w:div>
        <w:div w:id="1815756075">
          <w:marLeft w:val="0"/>
          <w:marRight w:val="0"/>
          <w:marTop w:val="0"/>
          <w:marBottom w:val="0"/>
          <w:divBdr>
            <w:top w:val="none" w:sz="0" w:space="0" w:color="auto"/>
            <w:left w:val="none" w:sz="0" w:space="0" w:color="auto"/>
            <w:bottom w:val="none" w:sz="0" w:space="0" w:color="auto"/>
            <w:right w:val="none" w:sz="0" w:space="0" w:color="auto"/>
          </w:divBdr>
        </w:div>
        <w:div w:id="890919878">
          <w:marLeft w:val="0"/>
          <w:marRight w:val="0"/>
          <w:marTop w:val="0"/>
          <w:marBottom w:val="0"/>
          <w:divBdr>
            <w:top w:val="none" w:sz="0" w:space="0" w:color="auto"/>
            <w:left w:val="none" w:sz="0" w:space="0" w:color="auto"/>
            <w:bottom w:val="none" w:sz="0" w:space="0" w:color="auto"/>
            <w:right w:val="none" w:sz="0" w:space="0" w:color="auto"/>
          </w:divBdr>
        </w:div>
        <w:div w:id="1555696045">
          <w:marLeft w:val="0"/>
          <w:marRight w:val="0"/>
          <w:marTop w:val="0"/>
          <w:marBottom w:val="0"/>
          <w:divBdr>
            <w:top w:val="none" w:sz="0" w:space="0" w:color="auto"/>
            <w:left w:val="none" w:sz="0" w:space="0" w:color="auto"/>
            <w:bottom w:val="none" w:sz="0" w:space="0" w:color="auto"/>
            <w:right w:val="none" w:sz="0" w:space="0" w:color="auto"/>
          </w:divBdr>
        </w:div>
        <w:div w:id="1123962772">
          <w:marLeft w:val="0"/>
          <w:marRight w:val="0"/>
          <w:marTop w:val="0"/>
          <w:marBottom w:val="0"/>
          <w:divBdr>
            <w:top w:val="none" w:sz="0" w:space="0" w:color="auto"/>
            <w:left w:val="none" w:sz="0" w:space="0" w:color="auto"/>
            <w:bottom w:val="none" w:sz="0" w:space="0" w:color="auto"/>
            <w:right w:val="none" w:sz="0" w:space="0" w:color="auto"/>
          </w:divBdr>
        </w:div>
        <w:div w:id="2132549660">
          <w:marLeft w:val="0"/>
          <w:marRight w:val="0"/>
          <w:marTop w:val="0"/>
          <w:marBottom w:val="0"/>
          <w:divBdr>
            <w:top w:val="none" w:sz="0" w:space="0" w:color="auto"/>
            <w:left w:val="none" w:sz="0" w:space="0" w:color="auto"/>
            <w:bottom w:val="none" w:sz="0" w:space="0" w:color="auto"/>
            <w:right w:val="none" w:sz="0" w:space="0" w:color="auto"/>
          </w:divBdr>
        </w:div>
        <w:div w:id="1474832682">
          <w:marLeft w:val="0"/>
          <w:marRight w:val="0"/>
          <w:marTop w:val="0"/>
          <w:marBottom w:val="0"/>
          <w:divBdr>
            <w:top w:val="none" w:sz="0" w:space="0" w:color="auto"/>
            <w:left w:val="none" w:sz="0" w:space="0" w:color="auto"/>
            <w:bottom w:val="none" w:sz="0" w:space="0" w:color="auto"/>
            <w:right w:val="none" w:sz="0" w:space="0" w:color="auto"/>
          </w:divBdr>
        </w:div>
        <w:div w:id="1110471718">
          <w:marLeft w:val="0"/>
          <w:marRight w:val="0"/>
          <w:marTop w:val="0"/>
          <w:marBottom w:val="0"/>
          <w:divBdr>
            <w:top w:val="none" w:sz="0" w:space="0" w:color="auto"/>
            <w:left w:val="none" w:sz="0" w:space="0" w:color="auto"/>
            <w:bottom w:val="none" w:sz="0" w:space="0" w:color="auto"/>
            <w:right w:val="none" w:sz="0" w:space="0" w:color="auto"/>
          </w:divBdr>
        </w:div>
        <w:div w:id="1898276340">
          <w:marLeft w:val="0"/>
          <w:marRight w:val="0"/>
          <w:marTop w:val="0"/>
          <w:marBottom w:val="0"/>
          <w:divBdr>
            <w:top w:val="none" w:sz="0" w:space="0" w:color="auto"/>
            <w:left w:val="none" w:sz="0" w:space="0" w:color="auto"/>
            <w:bottom w:val="none" w:sz="0" w:space="0" w:color="auto"/>
            <w:right w:val="none" w:sz="0" w:space="0" w:color="auto"/>
          </w:divBdr>
        </w:div>
        <w:div w:id="1953515146">
          <w:marLeft w:val="0"/>
          <w:marRight w:val="0"/>
          <w:marTop w:val="0"/>
          <w:marBottom w:val="0"/>
          <w:divBdr>
            <w:top w:val="none" w:sz="0" w:space="0" w:color="auto"/>
            <w:left w:val="none" w:sz="0" w:space="0" w:color="auto"/>
            <w:bottom w:val="none" w:sz="0" w:space="0" w:color="auto"/>
            <w:right w:val="none" w:sz="0" w:space="0" w:color="auto"/>
          </w:divBdr>
        </w:div>
        <w:div w:id="1223053872">
          <w:marLeft w:val="0"/>
          <w:marRight w:val="0"/>
          <w:marTop w:val="0"/>
          <w:marBottom w:val="0"/>
          <w:divBdr>
            <w:top w:val="none" w:sz="0" w:space="0" w:color="auto"/>
            <w:left w:val="none" w:sz="0" w:space="0" w:color="auto"/>
            <w:bottom w:val="none" w:sz="0" w:space="0" w:color="auto"/>
            <w:right w:val="none" w:sz="0" w:space="0" w:color="auto"/>
          </w:divBdr>
        </w:div>
        <w:div w:id="160509274">
          <w:marLeft w:val="0"/>
          <w:marRight w:val="0"/>
          <w:marTop w:val="0"/>
          <w:marBottom w:val="0"/>
          <w:divBdr>
            <w:top w:val="none" w:sz="0" w:space="0" w:color="auto"/>
            <w:left w:val="none" w:sz="0" w:space="0" w:color="auto"/>
            <w:bottom w:val="none" w:sz="0" w:space="0" w:color="auto"/>
            <w:right w:val="none" w:sz="0" w:space="0" w:color="auto"/>
          </w:divBdr>
        </w:div>
        <w:div w:id="1645313715">
          <w:marLeft w:val="0"/>
          <w:marRight w:val="0"/>
          <w:marTop w:val="0"/>
          <w:marBottom w:val="0"/>
          <w:divBdr>
            <w:top w:val="none" w:sz="0" w:space="0" w:color="auto"/>
            <w:left w:val="none" w:sz="0" w:space="0" w:color="auto"/>
            <w:bottom w:val="none" w:sz="0" w:space="0" w:color="auto"/>
            <w:right w:val="none" w:sz="0" w:space="0" w:color="auto"/>
          </w:divBdr>
        </w:div>
        <w:div w:id="962229139">
          <w:marLeft w:val="0"/>
          <w:marRight w:val="0"/>
          <w:marTop w:val="0"/>
          <w:marBottom w:val="0"/>
          <w:divBdr>
            <w:top w:val="none" w:sz="0" w:space="0" w:color="auto"/>
            <w:left w:val="none" w:sz="0" w:space="0" w:color="auto"/>
            <w:bottom w:val="none" w:sz="0" w:space="0" w:color="auto"/>
            <w:right w:val="none" w:sz="0" w:space="0" w:color="auto"/>
          </w:divBdr>
        </w:div>
        <w:div w:id="2105418231">
          <w:marLeft w:val="0"/>
          <w:marRight w:val="0"/>
          <w:marTop w:val="0"/>
          <w:marBottom w:val="0"/>
          <w:divBdr>
            <w:top w:val="none" w:sz="0" w:space="0" w:color="auto"/>
            <w:left w:val="none" w:sz="0" w:space="0" w:color="auto"/>
            <w:bottom w:val="none" w:sz="0" w:space="0" w:color="auto"/>
            <w:right w:val="none" w:sz="0" w:space="0" w:color="auto"/>
          </w:divBdr>
        </w:div>
        <w:div w:id="96827521">
          <w:marLeft w:val="0"/>
          <w:marRight w:val="0"/>
          <w:marTop w:val="0"/>
          <w:marBottom w:val="0"/>
          <w:divBdr>
            <w:top w:val="none" w:sz="0" w:space="0" w:color="auto"/>
            <w:left w:val="none" w:sz="0" w:space="0" w:color="auto"/>
            <w:bottom w:val="none" w:sz="0" w:space="0" w:color="auto"/>
            <w:right w:val="none" w:sz="0" w:space="0" w:color="auto"/>
          </w:divBdr>
        </w:div>
        <w:div w:id="638994004">
          <w:marLeft w:val="0"/>
          <w:marRight w:val="0"/>
          <w:marTop w:val="0"/>
          <w:marBottom w:val="0"/>
          <w:divBdr>
            <w:top w:val="none" w:sz="0" w:space="0" w:color="auto"/>
            <w:left w:val="none" w:sz="0" w:space="0" w:color="auto"/>
            <w:bottom w:val="none" w:sz="0" w:space="0" w:color="auto"/>
            <w:right w:val="none" w:sz="0" w:space="0" w:color="auto"/>
          </w:divBdr>
        </w:div>
        <w:div w:id="849834269">
          <w:marLeft w:val="0"/>
          <w:marRight w:val="0"/>
          <w:marTop w:val="0"/>
          <w:marBottom w:val="0"/>
          <w:divBdr>
            <w:top w:val="none" w:sz="0" w:space="0" w:color="auto"/>
            <w:left w:val="none" w:sz="0" w:space="0" w:color="auto"/>
            <w:bottom w:val="none" w:sz="0" w:space="0" w:color="auto"/>
            <w:right w:val="none" w:sz="0" w:space="0" w:color="auto"/>
          </w:divBdr>
        </w:div>
        <w:div w:id="69206286">
          <w:marLeft w:val="0"/>
          <w:marRight w:val="0"/>
          <w:marTop w:val="0"/>
          <w:marBottom w:val="0"/>
          <w:divBdr>
            <w:top w:val="none" w:sz="0" w:space="0" w:color="auto"/>
            <w:left w:val="none" w:sz="0" w:space="0" w:color="auto"/>
            <w:bottom w:val="none" w:sz="0" w:space="0" w:color="auto"/>
            <w:right w:val="none" w:sz="0" w:space="0" w:color="auto"/>
          </w:divBdr>
        </w:div>
        <w:div w:id="1958750880">
          <w:marLeft w:val="0"/>
          <w:marRight w:val="0"/>
          <w:marTop w:val="0"/>
          <w:marBottom w:val="0"/>
          <w:divBdr>
            <w:top w:val="none" w:sz="0" w:space="0" w:color="auto"/>
            <w:left w:val="none" w:sz="0" w:space="0" w:color="auto"/>
            <w:bottom w:val="none" w:sz="0" w:space="0" w:color="auto"/>
            <w:right w:val="none" w:sz="0" w:space="0" w:color="auto"/>
          </w:divBdr>
        </w:div>
        <w:div w:id="1040471657">
          <w:marLeft w:val="0"/>
          <w:marRight w:val="0"/>
          <w:marTop w:val="0"/>
          <w:marBottom w:val="0"/>
          <w:divBdr>
            <w:top w:val="none" w:sz="0" w:space="0" w:color="auto"/>
            <w:left w:val="none" w:sz="0" w:space="0" w:color="auto"/>
            <w:bottom w:val="none" w:sz="0" w:space="0" w:color="auto"/>
            <w:right w:val="none" w:sz="0" w:space="0" w:color="auto"/>
          </w:divBdr>
        </w:div>
        <w:div w:id="672954070">
          <w:marLeft w:val="0"/>
          <w:marRight w:val="0"/>
          <w:marTop w:val="0"/>
          <w:marBottom w:val="0"/>
          <w:divBdr>
            <w:top w:val="none" w:sz="0" w:space="0" w:color="auto"/>
            <w:left w:val="none" w:sz="0" w:space="0" w:color="auto"/>
            <w:bottom w:val="none" w:sz="0" w:space="0" w:color="auto"/>
            <w:right w:val="none" w:sz="0" w:space="0" w:color="auto"/>
          </w:divBdr>
        </w:div>
        <w:div w:id="555090572">
          <w:marLeft w:val="0"/>
          <w:marRight w:val="0"/>
          <w:marTop w:val="0"/>
          <w:marBottom w:val="0"/>
          <w:divBdr>
            <w:top w:val="none" w:sz="0" w:space="0" w:color="auto"/>
            <w:left w:val="none" w:sz="0" w:space="0" w:color="auto"/>
            <w:bottom w:val="none" w:sz="0" w:space="0" w:color="auto"/>
            <w:right w:val="none" w:sz="0" w:space="0" w:color="auto"/>
          </w:divBdr>
        </w:div>
        <w:div w:id="1009528115">
          <w:marLeft w:val="0"/>
          <w:marRight w:val="0"/>
          <w:marTop w:val="0"/>
          <w:marBottom w:val="0"/>
          <w:divBdr>
            <w:top w:val="none" w:sz="0" w:space="0" w:color="auto"/>
            <w:left w:val="none" w:sz="0" w:space="0" w:color="auto"/>
            <w:bottom w:val="none" w:sz="0" w:space="0" w:color="auto"/>
            <w:right w:val="none" w:sz="0" w:space="0" w:color="auto"/>
          </w:divBdr>
        </w:div>
        <w:div w:id="164783105">
          <w:marLeft w:val="0"/>
          <w:marRight w:val="0"/>
          <w:marTop w:val="0"/>
          <w:marBottom w:val="0"/>
          <w:divBdr>
            <w:top w:val="none" w:sz="0" w:space="0" w:color="auto"/>
            <w:left w:val="none" w:sz="0" w:space="0" w:color="auto"/>
            <w:bottom w:val="none" w:sz="0" w:space="0" w:color="auto"/>
            <w:right w:val="none" w:sz="0" w:space="0" w:color="auto"/>
          </w:divBdr>
        </w:div>
        <w:div w:id="293873327">
          <w:marLeft w:val="0"/>
          <w:marRight w:val="0"/>
          <w:marTop w:val="0"/>
          <w:marBottom w:val="0"/>
          <w:divBdr>
            <w:top w:val="none" w:sz="0" w:space="0" w:color="auto"/>
            <w:left w:val="none" w:sz="0" w:space="0" w:color="auto"/>
            <w:bottom w:val="none" w:sz="0" w:space="0" w:color="auto"/>
            <w:right w:val="none" w:sz="0" w:space="0" w:color="auto"/>
          </w:divBdr>
        </w:div>
        <w:div w:id="507409430">
          <w:marLeft w:val="0"/>
          <w:marRight w:val="0"/>
          <w:marTop w:val="0"/>
          <w:marBottom w:val="0"/>
          <w:divBdr>
            <w:top w:val="none" w:sz="0" w:space="0" w:color="auto"/>
            <w:left w:val="none" w:sz="0" w:space="0" w:color="auto"/>
            <w:bottom w:val="none" w:sz="0" w:space="0" w:color="auto"/>
            <w:right w:val="none" w:sz="0" w:space="0" w:color="auto"/>
          </w:divBdr>
        </w:div>
        <w:div w:id="736709014">
          <w:marLeft w:val="0"/>
          <w:marRight w:val="0"/>
          <w:marTop w:val="0"/>
          <w:marBottom w:val="0"/>
          <w:divBdr>
            <w:top w:val="none" w:sz="0" w:space="0" w:color="auto"/>
            <w:left w:val="none" w:sz="0" w:space="0" w:color="auto"/>
            <w:bottom w:val="none" w:sz="0" w:space="0" w:color="auto"/>
            <w:right w:val="none" w:sz="0" w:space="0" w:color="auto"/>
          </w:divBdr>
        </w:div>
      </w:divsChild>
    </w:div>
    <w:div w:id="240648501">
      <w:bodyDiv w:val="1"/>
      <w:marLeft w:val="0"/>
      <w:marRight w:val="0"/>
      <w:marTop w:val="0"/>
      <w:marBottom w:val="0"/>
      <w:divBdr>
        <w:top w:val="none" w:sz="0" w:space="0" w:color="auto"/>
        <w:left w:val="none" w:sz="0" w:space="0" w:color="auto"/>
        <w:bottom w:val="none" w:sz="0" w:space="0" w:color="auto"/>
        <w:right w:val="none" w:sz="0" w:space="0" w:color="auto"/>
      </w:divBdr>
    </w:div>
    <w:div w:id="292519555">
      <w:bodyDiv w:val="1"/>
      <w:marLeft w:val="0"/>
      <w:marRight w:val="0"/>
      <w:marTop w:val="0"/>
      <w:marBottom w:val="0"/>
      <w:divBdr>
        <w:top w:val="none" w:sz="0" w:space="0" w:color="auto"/>
        <w:left w:val="none" w:sz="0" w:space="0" w:color="auto"/>
        <w:bottom w:val="none" w:sz="0" w:space="0" w:color="auto"/>
        <w:right w:val="none" w:sz="0" w:space="0" w:color="auto"/>
      </w:divBdr>
    </w:div>
    <w:div w:id="316226596">
      <w:bodyDiv w:val="1"/>
      <w:marLeft w:val="0"/>
      <w:marRight w:val="0"/>
      <w:marTop w:val="0"/>
      <w:marBottom w:val="0"/>
      <w:divBdr>
        <w:top w:val="none" w:sz="0" w:space="0" w:color="auto"/>
        <w:left w:val="none" w:sz="0" w:space="0" w:color="auto"/>
        <w:bottom w:val="none" w:sz="0" w:space="0" w:color="auto"/>
        <w:right w:val="none" w:sz="0" w:space="0" w:color="auto"/>
      </w:divBdr>
      <w:divsChild>
        <w:div w:id="1784688720">
          <w:marLeft w:val="0"/>
          <w:marRight w:val="0"/>
          <w:marTop w:val="0"/>
          <w:marBottom w:val="480"/>
          <w:divBdr>
            <w:top w:val="none" w:sz="0" w:space="0" w:color="auto"/>
            <w:left w:val="none" w:sz="0" w:space="0" w:color="auto"/>
            <w:bottom w:val="none" w:sz="0" w:space="0" w:color="auto"/>
            <w:right w:val="none" w:sz="0" w:space="0" w:color="auto"/>
          </w:divBdr>
          <w:divsChild>
            <w:div w:id="364910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100842">
      <w:bodyDiv w:val="1"/>
      <w:marLeft w:val="0"/>
      <w:marRight w:val="0"/>
      <w:marTop w:val="0"/>
      <w:marBottom w:val="0"/>
      <w:divBdr>
        <w:top w:val="none" w:sz="0" w:space="0" w:color="auto"/>
        <w:left w:val="none" w:sz="0" w:space="0" w:color="auto"/>
        <w:bottom w:val="none" w:sz="0" w:space="0" w:color="auto"/>
        <w:right w:val="none" w:sz="0" w:space="0" w:color="auto"/>
      </w:divBdr>
    </w:div>
    <w:div w:id="374963200">
      <w:bodyDiv w:val="1"/>
      <w:marLeft w:val="0"/>
      <w:marRight w:val="0"/>
      <w:marTop w:val="0"/>
      <w:marBottom w:val="0"/>
      <w:divBdr>
        <w:top w:val="none" w:sz="0" w:space="0" w:color="auto"/>
        <w:left w:val="none" w:sz="0" w:space="0" w:color="auto"/>
        <w:bottom w:val="none" w:sz="0" w:space="0" w:color="auto"/>
        <w:right w:val="none" w:sz="0" w:space="0" w:color="auto"/>
      </w:divBdr>
    </w:div>
    <w:div w:id="380633664">
      <w:bodyDiv w:val="1"/>
      <w:marLeft w:val="0"/>
      <w:marRight w:val="0"/>
      <w:marTop w:val="0"/>
      <w:marBottom w:val="0"/>
      <w:divBdr>
        <w:top w:val="none" w:sz="0" w:space="0" w:color="auto"/>
        <w:left w:val="none" w:sz="0" w:space="0" w:color="auto"/>
        <w:bottom w:val="none" w:sz="0" w:space="0" w:color="auto"/>
        <w:right w:val="none" w:sz="0" w:space="0" w:color="auto"/>
      </w:divBdr>
    </w:div>
    <w:div w:id="386414910">
      <w:bodyDiv w:val="1"/>
      <w:marLeft w:val="0"/>
      <w:marRight w:val="0"/>
      <w:marTop w:val="0"/>
      <w:marBottom w:val="0"/>
      <w:divBdr>
        <w:top w:val="none" w:sz="0" w:space="0" w:color="auto"/>
        <w:left w:val="none" w:sz="0" w:space="0" w:color="auto"/>
        <w:bottom w:val="none" w:sz="0" w:space="0" w:color="auto"/>
        <w:right w:val="none" w:sz="0" w:space="0" w:color="auto"/>
      </w:divBdr>
    </w:div>
    <w:div w:id="400641409">
      <w:bodyDiv w:val="1"/>
      <w:marLeft w:val="0"/>
      <w:marRight w:val="0"/>
      <w:marTop w:val="0"/>
      <w:marBottom w:val="0"/>
      <w:divBdr>
        <w:top w:val="none" w:sz="0" w:space="0" w:color="auto"/>
        <w:left w:val="none" w:sz="0" w:space="0" w:color="auto"/>
        <w:bottom w:val="none" w:sz="0" w:space="0" w:color="auto"/>
        <w:right w:val="none" w:sz="0" w:space="0" w:color="auto"/>
      </w:divBdr>
    </w:div>
    <w:div w:id="416169995">
      <w:bodyDiv w:val="1"/>
      <w:marLeft w:val="0"/>
      <w:marRight w:val="0"/>
      <w:marTop w:val="0"/>
      <w:marBottom w:val="0"/>
      <w:divBdr>
        <w:top w:val="none" w:sz="0" w:space="0" w:color="auto"/>
        <w:left w:val="none" w:sz="0" w:space="0" w:color="auto"/>
        <w:bottom w:val="none" w:sz="0" w:space="0" w:color="auto"/>
        <w:right w:val="none" w:sz="0" w:space="0" w:color="auto"/>
      </w:divBdr>
    </w:div>
    <w:div w:id="419256758">
      <w:bodyDiv w:val="1"/>
      <w:marLeft w:val="0"/>
      <w:marRight w:val="0"/>
      <w:marTop w:val="0"/>
      <w:marBottom w:val="0"/>
      <w:divBdr>
        <w:top w:val="none" w:sz="0" w:space="0" w:color="auto"/>
        <w:left w:val="none" w:sz="0" w:space="0" w:color="auto"/>
        <w:bottom w:val="none" w:sz="0" w:space="0" w:color="auto"/>
        <w:right w:val="none" w:sz="0" w:space="0" w:color="auto"/>
      </w:divBdr>
    </w:div>
    <w:div w:id="444078594">
      <w:bodyDiv w:val="1"/>
      <w:marLeft w:val="0"/>
      <w:marRight w:val="0"/>
      <w:marTop w:val="0"/>
      <w:marBottom w:val="0"/>
      <w:divBdr>
        <w:top w:val="none" w:sz="0" w:space="0" w:color="auto"/>
        <w:left w:val="none" w:sz="0" w:space="0" w:color="auto"/>
        <w:bottom w:val="none" w:sz="0" w:space="0" w:color="auto"/>
        <w:right w:val="none" w:sz="0" w:space="0" w:color="auto"/>
      </w:divBdr>
    </w:div>
    <w:div w:id="481971019">
      <w:bodyDiv w:val="1"/>
      <w:marLeft w:val="0"/>
      <w:marRight w:val="0"/>
      <w:marTop w:val="0"/>
      <w:marBottom w:val="0"/>
      <w:divBdr>
        <w:top w:val="none" w:sz="0" w:space="0" w:color="auto"/>
        <w:left w:val="none" w:sz="0" w:space="0" w:color="auto"/>
        <w:bottom w:val="none" w:sz="0" w:space="0" w:color="auto"/>
        <w:right w:val="none" w:sz="0" w:space="0" w:color="auto"/>
      </w:divBdr>
      <w:divsChild>
        <w:div w:id="1688827305">
          <w:marLeft w:val="0"/>
          <w:marRight w:val="0"/>
          <w:marTop w:val="0"/>
          <w:marBottom w:val="0"/>
          <w:divBdr>
            <w:top w:val="none" w:sz="0" w:space="0" w:color="auto"/>
            <w:left w:val="none" w:sz="0" w:space="0" w:color="auto"/>
            <w:bottom w:val="none" w:sz="0" w:space="0" w:color="auto"/>
            <w:right w:val="none" w:sz="0" w:space="0" w:color="auto"/>
          </w:divBdr>
        </w:div>
        <w:div w:id="1913273633">
          <w:marLeft w:val="0"/>
          <w:marRight w:val="0"/>
          <w:marTop w:val="0"/>
          <w:marBottom w:val="0"/>
          <w:divBdr>
            <w:top w:val="none" w:sz="0" w:space="0" w:color="auto"/>
            <w:left w:val="none" w:sz="0" w:space="0" w:color="auto"/>
            <w:bottom w:val="none" w:sz="0" w:space="0" w:color="auto"/>
            <w:right w:val="none" w:sz="0" w:space="0" w:color="auto"/>
          </w:divBdr>
        </w:div>
        <w:div w:id="995451755">
          <w:marLeft w:val="0"/>
          <w:marRight w:val="0"/>
          <w:marTop w:val="0"/>
          <w:marBottom w:val="0"/>
          <w:divBdr>
            <w:top w:val="none" w:sz="0" w:space="0" w:color="auto"/>
            <w:left w:val="none" w:sz="0" w:space="0" w:color="auto"/>
            <w:bottom w:val="none" w:sz="0" w:space="0" w:color="auto"/>
            <w:right w:val="none" w:sz="0" w:space="0" w:color="auto"/>
          </w:divBdr>
        </w:div>
        <w:div w:id="520824158">
          <w:marLeft w:val="0"/>
          <w:marRight w:val="0"/>
          <w:marTop w:val="0"/>
          <w:marBottom w:val="0"/>
          <w:divBdr>
            <w:top w:val="none" w:sz="0" w:space="0" w:color="auto"/>
            <w:left w:val="none" w:sz="0" w:space="0" w:color="auto"/>
            <w:bottom w:val="none" w:sz="0" w:space="0" w:color="auto"/>
            <w:right w:val="none" w:sz="0" w:space="0" w:color="auto"/>
          </w:divBdr>
        </w:div>
        <w:div w:id="212546216">
          <w:marLeft w:val="0"/>
          <w:marRight w:val="0"/>
          <w:marTop w:val="0"/>
          <w:marBottom w:val="0"/>
          <w:divBdr>
            <w:top w:val="none" w:sz="0" w:space="0" w:color="auto"/>
            <w:left w:val="none" w:sz="0" w:space="0" w:color="auto"/>
            <w:bottom w:val="none" w:sz="0" w:space="0" w:color="auto"/>
            <w:right w:val="none" w:sz="0" w:space="0" w:color="auto"/>
          </w:divBdr>
        </w:div>
        <w:div w:id="1954164421">
          <w:marLeft w:val="0"/>
          <w:marRight w:val="0"/>
          <w:marTop w:val="0"/>
          <w:marBottom w:val="0"/>
          <w:divBdr>
            <w:top w:val="none" w:sz="0" w:space="0" w:color="auto"/>
            <w:left w:val="none" w:sz="0" w:space="0" w:color="auto"/>
            <w:bottom w:val="none" w:sz="0" w:space="0" w:color="auto"/>
            <w:right w:val="none" w:sz="0" w:space="0" w:color="auto"/>
          </w:divBdr>
        </w:div>
        <w:div w:id="1166868917">
          <w:marLeft w:val="0"/>
          <w:marRight w:val="0"/>
          <w:marTop w:val="0"/>
          <w:marBottom w:val="0"/>
          <w:divBdr>
            <w:top w:val="none" w:sz="0" w:space="0" w:color="auto"/>
            <w:left w:val="none" w:sz="0" w:space="0" w:color="auto"/>
            <w:bottom w:val="none" w:sz="0" w:space="0" w:color="auto"/>
            <w:right w:val="none" w:sz="0" w:space="0" w:color="auto"/>
          </w:divBdr>
        </w:div>
        <w:div w:id="159583976">
          <w:marLeft w:val="0"/>
          <w:marRight w:val="0"/>
          <w:marTop w:val="0"/>
          <w:marBottom w:val="0"/>
          <w:divBdr>
            <w:top w:val="none" w:sz="0" w:space="0" w:color="auto"/>
            <w:left w:val="none" w:sz="0" w:space="0" w:color="auto"/>
            <w:bottom w:val="none" w:sz="0" w:space="0" w:color="auto"/>
            <w:right w:val="none" w:sz="0" w:space="0" w:color="auto"/>
          </w:divBdr>
        </w:div>
        <w:div w:id="1764379240">
          <w:marLeft w:val="0"/>
          <w:marRight w:val="0"/>
          <w:marTop w:val="0"/>
          <w:marBottom w:val="0"/>
          <w:divBdr>
            <w:top w:val="none" w:sz="0" w:space="0" w:color="auto"/>
            <w:left w:val="none" w:sz="0" w:space="0" w:color="auto"/>
            <w:bottom w:val="none" w:sz="0" w:space="0" w:color="auto"/>
            <w:right w:val="none" w:sz="0" w:space="0" w:color="auto"/>
          </w:divBdr>
        </w:div>
        <w:div w:id="647436696">
          <w:marLeft w:val="0"/>
          <w:marRight w:val="0"/>
          <w:marTop w:val="0"/>
          <w:marBottom w:val="0"/>
          <w:divBdr>
            <w:top w:val="none" w:sz="0" w:space="0" w:color="auto"/>
            <w:left w:val="none" w:sz="0" w:space="0" w:color="auto"/>
            <w:bottom w:val="none" w:sz="0" w:space="0" w:color="auto"/>
            <w:right w:val="none" w:sz="0" w:space="0" w:color="auto"/>
          </w:divBdr>
        </w:div>
        <w:div w:id="1967348327">
          <w:marLeft w:val="0"/>
          <w:marRight w:val="0"/>
          <w:marTop w:val="0"/>
          <w:marBottom w:val="0"/>
          <w:divBdr>
            <w:top w:val="none" w:sz="0" w:space="0" w:color="auto"/>
            <w:left w:val="none" w:sz="0" w:space="0" w:color="auto"/>
            <w:bottom w:val="none" w:sz="0" w:space="0" w:color="auto"/>
            <w:right w:val="none" w:sz="0" w:space="0" w:color="auto"/>
          </w:divBdr>
        </w:div>
        <w:div w:id="1213544350">
          <w:marLeft w:val="0"/>
          <w:marRight w:val="0"/>
          <w:marTop w:val="0"/>
          <w:marBottom w:val="0"/>
          <w:divBdr>
            <w:top w:val="none" w:sz="0" w:space="0" w:color="auto"/>
            <w:left w:val="none" w:sz="0" w:space="0" w:color="auto"/>
            <w:bottom w:val="none" w:sz="0" w:space="0" w:color="auto"/>
            <w:right w:val="none" w:sz="0" w:space="0" w:color="auto"/>
          </w:divBdr>
        </w:div>
        <w:div w:id="976884333">
          <w:marLeft w:val="0"/>
          <w:marRight w:val="0"/>
          <w:marTop w:val="0"/>
          <w:marBottom w:val="0"/>
          <w:divBdr>
            <w:top w:val="none" w:sz="0" w:space="0" w:color="auto"/>
            <w:left w:val="none" w:sz="0" w:space="0" w:color="auto"/>
            <w:bottom w:val="none" w:sz="0" w:space="0" w:color="auto"/>
            <w:right w:val="none" w:sz="0" w:space="0" w:color="auto"/>
          </w:divBdr>
        </w:div>
        <w:div w:id="1790316140">
          <w:marLeft w:val="0"/>
          <w:marRight w:val="0"/>
          <w:marTop w:val="0"/>
          <w:marBottom w:val="0"/>
          <w:divBdr>
            <w:top w:val="none" w:sz="0" w:space="0" w:color="auto"/>
            <w:left w:val="none" w:sz="0" w:space="0" w:color="auto"/>
            <w:bottom w:val="none" w:sz="0" w:space="0" w:color="auto"/>
            <w:right w:val="none" w:sz="0" w:space="0" w:color="auto"/>
          </w:divBdr>
        </w:div>
        <w:div w:id="1440174431">
          <w:marLeft w:val="0"/>
          <w:marRight w:val="0"/>
          <w:marTop w:val="0"/>
          <w:marBottom w:val="0"/>
          <w:divBdr>
            <w:top w:val="none" w:sz="0" w:space="0" w:color="auto"/>
            <w:left w:val="none" w:sz="0" w:space="0" w:color="auto"/>
            <w:bottom w:val="none" w:sz="0" w:space="0" w:color="auto"/>
            <w:right w:val="none" w:sz="0" w:space="0" w:color="auto"/>
          </w:divBdr>
        </w:div>
        <w:div w:id="1381897229">
          <w:marLeft w:val="0"/>
          <w:marRight w:val="0"/>
          <w:marTop w:val="0"/>
          <w:marBottom w:val="0"/>
          <w:divBdr>
            <w:top w:val="none" w:sz="0" w:space="0" w:color="auto"/>
            <w:left w:val="none" w:sz="0" w:space="0" w:color="auto"/>
            <w:bottom w:val="none" w:sz="0" w:space="0" w:color="auto"/>
            <w:right w:val="none" w:sz="0" w:space="0" w:color="auto"/>
          </w:divBdr>
        </w:div>
        <w:div w:id="939027194">
          <w:marLeft w:val="0"/>
          <w:marRight w:val="0"/>
          <w:marTop w:val="0"/>
          <w:marBottom w:val="0"/>
          <w:divBdr>
            <w:top w:val="none" w:sz="0" w:space="0" w:color="auto"/>
            <w:left w:val="none" w:sz="0" w:space="0" w:color="auto"/>
            <w:bottom w:val="none" w:sz="0" w:space="0" w:color="auto"/>
            <w:right w:val="none" w:sz="0" w:space="0" w:color="auto"/>
          </w:divBdr>
        </w:div>
        <w:div w:id="243875861">
          <w:marLeft w:val="0"/>
          <w:marRight w:val="0"/>
          <w:marTop w:val="0"/>
          <w:marBottom w:val="0"/>
          <w:divBdr>
            <w:top w:val="none" w:sz="0" w:space="0" w:color="auto"/>
            <w:left w:val="none" w:sz="0" w:space="0" w:color="auto"/>
            <w:bottom w:val="none" w:sz="0" w:space="0" w:color="auto"/>
            <w:right w:val="none" w:sz="0" w:space="0" w:color="auto"/>
          </w:divBdr>
        </w:div>
        <w:div w:id="8874255">
          <w:marLeft w:val="0"/>
          <w:marRight w:val="0"/>
          <w:marTop w:val="0"/>
          <w:marBottom w:val="0"/>
          <w:divBdr>
            <w:top w:val="none" w:sz="0" w:space="0" w:color="auto"/>
            <w:left w:val="none" w:sz="0" w:space="0" w:color="auto"/>
            <w:bottom w:val="none" w:sz="0" w:space="0" w:color="auto"/>
            <w:right w:val="none" w:sz="0" w:space="0" w:color="auto"/>
          </w:divBdr>
        </w:div>
        <w:div w:id="119306090">
          <w:marLeft w:val="0"/>
          <w:marRight w:val="0"/>
          <w:marTop w:val="0"/>
          <w:marBottom w:val="0"/>
          <w:divBdr>
            <w:top w:val="none" w:sz="0" w:space="0" w:color="auto"/>
            <w:left w:val="none" w:sz="0" w:space="0" w:color="auto"/>
            <w:bottom w:val="none" w:sz="0" w:space="0" w:color="auto"/>
            <w:right w:val="none" w:sz="0" w:space="0" w:color="auto"/>
          </w:divBdr>
        </w:div>
        <w:div w:id="1521890528">
          <w:marLeft w:val="0"/>
          <w:marRight w:val="0"/>
          <w:marTop w:val="0"/>
          <w:marBottom w:val="0"/>
          <w:divBdr>
            <w:top w:val="none" w:sz="0" w:space="0" w:color="auto"/>
            <w:left w:val="none" w:sz="0" w:space="0" w:color="auto"/>
            <w:bottom w:val="none" w:sz="0" w:space="0" w:color="auto"/>
            <w:right w:val="none" w:sz="0" w:space="0" w:color="auto"/>
          </w:divBdr>
        </w:div>
        <w:div w:id="95105508">
          <w:marLeft w:val="0"/>
          <w:marRight w:val="0"/>
          <w:marTop w:val="0"/>
          <w:marBottom w:val="0"/>
          <w:divBdr>
            <w:top w:val="none" w:sz="0" w:space="0" w:color="auto"/>
            <w:left w:val="none" w:sz="0" w:space="0" w:color="auto"/>
            <w:bottom w:val="none" w:sz="0" w:space="0" w:color="auto"/>
            <w:right w:val="none" w:sz="0" w:space="0" w:color="auto"/>
          </w:divBdr>
        </w:div>
        <w:div w:id="2098597546">
          <w:marLeft w:val="0"/>
          <w:marRight w:val="0"/>
          <w:marTop w:val="0"/>
          <w:marBottom w:val="0"/>
          <w:divBdr>
            <w:top w:val="none" w:sz="0" w:space="0" w:color="auto"/>
            <w:left w:val="none" w:sz="0" w:space="0" w:color="auto"/>
            <w:bottom w:val="none" w:sz="0" w:space="0" w:color="auto"/>
            <w:right w:val="none" w:sz="0" w:space="0" w:color="auto"/>
          </w:divBdr>
        </w:div>
        <w:div w:id="717095818">
          <w:marLeft w:val="0"/>
          <w:marRight w:val="0"/>
          <w:marTop w:val="0"/>
          <w:marBottom w:val="0"/>
          <w:divBdr>
            <w:top w:val="none" w:sz="0" w:space="0" w:color="auto"/>
            <w:left w:val="none" w:sz="0" w:space="0" w:color="auto"/>
            <w:bottom w:val="none" w:sz="0" w:space="0" w:color="auto"/>
            <w:right w:val="none" w:sz="0" w:space="0" w:color="auto"/>
          </w:divBdr>
        </w:div>
        <w:div w:id="1233540908">
          <w:marLeft w:val="0"/>
          <w:marRight w:val="0"/>
          <w:marTop w:val="0"/>
          <w:marBottom w:val="0"/>
          <w:divBdr>
            <w:top w:val="none" w:sz="0" w:space="0" w:color="auto"/>
            <w:left w:val="none" w:sz="0" w:space="0" w:color="auto"/>
            <w:bottom w:val="none" w:sz="0" w:space="0" w:color="auto"/>
            <w:right w:val="none" w:sz="0" w:space="0" w:color="auto"/>
          </w:divBdr>
        </w:div>
        <w:div w:id="1188325723">
          <w:marLeft w:val="0"/>
          <w:marRight w:val="0"/>
          <w:marTop w:val="0"/>
          <w:marBottom w:val="0"/>
          <w:divBdr>
            <w:top w:val="none" w:sz="0" w:space="0" w:color="auto"/>
            <w:left w:val="none" w:sz="0" w:space="0" w:color="auto"/>
            <w:bottom w:val="none" w:sz="0" w:space="0" w:color="auto"/>
            <w:right w:val="none" w:sz="0" w:space="0" w:color="auto"/>
          </w:divBdr>
        </w:div>
        <w:div w:id="1563910971">
          <w:marLeft w:val="0"/>
          <w:marRight w:val="0"/>
          <w:marTop w:val="0"/>
          <w:marBottom w:val="0"/>
          <w:divBdr>
            <w:top w:val="none" w:sz="0" w:space="0" w:color="auto"/>
            <w:left w:val="none" w:sz="0" w:space="0" w:color="auto"/>
            <w:bottom w:val="none" w:sz="0" w:space="0" w:color="auto"/>
            <w:right w:val="none" w:sz="0" w:space="0" w:color="auto"/>
          </w:divBdr>
        </w:div>
        <w:div w:id="1741636568">
          <w:marLeft w:val="0"/>
          <w:marRight w:val="0"/>
          <w:marTop w:val="0"/>
          <w:marBottom w:val="0"/>
          <w:divBdr>
            <w:top w:val="none" w:sz="0" w:space="0" w:color="auto"/>
            <w:left w:val="none" w:sz="0" w:space="0" w:color="auto"/>
            <w:bottom w:val="none" w:sz="0" w:space="0" w:color="auto"/>
            <w:right w:val="none" w:sz="0" w:space="0" w:color="auto"/>
          </w:divBdr>
        </w:div>
        <w:div w:id="1362827385">
          <w:marLeft w:val="0"/>
          <w:marRight w:val="0"/>
          <w:marTop w:val="0"/>
          <w:marBottom w:val="0"/>
          <w:divBdr>
            <w:top w:val="none" w:sz="0" w:space="0" w:color="auto"/>
            <w:left w:val="none" w:sz="0" w:space="0" w:color="auto"/>
            <w:bottom w:val="none" w:sz="0" w:space="0" w:color="auto"/>
            <w:right w:val="none" w:sz="0" w:space="0" w:color="auto"/>
          </w:divBdr>
        </w:div>
        <w:div w:id="2070958628">
          <w:marLeft w:val="0"/>
          <w:marRight w:val="0"/>
          <w:marTop w:val="0"/>
          <w:marBottom w:val="0"/>
          <w:divBdr>
            <w:top w:val="none" w:sz="0" w:space="0" w:color="auto"/>
            <w:left w:val="none" w:sz="0" w:space="0" w:color="auto"/>
            <w:bottom w:val="none" w:sz="0" w:space="0" w:color="auto"/>
            <w:right w:val="none" w:sz="0" w:space="0" w:color="auto"/>
          </w:divBdr>
        </w:div>
        <w:div w:id="1096945174">
          <w:marLeft w:val="0"/>
          <w:marRight w:val="0"/>
          <w:marTop w:val="0"/>
          <w:marBottom w:val="0"/>
          <w:divBdr>
            <w:top w:val="none" w:sz="0" w:space="0" w:color="auto"/>
            <w:left w:val="none" w:sz="0" w:space="0" w:color="auto"/>
            <w:bottom w:val="none" w:sz="0" w:space="0" w:color="auto"/>
            <w:right w:val="none" w:sz="0" w:space="0" w:color="auto"/>
          </w:divBdr>
        </w:div>
        <w:div w:id="2025210035">
          <w:marLeft w:val="0"/>
          <w:marRight w:val="0"/>
          <w:marTop w:val="0"/>
          <w:marBottom w:val="0"/>
          <w:divBdr>
            <w:top w:val="none" w:sz="0" w:space="0" w:color="auto"/>
            <w:left w:val="none" w:sz="0" w:space="0" w:color="auto"/>
            <w:bottom w:val="none" w:sz="0" w:space="0" w:color="auto"/>
            <w:right w:val="none" w:sz="0" w:space="0" w:color="auto"/>
          </w:divBdr>
        </w:div>
        <w:div w:id="627274593">
          <w:marLeft w:val="0"/>
          <w:marRight w:val="0"/>
          <w:marTop w:val="0"/>
          <w:marBottom w:val="0"/>
          <w:divBdr>
            <w:top w:val="none" w:sz="0" w:space="0" w:color="auto"/>
            <w:left w:val="none" w:sz="0" w:space="0" w:color="auto"/>
            <w:bottom w:val="none" w:sz="0" w:space="0" w:color="auto"/>
            <w:right w:val="none" w:sz="0" w:space="0" w:color="auto"/>
          </w:divBdr>
        </w:div>
        <w:div w:id="1910184928">
          <w:marLeft w:val="0"/>
          <w:marRight w:val="0"/>
          <w:marTop w:val="0"/>
          <w:marBottom w:val="0"/>
          <w:divBdr>
            <w:top w:val="none" w:sz="0" w:space="0" w:color="auto"/>
            <w:left w:val="none" w:sz="0" w:space="0" w:color="auto"/>
            <w:bottom w:val="none" w:sz="0" w:space="0" w:color="auto"/>
            <w:right w:val="none" w:sz="0" w:space="0" w:color="auto"/>
          </w:divBdr>
        </w:div>
        <w:div w:id="1699623716">
          <w:marLeft w:val="0"/>
          <w:marRight w:val="0"/>
          <w:marTop w:val="0"/>
          <w:marBottom w:val="0"/>
          <w:divBdr>
            <w:top w:val="none" w:sz="0" w:space="0" w:color="auto"/>
            <w:left w:val="none" w:sz="0" w:space="0" w:color="auto"/>
            <w:bottom w:val="none" w:sz="0" w:space="0" w:color="auto"/>
            <w:right w:val="none" w:sz="0" w:space="0" w:color="auto"/>
          </w:divBdr>
        </w:div>
        <w:div w:id="255360953">
          <w:marLeft w:val="0"/>
          <w:marRight w:val="0"/>
          <w:marTop w:val="0"/>
          <w:marBottom w:val="0"/>
          <w:divBdr>
            <w:top w:val="none" w:sz="0" w:space="0" w:color="auto"/>
            <w:left w:val="none" w:sz="0" w:space="0" w:color="auto"/>
            <w:bottom w:val="none" w:sz="0" w:space="0" w:color="auto"/>
            <w:right w:val="none" w:sz="0" w:space="0" w:color="auto"/>
          </w:divBdr>
        </w:div>
      </w:divsChild>
    </w:div>
    <w:div w:id="557323213">
      <w:bodyDiv w:val="1"/>
      <w:marLeft w:val="0"/>
      <w:marRight w:val="0"/>
      <w:marTop w:val="0"/>
      <w:marBottom w:val="0"/>
      <w:divBdr>
        <w:top w:val="none" w:sz="0" w:space="0" w:color="auto"/>
        <w:left w:val="none" w:sz="0" w:space="0" w:color="auto"/>
        <w:bottom w:val="none" w:sz="0" w:space="0" w:color="auto"/>
        <w:right w:val="none" w:sz="0" w:space="0" w:color="auto"/>
      </w:divBdr>
    </w:div>
    <w:div w:id="601181566">
      <w:bodyDiv w:val="1"/>
      <w:marLeft w:val="0"/>
      <w:marRight w:val="0"/>
      <w:marTop w:val="0"/>
      <w:marBottom w:val="0"/>
      <w:divBdr>
        <w:top w:val="none" w:sz="0" w:space="0" w:color="auto"/>
        <w:left w:val="none" w:sz="0" w:space="0" w:color="auto"/>
        <w:bottom w:val="none" w:sz="0" w:space="0" w:color="auto"/>
        <w:right w:val="none" w:sz="0" w:space="0" w:color="auto"/>
      </w:divBdr>
    </w:div>
    <w:div w:id="611858055">
      <w:bodyDiv w:val="1"/>
      <w:marLeft w:val="0"/>
      <w:marRight w:val="0"/>
      <w:marTop w:val="0"/>
      <w:marBottom w:val="0"/>
      <w:divBdr>
        <w:top w:val="none" w:sz="0" w:space="0" w:color="auto"/>
        <w:left w:val="none" w:sz="0" w:space="0" w:color="auto"/>
        <w:bottom w:val="none" w:sz="0" w:space="0" w:color="auto"/>
        <w:right w:val="none" w:sz="0" w:space="0" w:color="auto"/>
      </w:divBdr>
    </w:div>
    <w:div w:id="672797981">
      <w:bodyDiv w:val="1"/>
      <w:marLeft w:val="0"/>
      <w:marRight w:val="0"/>
      <w:marTop w:val="0"/>
      <w:marBottom w:val="0"/>
      <w:divBdr>
        <w:top w:val="none" w:sz="0" w:space="0" w:color="auto"/>
        <w:left w:val="none" w:sz="0" w:space="0" w:color="auto"/>
        <w:bottom w:val="none" w:sz="0" w:space="0" w:color="auto"/>
        <w:right w:val="none" w:sz="0" w:space="0" w:color="auto"/>
      </w:divBdr>
    </w:div>
    <w:div w:id="723604684">
      <w:bodyDiv w:val="1"/>
      <w:marLeft w:val="0"/>
      <w:marRight w:val="0"/>
      <w:marTop w:val="0"/>
      <w:marBottom w:val="0"/>
      <w:divBdr>
        <w:top w:val="none" w:sz="0" w:space="0" w:color="auto"/>
        <w:left w:val="none" w:sz="0" w:space="0" w:color="auto"/>
        <w:bottom w:val="none" w:sz="0" w:space="0" w:color="auto"/>
        <w:right w:val="none" w:sz="0" w:space="0" w:color="auto"/>
      </w:divBdr>
    </w:div>
    <w:div w:id="741677110">
      <w:bodyDiv w:val="1"/>
      <w:marLeft w:val="0"/>
      <w:marRight w:val="0"/>
      <w:marTop w:val="0"/>
      <w:marBottom w:val="0"/>
      <w:divBdr>
        <w:top w:val="none" w:sz="0" w:space="0" w:color="auto"/>
        <w:left w:val="none" w:sz="0" w:space="0" w:color="auto"/>
        <w:bottom w:val="none" w:sz="0" w:space="0" w:color="auto"/>
        <w:right w:val="none" w:sz="0" w:space="0" w:color="auto"/>
      </w:divBdr>
      <w:divsChild>
        <w:div w:id="1133403731">
          <w:marLeft w:val="0"/>
          <w:marRight w:val="0"/>
          <w:marTop w:val="0"/>
          <w:marBottom w:val="0"/>
          <w:divBdr>
            <w:top w:val="none" w:sz="0" w:space="0" w:color="auto"/>
            <w:left w:val="none" w:sz="0" w:space="0" w:color="auto"/>
            <w:bottom w:val="none" w:sz="0" w:space="0" w:color="auto"/>
            <w:right w:val="none" w:sz="0" w:space="0" w:color="auto"/>
          </w:divBdr>
        </w:div>
      </w:divsChild>
    </w:div>
    <w:div w:id="794567679">
      <w:bodyDiv w:val="1"/>
      <w:marLeft w:val="0"/>
      <w:marRight w:val="0"/>
      <w:marTop w:val="0"/>
      <w:marBottom w:val="0"/>
      <w:divBdr>
        <w:top w:val="none" w:sz="0" w:space="0" w:color="auto"/>
        <w:left w:val="none" w:sz="0" w:space="0" w:color="auto"/>
        <w:bottom w:val="none" w:sz="0" w:space="0" w:color="auto"/>
        <w:right w:val="none" w:sz="0" w:space="0" w:color="auto"/>
      </w:divBdr>
    </w:div>
    <w:div w:id="811170115">
      <w:bodyDiv w:val="1"/>
      <w:marLeft w:val="0"/>
      <w:marRight w:val="0"/>
      <w:marTop w:val="0"/>
      <w:marBottom w:val="0"/>
      <w:divBdr>
        <w:top w:val="none" w:sz="0" w:space="0" w:color="auto"/>
        <w:left w:val="none" w:sz="0" w:space="0" w:color="auto"/>
        <w:bottom w:val="none" w:sz="0" w:space="0" w:color="auto"/>
        <w:right w:val="none" w:sz="0" w:space="0" w:color="auto"/>
      </w:divBdr>
    </w:div>
    <w:div w:id="813060837">
      <w:bodyDiv w:val="1"/>
      <w:marLeft w:val="0"/>
      <w:marRight w:val="0"/>
      <w:marTop w:val="0"/>
      <w:marBottom w:val="0"/>
      <w:divBdr>
        <w:top w:val="none" w:sz="0" w:space="0" w:color="auto"/>
        <w:left w:val="none" w:sz="0" w:space="0" w:color="auto"/>
        <w:bottom w:val="none" w:sz="0" w:space="0" w:color="auto"/>
        <w:right w:val="none" w:sz="0" w:space="0" w:color="auto"/>
      </w:divBdr>
    </w:div>
    <w:div w:id="853299401">
      <w:bodyDiv w:val="1"/>
      <w:marLeft w:val="0"/>
      <w:marRight w:val="0"/>
      <w:marTop w:val="0"/>
      <w:marBottom w:val="0"/>
      <w:divBdr>
        <w:top w:val="none" w:sz="0" w:space="0" w:color="auto"/>
        <w:left w:val="none" w:sz="0" w:space="0" w:color="auto"/>
        <w:bottom w:val="none" w:sz="0" w:space="0" w:color="auto"/>
        <w:right w:val="none" w:sz="0" w:space="0" w:color="auto"/>
      </w:divBdr>
      <w:divsChild>
        <w:div w:id="357585610">
          <w:marLeft w:val="0"/>
          <w:marRight w:val="0"/>
          <w:marTop w:val="0"/>
          <w:marBottom w:val="0"/>
          <w:divBdr>
            <w:top w:val="none" w:sz="0" w:space="0" w:color="auto"/>
            <w:left w:val="none" w:sz="0" w:space="0" w:color="auto"/>
            <w:bottom w:val="none" w:sz="0" w:space="0" w:color="auto"/>
            <w:right w:val="none" w:sz="0" w:space="0" w:color="auto"/>
          </w:divBdr>
        </w:div>
      </w:divsChild>
    </w:div>
    <w:div w:id="866867860">
      <w:bodyDiv w:val="1"/>
      <w:marLeft w:val="0"/>
      <w:marRight w:val="0"/>
      <w:marTop w:val="0"/>
      <w:marBottom w:val="0"/>
      <w:divBdr>
        <w:top w:val="none" w:sz="0" w:space="0" w:color="auto"/>
        <w:left w:val="none" w:sz="0" w:space="0" w:color="auto"/>
        <w:bottom w:val="none" w:sz="0" w:space="0" w:color="auto"/>
        <w:right w:val="none" w:sz="0" w:space="0" w:color="auto"/>
      </w:divBdr>
    </w:div>
    <w:div w:id="876696800">
      <w:bodyDiv w:val="1"/>
      <w:marLeft w:val="0"/>
      <w:marRight w:val="0"/>
      <w:marTop w:val="0"/>
      <w:marBottom w:val="0"/>
      <w:divBdr>
        <w:top w:val="none" w:sz="0" w:space="0" w:color="auto"/>
        <w:left w:val="none" w:sz="0" w:space="0" w:color="auto"/>
        <w:bottom w:val="none" w:sz="0" w:space="0" w:color="auto"/>
        <w:right w:val="none" w:sz="0" w:space="0" w:color="auto"/>
      </w:divBdr>
    </w:div>
    <w:div w:id="948507345">
      <w:bodyDiv w:val="1"/>
      <w:marLeft w:val="0"/>
      <w:marRight w:val="0"/>
      <w:marTop w:val="0"/>
      <w:marBottom w:val="0"/>
      <w:divBdr>
        <w:top w:val="none" w:sz="0" w:space="0" w:color="auto"/>
        <w:left w:val="none" w:sz="0" w:space="0" w:color="auto"/>
        <w:bottom w:val="none" w:sz="0" w:space="0" w:color="auto"/>
        <w:right w:val="none" w:sz="0" w:space="0" w:color="auto"/>
      </w:divBdr>
    </w:div>
    <w:div w:id="955914668">
      <w:bodyDiv w:val="1"/>
      <w:marLeft w:val="0"/>
      <w:marRight w:val="0"/>
      <w:marTop w:val="0"/>
      <w:marBottom w:val="0"/>
      <w:divBdr>
        <w:top w:val="none" w:sz="0" w:space="0" w:color="auto"/>
        <w:left w:val="none" w:sz="0" w:space="0" w:color="auto"/>
        <w:bottom w:val="none" w:sz="0" w:space="0" w:color="auto"/>
        <w:right w:val="none" w:sz="0" w:space="0" w:color="auto"/>
      </w:divBdr>
    </w:div>
    <w:div w:id="1069696816">
      <w:bodyDiv w:val="1"/>
      <w:marLeft w:val="0"/>
      <w:marRight w:val="0"/>
      <w:marTop w:val="0"/>
      <w:marBottom w:val="0"/>
      <w:divBdr>
        <w:top w:val="none" w:sz="0" w:space="0" w:color="auto"/>
        <w:left w:val="none" w:sz="0" w:space="0" w:color="auto"/>
        <w:bottom w:val="none" w:sz="0" w:space="0" w:color="auto"/>
        <w:right w:val="none" w:sz="0" w:space="0" w:color="auto"/>
      </w:divBdr>
    </w:div>
    <w:div w:id="1099182047">
      <w:bodyDiv w:val="1"/>
      <w:marLeft w:val="0"/>
      <w:marRight w:val="0"/>
      <w:marTop w:val="0"/>
      <w:marBottom w:val="0"/>
      <w:divBdr>
        <w:top w:val="none" w:sz="0" w:space="0" w:color="auto"/>
        <w:left w:val="none" w:sz="0" w:space="0" w:color="auto"/>
        <w:bottom w:val="none" w:sz="0" w:space="0" w:color="auto"/>
        <w:right w:val="none" w:sz="0" w:space="0" w:color="auto"/>
      </w:divBdr>
      <w:divsChild>
        <w:div w:id="336739683">
          <w:marLeft w:val="0"/>
          <w:marRight w:val="0"/>
          <w:marTop w:val="0"/>
          <w:marBottom w:val="0"/>
          <w:divBdr>
            <w:top w:val="none" w:sz="0" w:space="0" w:color="auto"/>
            <w:left w:val="none" w:sz="0" w:space="0" w:color="auto"/>
            <w:bottom w:val="none" w:sz="0" w:space="0" w:color="auto"/>
            <w:right w:val="none" w:sz="0" w:space="0" w:color="auto"/>
          </w:divBdr>
        </w:div>
        <w:div w:id="719288273">
          <w:marLeft w:val="0"/>
          <w:marRight w:val="0"/>
          <w:marTop w:val="0"/>
          <w:marBottom w:val="0"/>
          <w:divBdr>
            <w:top w:val="none" w:sz="0" w:space="0" w:color="auto"/>
            <w:left w:val="none" w:sz="0" w:space="0" w:color="auto"/>
            <w:bottom w:val="none" w:sz="0" w:space="0" w:color="auto"/>
            <w:right w:val="none" w:sz="0" w:space="0" w:color="auto"/>
          </w:divBdr>
        </w:div>
        <w:div w:id="1101533635">
          <w:marLeft w:val="0"/>
          <w:marRight w:val="0"/>
          <w:marTop w:val="0"/>
          <w:marBottom w:val="0"/>
          <w:divBdr>
            <w:top w:val="none" w:sz="0" w:space="0" w:color="auto"/>
            <w:left w:val="none" w:sz="0" w:space="0" w:color="auto"/>
            <w:bottom w:val="none" w:sz="0" w:space="0" w:color="auto"/>
            <w:right w:val="none" w:sz="0" w:space="0" w:color="auto"/>
          </w:divBdr>
        </w:div>
        <w:div w:id="1863199939">
          <w:marLeft w:val="0"/>
          <w:marRight w:val="0"/>
          <w:marTop w:val="0"/>
          <w:marBottom w:val="0"/>
          <w:divBdr>
            <w:top w:val="none" w:sz="0" w:space="0" w:color="auto"/>
            <w:left w:val="none" w:sz="0" w:space="0" w:color="auto"/>
            <w:bottom w:val="none" w:sz="0" w:space="0" w:color="auto"/>
            <w:right w:val="none" w:sz="0" w:space="0" w:color="auto"/>
          </w:divBdr>
        </w:div>
        <w:div w:id="1301498044">
          <w:marLeft w:val="0"/>
          <w:marRight w:val="0"/>
          <w:marTop w:val="0"/>
          <w:marBottom w:val="0"/>
          <w:divBdr>
            <w:top w:val="none" w:sz="0" w:space="0" w:color="auto"/>
            <w:left w:val="none" w:sz="0" w:space="0" w:color="auto"/>
            <w:bottom w:val="none" w:sz="0" w:space="0" w:color="auto"/>
            <w:right w:val="none" w:sz="0" w:space="0" w:color="auto"/>
          </w:divBdr>
        </w:div>
        <w:div w:id="1765613237">
          <w:marLeft w:val="0"/>
          <w:marRight w:val="0"/>
          <w:marTop w:val="0"/>
          <w:marBottom w:val="0"/>
          <w:divBdr>
            <w:top w:val="none" w:sz="0" w:space="0" w:color="auto"/>
            <w:left w:val="none" w:sz="0" w:space="0" w:color="auto"/>
            <w:bottom w:val="none" w:sz="0" w:space="0" w:color="auto"/>
            <w:right w:val="none" w:sz="0" w:space="0" w:color="auto"/>
          </w:divBdr>
        </w:div>
        <w:div w:id="510266479">
          <w:marLeft w:val="0"/>
          <w:marRight w:val="0"/>
          <w:marTop w:val="0"/>
          <w:marBottom w:val="0"/>
          <w:divBdr>
            <w:top w:val="none" w:sz="0" w:space="0" w:color="auto"/>
            <w:left w:val="none" w:sz="0" w:space="0" w:color="auto"/>
            <w:bottom w:val="none" w:sz="0" w:space="0" w:color="auto"/>
            <w:right w:val="none" w:sz="0" w:space="0" w:color="auto"/>
          </w:divBdr>
        </w:div>
        <w:div w:id="2143888139">
          <w:marLeft w:val="0"/>
          <w:marRight w:val="0"/>
          <w:marTop w:val="0"/>
          <w:marBottom w:val="0"/>
          <w:divBdr>
            <w:top w:val="none" w:sz="0" w:space="0" w:color="auto"/>
            <w:left w:val="none" w:sz="0" w:space="0" w:color="auto"/>
            <w:bottom w:val="none" w:sz="0" w:space="0" w:color="auto"/>
            <w:right w:val="none" w:sz="0" w:space="0" w:color="auto"/>
          </w:divBdr>
        </w:div>
        <w:div w:id="1666516290">
          <w:marLeft w:val="0"/>
          <w:marRight w:val="0"/>
          <w:marTop w:val="0"/>
          <w:marBottom w:val="0"/>
          <w:divBdr>
            <w:top w:val="none" w:sz="0" w:space="0" w:color="auto"/>
            <w:left w:val="none" w:sz="0" w:space="0" w:color="auto"/>
            <w:bottom w:val="none" w:sz="0" w:space="0" w:color="auto"/>
            <w:right w:val="none" w:sz="0" w:space="0" w:color="auto"/>
          </w:divBdr>
        </w:div>
      </w:divsChild>
    </w:div>
    <w:div w:id="1101219058">
      <w:bodyDiv w:val="1"/>
      <w:marLeft w:val="0"/>
      <w:marRight w:val="0"/>
      <w:marTop w:val="0"/>
      <w:marBottom w:val="0"/>
      <w:divBdr>
        <w:top w:val="none" w:sz="0" w:space="0" w:color="auto"/>
        <w:left w:val="none" w:sz="0" w:space="0" w:color="auto"/>
        <w:bottom w:val="none" w:sz="0" w:space="0" w:color="auto"/>
        <w:right w:val="none" w:sz="0" w:space="0" w:color="auto"/>
      </w:divBdr>
    </w:div>
    <w:div w:id="1139346518">
      <w:bodyDiv w:val="1"/>
      <w:marLeft w:val="0"/>
      <w:marRight w:val="0"/>
      <w:marTop w:val="0"/>
      <w:marBottom w:val="0"/>
      <w:divBdr>
        <w:top w:val="none" w:sz="0" w:space="0" w:color="auto"/>
        <w:left w:val="none" w:sz="0" w:space="0" w:color="auto"/>
        <w:bottom w:val="none" w:sz="0" w:space="0" w:color="auto"/>
        <w:right w:val="none" w:sz="0" w:space="0" w:color="auto"/>
      </w:divBdr>
    </w:div>
    <w:div w:id="1300720740">
      <w:bodyDiv w:val="1"/>
      <w:marLeft w:val="0"/>
      <w:marRight w:val="0"/>
      <w:marTop w:val="0"/>
      <w:marBottom w:val="0"/>
      <w:divBdr>
        <w:top w:val="none" w:sz="0" w:space="0" w:color="auto"/>
        <w:left w:val="none" w:sz="0" w:space="0" w:color="auto"/>
        <w:bottom w:val="none" w:sz="0" w:space="0" w:color="auto"/>
        <w:right w:val="none" w:sz="0" w:space="0" w:color="auto"/>
      </w:divBdr>
    </w:div>
    <w:div w:id="1382316778">
      <w:bodyDiv w:val="1"/>
      <w:marLeft w:val="0"/>
      <w:marRight w:val="0"/>
      <w:marTop w:val="0"/>
      <w:marBottom w:val="0"/>
      <w:divBdr>
        <w:top w:val="none" w:sz="0" w:space="0" w:color="auto"/>
        <w:left w:val="none" w:sz="0" w:space="0" w:color="auto"/>
        <w:bottom w:val="none" w:sz="0" w:space="0" w:color="auto"/>
        <w:right w:val="none" w:sz="0" w:space="0" w:color="auto"/>
      </w:divBdr>
    </w:div>
    <w:div w:id="1393576088">
      <w:bodyDiv w:val="1"/>
      <w:marLeft w:val="0"/>
      <w:marRight w:val="0"/>
      <w:marTop w:val="0"/>
      <w:marBottom w:val="0"/>
      <w:divBdr>
        <w:top w:val="none" w:sz="0" w:space="0" w:color="auto"/>
        <w:left w:val="none" w:sz="0" w:space="0" w:color="auto"/>
        <w:bottom w:val="none" w:sz="0" w:space="0" w:color="auto"/>
        <w:right w:val="none" w:sz="0" w:space="0" w:color="auto"/>
      </w:divBdr>
      <w:divsChild>
        <w:div w:id="111285578">
          <w:marLeft w:val="0"/>
          <w:marRight w:val="0"/>
          <w:marTop w:val="0"/>
          <w:marBottom w:val="0"/>
          <w:divBdr>
            <w:top w:val="none" w:sz="0" w:space="0" w:color="auto"/>
            <w:left w:val="none" w:sz="0" w:space="0" w:color="auto"/>
            <w:bottom w:val="none" w:sz="0" w:space="0" w:color="auto"/>
            <w:right w:val="none" w:sz="0" w:space="0" w:color="auto"/>
          </w:divBdr>
        </w:div>
        <w:div w:id="1326350254">
          <w:marLeft w:val="0"/>
          <w:marRight w:val="0"/>
          <w:marTop w:val="0"/>
          <w:marBottom w:val="0"/>
          <w:divBdr>
            <w:top w:val="none" w:sz="0" w:space="0" w:color="auto"/>
            <w:left w:val="none" w:sz="0" w:space="0" w:color="auto"/>
            <w:bottom w:val="none" w:sz="0" w:space="0" w:color="auto"/>
            <w:right w:val="none" w:sz="0" w:space="0" w:color="auto"/>
          </w:divBdr>
        </w:div>
      </w:divsChild>
    </w:div>
    <w:div w:id="1404908331">
      <w:bodyDiv w:val="1"/>
      <w:marLeft w:val="0"/>
      <w:marRight w:val="0"/>
      <w:marTop w:val="0"/>
      <w:marBottom w:val="0"/>
      <w:divBdr>
        <w:top w:val="none" w:sz="0" w:space="0" w:color="auto"/>
        <w:left w:val="none" w:sz="0" w:space="0" w:color="auto"/>
        <w:bottom w:val="none" w:sz="0" w:space="0" w:color="auto"/>
        <w:right w:val="none" w:sz="0" w:space="0" w:color="auto"/>
      </w:divBdr>
    </w:div>
    <w:div w:id="1410814091">
      <w:bodyDiv w:val="1"/>
      <w:marLeft w:val="0"/>
      <w:marRight w:val="0"/>
      <w:marTop w:val="0"/>
      <w:marBottom w:val="0"/>
      <w:divBdr>
        <w:top w:val="none" w:sz="0" w:space="0" w:color="auto"/>
        <w:left w:val="none" w:sz="0" w:space="0" w:color="auto"/>
        <w:bottom w:val="none" w:sz="0" w:space="0" w:color="auto"/>
        <w:right w:val="none" w:sz="0" w:space="0" w:color="auto"/>
      </w:divBdr>
    </w:div>
    <w:div w:id="1442992289">
      <w:bodyDiv w:val="1"/>
      <w:marLeft w:val="0"/>
      <w:marRight w:val="0"/>
      <w:marTop w:val="0"/>
      <w:marBottom w:val="0"/>
      <w:divBdr>
        <w:top w:val="none" w:sz="0" w:space="0" w:color="auto"/>
        <w:left w:val="none" w:sz="0" w:space="0" w:color="auto"/>
        <w:bottom w:val="none" w:sz="0" w:space="0" w:color="auto"/>
        <w:right w:val="none" w:sz="0" w:space="0" w:color="auto"/>
      </w:divBdr>
    </w:div>
    <w:div w:id="1479568215">
      <w:bodyDiv w:val="1"/>
      <w:marLeft w:val="0"/>
      <w:marRight w:val="0"/>
      <w:marTop w:val="0"/>
      <w:marBottom w:val="0"/>
      <w:divBdr>
        <w:top w:val="none" w:sz="0" w:space="0" w:color="auto"/>
        <w:left w:val="none" w:sz="0" w:space="0" w:color="auto"/>
        <w:bottom w:val="none" w:sz="0" w:space="0" w:color="auto"/>
        <w:right w:val="none" w:sz="0" w:space="0" w:color="auto"/>
      </w:divBdr>
    </w:div>
    <w:div w:id="1491409204">
      <w:bodyDiv w:val="1"/>
      <w:marLeft w:val="0"/>
      <w:marRight w:val="0"/>
      <w:marTop w:val="0"/>
      <w:marBottom w:val="0"/>
      <w:divBdr>
        <w:top w:val="none" w:sz="0" w:space="0" w:color="auto"/>
        <w:left w:val="none" w:sz="0" w:space="0" w:color="auto"/>
        <w:bottom w:val="none" w:sz="0" w:space="0" w:color="auto"/>
        <w:right w:val="none" w:sz="0" w:space="0" w:color="auto"/>
      </w:divBdr>
    </w:div>
    <w:div w:id="1505440024">
      <w:bodyDiv w:val="1"/>
      <w:marLeft w:val="0"/>
      <w:marRight w:val="0"/>
      <w:marTop w:val="0"/>
      <w:marBottom w:val="0"/>
      <w:divBdr>
        <w:top w:val="none" w:sz="0" w:space="0" w:color="auto"/>
        <w:left w:val="none" w:sz="0" w:space="0" w:color="auto"/>
        <w:bottom w:val="none" w:sz="0" w:space="0" w:color="auto"/>
        <w:right w:val="none" w:sz="0" w:space="0" w:color="auto"/>
      </w:divBdr>
    </w:div>
    <w:div w:id="1641423950">
      <w:bodyDiv w:val="1"/>
      <w:marLeft w:val="0"/>
      <w:marRight w:val="0"/>
      <w:marTop w:val="0"/>
      <w:marBottom w:val="0"/>
      <w:divBdr>
        <w:top w:val="none" w:sz="0" w:space="0" w:color="auto"/>
        <w:left w:val="none" w:sz="0" w:space="0" w:color="auto"/>
        <w:bottom w:val="none" w:sz="0" w:space="0" w:color="auto"/>
        <w:right w:val="none" w:sz="0" w:space="0" w:color="auto"/>
      </w:divBdr>
    </w:div>
    <w:div w:id="1669364210">
      <w:bodyDiv w:val="1"/>
      <w:marLeft w:val="0"/>
      <w:marRight w:val="0"/>
      <w:marTop w:val="0"/>
      <w:marBottom w:val="0"/>
      <w:divBdr>
        <w:top w:val="none" w:sz="0" w:space="0" w:color="auto"/>
        <w:left w:val="none" w:sz="0" w:space="0" w:color="auto"/>
        <w:bottom w:val="none" w:sz="0" w:space="0" w:color="auto"/>
        <w:right w:val="none" w:sz="0" w:space="0" w:color="auto"/>
      </w:divBdr>
    </w:div>
    <w:div w:id="1736967878">
      <w:bodyDiv w:val="1"/>
      <w:marLeft w:val="0"/>
      <w:marRight w:val="0"/>
      <w:marTop w:val="0"/>
      <w:marBottom w:val="0"/>
      <w:divBdr>
        <w:top w:val="none" w:sz="0" w:space="0" w:color="auto"/>
        <w:left w:val="none" w:sz="0" w:space="0" w:color="auto"/>
        <w:bottom w:val="none" w:sz="0" w:space="0" w:color="auto"/>
        <w:right w:val="none" w:sz="0" w:space="0" w:color="auto"/>
      </w:divBdr>
    </w:div>
    <w:div w:id="1783107989">
      <w:bodyDiv w:val="1"/>
      <w:marLeft w:val="0"/>
      <w:marRight w:val="0"/>
      <w:marTop w:val="0"/>
      <w:marBottom w:val="0"/>
      <w:divBdr>
        <w:top w:val="none" w:sz="0" w:space="0" w:color="auto"/>
        <w:left w:val="none" w:sz="0" w:space="0" w:color="auto"/>
        <w:bottom w:val="none" w:sz="0" w:space="0" w:color="auto"/>
        <w:right w:val="none" w:sz="0" w:space="0" w:color="auto"/>
      </w:divBdr>
    </w:div>
    <w:div w:id="1875996133">
      <w:bodyDiv w:val="1"/>
      <w:marLeft w:val="0"/>
      <w:marRight w:val="0"/>
      <w:marTop w:val="0"/>
      <w:marBottom w:val="0"/>
      <w:divBdr>
        <w:top w:val="none" w:sz="0" w:space="0" w:color="auto"/>
        <w:left w:val="none" w:sz="0" w:space="0" w:color="auto"/>
        <w:bottom w:val="none" w:sz="0" w:space="0" w:color="auto"/>
        <w:right w:val="none" w:sz="0" w:space="0" w:color="auto"/>
      </w:divBdr>
    </w:div>
    <w:div w:id="1894466448">
      <w:bodyDiv w:val="1"/>
      <w:marLeft w:val="0"/>
      <w:marRight w:val="0"/>
      <w:marTop w:val="0"/>
      <w:marBottom w:val="0"/>
      <w:divBdr>
        <w:top w:val="none" w:sz="0" w:space="0" w:color="auto"/>
        <w:left w:val="none" w:sz="0" w:space="0" w:color="auto"/>
        <w:bottom w:val="none" w:sz="0" w:space="0" w:color="auto"/>
        <w:right w:val="none" w:sz="0" w:space="0" w:color="auto"/>
      </w:divBdr>
      <w:divsChild>
        <w:div w:id="345716187">
          <w:marLeft w:val="0"/>
          <w:marRight w:val="0"/>
          <w:marTop w:val="0"/>
          <w:marBottom w:val="0"/>
          <w:divBdr>
            <w:top w:val="none" w:sz="0" w:space="0" w:color="auto"/>
            <w:left w:val="none" w:sz="0" w:space="0" w:color="auto"/>
            <w:bottom w:val="none" w:sz="0" w:space="0" w:color="auto"/>
            <w:right w:val="none" w:sz="0" w:space="0" w:color="auto"/>
          </w:divBdr>
        </w:div>
        <w:div w:id="714890953">
          <w:marLeft w:val="0"/>
          <w:marRight w:val="0"/>
          <w:marTop w:val="0"/>
          <w:marBottom w:val="0"/>
          <w:divBdr>
            <w:top w:val="none" w:sz="0" w:space="0" w:color="auto"/>
            <w:left w:val="none" w:sz="0" w:space="0" w:color="auto"/>
            <w:bottom w:val="none" w:sz="0" w:space="0" w:color="auto"/>
            <w:right w:val="none" w:sz="0" w:space="0" w:color="auto"/>
          </w:divBdr>
        </w:div>
        <w:div w:id="1975140661">
          <w:marLeft w:val="0"/>
          <w:marRight w:val="0"/>
          <w:marTop w:val="0"/>
          <w:marBottom w:val="0"/>
          <w:divBdr>
            <w:top w:val="none" w:sz="0" w:space="0" w:color="auto"/>
            <w:left w:val="none" w:sz="0" w:space="0" w:color="auto"/>
            <w:bottom w:val="none" w:sz="0" w:space="0" w:color="auto"/>
            <w:right w:val="none" w:sz="0" w:space="0" w:color="auto"/>
          </w:divBdr>
        </w:div>
        <w:div w:id="814644990">
          <w:marLeft w:val="0"/>
          <w:marRight w:val="0"/>
          <w:marTop w:val="0"/>
          <w:marBottom w:val="0"/>
          <w:divBdr>
            <w:top w:val="none" w:sz="0" w:space="0" w:color="auto"/>
            <w:left w:val="none" w:sz="0" w:space="0" w:color="auto"/>
            <w:bottom w:val="none" w:sz="0" w:space="0" w:color="auto"/>
            <w:right w:val="none" w:sz="0" w:space="0" w:color="auto"/>
          </w:divBdr>
        </w:div>
        <w:div w:id="24059312">
          <w:marLeft w:val="0"/>
          <w:marRight w:val="0"/>
          <w:marTop w:val="0"/>
          <w:marBottom w:val="0"/>
          <w:divBdr>
            <w:top w:val="none" w:sz="0" w:space="0" w:color="auto"/>
            <w:left w:val="none" w:sz="0" w:space="0" w:color="auto"/>
            <w:bottom w:val="none" w:sz="0" w:space="0" w:color="auto"/>
            <w:right w:val="none" w:sz="0" w:space="0" w:color="auto"/>
          </w:divBdr>
        </w:div>
        <w:div w:id="1866480403">
          <w:marLeft w:val="0"/>
          <w:marRight w:val="0"/>
          <w:marTop w:val="0"/>
          <w:marBottom w:val="0"/>
          <w:divBdr>
            <w:top w:val="none" w:sz="0" w:space="0" w:color="auto"/>
            <w:left w:val="none" w:sz="0" w:space="0" w:color="auto"/>
            <w:bottom w:val="none" w:sz="0" w:space="0" w:color="auto"/>
            <w:right w:val="none" w:sz="0" w:space="0" w:color="auto"/>
          </w:divBdr>
        </w:div>
        <w:div w:id="1449465391">
          <w:marLeft w:val="0"/>
          <w:marRight w:val="0"/>
          <w:marTop w:val="0"/>
          <w:marBottom w:val="0"/>
          <w:divBdr>
            <w:top w:val="none" w:sz="0" w:space="0" w:color="auto"/>
            <w:left w:val="none" w:sz="0" w:space="0" w:color="auto"/>
            <w:bottom w:val="none" w:sz="0" w:space="0" w:color="auto"/>
            <w:right w:val="none" w:sz="0" w:space="0" w:color="auto"/>
          </w:divBdr>
        </w:div>
        <w:div w:id="444038042">
          <w:marLeft w:val="0"/>
          <w:marRight w:val="0"/>
          <w:marTop w:val="0"/>
          <w:marBottom w:val="0"/>
          <w:divBdr>
            <w:top w:val="none" w:sz="0" w:space="0" w:color="auto"/>
            <w:left w:val="none" w:sz="0" w:space="0" w:color="auto"/>
            <w:bottom w:val="none" w:sz="0" w:space="0" w:color="auto"/>
            <w:right w:val="none" w:sz="0" w:space="0" w:color="auto"/>
          </w:divBdr>
        </w:div>
        <w:div w:id="2130396488">
          <w:marLeft w:val="0"/>
          <w:marRight w:val="0"/>
          <w:marTop w:val="0"/>
          <w:marBottom w:val="0"/>
          <w:divBdr>
            <w:top w:val="none" w:sz="0" w:space="0" w:color="auto"/>
            <w:left w:val="none" w:sz="0" w:space="0" w:color="auto"/>
            <w:bottom w:val="none" w:sz="0" w:space="0" w:color="auto"/>
            <w:right w:val="none" w:sz="0" w:space="0" w:color="auto"/>
          </w:divBdr>
        </w:div>
      </w:divsChild>
    </w:div>
    <w:div w:id="1921794608">
      <w:bodyDiv w:val="1"/>
      <w:marLeft w:val="0"/>
      <w:marRight w:val="0"/>
      <w:marTop w:val="0"/>
      <w:marBottom w:val="0"/>
      <w:divBdr>
        <w:top w:val="none" w:sz="0" w:space="0" w:color="auto"/>
        <w:left w:val="none" w:sz="0" w:space="0" w:color="auto"/>
        <w:bottom w:val="none" w:sz="0" w:space="0" w:color="auto"/>
        <w:right w:val="none" w:sz="0" w:space="0" w:color="auto"/>
      </w:divBdr>
    </w:div>
    <w:div w:id="1952277839">
      <w:bodyDiv w:val="1"/>
      <w:marLeft w:val="0"/>
      <w:marRight w:val="0"/>
      <w:marTop w:val="0"/>
      <w:marBottom w:val="0"/>
      <w:divBdr>
        <w:top w:val="none" w:sz="0" w:space="0" w:color="auto"/>
        <w:left w:val="none" w:sz="0" w:space="0" w:color="auto"/>
        <w:bottom w:val="none" w:sz="0" w:space="0" w:color="auto"/>
        <w:right w:val="none" w:sz="0" w:space="0" w:color="auto"/>
      </w:divBdr>
    </w:div>
    <w:div w:id="1957179159">
      <w:bodyDiv w:val="1"/>
      <w:marLeft w:val="0"/>
      <w:marRight w:val="0"/>
      <w:marTop w:val="0"/>
      <w:marBottom w:val="0"/>
      <w:divBdr>
        <w:top w:val="none" w:sz="0" w:space="0" w:color="auto"/>
        <w:left w:val="none" w:sz="0" w:space="0" w:color="auto"/>
        <w:bottom w:val="none" w:sz="0" w:space="0" w:color="auto"/>
        <w:right w:val="none" w:sz="0" w:space="0" w:color="auto"/>
      </w:divBdr>
    </w:div>
    <w:div w:id="1962222656">
      <w:bodyDiv w:val="1"/>
      <w:marLeft w:val="0"/>
      <w:marRight w:val="0"/>
      <w:marTop w:val="0"/>
      <w:marBottom w:val="0"/>
      <w:divBdr>
        <w:top w:val="none" w:sz="0" w:space="0" w:color="auto"/>
        <w:left w:val="none" w:sz="0" w:space="0" w:color="auto"/>
        <w:bottom w:val="none" w:sz="0" w:space="0" w:color="auto"/>
        <w:right w:val="none" w:sz="0" w:space="0" w:color="auto"/>
      </w:divBdr>
      <w:divsChild>
        <w:div w:id="1683824620">
          <w:marLeft w:val="0"/>
          <w:marRight w:val="0"/>
          <w:marTop w:val="0"/>
          <w:marBottom w:val="0"/>
          <w:divBdr>
            <w:top w:val="none" w:sz="0" w:space="0" w:color="auto"/>
            <w:left w:val="none" w:sz="0" w:space="0" w:color="auto"/>
            <w:bottom w:val="none" w:sz="0" w:space="0" w:color="auto"/>
            <w:right w:val="none" w:sz="0" w:space="0" w:color="auto"/>
          </w:divBdr>
        </w:div>
        <w:div w:id="843328198">
          <w:marLeft w:val="0"/>
          <w:marRight w:val="0"/>
          <w:marTop w:val="0"/>
          <w:marBottom w:val="0"/>
          <w:divBdr>
            <w:top w:val="none" w:sz="0" w:space="0" w:color="auto"/>
            <w:left w:val="none" w:sz="0" w:space="0" w:color="auto"/>
            <w:bottom w:val="none" w:sz="0" w:space="0" w:color="auto"/>
            <w:right w:val="none" w:sz="0" w:space="0" w:color="auto"/>
          </w:divBdr>
        </w:div>
      </w:divsChild>
    </w:div>
    <w:div w:id="1985309183">
      <w:bodyDiv w:val="1"/>
      <w:marLeft w:val="0"/>
      <w:marRight w:val="0"/>
      <w:marTop w:val="0"/>
      <w:marBottom w:val="0"/>
      <w:divBdr>
        <w:top w:val="none" w:sz="0" w:space="0" w:color="auto"/>
        <w:left w:val="none" w:sz="0" w:space="0" w:color="auto"/>
        <w:bottom w:val="none" w:sz="0" w:space="0" w:color="auto"/>
        <w:right w:val="none" w:sz="0" w:space="0" w:color="auto"/>
      </w:divBdr>
    </w:div>
    <w:div w:id="1993411488">
      <w:bodyDiv w:val="1"/>
      <w:marLeft w:val="0"/>
      <w:marRight w:val="0"/>
      <w:marTop w:val="0"/>
      <w:marBottom w:val="0"/>
      <w:divBdr>
        <w:top w:val="none" w:sz="0" w:space="0" w:color="auto"/>
        <w:left w:val="none" w:sz="0" w:space="0" w:color="auto"/>
        <w:bottom w:val="none" w:sz="0" w:space="0" w:color="auto"/>
        <w:right w:val="none" w:sz="0" w:space="0" w:color="auto"/>
      </w:divBdr>
      <w:divsChild>
        <w:div w:id="707342753">
          <w:marLeft w:val="0"/>
          <w:marRight w:val="0"/>
          <w:marTop w:val="0"/>
          <w:marBottom w:val="0"/>
          <w:divBdr>
            <w:top w:val="none" w:sz="0" w:space="0" w:color="auto"/>
            <w:left w:val="none" w:sz="0" w:space="0" w:color="auto"/>
            <w:bottom w:val="none" w:sz="0" w:space="0" w:color="auto"/>
            <w:right w:val="none" w:sz="0" w:space="0" w:color="auto"/>
          </w:divBdr>
        </w:div>
      </w:divsChild>
    </w:div>
    <w:div w:id="2018458659">
      <w:bodyDiv w:val="1"/>
      <w:marLeft w:val="0"/>
      <w:marRight w:val="0"/>
      <w:marTop w:val="0"/>
      <w:marBottom w:val="0"/>
      <w:divBdr>
        <w:top w:val="none" w:sz="0" w:space="0" w:color="auto"/>
        <w:left w:val="none" w:sz="0" w:space="0" w:color="auto"/>
        <w:bottom w:val="none" w:sz="0" w:space="0" w:color="auto"/>
        <w:right w:val="none" w:sz="0" w:space="0" w:color="auto"/>
      </w:divBdr>
    </w:div>
    <w:div w:id="2035034256">
      <w:bodyDiv w:val="1"/>
      <w:marLeft w:val="0"/>
      <w:marRight w:val="0"/>
      <w:marTop w:val="0"/>
      <w:marBottom w:val="0"/>
      <w:divBdr>
        <w:top w:val="none" w:sz="0" w:space="0" w:color="auto"/>
        <w:left w:val="none" w:sz="0" w:space="0" w:color="auto"/>
        <w:bottom w:val="none" w:sz="0" w:space="0" w:color="auto"/>
        <w:right w:val="none" w:sz="0" w:space="0" w:color="auto"/>
      </w:divBdr>
      <w:divsChild>
        <w:div w:id="1648826258">
          <w:marLeft w:val="0"/>
          <w:marRight w:val="0"/>
          <w:marTop w:val="0"/>
          <w:marBottom w:val="0"/>
          <w:divBdr>
            <w:top w:val="none" w:sz="0" w:space="0" w:color="auto"/>
            <w:left w:val="none" w:sz="0" w:space="0" w:color="auto"/>
            <w:bottom w:val="none" w:sz="0" w:space="0" w:color="auto"/>
            <w:right w:val="none" w:sz="0" w:space="0" w:color="auto"/>
          </w:divBdr>
        </w:div>
        <w:div w:id="975137436">
          <w:marLeft w:val="0"/>
          <w:marRight w:val="0"/>
          <w:marTop w:val="0"/>
          <w:marBottom w:val="0"/>
          <w:divBdr>
            <w:top w:val="none" w:sz="0" w:space="0" w:color="auto"/>
            <w:left w:val="none" w:sz="0" w:space="0" w:color="auto"/>
            <w:bottom w:val="none" w:sz="0" w:space="0" w:color="auto"/>
            <w:right w:val="none" w:sz="0" w:space="0" w:color="auto"/>
          </w:divBdr>
        </w:div>
        <w:div w:id="2029408046">
          <w:marLeft w:val="0"/>
          <w:marRight w:val="0"/>
          <w:marTop w:val="0"/>
          <w:marBottom w:val="0"/>
          <w:divBdr>
            <w:top w:val="none" w:sz="0" w:space="0" w:color="auto"/>
            <w:left w:val="none" w:sz="0" w:space="0" w:color="auto"/>
            <w:bottom w:val="none" w:sz="0" w:space="0" w:color="auto"/>
            <w:right w:val="none" w:sz="0" w:space="0" w:color="auto"/>
          </w:divBdr>
        </w:div>
        <w:div w:id="788889522">
          <w:marLeft w:val="0"/>
          <w:marRight w:val="0"/>
          <w:marTop w:val="0"/>
          <w:marBottom w:val="0"/>
          <w:divBdr>
            <w:top w:val="none" w:sz="0" w:space="0" w:color="auto"/>
            <w:left w:val="none" w:sz="0" w:space="0" w:color="auto"/>
            <w:bottom w:val="none" w:sz="0" w:space="0" w:color="auto"/>
            <w:right w:val="none" w:sz="0" w:space="0" w:color="auto"/>
          </w:divBdr>
        </w:div>
        <w:div w:id="1831676268">
          <w:marLeft w:val="0"/>
          <w:marRight w:val="0"/>
          <w:marTop w:val="0"/>
          <w:marBottom w:val="0"/>
          <w:divBdr>
            <w:top w:val="none" w:sz="0" w:space="0" w:color="auto"/>
            <w:left w:val="none" w:sz="0" w:space="0" w:color="auto"/>
            <w:bottom w:val="none" w:sz="0" w:space="0" w:color="auto"/>
            <w:right w:val="none" w:sz="0" w:space="0" w:color="auto"/>
          </w:divBdr>
        </w:div>
        <w:div w:id="960959049">
          <w:marLeft w:val="0"/>
          <w:marRight w:val="0"/>
          <w:marTop w:val="0"/>
          <w:marBottom w:val="0"/>
          <w:divBdr>
            <w:top w:val="none" w:sz="0" w:space="0" w:color="auto"/>
            <w:left w:val="none" w:sz="0" w:space="0" w:color="auto"/>
            <w:bottom w:val="none" w:sz="0" w:space="0" w:color="auto"/>
            <w:right w:val="none" w:sz="0" w:space="0" w:color="auto"/>
          </w:divBdr>
        </w:div>
        <w:div w:id="134880307">
          <w:marLeft w:val="0"/>
          <w:marRight w:val="0"/>
          <w:marTop w:val="0"/>
          <w:marBottom w:val="0"/>
          <w:divBdr>
            <w:top w:val="none" w:sz="0" w:space="0" w:color="auto"/>
            <w:left w:val="none" w:sz="0" w:space="0" w:color="auto"/>
            <w:bottom w:val="none" w:sz="0" w:space="0" w:color="auto"/>
            <w:right w:val="none" w:sz="0" w:space="0" w:color="auto"/>
          </w:divBdr>
        </w:div>
        <w:div w:id="1523395959">
          <w:marLeft w:val="0"/>
          <w:marRight w:val="0"/>
          <w:marTop w:val="0"/>
          <w:marBottom w:val="0"/>
          <w:divBdr>
            <w:top w:val="none" w:sz="0" w:space="0" w:color="auto"/>
            <w:left w:val="none" w:sz="0" w:space="0" w:color="auto"/>
            <w:bottom w:val="none" w:sz="0" w:space="0" w:color="auto"/>
            <w:right w:val="none" w:sz="0" w:space="0" w:color="auto"/>
          </w:divBdr>
        </w:div>
        <w:div w:id="1207373811">
          <w:marLeft w:val="0"/>
          <w:marRight w:val="0"/>
          <w:marTop w:val="0"/>
          <w:marBottom w:val="0"/>
          <w:divBdr>
            <w:top w:val="none" w:sz="0" w:space="0" w:color="auto"/>
            <w:left w:val="none" w:sz="0" w:space="0" w:color="auto"/>
            <w:bottom w:val="none" w:sz="0" w:space="0" w:color="auto"/>
            <w:right w:val="none" w:sz="0" w:space="0" w:color="auto"/>
          </w:divBdr>
        </w:div>
        <w:div w:id="1572158663">
          <w:marLeft w:val="0"/>
          <w:marRight w:val="0"/>
          <w:marTop w:val="0"/>
          <w:marBottom w:val="0"/>
          <w:divBdr>
            <w:top w:val="none" w:sz="0" w:space="0" w:color="auto"/>
            <w:left w:val="none" w:sz="0" w:space="0" w:color="auto"/>
            <w:bottom w:val="none" w:sz="0" w:space="0" w:color="auto"/>
            <w:right w:val="none" w:sz="0" w:space="0" w:color="auto"/>
          </w:divBdr>
        </w:div>
        <w:div w:id="1095707405">
          <w:marLeft w:val="0"/>
          <w:marRight w:val="0"/>
          <w:marTop w:val="0"/>
          <w:marBottom w:val="0"/>
          <w:divBdr>
            <w:top w:val="none" w:sz="0" w:space="0" w:color="auto"/>
            <w:left w:val="none" w:sz="0" w:space="0" w:color="auto"/>
            <w:bottom w:val="none" w:sz="0" w:space="0" w:color="auto"/>
            <w:right w:val="none" w:sz="0" w:space="0" w:color="auto"/>
          </w:divBdr>
        </w:div>
        <w:div w:id="934634059">
          <w:marLeft w:val="0"/>
          <w:marRight w:val="0"/>
          <w:marTop w:val="0"/>
          <w:marBottom w:val="0"/>
          <w:divBdr>
            <w:top w:val="none" w:sz="0" w:space="0" w:color="auto"/>
            <w:left w:val="none" w:sz="0" w:space="0" w:color="auto"/>
            <w:bottom w:val="none" w:sz="0" w:space="0" w:color="auto"/>
            <w:right w:val="none" w:sz="0" w:space="0" w:color="auto"/>
          </w:divBdr>
        </w:div>
        <w:div w:id="124280680">
          <w:marLeft w:val="0"/>
          <w:marRight w:val="0"/>
          <w:marTop w:val="0"/>
          <w:marBottom w:val="0"/>
          <w:divBdr>
            <w:top w:val="none" w:sz="0" w:space="0" w:color="auto"/>
            <w:left w:val="none" w:sz="0" w:space="0" w:color="auto"/>
            <w:bottom w:val="none" w:sz="0" w:space="0" w:color="auto"/>
            <w:right w:val="none" w:sz="0" w:space="0" w:color="auto"/>
          </w:divBdr>
        </w:div>
        <w:div w:id="1180781661">
          <w:marLeft w:val="0"/>
          <w:marRight w:val="0"/>
          <w:marTop w:val="0"/>
          <w:marBottom w:val="0"/>
          <w:divBdr>
            <w:top w:val="none" w:sz="0" w:space="0" w:color="auto"/>
            <w:left w:val="none" w:sz="0" w:space="0" w:color="auto"/>
            <w:bottom w:val="none" w:sz="0" w:space="0" w:color="auto"/>
            <w:right w:val="none" w:sz="0" w:space="0" w:color="auto"/>
          </w:divBdr>
        </w:div>
        <w:div w:id="956789140">
          <w:marLeft w:val="0"/>
          <w:marRight w:val="0"/>
          <w:marTop w:val="0"/>
          <w:marBottom w:val="0"/>
          <w:divBdr>
            <w:top w:val="none" w:sz="0" w:space="0" w:color="auto"/>
            <w:left w:val="none" w:sz="0" w:space="0" w:color="auto"/>
            <w:bottom w:val="none" w:sz="0" w:space="0" w:color="auto"/>
            <w:right w:val="none" w:sz="0" w:space="0" w:color="auto"/>
          </w:divBdr>
        </w:div>
        <w:div w:id="1413047240">
          <w:marLeft w:val="0"/>
          <w:marRight w:val="0"/>
          <w:marTop w:val="0"/>
          <w:marBottom w:val="0"/>
          <w:divBdr>
            <w:top w:val="none" w:sz="0" w:space="0" w:color="auto"/>
            <w:left w:val="none" w:sz="0" w:space="0" w:color="auto"/>
            <w:bottom w:val="none" w:sz="0" w:space="0" w:color="auto"/>
            <w:right w:val="none" w:sz="0" w:space="0" w:color="auto"/>
          </w:divBdr>
        </w:div>
        <w:div w:id="313920143">
          <w:marLeft w:val="0"/>
          <w:marRight w:val="0"/>
          <w:marTop w:val="0"/>
          <w:marBottom w:val="0"/>
          <w:divBdr>
            <w:top w:val="none" w:sz="0" w:space="0" w:color="auto"/>
            <w:left w:val="none" w:sz="0" w:space="0" w:color="auto"/>
            <w:bottom w:val="none" w:sz="0" w:space="0" w:color="auto"/>
            <w:right w:val="none" w:sz="0" w:space="0" w:color="auto"/>
          </w:divBdr>
        </w:div>
        <w:div w:id="567695086">
          <w:marLeft w:val="0"/>
          <w:marRight w:val="0"/>
          <w:marTop w:val="0"/>
          <w:marBottom w:val="0"/>
          <w:divBdr>
            <w:top w:val="none" w:sz="0" w:space="0" w:color="auto"/>
            <w:left w:val="none" w:sz="0" w:space="0" w:color="auto"/>
            <w:bottom w:val="none" w:sz="0" w:space="0" w:color="auto"/>
            <w:right w:val="none" w:sz="0" w:space="0" w:color="auto"/>
          </w:divBdr>
        </w:div>
        <w:div w:id="472138817">
          <w:marLeft w:val="0"/>
          <w:marRight w:val="0"/>
          <w:marTop w:val="0"/>
          <w:marBottom w:val="0"/>
          <w:divBdr>
            <w:top w:val="none" w:sz="0" w:space="0" w:color="auto"/>
            <w:left w:val="none" w:sz="0" w:space="0" w:color="auto"/>
            <w:bottom w:val="none" w:sz="0" w:space="0" w:color="auto"/>
            <w:right w:val="none" w:sz="0" w:space="0" w:color="auto"/>
          </w:divBdr>
        </w:div>
        <w:div w:id="52890598">
          <w:marLeft w:val="0"/>
          <w:marRight w:val="0"/>
          <w:marTop w:val="0"/>
          <w:marBottom w:val="0"/>
          <w:divBdr>
            <w:top w:val="none" w:sz="0" w:space="0" w:color="auto"/>
            <w:left w:val="none" w:sz="0" w:space="0" w:color="auto"/>
            <w:bottom w:val="none" w:sz="0" w:space="0" w:color="auto"/>
            <w:right w:val="none" w:sz="0" w:space="0" w:color="auto"/>
          </w:divBdr>
        </w:div>
        <w:div w:id="109322661">
          <w:marLeft w:val="0"/>
          <w:marRight w:val="0"/>
          <w:marTop w:val="0"/>
          <w:marBottom w:val="0"/>
          <w:divBdr>
            <w:top w:val="none" w:sz="0" w:space="0" w:color="auto"/>
            <w:left w:val="none" w:sz="0" w:space="0" w:color="auto"/>
            <w:bottom w:val="none" w:sz="0" w:space="0" w:color="auto"/>
            <w:right w:val="none" w:sz="0" w:space="0" w:color="auto"/>
          </w:divBdr>
        </w:div>
        <w:div w:id="1491212933">
          <w:marLeft w:val="0"/>
          <w:marRight w:val="0"/>
          <w:marTop w:val="0"/>
          <w:marBottom w:val="0"/>
          <w:divBdr>
            <w:top w:val="none" w:sz="0" w:space="0" w:color="auto"/>
            <w:left w:val="none" w:sz="0" w:space="0" w:color="auto"/>
            <w:bottom w:val="none" w:sz="0" w:space="0" w:color="auto"/>
            <w:right w:val="none" w:sz="0" w:space="0" w:color="auto"/>
          </w:divBdr>
        </w:div>
        <w:div w:id="1860005389">
          <w:marLeft w:val="0"/>
          <w:marRight w:val="0"/>
          <w:marTop w:val="0"/>
          <w:marBottom w:val="0"/>
          <w:divBdr>
            <w:top w:val="none" w:sz="0" w:space="0" w:color="auto"/>
            <w:left w:val="none" w:sz="0" w:space="0" w:color="auto"/>
            <w:bottom w:val="none" w:sz="0" w:space="0" w:color="auto"/>
            <w:right w:val="none" w:sz="0" w:space="0" w:color="auto"/>
          </w:divBdr>
        </w:div>
        <w:div w:id="113057922">
          <w:marLeft w:val="0"/>
          <w:marRight w:val="0"/>
          <w:marTop w:val="0"/>
          <w:marBottom w:val="0"/>
          <w:divBdr>
            <w:top w:val="none" w:sz="0" w:space="0" w:color="auto"/>
            <w:left w:val="none" w:sz="0" w:space="0" w:color="auto"/>
            <w:bottom w:val="none" w:sz="0" w:space="0" w:color="auto"/>
            <w:right w:val="none" w:sz="0" w:space="0" w:color="auto"/>
          </w:divBdr>
        </w:div>
        <w:div w:id="503205512">
          <w:marLeft w:val="0"/>
          <w:marRight w:val="0"/>
          <w:marTop w:val="0"/>
          <w:marBottom w:val="0"/>
          <w:divBdr>
            <w:top w:val="none" w:sz="0" w:space="0" w:color="auto"/>
            <w:left w:val="none" w:sz="0" w:space="0" w:color="auto"/>
            <w:bottom w:val="none" w:sz="0" w:space="0" w:color="auto"/>
            <w:right w:val="none" w:sz="0" w:space="0" w:color="auto"/>
          </w:divBdr>
        </w:div>
        <w:div w:id="1429499573">
          <w:marLeft w:val="0"/>
          <w:marRight w:val="0"/>
          <w:marTop w:val="0"/>
          <w:marBottom w:val="0"/>
          <w:divBdr>
            <w:top w:val="none" w:sz="0" w:space="0" w:color="auto"/>
            <w:left w:val="none" w:sz="0" w:space="0" w:color="auto"/>
            <w:bottom w:val="none" w:sz="0" w:space="0" w:color="auto"/>
            <w:right w:val="none" w:sz="0" w:space="0" w:color="auto"/>
          </w:divBdr>
        </w:div>
        <w:div w:id="1027297794">
          <w:marLeft w:val="0"/>
          <w:marRight w:val="0"/>
          <w:marTop w:val="0"/>
          <w:marBottom w:val="0"/>
          <w:divBdr>
            <w:top w:val="none" w:sz="0" w:space="0" w:color="auto"/>
            <w:left w:val="none" w:sz="0" w:space="0" w:color="auto"/>
            <w:bottom w:val="none" w:sz="0" w:space="0" w:color="auto"/>
            <w:right w:val="none" w:sz="0" w:space="0" w:color="auto"/>
          </w:divBdr>
        </w:div>
        <w:div w:id="1088845971">
          <w:marLeft w:val="0"/>
          <w:marRight w:val="0"/>
          <w:marTop w:val="0"/>
          <w:marBottom w:val="0"/>
          <w:divBdr>
            <w:top w:val="none" w:sz="0" w:space="0" w:color="auto"/>
            <w:left w:val="none" w:sz="0" w:space="0" w:color="auto"/>
            <w:bottom w:val="none" w:sz="0" w:space="0" w:color="auto"/>
            <w:right w:val="none" w:sz="0" w:space="0" w:color="auto"/>
          </w:divBdr>
        </w:div>
        <w:div w:id="1432238002">
          <w:marLeft w:val="0"/>
          <w:marRight w:val="0"/>
          <w:marTop w:val="0"/>
          <w:marBottom w:val="0"/>
          <w:divBdr>
            <w:top w:val="none" w:sz="0" w:space="0" w:color="auto"/>
            <w:left w:val="none" w:sz="0" w:space="0" w:color="auto"/>
            <w:bottom w:val="none" w:sz="0" w:space="0" w:color="auto"/>
            <w:right w:val="none" w:sz="0" w:space="0" w:color="auto"/>
          </w:divBdr>
        </w:div>
        <w:div w:id="921766141">
          <w:marLeft w:val="0"/>
          <w:marRight w:val="0"/>
          <w:marTop w:val="0"/>
          <w:marBottom w:val="0"/>
          <w:divBdr>
            <w:top w:val="none" w:sz="0" w:space="0" w:color="auto"/>
            <w:left w:val="none" w:sz="0" w:space="0" w:color="auto"/>
            <w:bottom w:val="none" w:sz="0" w:space="0" w:color="auto"/>
            <w:right w:val="none" w:sz="0" w:space="0" w:color="auto"/>
          </w:divBdr>
        </w:div>
        <w:div w:id="1262225519">
          <w:marLeft w:val="0"/>
          <w:marRight w:val="0"/>
          <w:marTop w:val="0"/>
          <w:marBottom w:val="0"/>
          <w:divBdr>
            <w:top w:val="none" w:sz="0" w:space="0" w:color="auto"/>
            <w:left w:val="none" w:sz="0" w:space="0" w:color="auto"/>
            <w:bottom w:val="none" w:sz="0" w:space="0" w:color="auto"/>
            <w:right w:val="none" w:sz="0" w:space="0" w:color="auto"/>
          </w:divBdr>
        </w:div>
        <w:div w:id="656306003">
          <w:marLeft w:val="0"/>
          <w:marRight w:val="0"/>
          <w:marTop w:val="0"/>
          <w:marBottom w:val="0"/>
          <w:divBdr>
            <w:top w:val="none" w:sz="0" w:space="0" w:color="auto"/>
            <w:left w:val="none" w:sz="0" w:space="0" w:color="auto"/>
            <w:bottom w:val="none" w:sz="0" w:space="0" w:color="auto"/>
            <w:right w:val="none" w:sz="0" w:space="0" w:color="auto"/>
          </w:divBdr>
        </w:div>
        <w:div w:id="1604532567">
          <w:marLeft w:val="0"/>
          <w:marRight w:val="0"/>
          <w:marTop w:val="0"/>
          <w:marBottom w:val="0"/>
          <w:divBdr>
            <w:top w:val="none" w:sz="0" w:space="0" w:color="auto"/>
            <w:left w:val="none" w:sz="0" w:space="0" w:color="auto"/>
            <w:bottom w:val="none" w:sz="0" w:space="0" w:color="auto"/>
            <w:right w:val="none" w:sz="0" w:space="0" w:color="auto"/>
          </w:divBdr>
        </w:div>
        <w:div w:id="1487823209">
          <w:marLeft w:val="0"/>
          <w:marRight w:val="0"/>
          <w:marTop w:val="0"/>
          <w:marBottom w:val="0"/>
          <w:divBdr>
            <w:top w:val="none" w:sz="0" w:space="0" w:color="auto"/>
            <w:left w:val="none" w:sz="0" w:space="0" w:color="auto"/>
            <w:bottom w:val="none" w:sz="0" w:space="0" w:color="auto"/>
            <w:right w:val="none" w:sz="0" w:space="0" w:color="auto"/>
          </w:divBdr>
        </w:div>
        <w:div w:id="387454689">
          <w:marLeft w:val="0"/>
          <w:marRight w:val="0"/>
          <w:marTop w:val="0"/>
          <w:marBottom w:val="0"/>
          <w:divBdr>
            <w:top w:val="none" w:sz="0" w:space="0" w:color="auto"/>
            <w:left w:val="none" w:sz="0" w:space="0" w:color="auto"/>
            <w:bottom w:val="none" w:sz="0" w:space="0" w:color="auto"/>
            <w:right w:val="none" w:sz="0" w:space="0" w:color="auto"/>
          </w:divBdr>
        </w:div>
        <w:div w:id="1313216290">
          <w:marLeft w:val="0"/>
          <w:marRight w:val="0"/>
          <w:marTop w:val="0"/>
          <w:marBottom w:val="0"/>
          <w:divBdr>
            <w:top w:val="none" w:sz="0" w:space="0" w:color="auto"/>
            <w:left w:val="none" w:sz="0" w:space="0" w:color="auto"/>
            <w:bottom w:val="none" w:sz="0" w:space="0" w:color="auto"/>
            <w:right w:val="none" w:sz="0" w:space="0" w:color="auto"/>
          </w:divBdr>
        </w:div>
      </w:divsChild>
    </w:div>
    <w:div w:id="2059090705">
      <w:bodyDiv w:val="1"/>
      <w:marLeft w:val="0"/>
      <w:marRight w:val="0"/>
      <w:marTop w:val="0"/>
      <w:marBottom w:val="0"/>
      <w:divBdr>
        <w:top w:val="none" w:sz="0" w:space="0" w:color="auto"/>
        <w:left w:val="none" w:sz="0" w:space="0" w:color="auto"/>
        <w:bottom w:val="none" w:sz="0" w:space="0" w:color="auto"/>
        <w:right w:val="none" w:sz="0" w:space="0" w:color="auto"/>
      </w:divBdr>
    </w:div>
    <w:div w:id="2082018478">
      <w:bodyDiv w:val="1"/>
      <w:marLeft w:val="0"/>
      <w:marRight w:val="0"/>
      <w:marTop w:val="0"/>
      <w:marBottom w:val="0"/>
      <w:divBdr>
        <w:top w:val="none" w:sz="0" w:space="0" w:color="auto"/>
        <w:left w:val="none" w:sz="0" w:space="0" w:color="auto"/>
        <w:bottom w:val="none" w:sz="0" w:space="0" w:color="auto"/>
        <w:right w:val="none" w:sz="0" w:space="0" w:color="auto"/>
      </w:divBdr>
    </w:div>
    <w:div w:id="2105032319">
      <w:bodyDiv w:val="1"/>
      <w:marLeft w:val="0"/>
      <w:marRight w:val="0"/>
      <w:marTop w:val="0"/>
      <w:marBottom w:val="0"/>
      <w:divBdr>
        <w:top w:val="none" w:sz="0" w:space="0" w:color="auto"/>
        <w:left w:val="none" w:sz="0" w:space="0" w:color="auto"/>
        <w:bottom w:val="none" w:sz="0" w:space="0" w:color="auto"/>
        <w:right w:val="none" w:sz="0" w:space="0" w:color="auto"/>
      </w:divBdr>
      <w:divsChild>
        <w:div w:id="123472666">
          <w:marLeft w:val="0"/>
          <w:marRight w:val="0"/>
          <w:marTop w:val="0"/>
          <w:marBottom w:val="0"/>
          <w:divBdr>
            <w:top w:val="none" w:sz="0" w:space="0" w:color="auto"/>
            <w:left w:val="none" w:sz="0" w:space="0" w:color="auto"/>
            <w:bottom w:val="none" w:sz="0" w:space="0" w:color="auto"/>
            <w:right w:val="none" w:sz="0" w:space="0" w:color="auto"/>
          </w:divBdr>
        </w:div>
        <w:div w:id="1648700482">
          <w:marLeft w:val="0"/>
          <w:marRight w:val="0"/>
          <w:marTop w:val="0"/>
          <w:marBottom w:val="0"/>
          <w:divBdr>
            <w:top w:val="none" w:sz="0" w:space="0" w:color="auto"/>
            <w:left w:val="none" w:sz="0" w:space="0" w:color="auto"/>
            <w:bottom w:val="none" w:sz="0" w:space="0" w:color="auto"/>
            <w:right w:val="none" w:sz="0" w:space="0" w:color="auto"/>
          </w:divBdr>
        </w:div>
      </w:divsChild>
    </w:div>
    <w:div w:id="2138260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hyperlink" Target="https://catalogue.ceh.ac.uk/documents/5563266c-5bcf-4d1a-87d6-3e3ca72dc8a1" TargetMode="External"/><Relationship Id="rId39" Type="http://schemas.openxmlformats.org/officeDocument/2006/relationships/footer" Target="footer5.xm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header" Target="header3.xml"/><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erammp.wales/" TargetMode="External"/><Relationship Id="rId25" Type="http://schemas.openxmlformats.org/officeDocument/2006/relationships/hyperlink" Target="https://nora.nerc.ac.uk/id/eprint/5191/1/N005191CR%20UK%20Results.pdf" TargetMode="External"/><Relationship Id="rId33" Type="http://schemas.openxmlformats.org/officeDocument/2006/relationships/hyperlink" Target="https://doi.org/10.5194/essd-10-745-2018" TargetMode="External"/><Relationship Id="rId38"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yperlink" Target="https://catalogue.ceh.ac.uk/documents/5563266c-5bcf-4d1a-87d6-3e3ca72dc8a1" TargetMode="External"/><Relationship Id="rId20" Type="http://schemas.openxmlformats.org/officeDocument/2006/relationships/hyperlink" Target="https://erammp.wales/sites/default/files/2023-06/ERAMMP%20Document-51%20Field-Survey%20Handbook%20%28Procedures%29%20-%20Soil%20Sampling%20v2.0.0.pdf" TargetMode="External"/><Relationship Id="rId29" Type="http://schemas.openxmlformats.org/officeDocument/2006/relationships/hyperlink" Target="https://doi.org/10.5285/d6c3cc3c-a7b7-48b2-9e61-d07454639656" TargetMode="External"/><Relationship Id="rId41" Type="http://schemas.openxmlformats.org/officeDocument/2006/relationships/hyperlink" Target="mailto:erammp@ceh.ac.uk"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erammp.wales/sites/default/files/2022-11/58%20ERAMMP%20Report-58%20Square58%20%20Selection%20Protocol%202021%20v1.0_en.pdf" TargetMode="External"/><Relationship Id="rId32" Type="http://schemas.openxmlformats.org/officeDocument/2006/relationships/hyperlink" Target="https://erammp.wales/sites/default/files/2023-06/ERAMMP%20Document-49%20Field-Survey%20Handbook%20%28Procedures%29%20-%20Vegetation%20Plots%20v2.1.0.pdf" TargetMode="External"/><Relationship Id="rId37" Type="http://schemas.openxmlformats.org/officeDocument/2006/relationships/footer" Target="footer4.xml"/><Relationship Id="rId40" Type="http://schemas.openxmlformats.org/officeDocument/2006/relationships/hyperlink" Target="mailto:erammp@ceh.ac.uk" TargetMode="External"/><Relationship Id="rId5" Type="http://schemas.openxmlformats.org/officeDocument/2006/relationships/numbering" Target="numbering.xml"/><Relationship Id="rId15" Type="http://schemas.openxmlformats.org/officeDocument/2006/relationships/hyperlink" Target="https://gmep.wales" TargetMode="External"/><Relationship Id="rId23" Type="http://schemas.openxmlformats.org/officeDocument/2006/relationships/hyperlink" Target="mailto:data@gov.wales" TargetMode="External"/><Relationship Id="rId28" Type="http://schemas.openxmlformats.org/officeDocument/2006/relationships/hyperlink" Target="https://doi.org/10.5285/1c5cf317-2f03-4fef-b060-9eccbb4d9c21" TargetMode="External"/><Relationship Id="rId36"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hyperlink" Target="https://erammp.wales/sites/default/files/2023-06/ERAMMP%20Document-51%20Field-Survey%20Handbook%20%28Procedures%29%20-%20Soil%20Sampling%20v2.0.0.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hyperlink" Target="https://doi.org/10.5285/0fa51dc6-1537-4ad6-9d06-e476c137ed09" TargetMode="External"/><Relationship Id="rId30" Type="http://schemas.openxmlformats.org/officeDocument/2006/relationships/hyperlink" Target="https://doi.org/10.1111/ejss.13570" TargetMode="External"/><Relationship Id="rId35" Type="http://schemas.openxmlformats.org/officeDocument/2006/relationships/header" Target="header4.xml"/><Relationship Id="rId43"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1A22C3DCD4FE4B8FAD73E9DFF26028" ma:contentTypeVersion="20" ma:contentTypeDescription="Create a new document." ma:contentTypeScope="" ma:versionID="ca5645bb329028626542e8fbcd921c64">
  <xsd:schema xmlns:xsd="http://www.w3.org/2001/XMLSchema" xmlns:xs="http://www.w3.org/2001/XMLSchema" xmlns:p="http://schemas.microsoft.com/office/2006/metadata/properties" xmlns:ns2="52683734-ddbc-478a-9c0c-dcf773535377" xmlns:ns3="24461dd4-c064-4bd7-b1ce-c3d195a17759" xmlns:ns4="8fe787a5-7476-4b36-a333-c20c98769fb2" targetNamespace="http://schemas.microsoft.com/office/2006/metadata/properties" ma:root="true" ma:fieldsID="252c889b7fbd32e886a2052039dbaf90" ns2:_="" ns3:_="" ns4:_="">
    <xsd:import namespace="52683734-ddbc-478a-9c0c-dcf773535377"/>
    <xsd:import namespace="24461dd4-c064-4bd7-b1ce-c3d195a17759"/>
    <xsd:import namespace="8fe787a5-7476-4b36-a333-c20c98769fb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LengthInSeconds" minOccurs="0"/>
                <xsd:element ref="ns4: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683734-ddbc-478a-9c0c-dcf77353537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c3ea2160-29c6-45a3-9bc6-8bc28cb0899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461dd4-c064-4bd7-b1ce-c3d195a177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fe787a5-7476-4b36-a333-c20c98769fb2"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2014df06-7676-4968-99d6-ed0b330325e0}" ma:internalName="TaxCatchAll" ma:showField="CatchAllData" ma:web="40e68bb7-d7da-464f-8895-8d19b5c2506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8fe787a5-7476-4b36-a333-c20c98769fb2" xsi:nil="true"/>
    <lcf76f155ced4ddcb4097134ff3c332f xmlns="52683734-ddbc-478a-9c0c-dcf773535377">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C3F42B-71B4-4C50-8BB0-ECC9A8C666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683734-ddbc-478a-9c0c-dcf773535377"/>
    <ds:schemaRef ds:uri="24461dd4-c064-4bd7-b1ce-c3d195a17759"/>
    <ds:schemaRef ds:uri="8fe787a5-7476-4b36-a333-c20c98769fb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696E10C-9286-49F7-ACFB-6989B994BB83}">
  <ds:schemaRefs>
    <ds:schemaRef ds:uri="http://schemas.microsoft.com/office/2006/metadata/properties"/>
    <ds:schemaRef ds:uri="http://schemas.microsoft.com/office/infopath/2007/PartnerControls"/>
    <ds:schemaRef ds:uri="8fe787a5-7476-4b36-a333-c20c98769fb2"/>
    <ds:schemaRef ds:uri="52683734-ddbc-478a-9c0c-dcf773535377"/>
  </ds:schemaRefs>
</ds:datastoreItem>
</file>

<file path=customXml/itemProps3.xml><?xml version="1.0" encoding="utf-8"?>
<ds:datastoreItem xmlns:ds="http://schemas.openxmlformats.org/officeDocument/2006/customXml" ds:itemID="{B1654B4C-B15C-4E33-B781-0CEC39A6E043}">
  <ds:schemaRefs>
    <ds:schemaRef ds:uri="http://schemas.microsoft.com/sharepoint/v3/contenttype/forms"/>
  </ds:schemaRefs>
</ds:datastoreItem>
</file>

<file path=customXml/itemProps4.xml><?xml version="1.0" encoding="utf-8"?>
<ds:datastoreItem xmlns:ds="http://schemas.openxmlformats.org/officeDocument/2006/customXml" ds:itemID="{875C49AC-A2AD-45D2-9B34-2B13B6A644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391</TotalTime>
  <Pages>24</Pages>
  <Words>7450</Words>
  <Characters>42465</Characters>
  <Application>Microsoft Office Word</Application>
  <DocSecurity>0</DocSecurity>
  <Lines>353</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Jassi, Jaya</dc:creator>
  <cp:keywords/>
  <dc:description/>
  <cp:lastModifiedBy>Sabine Reinsch</cp:lastModifiedBy>
  <cp:revision>41</cp:revision>
  <cp:lastPrinted>2022-12-19T17:38:00Z</cp:lastPrinted>
  <dcterms:created xsi:type="dcterms:W3CDTF">2025-06-12T09:01:00Z</dcterms:created>
  <dcterms:modified xsi:type="dcterms:W3CDTF">2025-07-07T09:04:00Z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0x010100F61A22C3DCD4FE4B8FAD73E9DFF26028</vt:lpwstr>
  </property>
  <property fmtid="{D5CDD505-2E9C-101B-9397-08002B2CF9AE}" pid="3" name="_dlc_policyId">
    <vt:lpwstr>0x01010035E33599CC8D1E47A037F474646B1D58|2057524105</vt:lpwstr>
  </property>
  <property fmtid="{D5CDD505-2E9C-101B-9397-08002B2CF9AE}" pid="4" name="ItemRetentionFormula">
    <vt:lpwstr>&lt;formula id="Microsoft.Office.RecordsManagement.PolicyFeatures.Expiration.Formula.BuiltIn"&gt;&lt;number&gt;100&lt;/number&gt;&lt;property&gt;Retention_x005f_x0020_Date&lt;/property&gt;&lt;period&gt;years&lt;/period&gt;&lt;/formula&gt;</vt:lpwstr>
  </property>
  <property fmtid="{D5CDD505-2E9C-101B-9397-08002B2CF9AE}" pid="5" name="_dlc_DocIdItemGuid">
    <vt:lpwstr>31018cb4-01ad-40b9-bc06-cb2080440dd4</vt:lpwstr>
  </property>
  <property fmtid="{D5CDD505-2E9C-101B-9397-08002B2CF9AE}" pid="6" name="TaxKeyword">
    <vt:lpwstr/>
  </property>
  <property fmtid="{D5CDD505-2E9C-101B-9397-08002B2CF9AE}" pid="7" name="RecordType">
    <vt:lpwstr>5;#Statistical|5729cdfc-ed55-47a7-934b-6d10a24cc839</vt:lpwstr>
  </property>
  <property fmtid="{D5CDD505-2E9C-101B-9397-08002B2CF9AE}" pid="8" name="MediaServiceImageTags">
    <vt:lpwstr/>
  </property>
</Properties>
</file>