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32385" w14:textId="77777777" w:rsidR="00A40124" w:rsidRPr="00493008" w:rsidRDefault="00761B09" w:rsidP="00004E92">
      <w:pPr>
        <w:pStyle w:val="NoSpacing"/>
        <w:jc w:val="center"/>
        <w:rPr>
          <w:rFonts w:cs="Aptos"/>
          <w:sz w:val="26"/>
          <w:szCs w:val="26"/>
        </w:rPr>
      </w:pPr>
      <w:r w:rsidRPr="00493008">
        <w:rPr>
          <w:rFonts w:cs="Aptos"/>
          <w:sz w:val="26"/>
          <w:szCs w:val="26"/>
        </w:rPr>
        <w:t>Supporting documentation to the dataset used in</w:t>
      </w:r>
      <w:r w:rsidR="00A40124" w:rsidRPr="00493008">
        <w:rPr>
          <w:rFonts w:cs="Aptos"/>
          <w:sz w:val="26"/>
          <w:szCs w:val="26"/>
        </w:rPr>
        <w:t>:</w:t>
      </w:r>
    </w:p>
    <w:p w14:paraId="1AE67B90" w14:textId="77777777" w:rsidR="00761B09" w:rsidRDefault="00761B09" w:rsidP="00A40124">
      <w:pPr>
        <w:pStyle w:val="NoSpacing"/>
        <w:jc w:val="center"/>
        <w:rPr>
          <w:rFonts w:eastAsiaTheme="majorEastAsia" w:cs="Aptos"/>
          <w:b/>
          <w:color w:val="2E74B5" w:themeColor="accent1" w:themeShade="BF"/>
          <w:sz w:val="32"/>
          <w:szCs w:val="32"/>
        </w:rPr>
      </w:pPr>
    </w:p>
    <w:p w14:paraId="171EF96A" w14:textId="19593676" w:rsidR="00C222B4" w:rsidRPr="00493008" w:rsidRDefault="00C222B4" w:rsidP="00A40124">
      <w:pPr>
        <w:pStyle w:val="NoSpacing"/>
        <w:jc w:val="center"/>
        <w:rPr>
          <w:rFonts w:cs="Aptos"/>
          <w:b/>
          <w:sz w:val="26"/>
          <w:szCs w:val="26"/>
        </w:rPr>
      </w:pPr>
      <w:r w:rsidRPr="00C222B4">
        <w:rPr>
          <w:rFonts w:cs="Aptos"/>
          <w:b/>
          <w:sz w:val="26"/>
          <w:szCs w:val="26"/>
        </w:rPr>
        <w:t xml:space="preserve">Vegetation composition data from a series of former nitrogen deposition experiments in the UK, </w:t>
      </w:r>
      <w:r w:rsidR="00045D6A">
        <w:rPr>
          <w:rFonts w:cs="Aptos"/>
          <w:b/>
          <w:sz w:val="26"/>
          <w:szCs w:val="26"/>
        </w:rPr>
        <w:t>2000</w:t>
      </w:r>
      <w:r w:rsidRPr="00C222B4">
        <w:rPr>
          <w:rFonts w:cs="Aptos"/>
          <w:b/>
          <w:sz w:val="26"/>
          <w:szCs w:val="26"/>
        </w:rPr>
        <w:t>-202</w:t>
      </w:r>
      <w:r w:rsidR="00045D6A">
        <w:rPr>
          <w:rFonts w:cs="Aptos"/>
          <w:b/>
          <w:sz w:val="26"/>
          <w:szCs w:val="26"/>
        </w:rPr>
        <w:t>1</w:t>
      </w:r>
    </w:p>
    <w:p w14:paraId="1A531088" w14:textId="77777777" w:rsidR="000E345E" w:rsidRPr="00493008" w:rsidRDefault="000E345E" w:rsidP="00A40124">
      <w:pPr>
        <w:pStyle w:val="NoSpacing"/>
        <w:jc w:val="center"/>
        <w:rPr>
          <w:rFonts w:cs="Aptos"/>
          <w:b/>
          <w:sz w:val="26"/>
          <w:szCs w:val="26"/>
        </w:rPr>
      </w:pPr>
    </w:p>
    <w:p w14:paraId="7FADEDA5" w14:textId="77777777" w:rsidR="002E39C5" w:rsidRPr="00493008" w:rsidRDefault="002E39C5" w:rsidP="00A40124">
      <w:pPr>
        <w:pStyle w:val="NoSpacing"/>
        <w:jc w:val="center"/>
        <w:rPr>
          <w:rFonts w:cs="Aptos"/>
          <w:b/>
          <w:sz w:val="26"/>
          <w:szCs w:val="26"/>
        </w:rPr>
      </w:pPr>
    </w:p>
    <w:p w14:paraId="4E82D4A4" w14:textId="0EB3F191" w:rsidR="00A40124" w:rsidRPr="00493008" w:rsidRDefault="00A40124" w:rsidP="00A40124">
      <w:pPr>
        <w:pStyle w:val="Heading2"/>
        <w:numPr>
          <w:ilvl w:val="0"/>
          <w:numId w:val="1"/>
        </w:numPr>
        <w:rPr>
          <w:rFonts w:asciiTheme="minorHAnsi" w:hAnsiTheme="minorHAnsi" w:cs="Aptos"/>
          <w:b/>
        </w:rPr>
      </w:pPr>
      <w:r w:rsidRPr="00493008">
        <w:rPr>
          <w:rFonts w:asciiTheme="minorHAnsi" w:hAnsiTheme="minorHAnsi" w:cs="Aptos"/>
          <w:b/>
        </w:rPr>
        <w:t>Author</w:t>
      </w:r>
      <w:r w:rsidR="005E3BF6">
        <w:rPr>
          <w:rFonts w:asciiTheme="minorHAnsi" w:hAnsiTheme="minorHAnsi" w:cs="Aptos"/>
          <w:b/>
        </w:rPr>
        <w:t xml:space="preserve"> Information</w:t>
      </w:r>
    </w:p>
    <w:p w14:paraId="0C24819B" w14:textId="77777777" w:rsidR="006E0261" w:rsidRPr="00493008" w:rsidRDefault="006E0261" w:rsidP="00A40124">
      <w:pPr>
        <w:pStyle w:val="NoSpacing"/>
        <w:rPr>
          <w:rFonts w:cs="Aptos"/>
        </w:rPr>
      </w:pPr>
    </w:p>
    <w:p w14:paraId="6F8CCB9B" w14:textId="3AB07B3C" w:rsidR="00A40124" w:rsidRPr="00493008" w:rsidRDefault="009D444D" w:rsidP="002E39C5">
      <w:pPr>
        <w:pStyle w:val="NoSpacing"/>
        <w:rPr>
          <w:rFonts w:cs="Aptos"/>
        </w:rPr>
      </w:pPr>
      <w:r>
        <w:rPr>
          <w:rFonts w:cs="Aptos"/>
        </w:rPr>
        <w:t>M.</w:t>
      </w:r>
      <w:r w:rsidR="005C269A">
        <w:rPr>
          <w:rFonts w:cs="Aptos"/>
        </w:rPr>
        <w:t xml:space="preserve"> P. </w:t>
      </w:r>
      <w:r w:rsidR="002E39C5" w:rsidRPr="00493008">
        <w:rPr>
          <w:rFonts w:cs="Aptos"/>
        </w:rPr>
        <w:t>Perring</w:t>
      </w:r>
      <w:r w:rsidR="002E39C5" w:rsidRPr="00493008">
        <w:rPr>
          <w:rFonts w:cs="Aptos"/>
          <w:vertAlign w:val="superscript"/>
        </w:rPr>
        <w:t>1*</w:t>
      </w:r>
      <w:r w:rsidR="00355331">
        <w:rPr>
          <w:rFonts w:cs="Aptos"/>
        </w:rPr>
        <w:t xml:space="preserve">, </w:t>
      </w:r>
      <w:r>
        <w:rPr>
          <w:rFonts w:cs="Aptos"/>
        </w:rPr>
        <w:t>K.</w:t>
      </w:r>
      <w:r w:rsidR="00355331" w:rsidRPr="00AC3970">
        <w:rPr>
          <w:rFonts w:cs="Aptos"/>
        </w:rPr>
        <w:t xml:space="preserve"> Sawicka</w:t>
      </w:r>
      <w:r w:rsidR="00355331" w:rsidRPr="00AC3970">
        <w:rPr>
          <w:rFonts w:cs="Aptos"/>
          <w:vertAlign w:val="superscript"/>
        </w:rPr>
        <w:t>1</w:t>
      </w:r>
      <w:r w:rsidR="00355331" w:rsidRPr="00AC3970">
        <w:rPr>
          <w:rFonts w:cs="Aptos"/>
        </w:rPr>
        <w:t xml:space="preserve">, </w:t>
      </w:r>
      <w:r w:rsidR="00FD534F" w:rsidRPr="00AC3970">
        <w:rPr>
          <w:rFonts w:cs="Aptos"/>
        </w:rPr>
        <w:t>D</w:t>
      </w:r>
      <w:r>
        <w:rPr>
          <w:rFonts w:cs="Aptos"/>
        </w:rPr>
        <w:t>.</w:t>
      </w:r>
      <w:r w:rsidR="00FD534F" w:rsidRPr="00AC3970">
        <w:rPr>
          <w:rFonts w:cs="Aptos"/>
        </w:rPr>
        <w:t xml:space="preserve"> Fielding</w:t>
      </w:r>
      <w:r w:rsidR="00FD534F">
        <w:rPr>
          <w:rFonts w:cs="Aptos"/>
          <w:vertAlign w:val="superscript"/>
        </w:rPr>
        <w:t>2</w:t>
      </w:r>
      <w:r w:rsidR="00FD534F" w:rsidRPr="00AC3970">
        <w:rPr>
          <w:rFonts w:cs="Aptos"/>
        </w:rPr>
        <w:t xml:space="preserve">, </w:t>
      </w:r>
      <w:r w:rsidR="00AC3970">
        <w:rPr>
          <w:rFonts w:cs="Aptos"/>
        </w:rPr>
        <w:t>A</w:t>
      </w:r>
      <w:r>
        <w:rPr>
          <w:rFonts w:cs="Aptos"/>
        </w:rPr>
        <w:t>.</w:t>
      </w:r>
      <w:r w:rsidR="00AC3970">
        <w:rPr>
          <w:rFonts w:cs="Aptos"/>
        </w:rPr>
        <w:t xml:space="preserve"> </w:t>
      </w:r>
      <w:r w:rsidR="00AC3970" w:rsidRPr="00AC3970">
        <w:rPr>
          <w:rFonts w:cs="Aptos"/>
        </w:rPr>
        <w:t>Deacon</w:t>
      </w:r>
      <w:r w:rsidR="00AC3970" w:rsidRPr="00AC3970">
        <w:rPr>
          <w:rFonts w:cs="Aptos"/>
          <w:vertAlign w:val="superscript"/>
        </w:rPr>
        <w:t>1</w:t>
      </w:r>
      <w:r w:rsidR="00AC3970" w:rsidRPr="00AC3970">
        <w:rPr>
          <w:rFonts w:cs="Aptos"/>
        </w:rPr>
        <w:t>, A</w:t>
      </w:r>
      <w:r>
        <w:rPr>
          <w:rFonts w:cs="Aptos"/>
        </w:rPr>
        <w:t>.</w:t>
      </w:r>
      <w:r w:rsidR="00AC3970" w:rsidRPr="00AC3970">
        <w:rPr>
          <w:rFonts w:cs="Aptos"/>
        </w:rPr>
        <w:t xml:space="preserve"> Britton</w:t>
      </w:r>
      <w:r w:rsidR="00A45BC5">
        <w:rPr>
          <w:rFonts w:cs="Aptos"/>
          <w:vertAlign w:val="superscript"/>
        </w:rPr>
        <w:t>2</w:t>
      </w:r>
      <w:r w:rsidR="00AC3970" w:rsidRPr="00AC3970">
        <w:rPr>
          <w:rFonts w:cs="Aptos"/>
        </w:rPr>
        <w:t>, E</w:t>
      </w:r>
      <w:r>
        <w:rPr>
          <w:rFonts w:cs="Aptos"/>
        </w:rPr>
        <w:t>.</w:t>
      </w:r>
      <w:r w:rsidR="00AC3970" w:rsidRPr="00AC3970">
        <w:rPr>
          <w:rFonts w:cs="Aptos"/>
        </w:rPr>
        <w:t xml:space="preserve"> Rowe</w:t>
      </w:r>
      <w:r w:rsidR="00AC3970" w:rsidRPr="00AC3970">
        <w:rPr>
          <w:rFonts w:cs="Aptos"/>
          <w:vertAlign w:val="superscript"/>
        </w:rPr>
        <w:t>1</w:t>
      </w:r>
      <w:r w:rsidR="00AC3970" w:rsidRPr="00AC3970">
        <w:rPr>
          <w:rFonts w:cs="Aptos"/>
        </w:rPr>
        <w:t>, F</w:t>
      </w:r>
      <w:r>
        <w:rPr>
          <w:rFonts w:cs="Aptos"/>
        </w:rPr>
        <w:t>.</w:t>
      </w:r>
      <w:r w:rsidR="00AC3970" w:rsidRPr="00AC3970">
        <w:rPr>
          <w:rFonts w:cs="Aptos"/>
        </w:rPr>
        <w:t xml:space="preserve"> Hayes</w:t>
      </w:r>
      <w:r w:rsidR="00AC3970" w:rsidRPr="00AC3970">
        <w:rPr>
          <w:rFonts w:cs="Aptos"/>
          <w:vertAlign w:val="superscript"/>
        </w:rPr>
        <w:t>1</w:t>
      </w:r>
      <w:r w:rsidR="00AC3970" w:rsidRPr="00AC3970">
        <w:rPr>
          <w:rFonts w:cs="Aptos"/>
        </w:rPr>
        <w:t xml:space="preserve">, </w:t>
      </w:r>
      <w:r w:rsidR="003634AE">
        <w:rPr>
          <w:rFonts w:cs="Aptos"/>
        </w:rPr>
        <w:t>E</w:t>
      </w:r>
      <w:r>
        <w:rPr>
          <w:rFonts w:cs="Aptos"/>
        </w:rPr>
        <w:t xml:space="preserve">. </w:t>
      </w:r>
      <w:r w:rsidR="003634AE">
        <w:rPr>
          <w:rFonts w:cs="Aptos"/>
        </w:rPr>
        <w:t>Papatheodorou</w:t>
      </w:r>
      <w:r w:rsidR="00A47DB9">
        <w:rPr>
          <w:rFonts w:cs="Aptos"/>
          <w:vertAlign w:val="superscript"/>
        </w:rPr>
        <w:t>3</w:t>
      </w:r>
      <w:r w:rsidR="003634AE">
        <w:rPr>
          <w:rFonts w:cs="Aptos"/>
        </w:rPr>
        <w:t xml:space="preserve">, </w:t>
      </w:r>
      <w:r w:rsidR="00A45BC5" w:rsidRPr="00AC3970">
        <w:rPr>
          <w:rFonts w:cs="Aptos"/>
        </w:rPr>
        <w:t>C</w:t>
      </w:r>
      <w:r>
        <w:rPr>
          <w:rFonts w:cs="Aptos"/>
        </w:rPr>
        <w:t xml:space="preserve">. </w:t>
      </w:r>
      <w:r w:rsidR="00A45BC5" w:rsidRPr="00AC3970">
        <w:rPr>
          <w:rFonts w:cs="Aptos"/>
        </w:rPr>
        <w:t>Field</w:t>
      </w:r>
      <w:r w:rsidR="00A47DB9">
        <w:rPr>
          <w:rFonts w:cs="Aptos"/>
          <w:vertAlign w:val="superscript"/>
        </w:rPr>
        <w:t>4</w:t>
      </w:r>
      <w:r w:rsidR="00A45BC5" w:rsidRPr="00AC3970">
        <w:rPr>
          <w:rFonts w:cs="Aptos"/>
        </w:rPr>
        <w:t>, S</w:t>
      </w:r>
      <w:r>
        <w:rPr>
          <w:rFonts w:cs="Aptos"/>
        </w:rPr>
        <w:t>.</w:t>
      </w:r>
      <w:r w:rsidR="00A45BC5" w:rsidRPr="00AC3970">
        <w:rPr>
          <w:rFonts w:cs="Aptos"/>
        </w:rPr>
        <w:t xml:space="preserve"> Caporn</w:t>
      </w:r>
      <w:r w:rsidR="00A47DB9">
        <w:rPr>
          <w:rFonts w:cs="Aptos"/>
          <w:vertAlign w:val="superscript"/>
        </w:rPr>
        <w:t>4</w:t>
      </w:r>
      <w:r w:rsidR="00A45BC5" w:rsidRPr="00AC3970">
        <w:rPr>
          <w:rFonts w:cs="Aptos"/>
        </w:rPr>
        <w:t xml:space="preserve">, </w:t>
      </w:r>
      <w:r w:rsidR="00AC3970" w:rsidRPr="00AC3970">
        <w:rPr>
          <w:rFonts w:cs="Aptos"/>
        </w:rPr>
        <w:t>W</w:t>
      </w:r>
      <w:r>
        <w:rPr>
          <w:rFonts w:cs="Aptos"/>
        </w:rPr>
        <w:t>.</w:t>
      </w:r>
      <w:r w:rsidR="00AC3970" w:rsidRPr="00AC3970">
        <w:rPr>
          <w:rFonts w:cs="Aptos"/>
        </w:rPr>
        <w:t xml:space="preserve"> Stiles</w:t>
      </w:r>
      <w:r w:rsidR="00A47DB9">
        <w:rPr>
          <w:rFonts w:cs="Aptos"/>
          <w:vertAlign w:val="superscript"/>
        </w:rPr>
        <w:t>5</w:t>
      </w:r>
      <w:r w:rsidR="00AC3970" w:rsidRPr="00AC3970">
        <w:rPr>
          <w:rFonts w:cs="Aptos"/>
        </w:rPr>
        <w:t>, L</w:t>
      </w:r>
      <w:r>
        <w:rPr>
          <w:rFonts w:cs="Aptos"/>
        </w:rPr>
        <w:t>.</w:t>
      </w:r>
      <w:r w:rsidR="00AC3970" w:rsidRPr="00AC3970">
        <w:rPr>
          <w:rFonts w:cs="Aptos"/>
        </w:rPr>
        <w:t xml:space="preserve"> Jones</w:t>
      </w:r>
      <w:r w:rsidR="00AC3970" w:rsidRPr="00AC3970">
        <w:rPr>
          <w:rFonts w:cs="Aptos"/>
          <w:vertAlign w:val="superscript"/>
        </w:rPr>
        <w:t>1</w:t>
      </w:r>
      <w:r w:rsidR="00AC3970" w:rsidRPr="00AC3970">
        <w:rPr>
          <w:rFonts w:cs="Aptos"/>
        </w:rPr>
        <w:t xml:space="preserve">, </w:t>
      </w:r>
      <w:r w:rsidR="00835C72" w:rsidRPr="00AC3970">
        <w:rPr>
          <w:rFonts w:cs="Aptos"/>
        </w:rPr>
        <w:t>J</w:t>
      </w:r>
      <w:r>
        <w:rPr>
          <w:rFonts w:cs="Aptos"/>
        </w:rPr>
        <w:t>.</w:t>
      </w:r>
      <w:r w:rsidR="00835C72" w:rsidRPr="00AC3970">
        <w:rPr>
          <w:rFonts w:cs="Aptos"/>
        </w:rPr>
        <w:t xml:space="preserve"> Kowal</w:t>
      </w:r>
      <w:r w:rsidR="00A47DB9">
        <w:rPr>
          <w:rFonts w:cs="Aptos"/>
          <w:vertAlign w:val="superscript"/>
        </w:rPr>
        <w:t>6</w:t>
      </w:r>
      <w:r w:rsidR="00835C72" w:rsidRPr="00AC3970">
        <w:rPr>
          <w:rFonts w:cs="Aptos"/>
        </w:rPr>
        <w:t xml:space="preserve">, </w:t>
      </w:r>
      <w:r w:rsidR="00AC3970" w:rsidRPr="00AC3970">
        <w:rPr>
          <w:rFonts w:cs="Aptos"/>
        </w:rPr>
        <w:t>G</w:t>
      </w:r>
      <w:r>
        <w:rPr>
          <w:rFonts w:cs="Aptos"/>
        </w:rPr>
        <w:t>.</w:t>
      </w:r>
      <w:r w:rsidR="00AC3970" w:rsidRPr="00AC3970">
        <w:rPr>
          <w:rFonts w:cs="Aptos"/>
        </w:rPr>
        <w:t xml:space="preserve"> Phoenix</w:t>
      </w:r>
      <w:r w:rsidR="00A47DB9">
        <w:rPr>
          <w:rFonts w:cs="Aptos"/>
          <w:vertAlign w:val="superscript"/>
        </w:rPr>
        <w:t>7</w:t>
      </w:r>
      <w:r w:rsidR="00AC3970" w:rsidRPr="00AC3970">
        <w:rPr>
          <w:rFonts w:cs="Aptos"/>
        </w:rPr>
        <w:t>, C</w:t>
      </w:r>
      <w:r>
        <w:rPr>
          <w:rFonts w:cs="Aptos"/>
        </w:rPr>
        <w:t>.</w:t>
      </w:r>
      <w:r w:rsidR="00AC3970" w:rsidRPr="00AC3970">
        <w:rPr>
          <w:rFonts w:cs="Aptos"/>
        </w:rPr>
        <w:t xml:space="preserve"> Stevens</w:t>
      </w:r>
      <w:r w:rsidR="00A47DB9">
        <w:rPr>
          <w:rFonts w:cs="Aptos"/>
          <w:vertAlign w:val="superscript"/>
        </w:rPr>
        <w:t>8</w:t>
      </w:r>
      <w:r w:rsidR="00AC3970" w:rsidRPr="00AC3970">
        <w:rPr>
          <w:rFonts w:cs="Aptos"/>
        </w:rPr>
        <w:t>.</w:t>
      </w:r>
    </w:p>
    <w:p w14:paraId="076BF146" w14:textId="77777777" w:rsidR="00A40124" w:rsidRPr="00493008" w:rsidRDefault="00A40124" w:rsidP="00A40124">
      <w:pPr>
        <w:pStyle w:val="NoSpacing"/>
        <w:rPr>
          <w:rFonts w:cs="Aptos"/>
          <w:sz w:val="24"/>
          <w:szCs w:val="24"/>
        </w:rPr>
      </w:pPr>
    </w:p>
    <w:p w14:paraId="5313B690" w14:textId="77777777" w:rsidR="00A40124" w:rsidRPr="00493008" w:rsidRDefault="00A40124" w:rsidP="00A40124">
      <w:pPr>
        <w:pStyle w:val="Heading3"/>
        <w:numPr>
          <w:ilvl w:val="1"/>
          <w:numId w:val="1"/>
        </w:numPr>
        <w:rPr>
          <w:rFonts w:asciiTheme="minorHAnsi" w:hAnsiTheme="minorHAnsi" w:cs="Aptos"/>
          <w:shd w:val="clear" w:color="auto" w:fill="FFFFFF"/>
        </w:rPr>
      </w:pPr>
      <w:r w:rsidRPr="00493008">
        <w:rPr>
          <w:rFonts w:asciiTheme="minorHAnsi" w:hAnsiTheme="minorHAnsi" w:cs="Aptos"/>
          <w:shd w:val="clear" w:color="auto" w:fill="FFFFFF"/>
        </w:rPr>
        <w:t xml:space="preserve">Author information </w:t>
      </w:r>
    </w:p>
    <w:p w14:paraId="364F8BA1" w14:textId="77777777" w:rsidR="006E0261" w:rsidRPr="00493008" w:rsidRDefault="006E0261" w:rsidP="00A40124">
      <w:pPr>
        <w:rPr>
          <w:rFonts w:cs="Aptos"/>
          <w:vertAlign w:val="superscript"/>
        </w:rPr>
      </w:pPr>
    </w:p>
    <w:p w14:paraId="24AC66BF" w14:textId="00D27A67" w:rsidR="00A40124" w:rsidRPr="00493008" w:rsidRDefault="00A40124" w:rsidP="00A40124">
      <w:pPr>
        <w:rPr>
          <w:rFonts w:cs="Aptos"/>
        </w:rPr>
      </w:pPr>
      <w:r w:rsidRPr="00493008">
        <w:rPr>
          <w:rFonts w:cs="Aptos"/>
          <w:vertAlign w:val="superscript"/>
        </w:rPr>
        <w:t>1</w:t>
      </w:r>
      <w:r w:rsidRPr="00493008">
        <w:rPr>
          <w:rFonts w:cs="Aptos"/>
        </w:rPr>
        <w:t xml:space="preserve"> </w:t>
      </w:r>
      <w:r w:rsidR="002822C8">
        <w:rPr>
          <w:rFonts w:cs="Aptos"/>
        </w:rPr>
        <w:t xml:space="preserve">UK </w:t>
      </w:r>
      <w:r w:rsidRPr="00493008">
        <w:rPr>
          <w:rFonts w:cs="Aptos"/>
        </w:rPr>
        <w:t>Centre for Ecology &amp; Hydrology, Environment Centre Wales, Deiniol Rd, Bangor, Gwynedd, LL57 2UW, U</w:t>
      </w:r>
      <w:r w:rsidR="002C3872">
        <w:rPr>
          <w:rFonts w:cs="Aptos"/>
        </w:rPr>
        <w:t>NITED KINGDOM</w:t>
      </w:r>
      <w:r w:rsidRPr="00493008">
        <w:rPr>
          <w:rFonts w:cs="Aptos"/>
        </w:rPr>
        <w:t>.</w:t>
      </w:r>
    </w:p>
    <w:p w14:paraId="189F2456" w14:textId="2619BA16" w:rsidR="005C269A" w:rsidRPr="00E80AE3" w:rsidRDefault="00A40124" w:rsidP="002E39C5">
      <w:pPr>
        <w:contextualSpacing/>
        <w:rPr>
          <w:rFonts w:cs="Aptos"/>
          <w:shd w:val="clear" w:color="auto" w:fill="FFFFFF"/>
        </w:rPr>
      </w:pPr>
      <w:r w:rsidRPr="00E80AE3">
        <w:rPr>
          <w:rFonts w:cs="Aptos"/>
          <w:shd w:val="clear" w:color="auto" w:fill="FFFFFF"/>
          <w:vertAlign w:val="superscript"/>
        </w:rPr>
        <w:t>2</w:t>
      </w:r>
      <w:r w:rsidR="00E80AE3">
        <w:rPr>
          <w:rFonts w:cs="Aptos"/>
          <w:shd w:val="clear" w:color="auto" w:fill="FFFFFF"/>
        </w:rPr>
        <w:t xml:space="preserve"> </w:t>
      </w:r>
      <w:r w:rsidR="00E80AE3" w:rsidRPr="00E80AE3">
        <w:rPr>
          <w:rFonts w:cs="Aptos"/>
          <w:shd w:val="clear" w:color="auto" w:fill="FFFFFF"/>
        </w:rPr>
        <w:t>The James Hutton Institute, Craigiebuckler, Aberdeen, AB15 8QH</w:t>
      </w:r>
      <w:r w:rsidR="002C3872">
        <w:rPr>
          <w:rFonts w:cs="Aptos"/>
          <w:shd w:val="clear" w:color="auto" w:fill="FFFFFF"/>
        </w:rPr>
        <w:t xml:space="preserve"> UNITED KINGDOM</w:t>
      </w:r>
    </w:p>
    <w:p w14:paraId="2CF06285" w14:textId="477330E5" w:rsidR="005C269A" w:rsidRPr="00E80AE3" w:rsidRDefault="005C269A" w:rsidP="002E39C5">
      <w:pPr>
        <w:contextualSpacing/>
        <w:rPr>
          <w:rFonts w:cs="Aptos"/>
          <w:shd w:val="clear" w:color="auto" w:fill="FFFFFF"/>
        </w:rPr>
      </w:pPr>
      <w:r>
        <w:rPr>
          <w:rFonts w:cs="Aptos"/>
          <w:shd w:val="clear" w:color="auto" w:fill="FFFFFF"/>
          <w:vertAlign w:val="superscript"/>
        </w:rPr>
        <w:t>3</w:t>
      </w:r>
      <w:r w:rsidR="00E80AE3">
        <w:rPr>
          <w:rFonts w:cs="Aptos"/>
          <w:shd w:val="clear" w:color="auto" w:fill="FFFFFF"/>
        </w:rPr>
        <w:t xml:space="preserve"> Trent University, Peterborough, Ontario, </w:t>
      </w:r>
      <w:r w:rsidR="002C3872">
        <w:rPr>
          <w:rFonts w:cs="Aptos"/>
          <w:shd w:val="clear" w:color="auto" w:fill="FFFFFF"/>
        </w:rPr>
        <w:t xml:space="preserve">K9L 0G2 </w:t>
      </w:r>
      <w:r w:rsidR="00E80AE3">
        <w:rPr>
          <w:rFonts w:cs="Aptos"/>
          <w:shd w:val="clear" w:color="auto" w:fill="FFFFFF"/>
        </w:rPr>
        <w:t>CANADA</w:t>
      </w:r>
    </w:p>
    <w:p w14:paraId="50220116" w14:textId="046D374B" w:rsidR="005C269A" w:rsidRPr="002C3872" w:rsidRDefault="005C269A" w:rsidP="002E39C5">
      <w:pPr>
        <w:contextualSpacing/>
        <w:rPr>
          <w:rFonts w:cs="Aptos"/>
          <w:shd w:val="clear" w:color="auto" w:fill="FFFFFF"/>
        </w:rPr>
      </w:pPr>
      <w:r>
        <w:rPr>
          <w:rFonts w:cs="Aptos"/>
          <w:shd w:val="clear" w:color="auto" w:fill="FFFFFF"/>
          <w:vertAlign w:val="superscript"/>
        </w:rPr>
        <w:t>4</w:t>
      </w:r>
      <w:r w:rsidR="002C3872">
        <w:rPr>
          <w:rFonts w:cs="Aptos"/>
          <w:shd w:val="clear" w:color="auto" w:fill="FFFFFF"/>
        </w:rPr>
        <w:t xml:space="preserve"> </w:t>
      </w:r>
      <w:r w:rsidR="004A60E9">
        <w:rPr>
          <w:rFonts w:cs="Aptos"/>
          <w:shd w:val="clear" w:color="auto" w:fill="FFFFFF"/>
        </w:rPr>
        <w:t>Manchester Metropolitan University,</w:t>
      </w:r>
      <w:r w:rsidR="00203A8D">
        <w:rPr>
          <w:rFonts w:cs="Aptos"/>
          <w:shd w:val="clear" w:color="auto" w:fill="FFFFFF"/>
        </w:rPr>
        <w:t xml:space="preserve"> Lower Ormond Street, Manchester</w:t>
      </w:r>
      <w:r w:rsidR="005A7072">
        <w:rPr>
          <w:rFonts w:cs="Aptos"/>
          <w:shd w:val="clear" w:color="auto" w:fill="FFFFFF"/>
        </w:rPr>
        <w:t>,</w:t>
      </w:r>
      <w:r w:rsidR="00203A8D">
        <w:rPr>
          <w:rFonts w:cs="Aptos"/>
          <w:shd w:val="clear" w:color="auto" w:fill="FFFFFF"/>
        </w:rPr>
        <w:t xml:space="preserve"> M15 </w:t>
      </w:r>
      <w:r w:rsidR="00037942">
        <w:rPr>
          <w:rFonts w:cs="Aptos"/>
          <w:shd w:val="clear" w:color="auto" w:fill="FFFFFF"/>
        </w:rPr>
        <w:t>6BX UNITED KINGDOM</w:t>
      </w:r>
      <w:r w:rsidR="004A60E9">
        <w:rPr>
          <w:rFonts w:cs="Aptos"/>
          <w:shd w:val="clear" w:color="auto" w:fill="FFFFFF"/>
        </w:rPr>
        <w:t xml:space="preserve"> </w:t>
      </w:r>
    </w:p>
    <w:p w14:paraId="39474021" w14:textId="7157CA21" w:rsidR="005C269A" w:rsidRPr="004A60E9" w:rsidRDefault="005C269A" w:rsidP="002E39C5">
      <w:pPr>
        <w:contextualSpacing/>
        <w:rPr>
          <w:rFonts w:cs="Aptos"/>
          <w:shd w:val="clear" w:color="auto" w:fill="FFFFFF"/>
        </w:rPr>
      </w:pPr>
      <w:r>
        <w:rPr>
          <w:rFonts w:cs="Aptos"/>
          <w:shd w:val="clear" w:color="auto" w:fill="FFFFFF"/>
          <w:vertAlign w:val="superscript"/>
        </w:rPr>
        <w:t>5</w:t>
      </w:r>
      <w:r w:rsidR="004A60E9">
        <w:rPr>
          <w:rFonts w:cs="Aptos"/>
          <w:shd w:val="clear" w:color="auto" w:fill="FFFFFF"/>
        </w:rPr>
        <w:t> Aberystwyth University,</w:t>
      </w:r>
      <w:r w:rsidR="00037942">
        <w:rPr>
          <w:rFonts w:cs="Aptos"/>
          <w:shd w:val="clear" w:color="auto" w:fill="FFFFFF"/>
        </w:rPr>
        <w:t xml:space="preserve"> </w:t>
      </w:r>
      <w:r w:rsidR="00096A48">
        <w:rPr>
          <w:rFonts w:cs="Aptos"/>
          <w:shd w:val="clear" w:color="auto" w:fill="FFFFFF"/>
        </w:rPr>
        <w:t>Aberystwyth, Ceredigion, SY23 3FL UNITED KINGDOM</w:t>
      </w:r>
    </w:p>
    <w:p w14:paraId="1797DA5B" w14:textId="20196CB0" w:rsidR="005C269A" w:rsidRPr="004A60E9" w:rsidRDefault="005C269A" w:rsidP="002E39C5">
      <w:pPr>
        <w:contextualSpacing/>
        <w:rPr>
          <w:rFonts w:cs="Aptos"/>
          <w:shd w:val="clear" w:color="auto" w:fill="FFFFFF"/>
        </w:rPr>
      </w:pPr>
      <w:r>
        <w:rPr>
          <w:rFonts w:cs="Aptos"/>
          <w:shd w:val="clear" w:color="auto" w:fill="FFFFFF"/>
          <w:vertAlign w:val="superscript"/>
        </w:rPr>
        <w:t>6</w:t>
      </w:r>
      <w:r w:rsidR="004A60E9">
        <w:rPr>
          <w:rFonts w:cs="Aptos"/>
          <w:shd w:val="clear" w:color="auto" w:fill="FFFFFF"/>
        </w:rPr>
        <w:t xml:space="preserve"> Royal Botanic Gardens Kew, </w:t>
      </w:r>
      <w:r w:rsidR="00096A48">
        <w:rPr>
          <w:rFonts w:cs="Aptos"/>
          <w:shd w:val="clear" w:color="auto" w:fill="FFFFFF"/>
        </w:rPr>
        <w:t>Kew, Richmond, Surrey,</w:t>
      </w:r>
      <w:r w:rsidR="005A7072">
        <w:rPr>
          <w:rFonts w:cs="Aptos"/>
          <w:shd w:val="clear" w:color="auto" w:fill="FFFFFF"/>
        </w:rPr>
        <w:t xml:space="preserve"> TW9 3AB UNITED K</w:t>
      </w:r>
      <w:r w:rsidR="00B22BFD">
        <w:rPr>
          <w:rFonts w:cs="Aptos"/>
          <w:shd w:val="clear" w:color="auto" w:fill="FFFFFF"/>
        </w:rPr>
        <w:t>INGDOM</w:t>
      </w:r>
      <w:r w:rsidR="00096A48">
        <w:rPr>
          <w:rFonts w:cs="Aptos"/>
          <w:shd w:val="clear" w:color="auto" w:fill="FFFFFF"/>
        </w:rPr>
        <w:t xml:space="preserve"> </w:t>
      </w:r>
    </w:p>
    <w:p w14:paraId="7CA1D88F" w14:textId="67270B9A" w:rsidR="005C269A" w:rsidRPr="004A60E9" w:rsidRDefault="005C269A" w:rsidP="002E39C5">
      <w:pPr>
        <w:contextualSpacing/>
        <w:rPr>
          <w:rFonts w:cs="Aptos"/>
          <w:shd w:val="clear" w:color="auto" w:fill="FFFFFF"/>
        </w:rPr>
      </w:pPr>
      <w:r>
        <w:rPr>
          <w:rFonts w:cs="Aptos"/>
          <w:shd w:val="clear" w:color="auto" w:fill="FFFFFF"/>
          <w:vertAlign w:val="superscript"/>
        </w:rPr>
        <w:t>7</w:t>
      </w:r>
      <w:r w:rsidR="004A60E9">
        <w:rPr>
          <w:rFonts w:cs="Aptos"/>
          <w:shd w:val="clear" w:color="auto" w:fill="FFFFFF"/>
        </w:rPr>
        <w:t xml:space="preserve"> University of Sheffield</w:t>
      </w:r>
      <w:r w:rsidR="00660063">
        <w:rPr>
          <w:rFonts w:cs="Aptos"/>
          <w:shd w:val="clear" w:color="auto" w:fill="FFFFFF"/>
        </w:rPr>
        <w:t>, Western Bank, Sheffield, S6 6RF UNITED KINGDOM</w:t>
      </w:r>
    </w:p>
    <w:p w14:paraId="0ECD36DE" w14:textId="223CC49E" w:rsidR="005C269A" w:rsidRPr="00660063" w:rsidRDefault="005C269A" w:rsidP="002E39C5">
      <w:pPr>
        <w:contextualSpacing/>
        <w:rPr>
          <w:rFonts w:cs="Aptos"/>
          <w:shd w:val="clear" w:color="auto" w:fill="FFFFFF"/>
        </w:rPr>
      </w:pPr>
      <w:r>
        <w:rPr>
          <w:rFonts w:cs="Aptos"/>
          <w:shd w:val="clear" w:color="auto" w:fill="FFFFFF"/>
          <w:vertAlign w:val="superscript"/>
        </w:rPr>
        <w:t>8</w:t>
      </w:r>
      <w:r w:rsidR="00660063">
        <w:rPr>
          <w:rFonts w:cs="Aptos"/>
          <w:shd w:val="clear" w:color="auto" w:fill="FFFFFF"/>
        </w:rPr>
        <w:t xml:space="preserve"> Lancaster Environment Centre, Lancaster University,</w:t>
      </w:r>
      <w:r w:rsidR="00B22BFD">
        <w:rPr>
          <w:rFonts w:cs="Aptos"/>
          <w:shd w:val="clear" w:color="auto" w:fill="FFFFFF"/>
        </w:rPr>
        <w:t xml:space="preserve"> </w:t>
      </w:r>
      <w:r w:rsidR="009D1CF1">
        <w:rPr>
          <w:rFonts w:cs="Aptos"/>
          <w:shd w:val="clear" w:color="auto" w:fill="FFFFFF"/>
        </w:rPr>
        <w:t>Lancaster, LA1 4YW UNITED KINGDOM</w:t>
      </w:r>
      <w:r w:rsidR="00660063">
        <w:rPr>
          <w:rFonts w:cs="Aptos"/>
          <w:shd w:val="clear" w:color="auto" w:fill="FFFFFF"/>
        </w:rPr>
        <w:t xml:space="preserve"> </w:t>
      </w:r>
    </w:p>
    <w:p w14:paraId="4C483EF1" w14:textId="20A53696" w:rsidR="00A40124" w:rsidRPr="00493008" w:rsidRDefault="00A40124" w:rsidP="00A40124">
      <w:pPr>
        <w:contextualSpacing/>
        <w:rPr>
          <w:rFonts w:cs="Aptos"/>
        </w:rPr>
      </w:pPr>
      <w:r w:rsidRPr="00493008">
        <w:rPr>
          <w:rFonts w:cs="Aptos"/>
          <w:shd w:val="clear" w:color="auto" w:fill="FFFFFF"/>
        </w:rPr>
        <w:t xml:space="preserve"> </w:t>
      </w:r>
    </w:p>
    <w:p w14:paraId="0AA387F5" w14:textId="20A2DB6D" w:rsidR="00A40124" w:rsidRDefault="00A40124" w:rsidP="00A40124">
      <w:pPr>
        <w:rPr>
          <w:rFonts w:cs="Aptos"/>
        </w:rPr>
      </w:pPr>
      <w:r w:rsidRPr="00493008">
        <w:rPr>
          <w:rFonts w:cs="Aptos"/>
        </w:rPr>
        <w:t xml:space="preserve">*Corresponding author: </w:t>
      </w:r>
      <w:hyperlink r:id="rId10" w:history="1">
        <w:r w:rsidR="00BF08FF" w:rsidRPr="008A5D67">
          <w:rPr>
            <w:rStyle w:val="Hyperlink"/>
            <w:rFonts w:cs="Aptos"/>
          </w:rPr>
          <w:t>mikper@ceh.ac.uk</w:t>
        </w:r>
      </w:hyperlink>
      <w:r w:rsidRPr="00493008">
        <w:rPr>
          <w:rFonts w:cs="Aptos"/>
        </w:rPr>
        <w:t>.</w:t>
      </w:r>
    </w:p>
    <w:p w14:paraId="636105BF" w14:textId="77777777" w:rsidR="00BF08FF" w:rsidRDefault="00BF08FF" w:rsidP="00A40124">
      <w:pPr>
        <w:rPr>
          <w:rFonts w:cs="Aptos"/>
        </w:rPr>
      </w:pPr>
    </w:p>
    <w:p w14:paraId="37183AF1" w14:textId="0A4AAF94" w:rsidR="00BF08FF" w:rsidRDefault="00BF08FF" w:rsidP="00796948">
      <w:pPr>
        <w:pStyle w:val="Heading3"/>
        <w:numPr>
          <w:ilvl w:val="1"/>
          <w:numId w:val="1"/>
        </w:numPr>
      </w:pPr>
      <w:r w:rsidRPr="00BF08FF">
        <w:t>Credit</w:t>
      </w:r>
    </w:p>
    <w:p w14:paraId="231C9357" w14:textId="2A640C94" w:rsidR="001B4A49" w:rsidRDefault="00355331" w:rsidP="48CFC847">
      <w:r>
        <w:t xml:space="preserve">KS, </w:t>
      </w:r>
      <w:r w:rsidR="00D60831">
        <w:t>DF, AD</w:t>
      </w:r>
      <w:r w:rsidR="00F92CD9">
        <w:t xml:space="preserve"> and MP</w:t>
      </w:r>
      <w:r w:rsidR="00D60831">
        <w:t xml:space="preserve"> </w:t>
      </w:r>
      <w:r w:rsidR="00CC15ED">
        <w:t>‘rescued’ the vegetation data</w:t>
      </w:r>
      <w:r>
        <w:t xml:space="preserve">, including processing </w:t>
      </w:r>
      <w:r w:rsidR="00F92CD9">
        <w:t>the</w:t>
      </w:r>
      <w:r>
        <w:t xml:space="preserve"> </w:t>
      </w:r>
      <w:r w:rsidR="005C269A">
        <w:t>submitted data into a consistent format, and</w:t>
      </w:r>
      <w:r w:rsidR="00067CFF">
        <w:t xml:space="preserve"> quality controlling</w:t>
      </w:r>
      <w:r w:rsidR="005C269A">
        <w:t>/assuring</w:t>
      </w:r>
      <w:r w:rsidR="00067CFF">
        <w:t xml:space="preserve"> the data and metadata associated with experimental designs.</w:t>
      </w:r>
      <w:r w:rsidR="00F92B75">
        <w:t xml:space="preserve"> Scripts were written by KS and DF.</w:t>
      </w:r>
      <w:r w:rsidR="006A2666">
        <w:t xml:space="preserve"> Advice on the </w:t>
      </w:r>
      <w:r w:rsidR="005C269A">
        <w:t>setup for data and metadata</w:t>
      </w:r>
      <w:r w:rsidR="00485A4B">
        <w:t xml:space="preserve"> was provided by ER and FH.</w:t>
      </w:r>
      <w:r w:rsidR="00067CFF">
        <w:t xml:space="preserve"> </w:t>
      </w:r>
      <w:r w:rsidR="006B2CB8">
        <w:t xml:space="preserve">EP </w:t>
      </w:r>
      <w:r w:rsidR="007D65D6">
        <w:t>complet</w:t>
      </w:r>
      <w:r w:rsidR="00CF269F">
        <w:t xml:space="preserve">ed </w:t>
      </w:r>
      <w:r w:rsidR="007D65D6">
        <w:t>the</w:t>
      </w:r>
      <w:r w:rsidR="00CF269F">
        <w:t xml:space="preserve"> taxonomic harmonization</w:t>
      </w:r>
      <w:r w:rsidR="007D65D6">
        <w:t xml:space="preserve"> with checks by AD and KS according to the methods described herein</w:t>
      </w:r>
      <w:r w:rsidR="00A41BA6">
        <w:t>; AD assessed composition groups included in each experiment</w:t>
      </w:r>
      <w:r w:rsidR="007D65D6">
        <w:t xml:space="preserve">. </w:t>
      </w:r>
      <w:r w:rsidR="00531D5C">
        <w:t>DF and AB contributed data</w:t>
      </w:r>
      <w:r w:rsidR="00671AA9">
        <w:t>/design information (DDI)</w:t>
      </w:r>
      <w:r w:rsidR="00531D5C">
        <w:t xml:space="preserve"> from </w:t>
      </w:r>
      <w:proofErr w:type="spellStart"/>
      <w:r w:rsidR="00531D5C">
        <w:t>Culardoch</w:t>
      </w:r>
      <w:proofErr w:type="spellEnd"/>
      <w:r w:rsidR="00531D5C">
        <w:t xml:space="preserve">, </w:t>
      </w:r>
      <w:r w:rsidR="00C037E3">
        <w:t xml:space="preserve">CF and SC </w:t>
      </w:r>
      <w:r w:rsidR="00671AA9">
        <w:t>DDI</w:t>
      </w:r>
      <w:r w:rsidR="00C037E3">
        <w:t xml:space="preserve"> from Budworth and Ruabon, WS </w:t>
      </w:r>
      <w:r w:rsidR="00671AA9">
        <w:t>DDI</w:t>
      </w:r>
      <w:r w:rsidR="00C037E3">
        <w:t xml:space="preserve"> from </w:t>
      </w:r>
      <w:proofErr w:type="spellStart"/>
      <w:r w:rsidR="00C037E3">
        <w:lastRenderedPageBreak/>
        <w:t>Pwllpeiran</w:t>
      </w:r>
      <w:proofErr w:type="spellEnd"/>
      <w:r w:rsidR="00C037E3">
        <w:t xml:space="preserve">, </w:t>
      </w:r>
      <w:r w:rsidR="001E0261">
        <w:t xml:space="preserve">and </w:t>
      </w:r>
      <w:r w:rsidR="00C037E3">
        <w:t xml:space="preserve">LJ </w:t>
      </w:r>
      <w:r w:rsidR="00671AA9">
        <w:t>DDI</w:t>
      </w:r>
      <w:r w:rsidR="00C037E3">
        <w:t xml:space="preserve"> from Newborough</w:t>
      </w:r>
      <w:r w:rsidR="00723E10">
        <w:t>. JK</w:t>
      </w:r>
      <w:r w:rsidR="0091159E">
        <w:t xml:space="preserve"> (</w:t>
      </w:r>
      <w:proofErr w:type="spellStart"/>
      <w:r w:rsidR="0091159E">
        <w:t>Thursley</w:t>
      </w:r>
      <w:proofErr w:type="spellEnd"/>
      <w:r w:rsidR="0091159E">
        <w:t>)</w:t>
      </w:r>
      <w:r w:rsidR="00723E10">
        <w:t>, GP</w:t>
      </w:r>
      <w:r w:rsidR="0091159E">
        <w:t xml:space="preserve"> (Wardlow)</w:t>
      </w:r>
      <w:r w:rsidR="00723E10">
        <w:t xml:space="preserve"> and CS</w:t>
      </w:r>
      <w:r w:rsidR="0091159E">
        <w:t xml:space="preserve"> (</w:t>
      </w:r>
      <w:proofErr w:type="spellStart"/>
      <w:r w:rsidR="0091159E">
        <w:t>Tadham</w:t>
      </w:r>
      <w:proofErr w:type="spellEnd"/>
      <w:r w:rsidR="0091159E">
        <w:t xml:space="preserve"> Moor)</w:t>
      </w:r>
      <w:r w:rsidR="00723E10">
        <w:t xml:space="preserve"> provided </w:t>
      </w:r>
      <w:r w:rsidR="001534AF">
        <w:t xml:space="preserve">information </w:t>
      </w:r>
      <w:r w:rsidR="00723E10">
        <w:t>for a wider set of former N deposition experiments whose ‘rescued’ metadata on experimental design</w:t>
      </w:r>
      <w:r w:rsidR="2514D21D">
        <w:t xml:space="preserve"> (except for </w:t>
      </w:r>
      <w:proofErr w:type="spellStart"/>
      <w:r w:rsidR="2514D21D">
        <w:t>Tadham</w:t>
      </w:r>
      <w:proofErr w:type="spellEnd"/>
      <w:r w:rsidR="2514D21D">
        <w:t xml:space="preserve"> Moor) </w:t>
      </w:r>
      <w:r w:rsidR="00723E10">
        <w:t xml:space="preserve">accompanies the deposited vegetation data. </w:t>
      </w:r>
      <w:r w:rsidR="00723E10" w:rsidRPr="008631C5">
        <w:t>MP</w:t>
      </w:r>
      <w:r w:rsidR="009D5341" w:rsidRPr="008631C5">
        <w:t xml:space="preserve"> and KS</w:t>
      </w:r>
      <w:r w:rsidR="00723E10" w:rsidRPr="008631C5">
        <w:t xml:space="preserve"> wrote the </w:t>
      </w:r>
      <w:r w:rsidR="00F45424" w:rsidRPr="008631C5">
        <w:t xml:space="preserve">first draft </w:t>
      </w:r>
      <w:r w:rsidR="67754927" w:rsidRPr="008631C5">
        <w:t>and finalised</w:t>
      </w:r>
      <w:r w:rsidR="00F45424" w:rsidRPr="008631C5">
        <w:t xml:space="preserve"> this report</w:t>
      </w:r>
      <w:r w:rsidR="06353679" w:rsidRPr="008631C5">
        <w:t>; all authors had the opportunity to comment on the first draft</w:t>
      </w:r>
      <w:r w:rsidR="008163E1">
        <w:t xml:space="preserve"> and clarify information herein</w:t>
      </w:r>
      <w:r w:rsidR="00D60831" w:rsidRPr="008631C5">
        <w:t>.</w:t>
      </w:r>
    </w:p>
    <w:p w14:paraId="7F7EE1BB" w14:textId="53DEBD9A" w:rsidR="00A47DB9" w:rsidRPr="00A47DB9" w:rsidRDefault="00294474" w:rsidP="005C269A">
      <w:r>
        <w:t xml:space="preserve"> </w:t>
      </w:r>
    </w:p>
    <w:p w14:paraId="61FCA677" w14:textId="358770A5" w:rsidR="00AD67F3" w:rsidRDefault="007F326A" w:rsidP="00AD67F3">
      <w:pPr>
        <w:pStyle w:val="Heading3"/>
        <w:numPr>
          <w:ilvl w:val="1"/>
          <w:numId w:val="1"/>
        </w:numPr>
      </w:pPr>
      <w:r>
        <w:t>Acknowledgements</w:t>
      </w:r>
    </w:p>
    <w:p w14:paraId="17E0186E" w14:textId="0F02DFA0" w:rsidR="007F326A" w:rsidRDefault="007F326A" w:rsidP="007F326A">
      <w:pPr>
        <w:rPr>
          <w:rFonts w:cs="Aptos"/>
        </w:rPr>
      </w:pPr>
      <w:r>
        <w:rPr>
          <w:rFonts w:cs="Aptos"/>
        </w:rPr>
        <w:t>We thank all those surveyors who collected the original data that has been rescued herein, as well as those who funded, designed and maintained the experiments.</w:t>
      </w:r>
      <w:r w:rsidR="00B2761C">
        <w:rPr>
          <w:rFonts w:cs="Aptos"/>
        </w:rPr>
        <w:t xml:space="preserve"> We thank the Joint Nature Conservation Committee for funding </w:t>
      </w:r>
      <w:r w:rsidR="00BB4D15">
        <w:rPr>
          <w:rFonts w:cs="Aptos"/>
        </w:rPr>
        <w:t xml:space="preserve">this specific data rescue, and Defra and Natural England for additional funding that allowed further information on experimental metadata. </w:t>
      </w:r>
      <w:r w:rsidR="00B2761C">
        <w:rPr>
          <w:rFonts w:cs="Aptos"/>
        </w:rPr>
        <w:t xml:space="preserve"> </w:t>
      </w:r>
    </w:p>
    <w:p w14:paraId="7FE0C72F" w14:textId="77777777" w:rsidR="007F326A" w:rsidRPr="007F326A" w:rsidRDefault="007F326A" w:rsidP="005C269A"/>
    <w:p w14:paraId="266A71C1" w14:textId="6319AAD7" w:rsidR="004D1637" w:rsidRDefault="007F326A" w:rsidP="005C269A">
      <w:pPr>
        <w:pStyle w:val="Heading3"/>
        <w:numPr>
          <w:ilvl w:val="1"/>
          <w:numId w:val="1"/>
        </w:numPr>
      </w:pPr>
      <w:r>
        <w:t>Important Note</w:t>
      </w:r>
    </w:p>
    <w:p w14:paraId="3EA384C4" w14:textId="2554F4E1" w:rsidR="006E0261" w:rsidRPr="00493008" w:rsidRDefault="002119C4" w:rsidP="00BB4D15">
      <w:pPr>
        <w:rPr>
          <w:rFonts w:cs="Aptos"/>
          <w:b/>
          <w:sz w:val="26"/>
          <w:szCs w:val="26"/>
        </w:rPr>
      </w:pPr>
      <w:r>
        <w:t xml:space="preserve">We have included information on additional experiments and their design within this report and the accompanying metadata to the submitted vegetation data. </w:t>
      </w:r>
      <w:r w:rsidR="00803DDF">
        <w:t xml:space="preserve">This is to provide the broader context to the </w:t>
      </w:r>
      <w:r w:rsidR="00417C60">
        <w:t xml:space="preserve">‘rescued’ data alone and to inform future </w:t>
      </w:r>
      <w:r w:rsidR="00E11DC6">
        <w:t>analyses</w:t>
      </w:r>
      <w:r w:rsidR="00D659BE">
        <w:t xml:space="preserve"> where other vegetation data may be rescued</w:t>
      </w:r>
      <w:r w:rsidR="00034736">
        <w:t>.</w:t>
      </w:r>
      <w:r w:rsidR="002C369E">
        <w:rPr>
          <w:rFonts w:cs="Aptos"/>
        </w:rPr>
        <w:t xml:space="preserve"> </w:t>
      </w:r>
      <w:r w:rsidR="006E0261" w:rsidRPr="00493008">
        <w:rPr>
          <w:rFonts w:cs="Aptos"/>
          <w:b/>
          <w:sz w:val="26"/>
          <w:szCs w:val="26"/>
        </w:rPr>
        <w:br w:type="page"/>
      </w:r>
    </w:p>
    <w:p w14:paraId="222926FA" w14:textId="77777777" w:rsidR="006D4D91" w:rsidRPr="00493008" w:rsidRDefault="00681979" w:rsidP="00A40124">
      <w:pPr>
        <w:pStyle w:val="Heading2"/>
        <w:numPr>
          <w:ilvl w:val="0"/>
          <w:numId w:val="1"/>
        </w:numPr>
        <w:rPr>
          <w:rFonts w:asciiTheme="minorHAnsi" w:hAnsiTheme="minorHAnsi" w:cs="Aptos"/>
          <w:b/>
        </w:rPr>
      </w:pPr>
      <w:r w:rsidRPr="00493008">
        <w:rPr>
          <w:rFonts w:asciiTheme="minorHAnsi" w:hAnsiTheme="minorHAnsi" w:cs="Aptos"/>
          <w:b/>
        </w:rPr>
        <w:lastRenderedPageBreak/>
        <w:t>Context</w:t>
      </w:r>
    </w:p>
    <w:p w14:paraId="1FC8FB25" w14:textId="77777777" w:rsidR="006D4D91" w:rsidRPr="00493008" w:rsidRDefault="006D4D91" w:rsidP="006D4D91">
      <w:pPr>
        <w:rPr>
          <w:rFonts w:cs="Aptos"/>
        </w:rPr>
      </w:pPr>
    </w:p>
    <w:p w14:paraId="7C57885D" w14:textId="76948CF7" w:rsidR="00681979" w:rsidRPr="00493008" w:rsidRDefault="00681979" w:rsidP="00681979">
      <w:pPr>
        <w:rPr>
          <w:rFonts w:cs="Aptos"/>
        </w:rPr>
      </w:pPr>
      <w:r w:rsidRPr="00AB4AC5">
        <w:rPr>
          <w:rFonts w:cs="Aptos"/>
        </w:rPr>
        <w:t>The UK Centre for Ecology &amp; Hydrology (UKCEH) were tasked with rescuing data from the UK Research on Eutrophication and Acidification of Terrestrial Ecosystems (UKREATE)</w:t>
      </w:r>
      <w:r w:rsidR="00D87453" w:rsidRPr="00AB4AC5">
        <w:rPr>
          <w:rFonts w:cs="Aptos"/>
        </w:rPr>
        <w:t xml:space="preserve"> programme</w:t>
      </w:r>
      <w:r w:rsidRPr="00AB4AC5">
        <w:rPr>
          <w:rFonts w:cs="Aptos"/>
        </w:rPr>
        <w:t xml:space="preserve"> (see Phoenix et al. 2012) and any other suitable former N deposition experiments</w:t>
      </w:r>
      <w:r w:rsidR="00D32C7B" w:rsidRPr="00AB4AC5">
        <w:rPr>
          <w:rFonts w:cs="Aptos"/>
        </w:rPr>
        <w:t xml:space="preserve"> to </w:t>
      </w:r>
      <w:r w:rsidRPr="00AB4AC5">
        <w:rPr>
          <w:rFonts w:cs="Aptos"/>
        </w:rPr>
        <w:t>allow the compilation of response time courses for potential recovery indicators</w:t>
      </w:r>
      <w:r w:rsidR="00A71585" w:rsidRPr="00AB4AC5">
        <w:rPr>
          <w:rFonts w:cs="Aptos"/>
        </w:rPr>
        <w:t xml:space="preserve"> from declining air pollution </w:t>
      </w:r>
      <w:r w:rsidR="00BC185F" w:rsidRPr="00AB4AC5">
        <w:rPr>
          <w:rFonts w:cs="Aptos"/>
        </w:rPr>
        <w:t>pressure</w:t>
      </w:r>
      <w:r w:rsidR="00E52E0E" w:rsidRPr="00AB4AC5">
        <w:rPr>
          <w:rFonts w:cs="Aptos"/>
        </w:rPr>
        <w:t xml:space="preserve"> (see e.g. </w:t>
      </w:r>
      <w:r w:rsidR="00AB4AC5" w:rsidRPr="00AB4AC5">
        <w:rPr>
          <w:rFonts w:cs="Aptos"/>
        </w:rPr>
        <w:t>Perring et al. 2024 for wider rationale)</w:t>
      </w:r>
      <w:r w:rsidRPr="00AB4AC5">
        <w:rPr>
          <w:rFonts w:cs="Aptos"/>
        </w:rPr>
        <w:t>.</w:t>
      </w:r>
      <w:r w:rsidRPr="00493008">
        <w:rPr>
          <w:rFonts w:cs="Aptos"/>
        </w:rPr>
        <w:t xml:space="preserve"> </w:t>
      </w:r>
    </w:p>
    <w:p w14:paraId="45175464" w14:textId="77777777" w:rsidR="00681979" w:rsidRPr="00493008" w:rsidRDefault="00681979" w:rsidP="00681979">
      <w:pPr>
        <w:rPr>
          <w:rFonts w:cs="Aptos"/>
        </w:rPr>
      </w:pPr>
    </w:p>
    <w:p w14:paraId="2B0D5CDE" w14:textId="4869ABCB" w:rsidR="002822C8" w:rsidRDefault="00681979" w:rsidP="00681979">
      <w:pPr>
        <w:rPr>
          <w:rFonts w:cs="Aptos"/>
        </w:rPr>
      </w:pPr>
      <w:r w:rsidRPr="00493008">
        <w:rPr>
          <w:rFonts w:cs="Aptos"/>
        </w:rPr>
        <w:t>For the data rescue project</w:t>
      </w:r>
      <w:r w:rsidR="00B06FD0" w:rsidRPr="00493008">
        <w:rPr>
          <w:rFonts w:cs="Aptos"/>
        </w:rPr>
        <w:t xml:space="preserve"> </w:t>
      </w:r>
      <w:r w:rsidR="00D87453">
        <w:rPr>
          <w:rFonts w:cs="Aptos"/>
        </w:rPr>
        <w:t>“</w:t>
      </w:r>
      <w:r w:rsidR="00B06FD0" w:rsidRPr="00493008">
        <w:rPr>
          <w:rFonts w:cs="Aptos"/>
        </w:rPr>
        <w:t>Rescuing UKREATE Data to Elucidate Recovery</w:t>
      </w:r>
      <w:r w:rsidR="00D87453">
        <w:rPr>
          <w:rFonts w:cs="Aptos"/>
        </w:rPr>
        <w:t>”</w:t>
      </w:r>
      <w:r w:rsidR="00B06FD0" w:rsidRPr="00493008">
        <w:rPr>
          <w:rFonts w:cs="Aptos"/>
        </w:rPr>
        <w:t xml:space="preserve"> (RUDER)</w:t>
      </w:r>
      <w:r w:rsidRPr="00493008">
        <w:rPr>
          <w:rFonts w:cs="Aptos"/>
        </w:rPr>
        <w:t xml:space="preserve">, UKCEH engaged a consortium of stakeholders, asking members to share publications and available data on the experimental design and potential recovery indicator variables </w:t>
      </w:r>
      <w:r w:rsidR="0064280E">
        <w:rPr>
          <w:rFonts w:cs="Aptos"/>
        </w:rPr>
        <w:t>for a</w:t>
      </w:r>
      <w:r w:rsidRPr="00493008">
        <w:rPr>
          <w:rFonts w:cs="Aptos"/>
        </w:rPr>
        <w:t xml:space="preserve"> suite of former N deposition experiments across a variety of priority habitats: dune grassland (Newborough experiment), upland acid (</w:t>
      </w:r>
      <w:proofErr w:type="spellStart"/>
      <w:r w:rsidRPr="00493008">
        <w:rPr>
          <w:rFonts w:cs="Aptos"/>
        </w:rPr>
        <w:t>Pwllpeiran</w:t>
      </w:r>
      <w:proofErr w:type="spellEnd"/>
      <w:r w:rsidRPr="00493008">
        <w:rPr>
          <w:rFonts w:cs="Aptos"/>
        </w:rPr>
        <w:t xml:space="preserve"> Old, </w:t>
      </w:r>
      <w:proofErr w:type="spellStart"/>
      <w:r w:rsidRPr="00493008">
        <w:rPr>
          <w:rFonts w:cs="Aptos"/>
        </w:rPr>
        <w:t>Pwllpeiran</w:t>
      </w:r>
      <w:proofErr w:type="spellEnd"/>
      <w:r w:rsidRPr="00493008">
        <w:rPr>
          <w:rFonts w:cs="Aptos"/>
        </w:rPr>
        <w:t xml:space="preserve"> New, Wardlow New</w:t>
      </w:r>
      <w:r w:rsidR="002822C8">
        <w:rPr>
          <w:rFonts w:cs="Aptos"/>
        </w:rPr>
        <w:t>, Wardlow Old</w:t>
      </w:r>
      <w:r w:rsidRPr="00493008">
        <w:rPr>
          <w:rFonts w:cs="Aptos"/>
        </w:rPr>
        <w:t xml:space="preserve"> experiments) and calcareous (Wardlow New</w:t>
      </w:r>
      <w:r w:rsidR="002822C8">
        <w:rPr>
          <w:rFonts w:cs="Aptos"/>
        </w:rPr>
        <w:t>, Wardlow Old</w:t>
      </w:r>
      <w:r w:rsidRPr="00493008">
        <w:rPr>
          <w:rFonts w:cs="Aptos"/>
        </w:rPr>
        <w:t xml:space="preserve"> experiment</w:t>
      </w:r>
      <w:r w:rsidR="002822C8">
        <w:rPr>
          <w:rFonts w:cs="Aptos"/>
        </w:rPr>
        <w:t>s</w:t>
      </w:r>
      <w:r w:rsidRPr="00493008">
        <w:rPr>
          <w:rFonts w:cs="Aptos"/>
        </w:rPr>
        <w:t>) grassland, and dry heaths (</w:t>
      </w:r>
      <w:proofErr w:type="spellStart"/>
      <w:r w:rsidRPr="00493008">
        <w:rPr>
          <w:rFonts w:cs="Aptos"/>
        </w:rPr>
        <w:t>Thursley</w:t>
      </w:r>
      <w:proofErr w:type="spellEnd"/>
      <w:r w:rsidRPr="00493008">
        <w:rPr>
          <w:rFonts w:cs="Aptos"/>
        </w:rPr>
        <w:t xml:space="preserve">, </w:t>
      </w:r>
      <w:proofErr w:type="spellStart"/>
      <w:r w:rsidRPr="00493008">
        <w:rPr>
          <w:rFonts w:cs="Aptos"/>
        </w:rPr>
        <w:t>Culardoch</w:t>
      </w:r>
      <w:proofErr w:type="spellEnd"/>
      <w:r w:rsidRPr="00493008">
        <w:rPr>
          <w:rFonts w:cs="Aptos"/>
        </w:rPr>
        <w:t xml:space="preserve">, Budworth N, Budworth N and phosphorus (P), Ruabon Old, Ruabon New experiments). </w:t>
      </w:r>
      <w:r w:rsidR="0023605A">
        <w:rPr>
          <w:rFonts w:cs="Aptos"/>
        </w:rPr>
        <w:t xml:space="preserve">We also sourced information on </w:t>
      </w:r>
      <w:proofErr w:type="spellStart"/>
      <w:r w:rsidR="0023605A">
        <w:rPr>
          <w:rFonts w:cs="Aptos"/>
        </w:rPr>
        <w:t>Tadham</w:t>
      </w:r>
      <w:proofErr w:type="spellEnd"/>
      <w:r w:rsidR="0023605A">
        <w:rPr>
          <w:rFonts w:cs="Aptos"/>
        </w:rPr>
        <w:t xml:space="preserve"> Moor, a</w:t>
      </w:r>
      <w:r w:rsidR="00EE73DE">
        <w:rPr>
          <w:rFonts w:cs="Aptos"/>
        </w:rPr>
        <w:t xml:space="preserve"> lowland</w:t>
      </w:r>
      <w:r w:rsidR="009C000B">
        <w:rPr>
          <w:rFonts w:cs="Aptos"/>
        </w:rPr>
        <w:t xml:space="preserve"> meadow,</w:t>
      </w:r>
      <w:r w:rsidR="0023605A">
        <w:rPr>
          <w:rFonts w:cs="Aptos"/>
        </w:rPr>
        <w:t xml:space="preserve"> but </w:t>
      </w:r>
      <w:r w:rsidR="009C000B">
        <w:rPr>
          <w:rFonts w:cs="Aptos"/>
        </w:rPr>
        <w:t>this is not further incorporated</w:t>
      </w:r>
      <w:r w:rsidR="00045D6A">
        <w:rPr>
          <w:rFonts w:cs="Aptos"/>
        </w:rPr>
        <w:t xml:space="preserve"> since further work is required to understand its experimental design</w:t>
      </w:r>
      <w:r w:rsidR="0023605A">
        <w:rPr>
          <w:rFonts w:cs="Aptos"/>
        </w:rPr>
        <w:t xml:space="preserve">. </w:t>
      </w:r>
      <w:r w:rsidRPr="00493008">
        <w:rPr>
          <w:rFonts w:cs="Aptos"/>
        </w:rPr>
        <w:t>This rescue project sourced and integrated information on</w:t>
      </w:r>
      <w:r w:rsidR="002822C8">
        <w:rPr>
          <w:rFonts w:cs="Aptos"/>
        </w:rPr>
        <w:t xml:space="preserve"> all</w:t>
      </w:r>
      <w:r w:rsidRPr="00493008">
        <w:rPr>
          <w:rFonts w:cs="Aptos"/>
        </w:rPr>
        <w:t xml:space="preserve"> </w:t>
      </w:r>
      <w:r w:rsidR="002822C8" w:rsidRPr="00493008">
        <w:rPr>
          <w:rFonts w:cs="Aptos"/>
        </w:rPr>
        <w:t>th</w:t>
      </w:r>
      <w:r w:rsidR="002822C8">
        <w:rPr>
          <w:rFonts w:cs="Aptos"/>
        </w:rPr>
        <w:t>e</w:t>
      </w:r>
      <w:r w:rsidR="002822C8" w:rsidRPr="00493008">
        <w:rPr>
          <w:rFonts w:cs="Aptos"/>
        </w:rPr>
        <w:t xml:space="preserve">se </w:t>
      </w:r>
      <w:r w:rsidRPr="00493008">
        <w:rPr>
          <w:rFonts w:cs="Aptos"/>
        </w:rPr>
        <w:t>experimental designs</w:t>
      </w:r>
      <w:r w:rsidR="002822C8">
        <w:rPr>
          <w:rFonts w:cs="Aptos"/>
        </w:rPr>
        <w:t xml:space="preserve"> to the extent possible and then</w:t>
      </w:r>
      <w:r w:rsidR="00B06FD0" w:rsidRPr="00493008">
        <w:rPr>
          <w:rFonts w:cs="Aptos"/>
        </w:rPr>
        <w:t xml:space="preserve"> </w:t>
      </w:r>
      <w:r w:rsidR="002822C8">
        <w:rPr>
          <w:rFonts w:cs="Aptos"/>
        </w:rPr>
        <w:t>rescu</w:t>
      </w:r>
      <w:r w:rsidR="002822C8" w:rsidRPr="00493008">
        <w:rPr>
          <w:rFonts w:cs="Aptos"/>
        </w:rPr>
        <w:t>ed</w:t>
      </w:r>
      <w:r w:rsidR="002822C8">
        <w:rPr>
          <w:rFonts w:cs="Aptos"/>
        </w:rPr>
        <w:t xml:space="preserve"> available</w:t>
      </w:r>
      <w:r w:rsidR="002822C8" w:rsidRPr="00493008">
        <w:rPr>
          <w:rFonts w:cs="Aptos"/>
        </w:rPr>
        <w:t xml:space="preserve"> </w:t>
      </w:r>
      <w:r w:rsidR="00B06FD0" w:rsidRPr="00493008">
        <w:rPr>
          <w:rFonts w:cs="Aptos"/>
        </w:rPr>
        <w:t>vegetation composition data.</w:t>
      </w:r>
      <w:r w:rsidR="002822C8">
        <w:rPr>
          <w:rFonts w:cs="Aptos"/>
        </w:rPr>
        <w:t xml:space="preserve"> The aim of this rescue exercise </w:t>
      </w:r>
      <w:r w:rsidR="007371AD">
        <w:rPr>
          <w:rFonts w:cs="Aptos"/>
        </w:rPr>
        <w:t>was</w:t>
      </w:r>
      <w:r w:rsidR="002822C8">
        <w:rPr>
          <w:rFonts w:cs="Aptos"/>
        </w:rPr>
        <w:t xml:space="preserve"> to make these data accessible and interpretable, to then enable future analyses </w:t>
      </w:r>
      <w:r w:rsidR="00F82CB9">
        <w:rPr>
          <w:rFonts w:cs="Aptos"/>
        </w:rPr>
        <w:t>of potential indicators of</w:t>
      </w:r>
      <w:r w:rsidR="002822C8">
        <w:rPr>
          <w:rFonts w:cs="Aptos"/>
        </w:rPr>
        <w:t xml:space="preserve"> ecosystem recovery from air pollution.</w:t>
      </w:r>
    </w:p>
    <w:p w14:paraId="3AB070A3" w14:textId="77777777" w:rsidR="002822C8" w:rsidRDefault="002822C8" w:rsidP="00681979">
      <w:pPr>
        <w:rPr>
          <w:rFonts w:cs="Aptos"/>
        </w:rPr>
      </w:pPr>
    </w:p>
    <w:p w14:paraId="1DDDFBB4" w14:textId="3DBDEE19" w:rsidR="00F82CB9" w:rsidRPr="00493008" w:rsidRDefault="002822C8" w:rsidP="00681979">
      <w:pPr>
        <w:rPr>
          <w:rFonts w:cs="Aptos"/>
        </w:rPr>
      </w:pPr>
      <w:r>
        <w:rPr>
          <w:rFonts w:cs="Aptos"/>
        </w:rPr>
        <w:t>In addition to rescuing vegetation data, we therefore provide information on the experimental designs</w:t>
      </w:r>
      <w:r w:rsidR="00200422">
        <w:rPr>
          <w:rFonts w:cs="Aptos"/>
        </w:rPr>
        <w:t xml:space="preserve"> and years of N fertilization</w:t>
      </w:r>
      <w:r>
        <w:rPr>
          <w:rFonts w:cs="Aptos"/>
        </w:rPr>
        <w:t xml:space="preserve">, including the arrangement of plots within blocks, </w:t>
      </w:r>
      <w:r w:rsidR="00F82CB9">
        <w:rPr>
          <w:rFonts w:cs="Aptos"/>
        </w:rPr>
        <w:t>to assist in the correct specification of statistical analyses. We also provide a metadata file that links the unique plot identifiers given in the vegetation composition data with experimentally applied treatments.</w:t>
      </w:r>
      <w:r w:rsidR="00FF6504">
        <w:rPr>
          <w:rFonts w:cs="Aptos"/>
        </w:rPr>
        <w:t xml:space="preserve"> Important notes regarding the</w:t>
      </w:r>
      <w:r w:rsidR="002346DA">
        <w:rPr>
          <w:rFonts w:cs="Aptos"/>
        </w:rPr>
        <w:t xml:space="preserve"> consistency of these</w:t>
      </w:r>
      <w:r w:rsidR="00FF6504">
        <w:rPr>
          <w:rFonts w:cs="Aptos"/>
        </w:rPr>
        <w:t xml:space="preserve"> treatments</w:t>
      </w:r>
      <w:r w:rsidR="007F4853">
        <w:rPr>
          <w:rFonts w:cs="Aptos"/>
        </w:rPr>
        <w:t>, as well as the methods adopted to record vegetation cover,</w:t>
      </w:r>
      <w:r w:rsidR="00FF6504">
        <w:rPr>
          <w:rFonts w:cs="Aptos"/>
        </w:rPr>
        <w:t xml:space="preserve"> can be found in this report.</w:t>
      </w:r>
      <w:r w:rsidR="00F82CB9">
        <w:rPr>
          <w:rFonts w:cs="Aptos"/>
        </w:rPr>
        <w:t xml:space="preserve"> </w:t>
      </w:r>
      <w:r w:rsidR="00B06FD0" w:rsidRPr="00493008">
        <w:rPr>
          <w:rFonts w:cs="Aptos"/>
        </w:rPr>
        <w:t xml:space="preserve">The vegetation cover data have been harmonised to common format and units into one </w:t>
      </w:r>
      <w:r w:rsidR="00F82CB9">
        <w:rPr>
          <w:rFonts w:cs="Aptos"/>
        </w:rPr>
        <w:t>.csv file</w:t>
      </w:r>
      <w:r w:rsidR="00D13A66">
        <w:rPr>
          <w:rFonts w:cs="Aptos"/>
        </w:rPr>
        <w:t xml:space="preserve"> (“</w:t>
      </w:r>
      <w:r w:rsidR="00D13A66" w:rsidRPr="0083153E">
        <w:rPr>
          <w:rFonts w:cs="Aptos"/>
        </w:rPr>
        <w:t>2026_0</w:t>
      </w:r>
      <w:r w:rsidR="004E4945" w:rsidRPr="0083153E">
        <w:rPr>
          <w:rFonts w:cs="Aptos"/>
        </w:rPr>
        <w:t>6</w:t>
      </w:r>
      <w:r w:rsidR="00D13A66" w:rsidRPr="0083153E">
        <w:rPr>
          <w:rFonts w:cs="Aptos"/>
        </w:rPr>
        <w:t>_</w:t>
      </w:r>
      <w:r w:rsidR="004E4945" w:rsidRPr="0083153E">
        <w:rPr>
          <w:rFonts w:cs="Aptos"/>
        </w:rPr>
        <w:t>18</w:t>
      </w:r>
      <w:r w:rsidR="00D13A66" w:rsidRPr="0083153E">
        <w:rPr>
          <w:rFonts w:cs="Aptos"/>
        </w:rPr>
        <w:t>_Vegetation_cover_data.csv”)</w:t>
      </w:r>
      <w:r w:rsidR="00B06FD0" w:rsidRPr="0083153E">
        <w:rPr>
          <w:rFonts w:cs="Aptos"/>
        </w:rPr>
        <w:t>.</w:t>
      </w:r>
    </w:p>
    <w:p w14:paraId="680DDDBD" w14:textId="77777777" w:rsidR="006D4D91" w:rsidRPr="00493008" w:rsidRDefault="006D4D91" w:rsidP="006D4D91">
      <w:pPr>
        <w:rPr>
          <w:rFonts w:cs="Aptos"/>
        </w:rPr>
      </w:pPr>
    </w:p>
    <w:p w14:paraId="77008216" w14:textId="77777777" w:rsidR="00A40124" w:rsidRPr="00493008" w:rsidRDefault="00A40124" w:rsidP="00A40124">
      <w:pPr>
        <w:pStyle w:val="Heading2"/>
        <w:numPr>
          <w:ilvl w:val="0"/>
          <w:numId w:val="1"/>
        </w:numPr>
        <w:rPr>
          <w:rFonts w:asciiTheme="minorHAnsi" w:hAnsiTheme="minorHAnsi" w:cs="Aptos"/>
          <w:b/>
        </w:rPr>
      </w:pPr>
      <w:r w:rsidRPr="00493008">
        <w:rPr>
          <w:rFonts w:asciiTheme="minorHAnsi" w:hAnsiTheme="minorHAnsi" w:cs="Aptos"/>
          <w:b/>
        </w:rPr>
        <w:t>Experimental design</w:t>
      </w:r>
      <w:r w:rsidR="00F508B2">
        <w:rPr>
          <w:rFonts w:asciiTheme="minorHAnsi" w:hAnsiTheme="minorHAnsi" w:cs="Aptos"/>
          <w:b/>
        </w:rPr>
        <w:t>s</w:t>
      </w:r>
    </w:p>
    <w:p w14:paraId="698B6B71" w14:textId="77777777" w:rsidR="006E0261" w:rsidRPr="00493008" w:rsidRDefault="006E0261" w:rsidP="00B06FD0">
      <w:pPr>
        <w:pStyle w:val="NoSpacing"/>
        <w:rPr>
          <w:rFonts w:cs="Aptos"/>
        </w:rPr>
      </w:pPr>
    </w:p>
    <w:p w14:paraId="24A5CC28" w14:textId="243AB210" w:rsidR="00B06FD0" w:rsidRPr="00493008" w:rsidRDefault="00B06FD0" w:rsidP="00675603">
      <w:pPr>
        <w:pStyle w:val="NoSpacing"/>
        <w:rPr>
          <w:rFonts w:cs="Aptos"/>
        </w:rPr>
        <w:sectPr w:rsidR="00B06FD0" w:rsidRPr="00493008">
          <w:footerReference w:type="default" r:id="rId11"/>
          <w:pgSz w:w="11906" w:h="16838"/>
          <w:pgMar w:top="1440" w:right="1440" w:bottom="1440" w:left="1440" w:header="708" w:footer="708" w:gutter="0"/>
          <w:cols w:space="708"/>
          <w:docGrid w:linePitch="360"/>
        </w:sectPr>
      </w:pPr>
      <w:r w:rsidRPr="004E5453">
        <w:rPr>
          <w:rFonts w:cs="Aptos"/>
          <w:color w:val="000000" w:themeColor="text1"/>
        </w:rPr>
        <w:t>A general property of the rescued experiments is that the applied fertilizer treatments across experiments are variable (in form</w:t>
      </w:r>
      <w:r w:rsidR="00115EB4">
        <w:rPr>
          <w:rFonts w:cs="Aptos"/>
          <w:color w:val="000000" w:themeColor="text1"/>
        </w:rPr>
        <w:t xml:space="preserve"> and duration of treatment</w:t>
      </w:r>
      <w:r w:rsidRPr="004E5453">
        <w:rPr>
          <w:rFonts w:cs="Aptos"/>
          <w:color w:val="000000" w:themeColor="text1"/>
        </w:rPr>
        <w:t xml:space="preserve">, as well as application frequency and type), as well as </w:t>
      </w:r>
      <w:r w:rsidRPr="004E5453">
        <w:rPr>
          <w:rFonts w:cs="Aptos"/>
          <w:color w:val="000000" w:themeColor="text1"/>
        </w:rPr>
        <w:lastRenderedPageBreak/>
        <w:t xml:space="preserve">plot sizes and other </w:t>
      </w:r>
      <w:proofErr w:type="gramStart"/>
      <w:r w:rsidRPr="004E5453">
        <w:rPr>
          <w:rFonts w:cs="Aptos"/>
          <w:color w:val="000000" w:themeColor="text1"/>
        </w:rPr>
        <w:t>experimentally-imposed</w:t>
      </w:r>
      <w:proofErr w:type="gramEnd"/>
      <w:r w:rsidRPr="004E5453">
        <w:rPr>
          <w:rFonts w:cs="Aptos"/>
          <w:color w:val="000000" w:themeColor="text1"/>
        </w:rPr>
        <w:t xml:space="preserve"> treatments (Table </w:t>
      </w:r>
      <w:r w:rsidR="00675603" w:rsidRPr="004E5453">
        <w:rPr>
          <w:rFonts w:cs="Aptos"/>
          <w:color w:val="000000" w:themeColor="text1"/>
        </w:rPr>
        <w:t>1</w:t>
      </w:r>
      <w:r w:rsidRPr="004E5453">
        <w:rPr>
          <w:rFonts w:cs="Aptos"/>
          <w:color w:val="000000" w:themeColor="text1"/>
        </w:rPr>
        <w:t xml:space="preserve">). </w:t>
      </w:r>
      <w:r w:rsidR="00F82CB9" w:rsidRPr="004E5453">
        <w:rPr>
          <w:rFonts w:cs="Aptos"/>
        </w:rPr>
        <w:t xml:space="preserve">The metadata file also includes those experiments where plots had been split to allow recovery to be observed in one half while the other half continued to receive N addition. It should be noted that all experiments have now ceased fertilizer addition, with the date of interim and/or final cessation varying by experiment.  </w:t>
      </w:r>
      <w:r w:rsidR="00F508B2" w:rsidRPr="004E5453">
        <w:rPr>
          <w:rFonts w:cs="Aptos"/>
          <w:color w:val="000000" w:themeColor="text1"/>
        </w:rPr>
        <w:t>Any analyses of these data need to account for these properties</w:t>
      </w:r>
      <w:r w:rsidR="002822C8" w:rsidRPr="004E5453">
        <w:rPr>
          <w:rFonts w:cs="Aptos"/>
          <w:color w:val="000000" w:themeColor="text1"/>
        </w:rPr>
        <w:t>, and the nesting of experimental treatments</w:t>
      </w:r>
      <w:r w:rsidR="00F82CB9" w:rsidRPr="004E5453">
        <w:rPr>
          <w:rFonts w:cs="Aptos"/>
          <w:color w:val="000000" w:themeColor="text1"/>
        </w:rPr>
        <w:t xml:space="preserve">. For instance, </w:t>
      </w:r>
      <w:r w:rsidR="002822C8" w:rsidRPr="004E5453">
        <w:rPr>
          <w:rFonts w:cs="Aptos"/>
          <w:color w:val="000000" w:themeColor="text1"/>
        </w:rPr>
        <w:t>nutrient treatments are nested within grazing treatments at Newborough (Table 2)</w:t>
      </w:r>
      <w:r w:rsidR="00F508B2" w:rsidRPr="004E5453">
        <w:rPr>
          <w:rFonts w:cs="Aptos"/>
          <w:color w:val="000000" w:themeColor="text1"/>
        </w:rPr>
        <w:t>.</w:t>
      </w:r>
    </w:p>
    <w:p w14:paraId="0795E8E9" w14:textId="1A672710" w:rsidR="00B06FD0" w:rsidRPr="00E00674" w:rsidRDefault="00B06FD0" w:rsidP="00B06FD0">
      <w:pPr>
        <w:spacing w:after="160" w:line="278" w:lineRule="auto"/>
        <w:rPr>
          <w:rFonts w:cs="Aptos"/>
          <w:kern w:val="2"/>
        </w:rPr>
      </w:pPr>
      <w:r w:rsidRPr="00E00674">
        <w:rPr>
          <w:rFonts w:cs="Aptos"/>
          <w:b/>
          <w:bCs/>
          <w:kern w:val="2"/>
        </w:rPr>
        <w:lastRenderedPageBreak/>
        <w:t xml:space="preserve">Table </w:t>
      </w:r>
      <w:r w:rsidR="00675603" w:rsidRPr="00E00674">
        <w:rPr>
          <w:rFonts w:cs="Aptos"/>
          <w:b/>
          <w:bCs/>
          <w:kern w:val="2"/>
        </w:rPr>
        <w:t>1</w:t>
      </w:r>
      <w:r w:rsidRPr="00E00674">
        <w:rPr>
          <w:rFonts w:cs="Aptos"/>
          <w:b/>
          <w:bCs/>
          <w:kern w:val="2"/>
        </w:rPr>
        <w:t>:</w:t>
      </w:r>
      <w:r w:rsidRPr="00E00674">
        <w:rPr>
          <w:rFonts w:cs="Aptos"/>
          <w:kern w:val="2"/>
        </w:rPr>
        <w:t xml:space="preserve"> Key experimental design</w:t>
      </w:r>
      <w:r w:rsidR="004268AC" w:rsidRPr="00E00674">
        <w:rPr>
          <w:rFonts w:cs="Aptos"/>
          <w:kern w:val="2"/>
        </w:rPr>
        <w:t xml:space="preserve"> and location</w:t>
      </w:r>
      <w:r w:rsidRPr="00E00674">
        <w:rPr>
          <w:rFonts w:cs="Aptos"/>
          <w:kern w:val="2"/>
        </w:rPr>
        <w:t xml:space="preserve"> features for each of the UKREATE experiments.</w:t>
      </w:r>
      <w:r w:rsidR="001F5359" w:rsidRPr="00E00674">
        <w:rPr>
          <w:rFonts w:cs="Aptos"/>
          <w:kern w:val="2"/>
        </w:rPr>
        <w:t xml:space="preserve"> Note that Wardlow Old experiments are no longer physically present in the field.</w:t>
      </w:r>
      <w:r w:rsidR="00BC1056" w:rsidRPr="00E00674">
        <w:rPr>
          <w:rFonts w:cs="Aptos"/>
          <w:kern w:val="2"/>
        </w:rPr>
        <w:t xml:space="preserve"> Experiments in bold </w:t>
      </w:r>
      <w:r w:rsidR="0076488E" w:rsidRPr="00E00674">
        <w:rPr>
          <w:rFonts w:cs="Aptos"/>
          <w:kern w:val="2"/>
        </w:rPr>
        <w:t>are those where</w:t>
      </w:r>
      <w:r w:rsidR="00BC1056" w:rsidRPr="00E00674">
        <w:rPr>
          <w:rFonts w:cs="Aptos"/>
          <w:kern w:val="2"/>
        </w:rPr>
        <w:t xml:space="preserve"> vegetation data</w:t>
      </w:r>
      <w:r w:rsidR="0076488E" w:rsidRPr="00E00674">
        <w:rPr>
          <w:rFonts w:cs="Aptos"/>
          <w:kern w:val="2"/>
        </w:rPr>
        <w:t xml:space="preserve"> have been reported from the data rescue exercise.</w:t>
      </w:r>
      <w:r w:rsidR="00BC1056" w:rsidRPr="00E00674">
        <w:rPr>
          <w:rFonts w:cs="Aptos"/>
          <w:kern w:val="2"/>
        </w:rPr>
        <w:t xml:space="preserve"> </w:t>
      </w:r>
      <w:r w:rsidRPr="00E00674">
        <w:rPr>
          <w:rFonts w:cs="Aptos"/>
          <w:kern w:val="2"/>
        </w:rPr>
        <w:t xml:space="preserve"> </w:t>
      </w:r>
    </w:p>
    <w:tbl>
      <w:tblPr>
        <w:tblStyle w:val="TableGrid1"/>
        <w:tblW w:w="15720" w:type="dxa"/>
        <w:tblLayout w:type="fixed"/>
        <w:tblLook w:val="04A0" w:firstRow="1" w:lastRow="0" w:firstColumn="1" w:lastColumn="0" w:noHBand="0" w:noVBand="1"/>
      </w:tblPr>
      <w:tblGrid>
        <w:gridCol w:w="1618"/>
        <w:gridCol w:w="1266"/>
        <w:gridCol w:w="1266"/>
        <w:gridCol w:w="1345"/>
        <w:gridCol w:w="1276"/>
        <w:gridCol w:w="1460"/>
        <w:gridCol w:w="1506"/>
        <w:gridCol w:w="1217"/>
        <w:gridCol w:w="1967"/>
        <w:gridCol w:w="1241"/>
        <w:gridCol w:w="1558"/>
      </w:tblGrid>
      <w:tr w:rsidR="004268AC" w:rsidRPr="00493008" w14:paraId="4CA56A0D" w14:textId="77777777" w:rsidTr="00620936">
        <w:tc>
          <w:tcPr>
            <w:tcW w:w="1618" w:type="dxa"/>
          </w:tcPr>
          <w:p w14:paraId="1D14E5F9" w14:textId="77777777" w:rsidR="004268AC" w:rsidRPr="00620936" w:rsidRDefault="004268AC" w:rsidP="00B06FD0">
            <w:pPr>
              <w:jc w:val="center"/>
              <w:rPr>
                <w:rFonts w:cs="Aptos"/>
                <w:b/>
                <w:bCs/>
                <w:sz w:val="22"/>
                <w:szCs w:val="22"/>
              </w:rPr>
            </w:pPr>
            <w:r w:rsidRPr="00620936">
              <w:rPr>
                <w:rFonts w:cs="Aptos"/>
                <w:b/>
                <w:bCs/>
                <w:sz w:val="22"/>
                <w:szCs w:val="22"/>
              </w:rPr>
              <w:t>Experiment (Abbreviation)</w:t>
            </w:r>
          </w:p>
        </w:tc>
        <w:tc>
          <w:tcPr>
            <w:tcW w:w="1266" w:type="dxa"/>
          </w:tcPr>
          <w:p w14:paraId="45C74531" w14:textId="77777777" w:rsidR="004268AC" w:rsidRPr="007371AD" w:rsidRDefault="004268AC" w:rsidP="00B06FD0">
            <w:pPr>
              <w:jc w:val="center"/>
              <w:rPr>
                <w:rFonts w:cs="Aptos"/>
                <w:b/>
                <w:bCs/>
                <w:sz w:val="22"/>
                <w:szCs w:val="22"/>
              </w:rPr>
            </w:pPr>
            <w:r w:rsidRPr="007371AD">
              <w:rPr>
                <w:rFonts w:cs="Aptos"/>
                <w:b/>
                <w:bCs/>
                <w:sz w:val="22"/>
                <w:szCs w:val="22"/>
              </w:rPr>
              <w:t>Location</w:t>
            </w:r>
          </w:p>
          <w:p w14:paraId="08B64A70" w14:textId="77777777" w:rsidR="00972214" w:rsidRPr="007371AD" w:rsidRDefault="00972214" w:rsidP="00B06FD0">
            <w:pPr>
              <w:jc w:val="center"/>
              <w:rPr>
                <w:rFonts w:cs="Aptos"/>
                <w:b/>
                <w:bCs/>
                <w:sz w:val="22"/>
                <w:szCs w:val="22"/>
              </w:rPr>
            </w:pPr>
            <w:r w:rsidRPr="007371AD">
              <w:rPr>
                <w:rFonts w:cs="Aptos"/>
                <w:b/>
                <w:bCs/>
                <w:sz w:val="22"/>
                <w:szCs w:val="22"/>
              </w:rPr>
              <w:t>(</w:t>
            </w:r>
            <w:proofErr w:type="spellStart"/>
            <w:r w:rsidRPr="007371AD">
              <w:rPr>
                <w:rFonts w:cs="Aptos"/>
                <w:b/>
                <w:bCs/>
                <w:sz w:val="22"/>
                <w:szCs w:val="22"/>
              </w:rPr>
              <w:t>lat</w:t>
            </w:r>
            <w:proofErr w:type="spellEnd"/>
            <w:r w:rsidRPr="007371AD">
              <w:rPr>
                <w:rFonts w:cs="Aptos"/>
                <w:b/>
                <w:bCs/>
                <w:sz w:val="22"/>
                <w:szCs w:val="22"/>
              </w:rPr>
              <w:t xml:space="preserve"> / long)</w:t>
            </w:r>
          </w:p>
          <w:p w14:paraId="545251CD" w14:textId="77777777" w:rsidR="00972214" w:rsidRPr="007371AD" w:rsidRDefault="00972214" w:rsidP="00B06FD0">
            <w:pPr>
              <w:jc w:val="center"/>
              <w:rPr>
                <w:rFonts w:cs="Aptos"/>
                <w:b/>
                <w:bCs/>
                <w:sz w:val="22"/>
                <w:szCs w:val="22"/>
              </w:rPr>
            </w:pPr>
            <w:r w:rsidRPr="007371AD">
              <w:rPr>
                <w:rFonts w:cs="Aptos"/>
                <w:b/>
                <w:bCs/>
                <w:sz w:val="22"/>
                <w:szCs w:val="22"/>
              </w:rPr>
              <w:t>(decimal degrees)</w:t>
            </w:r>
          </w:p>
        </w:tc>
        <w:tc>
          <w:tcPr>
            <w:tcW w:w="1266" w:type="dxa"/>
          </w:tcPr>
          <w:p w14:paraId="7518F844" w14:textId="77777777" w:rsidR="004268AC" w:rsidRPr="00620936" w:rsidRDefault="004268AC" w:rsidP="00B06FD0">
            <w:pPr>
              <w:jc w:val="center"/>
              <w:rPr>
                <w:rFonts w:cs="Aptos"/>
                <w:b/>
                <w:bCs/>
                <w:sz w:val="22"/>
                <w:szCs w:val="22"/>
              </w:rPr>
            </w:pPr>
            <w:r w:rsidRPr="00620936">
              <w:rPr>
                <w:rFonts w:cs="Aptos"/>
                <w:b/>
                <w:bCs/>
                <w:sz w:val="22"/>
                <w:szCs w:val="22"/>
              </w:rPr>
              <w:t>Plot size / Split Plot size (m x m)</w:t>
            </w:r>
          </w:p>
        </w:tc>
        <w:tc>
          <w:tcPr>
            <w:tcW w:w="1345" w:type="dxa"/>
          </w:tcPr>
          <w:p w14:paraId="59F93DE4" w14:textId="77777777" w:rsidR="004268AC" w:rsidRPr="00620936" w:rsidRDefault="004268AC" w:rsidP="00B06FD0">
            <w:pPr>
              <w:jc w:val="center"/>
              <w:rPr>
                <w:rFonts w:cs="Aptos"/>
                <w:b/>
                <w:bCs/>
                <w:sz w:val="22"/>
                <w:szCs w:val="22"/>
              </w:rPr>
            </w:pPr>
            <w:r w:rsidRPr="00620936">
              <w:rPr>
                <w:rFonts w:cs="Aptos"/>
                <w:b/>
                <w:bCs/>
                <w:sz w:val="22"/>
                <w:szCs w:val="22"/>
              </w:rPr>
              <w:t>Year fertilization began</w:t>
            </w:r>
          </w:p>
        </w:tc>
        <w:tc>
          <w:tcPr>
            <w:tcW w:w="1276" w:type="dxa"/>
          </w:tcPr>
          <w:p w14:paraId="49C830F7" w14:textId="77777777" w:rsidR="004268AC" w:rsidRPr="00620936" w:rsidRDefault="004268AC" w:rsidP="00B06FD0">
            <w:pPr>
              <w:jc w:val="center"/>
              <w:rPr>
                <w:rFonts w:cs="Aptos"/>
                <w:b/>
                <w:bCs/>
                <w:sz w:val="22"/>
                <w:szCs w:val="22"/>
              </w:rPr>
            </w:pPr>
            <w:r w:rsidRPr="00620936">
              <w:rPr>
                <w:rFonts w:cs="Aptos"/>
                <w:b/>
                <w:bCs/>
                <w:sz w:val="22"/>
                <w:szCs w:val="22"/>
              </w:rPr>
              <w:t>Year fertilization ceased</w:t>
            </w:r>
          </w:p>
        </w:tc>
        <w:tc>
          <w:tcPr>
            <w:tcW w:w="1460" w:type="dxa"/>
          </w:tcPr>
          <w:p w14:paraId="200B451B" w14:textId="77777777" w:rsidR="004268AC" w:rsidRPr="00620936" w:rsidRDefault="004268AC" w:rsidP="00B06FD0">
            <w:pPr>
              <w:jc w:val="center"/>
              <w:rPr>
                <w:rFonts w:cs="Aptos"/>
                <w:b/>
                <w:bCs/>
                <w:sz w:val="22"/>
                <w:szCs w:val="22"/>
              </w:rPr>
            </w:pPr>
            <w:r w:rsidRPr="00620936">
              <w:rPr>
                <w:rFonts w:cs="Aptos"/>
                <w:b/>
                <w:bCs/>
                <w:sz w:val="22"/>
                <w:szCs w:val="22"/>
              </w:rPr>
              <w:t>Nitrogen form</w:t>
            </w:r>
          </w:p>
        </w:tc>
        <w:tc>
          <w:tcPr>
            <w:tcW w:w="1506" w:type="dxa"/>
          </w:tcPr>
          <w:p w14:paraId="6B66DA53" w14:textId="77777777" w:rsidR="004268AC" w:rsidRPr="00620936" w:rsidRDefault="004268AC" w:rsidP="00B06FD0">
            <w:pPr>
              <w:jc w:val="center"/>
              <w:rPr>
                <w:rFonts w:cs="Aptos"/>
                <w:b/>
                <w:bCs/>
                <w:sz w:val="22"/>
                <w:szCs w:val="22"/>
              </w:rPr>
            </w:pPr>
            <w:r w:rsidRPr="00620936">
              <w:rPr>
                <w:rFonts w:cs="Aptos"/>
                <w:b/>
                <w:bCs/>
                <w:sz w:val="22"/>
                <w:szCs w:val="22"/>
              </w:rPr>
              <w:t>Application frequency</w:t>
            </w:r>
          </w:p>
        </w:tc>
        <w:tc>
          <w:tcPr>
            <w:tcW w:w="1217" w:type="dxa"/>
          </w:tcPr>
          <w:p w14:paraId="63D280DC" w14:textId="77777777" w:rsidR="004268AC" w:rsidRPr="00620936" w:rsidRDefault="004268AC" w:rsidP="00B06FD0">
            <w:pPr>
              <w:jc w:val="center"/>
              <w:rPr>
                <w:rFonts w:cs="Aptos"/>
                <w:b/>
                <w:bCs/>
                <w:sz w:val="22"/>
                <w:szCs w:val="22"/>
              </w:rPr>
            </w:pPr>
            <w:r w:rsidRPr="00620936">
              <w:rPr>
                <w:rFonts w:cs="Aptos"/>
                <w:b/>
                <w:bCs/>
                <w:sz w:val="22"/>
                <w:szCs w:val="22"/>
              </w:rPr>
              <w:t>Nitrogen levels (kg N ha</w:t>
            </w:r>
            <w:r w:rsidRPr="00620936">
              <w:rPr>
                <w:rFonts w:cs="Aptos"/>
                <w:b/>
                <w:bCs/>
                <w:sz w:val="22"/>
                <w:szCs w:val="22"/>
                <w:vertAlign w:val="superscript"/>
              </w:rPr>
              <w:t>-1</w:t>
            </w:r>
            <w:r w:rsidRPr="00620936">
              <w:rPr>
                <w:rFonts w:cs="Aptos"/>
                <w:b/>
                <w:bCs/>
                <w:sz w:val="22"/>
                <w:szCs w:val="22"/>
              </w:rPr>
              <w:t xml:space="preserve"> yr</w:t>
            </w:r>
            <w:r w:rsidRPr="00620936">
              <w:rPr>
                <w:rFonts w:cs="Aptos"/>
                <w:b/>
                <w:bCs/>
                <w:sz w:val="22"/>
                <w:szCs w:val="22"/>
                <w:vertAlign w:val="superscript"/>
              </w:rPr>
              <w:t>-1</w:t>
            </w:r>
            <w:r w:rsidRPr="00620936">
              <w:rPr>
                <w:rFonts w:cs="Aptos"/>
                <w:b/>
                <w:bCs/>
                <w:sz w:val="22"/>
                <w:szCs w:val="22"/>
              </w:rPr>
              <w:t>)</w:t>
            </w:r>
          </w:p>
        </w:tc>
        <w:tc>
          <w:tcPr>
            <w:tcW w:w="1967" w:type="dxa"/>
          </w:tcPr>
          <w:p w14:paraId="1DA6688B" w14:textId="77777777" w:rsidR="004268AC" w:rsidRPr="00620936" w:rsidRDefault="004268AC" w:rsidP="00B06FD0">
            <w:pPr>
              <w:jc w:val="center"/>
              <w:rPr>
                <w:rFonts w:cs="Aptos"/>
                <w:b/>
                <w:bCs/>
                <w:sz w:val="22"/>
                <w:szCs w:val="22"/>
              </w:rPr>
            </w:pPr>
            <w:r w:rsidRPr="00620936">
              <w:rPr>
                <w:rFonts w:cs="Aptos"/>
                <w:b/>
                <w:bCs/>
                <w:sz w:val="22"/>
                <w:szCs w:val="22"/>
              </w:rPr>
              <w:t>Phosphorus addition and levels (kg P ha</w:t>
            </w:r>
            <w:r w:rsidRPr="00620936">
              <w:rPr>
                <w:rFonts w:cs="Aptos"/>
                <w:b/>
                <w:bCs/>
                <w:sz w:val="22"/>
                <w:szCs w:val="22"/>
                <w:vertAlign w:val="superscript"/>
              </w:rPr>
              <w:t>-1</w:t>
            </w:r>
            <w:r w:rsidRPr="00620936">
              <w:rPr>
                <w:rFonts w:cs="Aptos"/>
                <w:b/>
                <w:bCs/>
                <w:sz w:val="22"/>
                <w:szCs w:val="22"/>
              </w:rPr>
              <w:t xml:space="preserve"> yr</w:t>
            </w:r>
            <w:r w:rsidRPr="00620936">
              <w:rPr>
                <w:rFonts w:cs="Aptos"/>
                <w:b/>
                <w:bCs/>
                <w:sz w:val="22"/>
                <w:szCs w:val="22"/>
                <w:vertAlign w:val="superscript"/>
              </w:rPr>
              <w:t>-1</w:t>
            </w:r>
            <w:r w:rsidRPr="00620936">
              <w:rPr>
                <w:rFonts w:cs="Aptos"/>
                <w:b/>
                <w:bCs/>
                <w:sz w:val="22"/>
                <w:szCs w:val="22"/>
              </w:rPr>
              <w:t>)</w:t>
            </w:r>
          </w:p>
        </w:tc>
        <w:tc>
          <w:tcPr>
            <w:tcW w:w="1241" w:type="dxa"/>
          </w:tcPr>
          <w:p w14:paraId="14055033" w14:textId="77777777" w:rsidR="004268AC" w:rsidRPr="00620936" w:rsidRDefault="004268AC" w:rsidP="00B06FD0">
            <w:pPr>
              <w:jc w:val="center"/>
              <w:rPr>
                <w:rFonts w:cs="Aptos"/>
                <w:b/>
                <w:bCs/>
                <w:sz w:val="22"/>
                <w:szCs w:val="22"/>
              </w:rPr>
            </w:pPr>
            <w:r w:rsidRPr="00620936">
              <w:rPr>
                <w:rFonts w:cs="Aptos"/>
                <w:b/>
                <w:bCs/>
                <w:sz w:val="22"/>
                <w:szCs w:val="22"/>
              </w:rPr>
              <w:t>Grazing Treatment</w:t>
            </w:r>
          </w:p>
        </w:tc>
        <w:tc>
          <w:tcPr>
            <w:tcW w:w="1558" w:type="dxa"/>
          </w:tcPr>
          <w:p w14:paraId="2AE274BE" w14:textId="77777777" w:rsidR="004268AC" w:rsidRPr="00620936" w:rsidRDefault="004268AC" w:rsidP="00B06FD0">
            <w:pPr>
              <w:jc w:val="center"/>
              <w:rPr>
                <w:rFonts w:cs="Aptos"/>
                <w:b/>
                <w:bCs/>
                <w:sz w:val="22"/>
                <w:szCs w:val="22"/>
              </w:rPr>
            </w:pPr>
            <w:r w:rsidRPr="00620936">
              <w:rPr>
                <w:rFonts w:cs="Aptos"/>
                <w:b/>
                <w:bCs/>
                <w:sz w:val="22"/>
                <w:szCs w:val="22"/>
              </w:rPr>
              <w:t>Replicate numbers</w:t>
            </w:r>
          </w:p>
        </w:tc>
      </w:tr>
      <w:tr w:rsidR="004268AC" w:rsidRPr="00493008" w14:paraId="33C68B97" w14:textId="77777777" w:rsidTr="00620936">
        <w:tc>
          <w:tcPr>
            <w:tcW w:w="1618" w:type="dxa"/>
          </w:tcPr>
          <w:p w14:paraId="00E24413" w14:textId="77777777" w:rsidR="004268AC" w:rsidRPr="005C269A" w:rsidRDefault="004268AC" w:rsidP="00B06FD0">
            <w:pPr>
              <w:rPr>
                <w:rFonts w:cs="Aptos"/>
                <w:b/>
                <w:bCs/>
                <w:sz w:val="22"/>
                <w:szCs w:val="22"/>
              </w:rPr>
            </w:pPr>
            <w:r w:rsidRPr="005C269A">
              <w:rPr>
                <w:rFonts w:cs="Aptos"/>
                <w:b/>
              </w:rPr>
              <w:t>Newborough (New)</w:t>
            </w:r>
          </w:p>
        </w:tc>
        <w:tc>
          <w:tcPr>
            <w:tcW w:w="1266" w:type="dxa"/>
          </w:tcPr>
          <w:p w14:paraId="035A4E18" w14:textId="77777777" w:rsidR="004268AC" w:rsidRPr="007371AD" w:rsidRDefault="00972214" w:rsidP="00B06FD0">
            <w:pPr>
              <w:jc w:val="center"/>
              <w:rPr>
                <w:rFonts w:cs="Aptos"/>
                <w:sz w:val="22"/>
                <w:szCs w:val="22"/>
              </w:rPr>
            </w:pPr>
            <w:r w:rsidRPr="007371AD">
              <w:rPr>
                <w:rFonts w:cs="Aptos"/>
                <w:sz w:val="22"/>
                <w:szCs w:val="22"/>
              </w:rPr>
              <w:t>53.1535</w:t>
            </w:r>
          </w:p>
          <w:p w14:paraId="3A72A33F" w14:textId="77777777" w:rsidR="00972214" w:rsidRPr="007371AD" w:rsidRDefault="00972214" w:rsidP="00B06FD0">
            <w:pPr>
              <w:jc w:val="center"/>
              <w:rPr>
                <w:rFonts w:cs="Aptos"/>
                <w:sz w:val="22"/>
                <w:szCs w:val="22"/>
              </w:rPr>
            </w:pPr>
            <w:r w:rsidRPr="007371AD">
              <w:rPr>
                <w:rFonts w:cs="Aptos"/>
                <w:sz w:val="22"/>
                <w:szCs w:val="22"/>
              </w:rPr>
              <w:t>-4.3519</w:t>
            </w:r>
          </w:p>
        </w:tc>
        <w:tc>
          <w:tcPr>
            <w:tcW w:w="1266" w:type="dxa"/>
          </w:tcPr>
          <w:p w14:paraId="5AED7385" w14:textId="77777777" w:rsidR="004268AC" w:rsidRPr="00620936" w:rsidRDefault="004268AC" w:rsidP="00B06FD0">
            <w:pPr>
              <w:jc w:val="center"/>
              <w:rPr>
                <w:rFonts w:cs="Aptos"/>
                <w:sz w:val="22"/>
                <w:szCs w:val="22"/>
              </w:rPr>
            </w:pPr>
            <w:r w:rsidRPr="00620936">
              <w:rPr>
                <w:rFonts w:cs="Aptos"/>
                <w:sz w:val="22"/>
                <w:szCs w:val="22"/>
              </w:rPr>
              <w:t>2 x 2</w:t>
            </w:r>
            <w:r w:rsidRPr="00620936">
              <w:rPr>
                <w:rFonts w:cs="Aptos"/>
                <w:sz w:val="22"/>
                <w:szCs w:val="22"/>
                <w:vertAlign w:val="superscript"/>
              </w:rPr>
              <w:t>†</w:t>
            </w:r>
            <w:r w:rsidRPr="00620936">
              <w:rPr>
                <w:rFonts w:cs="Aptos"/>
                <w:sz w:val="22"/>
                <w:szCs w:val="22"/>
              </w:rPr>
              <w:t xml:space="preserve"> / </w:t>
            </w:r>
            <w:proofErr w:type="spellStart"/>
            <w:r w:rsidRPr="00620936">
              <w:rPr>
                <w:rFonts w:cs="Aptos"/>
                <w:sz w:val="22"/>
                <w:szCs w:val="22"/>
              </w:rPr>
              <w:t>na</w:t>
            </w:r>
            <w:proofErr w:type="spellEnd"/>
          </w:p>
        </w:tc>
        <w:tc>
          <w:tcPr>
            <w:tcW w:w="1345" w:type="dxa"/>
          </w:tcPr>
          <w:p w14:paraId="6275A8C7" w14:textId="37A4A515" w:rsidR="004268AC" w:rsidRPr="00620936" w:rsidRDefault="004268AC" w:rsidP="00B06FD0">
            <w:pPr>
              <w:jc w:val="center"/>
              <w:rPr>
                <w:rFonts w:cs="Aptos"/>
                <w:sz w:val="22"/>
                <w:szCs w:val="22"/>
              </w:rPr>
            </w:pPr>
            <w:r w:rsidRPr="00620936">
              <w:rPr>
                <w:rFonts w:cs="Aptos"/>
                <w:sz w:val="22"/>
                <w:szCs w:val="22"/>
              </w:rPr>
              <w:t>2003</w:t>
            </w:r>
            <w:r w:rsidR="00916548">
              <w:rPr>
                <w:rFonts w:cs="Aptos"/>
                <w:sz w:val="22"/>
                <w:szCs w:val="22"/>
              </w:rPr>
              <w:t xml:space="preserve"> </w:t>
            </w:r>
            <w:r w:rsidR="00C05506">
              <w:rPr>
                <w:rFonts w:cs="Aptos"/>
                <w:sz w:val="22"/>
                <w:szCs w:val="22"/>
              </w:rPr>
              <w:t>(</w:t>
            </w:r>
            <w:r w:rsidR="00916548">
              <w:rPr>
                <w:rFonts w:cs="Aptos"/>
                <w:sz w:val="22"/>
                <w:szCs w:val="22"/>
              </w:rPr>
              <w:t>2006 for N+P plots</w:t>
            </w:r>
            <w:r w:rsidR="00C05506">
              <w:rPr>
                <w:rFonts w:cs="Aptos"/>
                <w:sz w:val="22"/>
                <w:szCs w:val="22"/>
              </w:rPr>
              <w:t>)</w:t>
            </w:r>
          </w:p>
        </w:tc>
        <w:tc>
          <w:tcPr>
            <w:tcW w:w="1276" w:type="dxa"/>
          </w:tcPr>
          <w:p w14:paraId="56D8D6F9" w14:textId="77777777" w:rsidR="004268AC" w:rsidRPr="00620936" w:rsidRDefault="004268AC" w:rsidP="00B06FD0">
            <w:pPr>
              <w:jc w:val="center"/>
              <w:rPr>
                <w:rFonts w:cs="Aptos"/>
                <w:sz w:val="22"/>
                <w:szCs w:val="22"/>
              </w:rPr>
            </w:pPr>
            <w:r w:rsidRPr="00620936">
              <w:rPr>
                <w:rFonts w:cs="Aptos"/>
                <w:sz w:val="22"/>
                <w:szCs w:val="22"/>
              </w:rPr>
              <w:t>2011</w:t>
            </w:r>
          </w:p>
        </w:tc>
        <w:tc>
          <w:tcPr>
            <w:tcW w:w="1460" w:type="dxa"/>
          </w:tcPr>
          <w:p w14:paraId="57BBF1E3" w14:textId="77777777" w:rsidR="004268AC" w:rsidRPr="00620936" w:rsidRDefault="004268AC" w:rsidP="00B06FD0">
            <w:pPr>
              <w:jc w:val="center"/>
              <w:rPr>
                <w:rFonts w:cs="Aptos"/>
                <w:sz w:val="22"/>
                <w:szCs w:val="22"/>
              </w:rPr>
            </w:pPr>
            <w:r w:rsidRPr="00620936">
              <w:rPr>
                <w:rFonts w:cs="Aptos"/>
                <w:sz w:val="22"/>
                <w:szCs w:val="22"/>
              </w:rPr>
              <w:t>Ammonium nitrate in DI water</w:t>
            </w:r>
          </w:p>
        </w:tc>
        <w:tc>
          <w:tcPr>
            <w:tcW w:w="1506" w:type="dxa"/>
          </w:tcPr>
          <w:p w14:paraId="603B6CBA" w14:textId="77777777" w:rsidR="004268AC" w:rsidRPr="00620936" w:rsidRDefault="004268AC" w:rsidP="00B06FD0">
            <w:pPr>
              <w:jc w:val="center"/>
              <w:rPr>
                <w:rFonts w:cs="Aptos"/>
                <w:sz w:val="22"/>
                <w:szCs w:val="22"/>
              </w:rPr>
            </w:pPr>
            <w:r w:rsidRPr="00620936">
              <w:rPr>
                <w:rFonts w:cs="Aptos"/>
                <w:sz w:val="22"/>
                <w:szCs w:val="22"/>
              </w:rPr>
              <w:t>Monthly</w:t>
            </w:r>
          </w:p>
        </w:tc>
        <w:tc>
          <w:tcPr>
            <w:tcW w:w="1217" w:type="dxa"/>
          </w:tcPr>
          <w:p w14:paraId="62C6FE8C" w14:textId="77777777" w:rsidR="004268AC" w:rsidRPr="00620936" w:rsidRDefault="004268AC" w:rsidP="00B06FD0">
            <w:pPr>
              <w:jc w:val="center"/>
              <w:rPr>
                <w:rFonts w:cs="Aptos"/>
                <w:sz w:val="22"/>
                <w:szCs w:val="22"/>
              </w:rPr>
            </w:pPr>
            <w:r w:rsidRPr="00620936">
              <w:rPr>
                <w:rFonts w:cs="Aptos"/>
                <w:sz w:val="22"/>
                <w:szCs w:val="22"/>
              </w:rPr>
              <w:t>0 (no water), 0 (water), 7.5 and 15</w:t>
            </w:r>
          </w:p>
        </w:tc>
        <w:tc>
          <w:tcPr>
            <w:tcW w:w="1967" w:type="dxa"/>
          </w:tcPr>
          <w:p w14:paraId="07203F0B" w14:textId="77777777" w:rsidR="004268AC" w:rsidRPr="00620936" w:rsidRDefault="004268AC" w:rsidP="00B06FD0">
            <w:pPr>
              <w:jc w:val="center"/>
              <w:rPr>
                <w:rFonts w:cs="Aptos"/>
                <w:sz w:val="22"/>
                <w:szCs w:val="22"/>
              </w:rPr>
            </w:pPr>
            <w:r w:rsidRPr="00620936">
              <w:rPr>
                <w:rFonts w:cs="Aptos"/>
                <w:sz w:val="22"/>
                <w:szCs w:val="22"/>
              </w:rPr>
              <w:t>15 N + 10 P (</w:t>
            </w:r>
            <w:proofErr w:type="gramStart"/>
            <w:r w:rsidRPr="00620936">
              <w:rPr>
                <w:rFonts w:cs="Aptos"/>
                <w:sz w:val="22"/>
                <w:szCs w:val="22"/>
              </w:rPr>
              <w:t xml:space="preserve">P </w:t>
            </w:r>
            <w:r w:rsidR="00916548" w:rsidRPr="00620936">
              <w:rPr>
                <w:rFonts w:cs="Aptos"/>
                <w:sz w:val="22"/>
                <w:szCs w:val="22"/>
              </w:rPr>
              <w:t xml:space="preserve"> </w:t>
            </w:r>
            <w:r w:rsidRPr="00620936">
              <w:rPr>
                <w:rFonts w:cs="Aptos"/>
                <w:sz w:val="22"/>
                <w:szCs w:val="22"/>
              </w:rPr>
              <w:t>added</w:t>
            </w:r>
            <w:proofErr w:type="gramEnd"/>
            <w:r w:rsidR="00916548">
              <w:rPr>
                <w:rFonts w:cs="Aptos"/>
                <w:sz w:val="22"/>
                <w:szCs w:val="22"/>
              </w:rPr>
              <w:t xml:space="preserve"> in two doses in June and July 2006 as </w:t>
            </w:r>
            <w:r w:rsidR="00916548" w:rsidRPr="00620936">
              <w:rPr>
                <w:rFonts w:cs="Aptos"/>
                <w:sz w:val="22"/>
                <w:szCs w:val="22"/>
              </w:rPr>
              <w:t>sodium dihydrogen orthophosphate (NaH</w:t>
            </w:r>
            <w:r w:rsidR="00916548" w:rsidRPr="00620936">
              <w:rPr>
                <w:rFonts w:cs="Aptos"/>
                <w:sz w:val="22"/>
                <w:szCs w:val="22"/>
                <w:vertAlign w:val="subscript"/>
              </w:rPr>
              <w:t>2</w:t>
            </w:r>
            <w:r w:rsidR="00916548" w:rsidRPr="00620936">
              <w:rPr>
                <w:rFonts w:cs="Aptos"/>
                <w:sz w:val="22"/>
                <w:szCs w:val="22"/>
              </w:rPr>
              <w:t>PO</w:t>
            </w:r>
            <w:r w:rsidR="00916548" w:rsidRPr="00620936">
              <w:rPr>
                <w:rFonts w:cs="Aptos"/>
                <w:sz w:val="22"/>
                <w:szCs w:val="22"/>
                <w:vertAlign w:val="subscript"/>
              </w:rPr>
              <w:t>4</w:t>
            </w:r>
            <w:r w:rsidR="00916548" w:rsidRPr="00620936">
              <w:rPr>
                <w:rFonts w:cs="Aptos"/>
                <w:sz w:val="22"/>
                <w:szCs w:val="22"/>
              </w:rPr>
              <w:t>).</w:t>
            </w:r>
            <w:r w:rsidR="00916548">
              <w:rPr>
                <w:rFonts w:cs="Aptos"/>
                <w:sz w:val="22"/>
                <w:szCs w:val="22"/>
              </w:rPr>
              <w:t>2H</w:t>
            </w:r>
            <w:r w:rsidR="00916548" w:rsidRPr="007371AD">
              <w:rPr>
                <w:rFonts w:cs="Aptos"/>
                <w:sz w:val="22"/>
                <w:szCs w:val="22"/>
                <w:vertAlign w:val="subscript"/>
              </w:rPr>
              <w:t>2</w:t>
            </w:r>
            <w:r w:rsidR="00916548">
              <w:rPr>
                <w:rFonts w:cs="Aptos"/>
                <w:sz w:val="22"/>
                <w:szCs w:val="22"/>
              </w:rPr>
              <w:t>O</w:t>
            </w:r>
          </w:p>
        </w:tc>
        <w:tc>
          <w:tcPr>
            <w:tcW w:w="1241" w:type="dxa"/>
          </w:tcPr>
          <w:p w14:paraId="7B1F37F9" w14:textId="77777777" w:rsidR="004268AC" w:rsidRPr="00620936" w:rsidRDefault="004268AC" w:rsidP="00B06FD0">
            <w:pPr>
              <w:jc w:val="center"/>
              <w:rPr>
                <w:rFonts w:cs="Aptos"/>
                <w:sz w:val="22"/>
                <w:szCs w:val="22"/>
              </w:rPr>
            </w:pPr>
            <w:r w:rsidRPr="00620936">
              <w:rPr>
                <w:rFonts w:cs="Aptos"/>
                <w:sz w:val="22"/>
                <w:szCs w:val="22"/>
              </w:rPr>
              <w:t>Y</w:t>
            </w:r>
          </w:p>
        </w:tc>
        <w:tc>
          <w:tcPr>
            <w:tcW w:w="1558" w:type="dxa"/>
          </w:tcPr>
          <w:p w14:paraId="77B34763" w14:textId="77777777" w:rsidR="004268AC" w:rsidRPr="00620936" w:rsidRDefault="004268AC" w:rsidP="00B06FD0">
            <w:pPr>
              <w:jc w:val="center"/>
              <w:rPr>
                <w:rFonts w:cs="Aptos"/>
                <w:sz w:val="22"/>
                <w:szCs w:val="22"/>
              </w:rPr>
            </w:pPr>
            <w:r w:rsidRPr="00620936">
              <w:rPr>
                <w:rFonts w:cs="Aptos"/>
                <w:sz w:val="22"/>
                <w:szCs w:val="22"/>
              </w:rPr>
              <w:t>3</w:t>
            </w:r>
          </w:p>
        </w:tc>
      </w:tr>
      <w:tr w:rsidR="004268AC" w:rsidRPr="00493008" w14:paraId="5E1D71F8" w14:textId="77777777" w:rsidTr="00620936">
        <w:tc>
          <w:tcPr>
            <w:tcW w:w="1618" w:type="dxa"/>
          </w:tcPr>
          <w:p w14:paraId="62E5E59D" w14:textId="77777777" w:rsidR="004268AC" w:rsidRPr="00620936" w:rsidRDefault="004268AC" w:rsidP="00B06FD0">
            <w:pPr>
              <w:rPr>
                <w:rFonts w:cs="Aptos"/>
                <w:sz w:val="22"/>
                <w:szCs w:val="22"/>
              </w:rPr>
            </w:pPr>
            <w:proofErr w:type="spellStart"/>
            <w:r w:rsidRPr="00620936">
              <w:rPr>
                <w:rFonts w:cs="Aptos"/>
                <w:sz w:val="22"/>
                <w:szCs w:val="22"/>
              </w:rPr>
              <w:t>Pwllpeiran</w:t>
            </w:r>
            <w:proofErr w:type="spellEnd"/>
            <w:r w:rsidRPr="00620936">
              <w:rPr>
                <w:rFonts w:cs="Aptos"/>
                <w:sz w:val="22"/>
                <w:szCs w:val="22"/>
              </w:rPr>
              <w:t xml:space="preserve"> Old (</w:t>
            </w:r>
            <w:proofErr w:type="spellStart"/>
            <w:r w:rsidRPr="00620936">
              <w:rPr>
                <w:rFonts w:cs="Aptos"/>
                <w:sz w:val="22"/>
                <w:szCs w:val="22"/>
              </w:rPr>
              <w:t>PwO</w:t>
            </w:r>
            <w:proofErr w:type="spellEnd"/>
            <w:r w:rsidRPr="00620936">
              <w:rPr>
                <w:rFonts w:cs="Aptos"/>
                <w:sz w:val="22"/>
                <w:szCs w:val="22"/>
              </w:rPr>
              <w:t>)</w:t>
            </w:r>
          </w:p>
        </w:tc>
        <w:tc>
          <w:tcPr>
            <w:tcW w:w="1266" w:type="dxa"/>
          </w:tcPr>
          <w:p w14:paraId="28A695FF" w14:textId="77777777" w:rsidR="004268AC" w:rsidRPr="007371AD" w:rsidRDefault="00972214" w:rsidP="00B06FD0">
            <w:pPr>
              <w:jc w:val="center"/>
              <w:rPr>
                <w:rFonts w:cs="Aptos"/>
                <w:sz w:val="22"/>
                <w:szCs w:val="22"/>
              </w:rPr>
            </w:pPr>
            <w:r w:rsidRPr="007371AD">
              <w:rPr>
                <w:rFonts w:cs="Aptos"/>
                <w:sz w:val="22"/>
                <w:szCs w:val="22"/>
              </w:rPr>
              <w:t>52.3810</w:t>
            </w:r>
          </w:p>
          <w:p w14:paraId="19D528F0" w14:textId="77777777" w:rsidR="00972214" w:rsidRPr="007371AD" w:rsidRDefault="00972214" w:rsidP="00B06FD0">
            <w:pPr>
              <w:jc w:val="center"/>
              <w:rPr>
                <w:rFonts w:cs="Aptos"/>
                <w:sz w:val="22"/>
                <w:szCs w:val="22"/>
              </w:rPr>
            </w:pPr>
            <w:r w:rsidRPr="007371AD">
              <w:rPr>
                <w:rFonts w:cs="Aptos"/>
                <w:sz w:val="22"/>
                <w:szCs w:val="22"/>
              </w:rPr>
              <w:t>-3.7654</w:t>
            </w:r>
          </w:p>
        </w:tc>
        <w:tc>
          <w:tcPr>
            <w:tcW w:w="1266" w:type="dxa"/>
          </w:tcPr>
          <w:p w14:paraId="219035BD" w14:textId="77777777" w:rsidR="004268AC" w:rsidRPr="00620936" w:rsidRDefault="004268AC" w:rsidP="00B06FD0">
            <w:pPr>
              <w:jc w:val="center"/>
              <w:rPr>
                <w:rFonts w:cs="Aptos"/>
                <w:sz w:val="22"/>
                <w:szCs w:val="22"/>
              </w:rPr>
            </w:pPr>
            <w:r w:rsidRPr="00620936">
              <w:rPr>
                <w:rFonts w:cs="Aptos"/>
                <w:sz w:val="22"/>
                <w:szCs w:val="22"/>
              </w:rPr>
              <w:t xml:space="preserve">3 x 3 / </w:t>
            </w:r>
            <w:proofErr w:type="spellStart"/>
            <w:r w:rsidRPr="00620936">
              <w:rPr>
                <w:rFonts w:cs="Aptos"/>
                <w:sz w:val="22"/>
                <w:szCs w:val="22"/>
              </w:rPr>
              <w:t>na</w:t>
            </w:r>
            <w:proofErr w:type="spellEnd"/>
          </w:p>
        </w:tc>
        <w:tc>
          <w:tcPr>
            <w:tcW w:w="1345" w:type="dxa"/>
          </w:tcPr>
          <w:p w14:paraId="346A5021" w14:textId="77777777" w:rsidR="004268AC" w:rsidRPr="00620936" w:rsidRDefault="004268AC" w:rsidP="00B06FD0">
            <w:pPr>
              <w:jc w:val="center"/>
              <w:rPr>
                <w:rFonts w:cs="Aptos"/>
                <w:sz w:val="22"/>
                <w:szCs w:val="22"/>
              </w:rPr>
            </w:pPr>
            <w:r w:rsidRPr="00620936">
              <w:rPr>
                <w:rFonts w:cs="Aptos"/>
                <w:sz w:val="22"/>
                <w:szCs w:val="22"/>
              </w:rPr>
              <w:t>1996</w:t>
            </w:r>
          </w:p>
        </w:tc>
        <w:tc>
          <w:tcPr>
            <w:tcW w:w="1276" w:type="dxa"/>
          </w:tcPr>
          <w:p w14:paraId="6D90CBDD" w14:textId="77777777" w:rsidR="004268AC" w:rsidRPr="00620936" w:rsidRDefault="004268AC" w:rsidP="00B06FD0">
            <w:pPr>
              <w:jc w:val="center"/>
              <w:rPr>
                <w:rFonts w:cs="Aptos"/>
                <w:sz w:val="22"/>
                <w:szCs w:val="22"/>
              </w:rPr>
            </w:pPr>
            <w:r w:rsidRPr="00620936">
              <w:rPr>
                <w:rFonts w:cs="Aptos"/>
                <w:sz w:val="22"/>
                <w:szCs w:val="22"/>
              </w:rPr>
              <w:t>2006</w:t>
            </w:r>
          </w:p>
        </w:tc>
        <w:tc>
          <w:tcPr>
            <w:tcW w:w="1460" w:type="dxa"/>
          </w:tcPr>
          <w:p w14:paraId="66E9E13B" w14:textId="77777777" w:rsidR="004268AC" w:rsidRPr="00620936" w:rsidRDefault="004268AC" w:rsidP="00B06FD0">
            <w:pPr>
              <w:jc w:val="center"/>
              <w:rPr>
                <w:rFonts w:cs="Aptos"/>
                <w:sz w:val="22"/>
                <w:szCs w:val="22"/>
              </w:rPr>
            </w:pPr>
            <w:r w:rsidRPr="00620936">
              <w:rPr>
                <w:rFonts w:cs="Aptos"/>
                <w:sz w:val="22"/>
                <w:szCs w:val="22"/>
              </w:rPr>
              <w:t>Liquid sodium nitrate (AN) or liquid ammonium sulphate (AS)</w:t>
            </w:r>
          </w:p>
        </w:tc>
        <w:tc>
          <w:tcPr>
            <w:tcW w:w="1506" w:type="dxa"/>
          </w:tcPr>
          <w:p w14:paraId="35728FB1" w14:textId="77777777" w:rsidR="004268AC" w:rsidRPr="00620936" w:rsidRDefault="004268AC" w:rsidP="00B06FD0">
            <w:pPr>
              <w:jc w:val="center"/>
              <w:rPr>
                <w:rFonts w:cs="Aptos"/>
                <w:sz w:val="22"/>
                <w:szCs w:val="22"/>
              </w:rPr>
            </w:pPr>
            <w:r w:rsidRPr="00620936">
              <w:rPr>
                <w:rFonts w:cs="Aptos"/>
                <w:sz w:val="22"/>
                <w:szCs w:val="22"/>
              </w:rPr>
              <w:t>Fortnightly</w:t>
            </w:r>
          </w:p>
        </w:tc>
        <w:tc>
          <w:tcPr>
            <w:tcW w:w="1217" w:type="dxa"/>
          </w:tcPr>
          <w:p w14:paraId="06FF4B6D" w14:textId="77777777" w:rsidR="004268AC" w:rsidRPr="00620936" w:rsidRDefault="004268AC" w:rsidP="00B06FD0">
            <w:pPr>
              <w:jc w:val="center"/>
              <w:rPr>
                <w:rFonts w:cs="Aptos"/>
                <w:sz w:val="22"/>
                <w:szCs w:val="22"/>
              </w:rPr>
            </w:pPr>
            <w:r w:rsidRPr="00620936">
              <w:rPr>
                <w:rFonts w:cs="Aptos"/>
                <w:sz w:val="22"/>
                <w:szCs w:val="22"/>
              </w:rPr>
              <w:t>0 (water), 20 (AN), 20 (AS)</w:t>
            </w:r>
          </w:p>
        </w:tc>
        <w:tc>
          <w:tcPr>
            <w:tcW w:w="1967" w:type="dxa"/>
          </w:tcPr>
          <w:p w14:paraId="0AFD4B13" w14:textId="77777777" w:rsidR="004268AC" w:rsidRPr="00620936" w:rsidRDefault="004268AC" w:rsidP="00B06FD0">
            <w:pPr>
              <w:jc w:val="center"/>
              <w:rPr>
                <w:rFonts w:cs="Aptos"/>
                <w:sz w:val="22"/>
                <w:szCs w:val="22"/>
              </w:rPr>
            </w:pPr>
            <w:r w:rsidRPr="00620936">
              <w:rPr>
                <w:rFonts w:cs="Aptos"/>
                <w:sz w:val="22"/>
                <w:szCs w:val="22"/>
              </w:rPr>
              <w:t xml:space="preserve">10 AS + 20 </w:t>
            </w:r>
            <w:bookmarkStart w:id="0" w:name="_Hlk230092184"/>
            <w:r w:rsidRPr="00620936">
              <w:rPr>
                <w:rFonts w:cs="Aptos"/>
                <w:sz w:val="22"/>
                <w:szCs w:val="22"/>
              </w:rPr>
              <w:t>NaH</w:t>
            </w:r>
            <w:r w:rsidRPr="00620936">
              <w:rPr>
                <w:rFonts w:cs="Aptos"/>
                <w:sz w:val="22"/>
                <w:szCs w:val="22"/>
                <w:vertAlign w:val="subscript"/>
              </w:rPr>
              <w:t>2</w:t>
            </w:r>
            <w:r w:rsidRPr="00620936">
              <w:rPr>
                <w:rFonts w:cs="Aptos"/>
                <w:sz w:val="22"/>
                <w:szCs w:val="22"/>
              </w:rPr>
              <w:t>PO</w:t>
            </w:r>
            <w:r w:rsidRPr="00620936">
              <w:rPr>
                <w:rFonts w:cs="Aptos"/>
                <w:sz w:val="22"/>
                <w:szCs w:val="22"/>
                <w:vertAlign w:val="subscript"/>
              </w:rPr>
              <w:t>4</w:t>
            </w:r>
            <w:bookmarkEnd w:id="0"/>
            <w:r w:rsidRPr="00620936">
              <w:rPr>
                <w:rFonts w:cs="Aptos"/>
                <w:sz w:val="22"/>
                <w:szCs w:val="22"/>
              </w:rPr>
              <w:t>. P only added once, in 2000.</w:t>
            </w:r>
          </w:p>
          <w:p w14:paraId="3235CD67" w14:textId="77777777" w:rsidR="004268AC" w:rsidRPr="00620936" w:rsidRDefault="004268AC" w:rsidP="00B06FD0">
            <w:pPr>
              <w:jc w:val="center"/>
              <w:rPr>
                <w:rFonts w:cs="Aptos"/>
                <w:sz w:val="22"/>
                <w:szCs w:val="22"/>
              </w:rPr>
            </w:pPr>
            <w:r w:rsidRPr="00620936">
              <w:rPr>
                <w:rFonts w:cs="Aptos"/>
                <w:sz w:val="22"/>
                <w:szCs w:val="22"/>
              </w:rPr>
              <w:t xml:space="preserve"> </w:t>
            </w:r>
          </w:p>
        </w:tc>
        <w:tc>
          <w:tcPr>
            <w:tcW w:w="1241" w:type="dxa"/>
          </w:tcPr>
          <w:p w14:paraId="5515B66B" w14:textId="77777777" w:rsidR="004268AC" w:rsidRPr="00620936" w:rsidRDefault="004268AC" w:rsidP="00B06FD0">
            <w:pPr>
              <w:jc w:val="center"/>
              <w:rPr>
                <w:rFonts w:cs="Aptos"/>
                <w:sz w:val="22"/>
                <w:szCs w:val="22"/>
              </w:rPr>
            </w:pPr>
            <w:r w:rsidRPr="00620936">
              <w:rPr>
                <w:rFonts w:cs="Aptos"/>
                <w:sz w:val="22"/>
                <w:szCs w:val="22"/>
              </w:rPr>
              <w:t>Y</w:t>
            </w:r>
          </w:p>
        </w:tc>
        <w:tc>
          <w:tcPr>
            <w:tcW w:w="1558" w:type="dxa"/>
          </w:tcPr>
          <w:p w14:paraId="3D040415" w14:textId="77777777" w:rsidR="004268AC" w:rsidRPr="00620936" w:rsidRDefault="004268AC" w:rsidP="00B06FD0">
            <w:pPr>
              <w:jc w:val="center"/>
              <w:rPr>
                <w:rFonts w:cs="Aptos"/>
                <w:sz w:val="22"/>
                <w:szCs w:val="22"/>
              </w:rPr>
            </w:pPr>
            <w:r w:rsidRPr="00620936">
              <w:rPr>
                <w:rFonts w:cs="Aptos"/>
                <w:sz w:val="22"/>
                <w:szCs w:val="22"/>
              </w:rPr>
              <w:t>6 of 4 treatments (3 in formerly high grazed, 3 in formerly low grazed areas)</w:t>
            </w:r>
          </w:p>
        </w:tc>
      </w:tr>
      <w:tr w:rsidR="004268AC" w:rsidRPr="00493008" w14:paraId="2CD2793A" w14:textId="77777777" w:rsidTr="00620936">
        <w:tc>
          <w:tcPr>
            <w:tcW w:w="1618" w:type="dxa"/>
          </w:tcPr>
          <w:p w14:paraId="2AAA16DB" w14:textId="77777777" w:rsidR="004268AC" w:rsidRPr="005C269A" w:rsidRDefault="004268AC" w:rsidP="00B06FD0">
            <w:pPr>
              <w:rPr>
                <w:rFonts w:cs="Aptos"/>
                <w:b/>
                <w:bCs/>
                <w:sz w:val="22"/>
                <w:szCs w:val="22"/>
              </w:rPr>
            </w:pPr>
            <w:proofErr w:type="spellStart"/>
            <w:r w:rsidRPr="005C269A">
              <w:rPr>
                <w:rFonts w:cs="Aptos"/>
                <w:b/>
              </w:rPr>
              <w:t>Pwllpeiran</w:t>
            </w:r>
            <w:proofErr w:type="spellEnd"/>
            <w:r w:rsidRPr="005C269A">
              <w:rPr>
                <w:rFonts w:cs="Aptos"/>
                <w:b/>
              </w:rPr>
              <w:t xml:space="preserve"> New (</w:t>
            </w:r>
            <w:proofErr w:type="spellStart"/>
            <w:r w:rsidRPr="005C269A">
              <w:rPr>
                <w:rFonts w:cs="Aptos"/>
                <w:b/>
              </w:rPr>
              <w:t>PwN</w:t>
            </w:r>
            <w:proofErr w:type="spellEnd"/>
            <w:r w:rsidRPr="005C269A">
              <w:rPr>
                <w:rFonts w:cs="Aptos"/>
                <w:b/>
              </w:rPr>
              <w:t xml:space="preserve">) </w:t>
            </w:r>
          </w:p>
        </w:tc>
        <w:tc>
          <w:tcPr>
            <w:tcW w:w="1266" w:type="dxa"/>
          </w:tcPr>
          <w:p w14:paraId="5A3B8847" w14:textId="77777777" w:rsidR="004268AC" w:rsidRPr="007371AD" w:rsidRDefault="00972214" w:rsidP="00B06FD0">
            <w:pPr>
              <w:jc w:val="center"/>
              <w:rPr>
                <w:rFonts w:cs="Aptos"/>
                <w:sz w:val="22"/>
                <w:szCs w:val="22"/>
              </w:rPr>
            </w:pPr>
            <w:r w:rsidRPr="007371AD">
              <w:rPr>
                <w:rFonts w:cs="Aptos"/>
                <w:sz w:val="22"/>
                <w:szCs w:val="22"/>
              </w:rPr>
              <w:t>52.3711</w:t>
            </w:r>
          </w:p>
          <w:p w14:paraId="38E7F8E4" w14:textId="77777777" w:rsidR="00972214" w:rsidRPr="007371AD" w:rsidRDefault="00972214" w:rsidP="00B06FD0">
            <w:pPr>
              <w:jc w:val="center"/>
              <w:rPr>
                <w:rFonts w:cs="Aptos"/>
                <w:sz w:val="22"/>
                <w:szCs w:val="22"/>
              </w:rPr>
            </w:pPr>
            <w:r w:rsidRPr="007371AD">
              <w:rPr>
                <w:rFonts w:cs="Aptos"/>
                <w:sz w:val="22"/>
                <w:szCs w:val="22"/>
              </w:rPr>
              <w:t>-3.7709</w:t>
            </w:r>
          </w:p>
        </w:tc>
        <w:tc>
          <w:tcPr>
            <w:tcW w:w="1266" w:type="dxa"/>
          </w:tcPr>
          <w:p w14:paraId="3644084A" w14:textId="77777777" w:rsidR="004268AC" w:rsidRPr="00620936" w:rsidRDefault="004268AC" w:rsidP="00B06FD0">
            <w:pPr>
              <w:jc w:val="center"/>
              <w:rPr>
                <w:rFonts w:cs="Aptos"/>
                <w:sz w:val="22"/>
                <w:szCs w:val="22"/>
              </w:rPr>
            </w:pPr>
            <w:r w:rsidRPr="00620936">
              <w:rPr>
                <w:rFonts w:cs="Aptos"/>
                <w:sz w:val="22"/>
                <w:szCs w:val="22"/>
              </w:rPr>
              <w:t xml:space="preserve">3 x 3 / </w:t>
            </w:r>
            <w:proofErr w:type="spellStart"/>
            <w:r w:rsidRPr="00620936">
              <w:rPr>
                <w:rFonts w:cs="Aptos"/>
                <w:sz w:val="22"/>
                <w:szCs w:val="22"/>
              </w:rPr>
              <w:t>na</w:t>
            </w:r>
            <w:proofErr w:type="spellEnd"/>
          </w:p>
        </w:tc>
        <w:tc>
          <w:tcPr>
            <w:tcW w:w="1345" w:type="dxa"/>
          </w:tcPr>
          <w:p w14:paraId="6AFEC0F8" w14:textId="77777777" w:rsidR="004268AC" w:rsidRPr="00620936" w:rsidRDefault="004268AC" w:rsidP="00B06FD0">
            <w:pPr>
              <w:jc w:val="center"/>
              <w:rPr>
                <w:rFonts w:cs="Aptos"/>
                <w:sz w:val="22"/>
                <w:szCs w:val="22"/>
              </w:rPr>
            </w:pPr>
            <w:r w:rsidRPr="00620936">
              <w:rPr>
                <w:rFonts w:cs="Aptos"/>
                <w:sz w:val="22"/>
                <w:szCs w:val="22"/>
              </w:rPr>
              <w:t>April 2014</w:t>
            </w:r>
          </w:p>
        </w:tc>
        <w:tc>
          <w:tcPr>
            <w:tcW w:w="1276" w:type="dxa"/>
          </w:tcPr>
          <w:p w14:paraId="4A3DCBE0" w14:textId="77777777" w:rsidR="004268AC" w:rsidRPr="00620936" w:rsidRDefault="004268AC" w:rsidP="00B06FD0">
            <w:pPr>
              <w:jc w:val="center"/>
              <w:rPr>
                <w:rFonts w:cs="Aptos"/>
                <w:sz w:val="22"/>
                <w:szCs w:val="22"/>
              </w:rPr>
            </w:pPr>
            <w:r w:rsidRPr="00620936">
              <w:rPr>
                <w:rFonts w:cs="Aptos"/>
                <w:sz w:val="22"/>
                <w:szCs w:val="22"/>
              </w:rPr>
              <w:t>October 2014</w:t>
            </w:r>
          </w:p>
        </w:tc>
        <w:tc>
          <w:tcPr>
            <w:tcW w:w="1460" w:type="dxa"/>
          </w:tcPr>
          <w:p w14:paraId="3FC32BDD" w14:textId="77777777" w:rsidR="004268AC" w:rsidRPr="00620936" w:rsidRDefault="004268AC" w:rsidP="00B06FD0">
            <w:pPr>
              <w:jc w:val="center"/>
              <w:rPr>
                <w:rFonts w:cs="Aptos"/>
                <w:sz w:val="22"/>
                <w:szCs w:val="22"/>
              </w:rPr>
            </w:pPr>
            <w:r w:rsidRPr="00620936">
              <w:rPr>
                <w:rFonts w:cs="Aptos"/>
                <w:sz w:val="22"/>
                <w:szCs w:val="22"/>
              </w:rPr>
              <w:t>Liquid ammonium nitrate</w:t>
            </w:r>
          </w:p>
        </w:tc>
        <w:tc>
          <w:tcPr>
            <w:tcW w:w="1506" w:type="dxa"/>
          </w:tcPr>
          <w:p w14:paraId="3D768ECF" w14:textId="77777777" w:rsidR="004268AC" w:rsidRPr="00620936" w:rsidRDefault="004268AC" w:rsidP="00B06FD0">
            <w:pPr>
              <w:jc w:val="center"/>
              <w:rPr>
                <w:rFonts w:cs="Aptos"/>
                <w:sz w:val="22"/>
                <w:szCs w:val="22"/>
              </w:rPr>
            </w:pPr>
            <w:r w:rsidRPr="00620936">
              <w:rPr>
                <w:rFonts w:cs="Aptos"/>
                <w:sz w:val="22"/>
                <w:szCs w:val="22"/>
              </w:rPr>
              <w:t>Fortnightly</w:t>
            </w:r>
          </w:p>
        </w:tc>
        <w:tc>
          <w:tcPr>
            <w:tcW w:w="1217" w:type="dxa"/>
          </w:tcPr>
          <w:p w14:paraId="085166A8" w14:textId="77777777" w:rsidR="004268AC" w:rsidRPr="00620936" w:rsidRDefault="004268AC" w:rsidP="00B06FD0">
            <w:pPr>
              <w:jc w:val="center"/>
              <w:rPr>
                <w:rFonts w:cs="Aptos"/>
                <w:sz w:val="22"/>
                <w:szCs w:val="22"/>
              </w:rPr>
            </w:pPr>
            <w:r w:rsidRPr="00620936">
              <w:rPr>
                <w:rFonts w:cs="Aptos"/>
                <w:sz w:val="22"/>
                <w:szCs w:val="22"/>
              </w:rPr>
              <w:t>0, 30, 60</w:t>
            </w:r>
          </w:p>
        </w:tc>
        <w:tc>
          <w:tcPr>
            <w:tcW w:w="1967" w:type="dxa"/>
          </w:tcPr>
          <w:p w14:paraId="35DBEB23" w14:textId="77777777" w:rsidR="004268AC" w:rsidRPr="00620936" w:rsidRDefault="004268AC" w:rsidP="00B06FD0">
            <w:pPr>
              <w:jc w:val="center"/>
              <w:rPr>
                <w:rFonts w:cs="Aptos"/>
                <w:sz w:val="22"/>
                <w:szCs w:val="22"/>
              </w:rPr>
            </w:pPr>
            <w:r w:rsidRPr="00620936">
              <w:rPr>
                <w:rFonts w:cs="Aptos"/>
                <w:sz w:val="22"/>
                <w:szCs w:val="22"/>
              </w:rPr>
              <w:t xml:space="preserve">0, 20, 40 </w:t>
            </w:r>
            <w:proofErr w:type="gramStart"/>
            <w:r w:rsidRPr="00620936">
              <w:rPr>
                <w:rFonts w:cs="Aptos"/>
                <w:sz w:val="22"/>
                <w:szCs w:val="22"/>
              </w:rPr>
              <w:t>as  NaH</w:t>
            </w:r>
            <w:proofErr w:type="gramEnd"/>
            <w:r w:rsidRPr="00620936">
              <w:rPr>
                <w:rFonts w:cs="Aptos"/>
                <w:sz w:val="22"/>
                <w:szCs w:val="22"/>
                <w:vertAlign w:val="subscript"/>
              </w:rPr>
              <w:t>2</w:t>
            </w:r>
            <w:r w:rsidRPr="00620936">
              <w:rPr>
                <w:rFonts w:cs="Aptos"/>
                <w:sz w:val="22"/>
                <w:szCs w:val="22"/>
              </w:rPr>
              <w:t>PO</w:t>
            </w:r>
            <w:r w:rsidRPr="00620936">
              <w:rPr>
                <w:rFonts w:cs="Aptos"/>
                <w:sz w:val="22"/>
                <w:szCs w:val="22"/>
                <w:vertAlign w:val="subscript"/>
              </w:rPr>
              <w:t>4</w:t>
            </w:r>
            <w:r w:rsidRPr="00620936">
              <w:rPr>
                <w:rFonts w:cs="Aptos"/>
                <w:sz w:val="22"/>
                <w:szCs w:val="22"/>
              </w:rPr>
              <w:t>.</w:t>
            </w:r>
          </w:p>
          <w:p w14:paraId="50D868B8" w14:textId="77777777" w:rsidR="004268AC" w:rsidRPr="00620936" w:rsidRDefault="004268AC" w:rsidP="00B06FD0">
            <w:pPr>
              <w:jc w:val="center"/>
              <w:rPr>
                <w:rFonts w:cs="Aptos"/>
                <w:sz w:val="22"/>
                <w:szCs w:val="22"/>
              </w:rPr>
            </w:pPr>
            <w:r w:rsidRPr="00620936">
              <w:rPr>
                <w:rFonts w:cs="Aptos"/>
                <w:sz w:val="22"/>
                <w:szCs w:val="22"/>
              </w:rPr>
              <w:t>P applied once in April 2014.</w:t>
            </w:r>
          </w:p>
        </w:tc>
        <w:tc>
          <w:tcPr>
            <w:tcW w:w="1241" w:type="dxa"/>
          </w:tcPr>
          <w:p w14:paraId="19362DDE" w14:textId="77777777" w:rsidR="004268AC" w:rsidRPr="00620936" w:rsidRDefault="004268AC" w:rsidP="00B06FD0">
            <w:pPr>
              <w:jc w:val="center"/>
              <w:rPr>
                <w:rFonts w:cs="Aptos"/>
                <w:sz w:val="22"/>
                <w:szCs w:val="22"/>
              </w:rPr>
            </w:pPr>
            <w:r w:rsidRPr="00620936">
              <w:rPr>
                <w:rFonts w:cs="Aptos"/>
                <w:sz w:val="22"/>
                <w:szCs w:val="22"/>
              </w:rPr>
              <w:t>N – grazers present on hillside (i.e. all plots grazed)</w:t>
            </w:r>
          </w:p>
        </w:tc>
        <w:tc>
          <w:tcPr>
            <w:tcW w:w="1558" w:type="dxa"/>
          </w:tcPr>
          <w:p w14:paraId="4E8A5B04" w14:textId="77777777" w:rsidR="004268AC" w:rsidRPr="00620936" w:rsidRDefault="004268AC" w:rsidP="00B06FD0">
            <w:pPr>
              <w:jc w:val="center"/>
              <w:rPr>
                <w:rFonts w:cs="Aptos"/>
                <w:sz w:val="22"/>
                <w:szCs w:val="22"/>
              </w:rPr>
            </w:pPr>
            <w:r w:rsidRPr="00620936">
              <w:rPr>
                <w:rFonts w:cs="Aptos"/>
                <w:sz w:val="22"/>
                <w:szCs w:val="22"/>
              </w:rPr>
              <w:t>6</w:t>
            </w:r>
          </w:p>
        </w:tc>
      </w:tr>
      <w:tr w:rsidR="004268AC" w:rsidRPr="00493008" w14:paraId="70E2A1AE" w14:textId="77777777" w:rsidTr="00620936">
        <w:tc>
          <w:tcPr>
            <w:tcW w:w="1618" w:type="dxa"/>
          </w:tcPr>
          <w:p w14:paraId="21817892" w14:textId="77777777" w:rsidR="004268AC" w:rsidRPr="00620936" w:rsidRDefault="004268AC" w:rsidP="00B06FD0">
            <w:pPr>
              <w:rPr>
                <w:rFonts w:cs="Aptos"/>
                <w:sz w:val="22"/>
                <w:szCs w:val="22"/>
              </w:rPr>
            </w:pPr>
            <w:proofErr w:type="spellStart"/>
            <w:r w:rsidRPr="00620936">
              <w:rPr>
                <w:rFonts w:cs="Aptos"/>
                <w:sz w:val="22"/>
                <w:szCs w:val="22"/>
              </w:rPr>
              <w:t>Thursley</w:t>
            </w:r>
            <w:proofErr w:type="spellEnd"/>
            <w:r w:rsidRPr="00620936">
              <w:rPr>
                <w:rFonts w:cs="Aptos"/>
                <w:sz w:val="22"/>
                <w:szCs w:val="22"/>
              </w:rPr>
              <w:t xml:space="preserve"> (Thu)</w:t>
            </w:r>
          </w:p>
        </w:tc>
        <w:tc>
          <w:tcPr>
            <w:tcW w:w="1266" w:type="dxa"/>
          </w:tcPr>
          <w:p w14:paraId="7EFB2BFD" w14:textId="77777777" w:rsidR="004268AC" w:rsidRPr="007371AD" w:rsidRDefault="00972214" w:rsidP="00B06FD0">
            <w:pPr>
              <w:jc w:val="center"/>
              <w:rPr>
                <w:rFonts w:cs="Aptos"/>
                <w:sz w:val="22"/>
                <w:szCs w:val="22"/>
              </w:rPr>
            </w:pPr>
            <w:r w:rsidRPr="007371AD">
              <w:rPr>
                <w:rFonts w:cs="Aptos"/>
                <w:sz w:val="22"/>
                <w:szCs w:val="22"/>
              </w:rPr>
              <w:t>51.1508</w:t>
            </w:r>
          </w:p>
          <w:p w14:paraId="04D37689" w14:textId="77777777" w:rsidR="00972214" w:rsidRPr="007371AD" w:rsidRDefault="00972214" w:rsidP="00B06FD0">
            <w:pPr>
              <w:jc w:val="center"/>
              <w:rPr>
                <w:rFonts w:cs="Aptos"/>
                <w:sz w:val="22"/>
                <w:szCs w:val="22"/>
              </w:rPr>
            </w:pPr>
            <w:r w:rsidRPr="007371AD">
              <w:rPr>
                <w:rFonts w:cs="Aptos"/>
                <w:sz w:val="22"/>
                <w:szCs w:val="22"/>
              </w:rPr>
              <w:t>-0.6858</w:t>
            </w:r>
          </w:p>
        </w:tc>
        <w:tc>
          <w:tcPr>
            <w:tcW w:w="1266" w:type="dxa"/>
          </w:tcPr>
          <w:p w14:paraId="3F770F5B" w14:textId="77777777" w:rsidR="004268AC" w:rsidRPr="00620936" w:rsidRDefault="004268AC" w:rsidP="00B06FD0">
            <w:pPr>
              <w:jc w:val="center"/>
              <w:rPr>
                <w:rFonts w:cs="Aptos"/>
                <w:sz w:val="22"/>
                <w:szCs w:val="22"/>
              </w:rPr>
            </w:pPr>
            <w:r w:rsidRPr="00620936">
              <w:rPr>
                <w:rFonts w:cs="Aptos"/>
                <w:sz w:val="22"/>
                <w:szCs w:val="22"/>
              </w:rPr>
              <w:t xml:space="preserve">4 x 4 / </w:t>
            </w:r>
            <w:proofErr w:type="spellStart"/>
            <w:r w:rsidRPr="00620936">
              <w:rPr>
                <w:rFonts w:cs="Aptos"/>
                <w:sz w:val="22"/>
                <w:szCs w:val="22"/>
              </w:rPr>
              <w:t>na</w:t>
            </w:r>
            <w:proofErr w:type="spellEnd"/>
          </w:p>
        </w:tc>
        <w:tc>
          <w:tcPr>
            <w:tcW w:w="1345" w:type="dxa"/>
          </w:tcPr>
          <w:p w14:paraId="5594E8A1" w14:textId="77777777" w:rsidR="004268AC" w:rsidRPr="00620936" w:rsidRDefault="004268AC" w:rsidP="00B06FD0">
            <w:pPr>
              <w:jc w:val="center"/>
              <w:rPr>
                <w:rFonts w:cs="Aptos"/>
                <w:sz w:val="22"/>
                <w:szCs w:val="22"/>
              </w:rPr>
            </w:pPr>
            <w:r w:rsidRPr="00620936">
              <w:rPr>
                <w:rFonts w:cs="Aptos"/>
                <w:sz w:val="22"/>
                <w:szCs w:val="22"/>
              </w:rPr>
              <w:t>1989</w:t>
            </w:r>
          </w:p>
        </w:tc>
        <w:tc>
          <w:tcPr>
            <w:tcW w:w="1276" w:type="dxa"/>
          </w:tcPr>
          <w:p w14:paraId="4CAD48C5" w14:textId="77777777" w:rsidR="004268AC" w:rsidRPr="00620936" w:rsidRDefault="004268AC" w:rsidP="00B06FD0">
            <w:pPr>
              <w:jc w:val="center"/>
              <w:rPr>
                <w:rFonts w:cs="Aptos"/>
                <w:sz w:val="22"/>
                <w:szCs w:val="22"/>
              </w:rPr>
            </w:pPr>
            <w:r w:rsidRPr="00620936">
              <w:rPr>
                <w:rFonts w:cs="Aptos"/>
                <w:sz w:val="22"/>
                <w:szCs w:val="22"/>
              </w:rPr>
              <w:t>2010</w:t>
            </w:r>
          </w:p>
        </w:tc>
        <w:tc>
          <w:tcPr>
            <w:tcW w:w="1460" w:type="dxa"/>
          </w:tcPr>
          <w:p w14:paraId="2ECD9711" w14:textId="77777777" w:rsidR="004268AC" w:rsidRPr="00620936" w:rsidRDefault="004268AC" w:rsidP="00B06FD0">
            <w:pPr>
              <w:jc w:val="center"/>
              <w:rPr>
                <w:rFonts w:cs="Aptos"/>
                <w:sz w:val="22"/>
                <w:szCs w:val="22"/>
              </w:rPr>
            </w:pPr>
            <w:r w:rsidRPr="00620936">
              <w:rPr>
                <w:rFonts w:cs="Aptos"/>
                <w:sz w:val="22"/>
                <w:szCs w:val="22"/>
              </w:rPr>
              <w:t>Liquid ammonium sulphate</w:t>
            </w:r>
          </w:p>
        </w:tc>
        <w:tc>
          <w:tcPr>
            <w:tcW w:w="1506" w:type="dxa"/>
          </w:tcPr>
          <w:p w14:paraId="2029376D" w14:textId="77777777" w:rsidR="004268AC" w:rsidRPr="00620936" w:rsidRDefault="004268AC" w:rsidP="00B06FD0">
            <w:pPr>
              <w:jc w:val="center"/>
              <w:rPr>
                <w:rFonts w:cs="Aptos"/>
                <w:sz w:val="22"/>
                <w:szCs w:val="22"/>
              </w:rPr>
            </w:pPr>
            <w:r w:rsidRPr="00620936">
              <w:rPr>
                <w:rFonts w:cs="Aptos"/>
                <w:sz w:val="22"/>
                <w:szCs w:val="22"/>
              </w:rPr>
              <w:t>Fortnightly**</w:t>
            </w:r>
          </w:p>
        </w:tc>
        <w:tc>
          <w:tcPr>
            <w:tcW w:w="1217" w:type="dxa"/>
          </w:tcPr>
          <w:p w14:paraId="684018AD" w14:textId="77777777" w:rsidR="004268AC" w:rsidRPr="00620936" w:rsidRDefault="004268AC" w:rsidP="00B06FD0">
            <w:pPr>
              <w:jc w:val="center"/>
              <w:rPr>
                <w:rFonts w:cs="Aptos"/>
                <w:sz w:val="22"/>
                <w:szCs w:val="22"/>
              </w:rPr>
            </w:pPr>
            <w:r w:rsidRPr="00620936">
              <w:rPr>
                <w:rFonts w:cs="Aptos"/>
                <w:sz w:val="22"/>
                <w:szCs w:val="22"/>
              </w:rPr>
              <w:t>0 (artificial rain), 30</w:t>
            </w:r>
          </w:p>
        </w:tc>
        <w:tc>
          <w:tcPr>
            <w:tcW w:w="1967" w:type="dxa"/>
          </w:tcPr>
          <w:p w14:paraId="7DFF9B02" w14:textId="77777777" w:rsidR="004268AC" w:rsidRPr="00620936" w:rsidRDefault="004268AC" w:rsidP="00B06FD0">
            <w:pPr>
              <w:jc w:val="center"/>
              <w:rPr>
                <w:rFonts w:cs="Aptos"/>
                <w:sz w:val="22"/>
                <w:szCs w:val="22"/>
              </w:rPr>
            </w:pPr>
            <w:r w:rsidRPr="00620936">
              <w:rPr>
                <w:rFonts w:cs="Aptos"/>
                <w:sz w:val="22"/>
                <w:szCs w:val="22"/>
              </w:rPr>
              <w:t>Not applicable</w:t>
            </w:r>
          </w:p>
        </w:tc>
        <w:tc>
          <w:tcPr>
            <w:tcW w:w="1241" w:type="dxa"/>
          </w:tcPr>
          <w:p w14:paraId="51EA86B9" w14:textId="77777777" w:rsidR="004268AC" w:rsidRPr="00620936" w:rsidRDefault="004268AC" w:rsidP="00B06FD0">
            <w:pPr>
              <w:jc w:val="center"/>
              <w:rPr>
                <w:rFonts w:cs="Aptos"/>
                <w:sz w:val="22"/>
                <w:szCs w:val="22"/>
              </w:rPr>
            </w:pPr>
            <w:r w:rsidRPr="00620936">
              <w:rPr>
                <w:rFonts w:cs="Aptos"/>
                <w:sz w:val="22"/>
                <w:szCs w:val="22"/>
              </w:rPr>
              <w:t>N – blocks now unfenced but were previously fenced</w:t>
            </w:r>
            <w:r w:rsidR="00972214" w:rsidRPr="00620936">
              <w:rPr>
                <w:rFonts w:cs="Aptos"/>
                <w:sz w:val="22"/>
                <w:szCs w:val="22"/>
              </w:rPr>
              <w:t>. Year of fencing change unknown.</w:t>
            </w:r>
          </w:p>
        </w:tc>
        <w:tc>
          <w:tcPr>
            <w:tcW w:w="1558" w:type="dxa"/>
          </w:tcPr>
          <w:p w14:paraId="3A41C2CA" w14:textId="77777777" w:rsidR="00877665" w:rsidRDefault="004268AC" w:rsidP="00B06FD0">
            <w:pPr>
              <w:jc w:val="center"/>
              <w:rPr>
                <w:rFonts w:cs="Aptos"/>
                <w:sz w:val="22"/>
                <w:szCs w:val="22"/>
              </w:rPr>
            </w:pPr>
            <w:r w:rsidRPr="00620936">
              <w:rPr>
                <w:rFonts w:cs="Aptos"/>
                <w:sz w:val="22"/>
                <w:szCs w:val="22"/>
              </w:rPr>
              <w:t xml:space="preserve">4 (3 replicate blocks </w:t>
            </w:r>
            <w:r w:rsidRPr="005F665F">
              <w:rPr>
                <w:rFonts w:cs="Aptos"/>
                <w:sz w:val="22"/>
                <w:szCs w:val="22"/>
              </w:rPr>
              <w:t>reported on in Kowal et al. 2024).</w:t>
            </w:r>
            <w:r w:rsidR="00877665">
              <w:rPr>
                <w:rFonts w:cs="Aptos"/>
                <w:sz w:val="22"/>
                <w:szCs w:val="22"/>
              </w:rPr>
              <w:t xml:space="preserve"> </w:t>
            </w:r>
          </w:p>
          <w:p w14:paraId="2D3F4FBC" w14:textId="26989B05" w:rsidR="004268AC" w:rsidRPr="00620936" w:rsidRDefault="00877665" w:rsidP="00B06FD0">
            <w:pPr>
              <w:jc w:val="center"/>
              <w:rPr>
                <w:rFonts w:cs="Aptos"/>
                <w:sz w:val="22"/>
                <w:szCs w:val="22"/>
              </w:rPr>
            </w:pPr>
            <w:r>
              <w:rPr>
                <w:rFonts w:cs="Aptos"/>
                <w:sz w:val="22"/>
                <w:szCs w:val="22"/>
              </w:rPr>
              <w:t>4 other blocks also present at site.</w:t>
            </w:r>
          </w:p>
        </w:tc>
      </w:tr>
      <w:tr w:rsidR="004268AC" w:rsidRPr="00493008" w14:paraId="649ED45B" w14:textId="77777777" w:rsidTr="00620936">
        <w:tc>
          <w:tcPr>
            <w:tcW w:w="1618" w:type="dxa"/>
          </w:tcPr>
          <w:p w14:paraId="41618DDE" w14:textId="77777777" w:rsidR="004268AC" w:rsidRPr="00620936" w:rsidRDefault="004268AC" w:rsidP="00B06FD0">
            <w:pPr>
              <w:rPr>
                <w:rFonts w:cs="Aptos"/>
                <w:sz w:val="22"/>
                <w:szCs w:val="22"/>
              </w:rPr>
            </w:pPr>
            <w:r w:rsidRPr="00620936">
              <w:rPr>
                <w:rFonts w:cs="Aptos"/>
                <w:sz w:val="22"/>
                <w:szCs w:val="22"/>
              </w:rPr>
              <w:t>Ruabon Old (</w:t>
            </w:r>
            <w:proofErr w:type="spellStart"/>
            <w:r w:rsidRPr="00620936">
              <w:rPr>
                <w:rFonts w:cs="Aptos"/>
                <w:sz w:val="22"/>
                <w:szCs w:val="22"/>
              </w:rPr>
              <w:t>RuO</w:t>
            </w:r>
            <w:proofErr w:type="spellEnd"/>
            <w:r w:rsidRPr="00620936">
              <w:rPr>
                <w:rFonts w:cs="Aptos"/>
                <w:sz w:val="22"/>
                <w:szCs w:val="22"/>
              </w:rPr>
              <w:t>)</w:t>
            </w:r>
          </w:p>
        </w:tc>
        <w:tc>
          <w:tcPr>
            <w:tcW w:w="1266" w:type="dxa"/>
          </w:tcPr>
          <w:p w14:paraId="568C48A7" w14:textId="77777777" w:rsidR="004268AC" w:rsidRPr="007371AD" w:rsidRDefault="00972214" w:rsidP="00B06FD0">
            <w:pPr>
              <w:jc w:val="center"/>
              <w:rPr>
                <w:rFonts w:cs="Aptos"/>
                <w:sz w:val="22"/>
                <w:szCs w:val="22"/>
              </w:rPr>
            </w:pPr>
            <w:r w:rsidRPr="007371AD">
              <w:rPr>
                <w:rFonts w:cs="Aptos"/>
                <w:sz w:val="22"/>
                <w:szCs w:val="22"/>
              </w:rPr>
              <w:t>53.0333</w:t>
            </w:r>
          </w:p>
          <w:p w14:paraId="5ECC01B0" w14:textId="77777777" w:rsidR="00972214" w:rsidRPr="007371AD" w:rsidRDefault="00972214" w:rsidP="00B06FD0">
            <w:pPr>
              <w:jc w:val="center"/>
              <w:rPr>
                <w:rFonts w:cs="Aptos"/>
                <w:sz w:val="22"/>
                <w:szCs w:val="22"/>
              </w:rPr>
            </w:pPr>
            <w:r w:rsidRPr="007371AD">
              <w:rPr>
                <w:rFonts w:cs="Aptos"/>
                <w:sz w:val="22"/>
                <w:szCs w:val="22"/>
              </w:rPr>
              <w:t>-3.1577</w:t>
            </w:r>
          </w:p>
        </w:tc>
        <w:tc>
          <w:tcPr>
            <w:tcW w:w="1266" w:type="dxa"/>
          </w:tcPr>
          <w:p w14:paraId="5369A0AB" w14:textId="77777777" w:rsidR="004268AC" w:rsidRPr="00620936" w:rsidRDefault="004268AC" w:rsidP="00B06FD0">
            <w:pPr>
              <w:jc w:val="center"/>
              <w:rPr>
                <w:rFonts w:cs="Aptos"/>
                <w:sz w:val="22"/>
                <w:szCs w:val="22"/>
              </w:rPr>
            </w:pPr>
            <w:r w:rsidRPr="00620936">
              <w:rPr>
                <w:rFonts w:cs="Aptos"/>
                <w:sz w:val="22"/>
                <w:szCs w:val="22"/>
              </w:rPr>
              <w:t xml:space="preserve">1 x 1 / </w:t>
            </w:r>
            <w:proofErr w:type="spellStart"/>
            <w:r w:rsidRPr="00620936">
              <w:rPr>
                <w:rFonts w:cs="Aptos"/>
                <w:sz w:val="22"/>
                <w:szCs w:val="22"/>
              </w:rPr>
              <w:t>na</w:t>
            </w:r>
            <w:proofErr w:type="spellEnd"/>
          </w:p>
        </w:tc>
        <w:tc>
          <w:tcPr>
            <w:tcW w:w="1345" w:type="dxa"/>
          </w:tcPr>
          <w:p w14:paraId="164590E6" w14:textId="77777777" w:rsidR="004268AC" w:rsidRPr="00620936" w:rsidRDefault="004268AC" w:rsidP="00B06FD0">
            <w:pPr>
              <w:jc w:val="center"/>
              <w:rPr>
                <w:rFonts w:cs="Aptos"/>
                <w:sz w:val="22"/>
                <w:szCs w:val="22"/>
              </w:rPr>
            </w:pPr>
            <w:r w:rsidRPr="00620936">
              <w:rPr>
                <w:rFonts w:cs="Aptos"/>
                <w:sz w:val="22"/>
                <w:szCs w:val="22"/>
              </w:rPr>
              <w:t>1989</w:t>
            </w:r>
          </w:p>
        </w:tc>
        <w:tc>
          <w:tcPr>
            <w:tcW w:w="1276" w:type="dxa"/>
          </w:tcPr>
          <w:p w14:paraId="05D473B1" w14:textId="77777777" w:rsidR="004268AC" w:rsidRPr="00620936" w:rsidRDefault="004268AC" w:rsidP="00B06FD0">
            <w:pPr>
              <w:jc w:val="center"/>
              <w:rPr>
                <w:rFonts w:cs="Aptos"/>
                <w:sz w:val="22"/>
                <w:szCs w:val="22"/>
              </w:rPr>
            </w:pPr>
            <w:r w:rsidRPr="00620936">
              <w:rPr>
                <w:rFonts w:cs="Aptos"/>
                <w:sz w:val="22"/>
                <w:szCs w:val="22"/>
              </w:rPr>
              <w:t>2020</w:t>
            </w:r>
          </w:p>
        </w:tc>
        <w:tc>
          <w:tcPr>
            <w:tcW w:w="1460" w:type="dxa"/>
          </w:tcPr>
          <w:p w14:paraId="42670041" w14:textId="77777777" w:rsidR="004268AC" w:rsidRPr="00620936" w:rsidRDefault="004268AC" w:rsidP="00B06FD0">
            <w:pPr>
              <w:jc w:val="center"/>
              <w:rPr>
                <w:rFonts w:cs="Aptos"/>
                <w:sz w:val="22"/>
                <w:szCs w:val="22"/>
              </w:rPr>
            </w:pPr>
            <w:r w:rsidRPr="00620936">
              <w:rPr>
                <w:rFonts w:cs="Aptos"/>
                <w:sz w:val="22"/>
                <w:szCs w:val="22"/>
              </w:rPr>
              <w:t>Liquid ammonium nitrate</w:t>
            </w:r>
          </w:p>
        </w:tc>
        <w:tc>
          <w:tcPr>
            <w:tcW w:w="1506" w:type="dxa"/>
          </w:tcPr>
          <w:p w14:paraId="048184E0" w14:textId="77777777" w:rsidR="004268AC" w:rsidRPr="00620936" w:rsidRDefault="004268AC" w:rsidP="00B06FD0">
            <w:pPr>
              <w:jc w:val="center"/>
              <w:rPr>
                <w:rFonts w:cs="Aptos"/>
                <w:sz w:val="22"/>
                <w:szCs w:val="22"/>
              </w:rPr>
            </w:pPr>
            <w:r w:rsidRPr="00620936">
              <w:rPr>
                <w:rFonts w:cs="Aptos"/>
                <w:sz w:val="22"/>
                <w:szCs w:val="22"/>
              </w:rPr>
              <w:t>Monthly</w:t>
            </w:r>
          </w:p>
        </w:tc>
        <w:tc>
          <w:tcPr>
            <w:tcW w:w="1217" w:type="dxa"/>
          </w:tcPr>
          <w:p w14:paraId="77D32EE2" w14:textId="77777777" w:rsidR="004268AC" w:rsidRPr="00620936" w:rsidRDefault="004268AC" w:rsidP="00B06FD0">
            <w:pPr>
              <w:jc w:val="center"/>
              <w:rPr>
                <w:rFonts w:cs="Aptos"/>
                <w:sz w:val="22"/>
                <w:szCs w:val="22"/>
              </w:rPr>
            </w:pPr>
            <w:r w:rsidRPr="00620936">
              <w:rPr>
                <w:rFonts w:cs="Aptos"/>
                <w:sz w:val="22"/>
                <w:szCs w:val="22"/>
              </w:rPr>
              <w:t>0 (no water), 0 (water), 40, 80, 120</w:t>
            </w:r>
          </w:p>
        </w:tc>
        <w:tc>
          <w:tcPr>
            <w:tcW w:w="1967" w:type="dxa"/>
          </w:tcPr>
          <w:p w14:paraId="7BBA8610" w14:textId="77777777" w:rsidR="004268AC" w:rsidRPr="00620936" w:rsidRDefault="004268AC" w:rsidP="00B06FD0">
            <w:pPr>
              <w:jc w:val="center"/>
              <w:rPr>
                <w:rFonts w:cs="Aptos"/>
                <w:sz w:val="22"/>
                <w:szCs w:val="22"/>
              </w:rPr>
            </w:pPr>
            <w:r w:rsidRPr="00620936">
              <w:rPr>
                <w:rFonts w:cs="Aptos"/>
                <w:sz w:val="22"/>
                <w:szCs w:val="22"/>
              </w:rPr>
              <w:t>Not applicable</w:t>
            </w:r>
          </w:p>
        </w:tc>
        <w:tc>
          <w:tcPr>
            <w:tcW w:w="1241" w:type="dxa"/>
          </w:tcPr>
          <w:p w14:paraId="3DB61EA8" w14:textId="77777777" w:rsidR="004268AC" w:rsidRPr="00620936" w:rsidRDefault="004268AC" w:rsidP="00B06FD0">
            <w:pPr>
              <w:jc w:val="center"/>
              <w:rPr>
                <w:rFonts w:cs="Aptos"/>
                <w:sz w:val="22"/>
                <w:szCs w:val="22"/>
              </w:rPr>
            </w:pPr>
            <w:r w:rsidRPr="00620936">
              <w:rPr>
                <w:rFonts w:cs="Aptos"/>
                <w:sz w:val="22"/>
                <w:szCs w:val="22"/>
              </w:rPr>
              <w:t>N – managed grouse moor</w:t>
            </w:r>
            <w:r w:rsidR="00972214" w:rsidRPr="00620936">
              <w:rPr>
                <w:rFonts w:cs="Aptos"/>
                <w:sz w:val="22"/>
                <w:szCs w:val="22"/>
              </w:rPr>
              <w:t xml:space="preserve"> with some burning and/or cutting</w:t>
            </w:r>
          </w:p>
        </w:tc>
        <w:tc>
          <w:tcPr>
            <w:tcW w:w="1558" w:type="dxa"/>
          </w:tcPr>
          <w:p w14:paraId="0EC2DCD7" w14:textId="77777777" w:rsidR="004268AC" w:rsidRPr="00620936" w:rsidRDefault="004268AC" w:rsidP="00B06FD0">
            <w:pPr>
              <w:jc w:val="center"/>
              <w:rPr>
                <w:rFonts w:cs="Aptos"/>
                <w:sz w:val="22"/>
                <w:szCs w:val="22"/>
              </w:rPr>
            </w:pPr>
            <w:r w:rsidRPr="00620936">
              <w:rPr>
                <w:rFonts w:cs="Aptos"/>
                <w:sz w:val="22"/>
                <w:szCs w:val="22"/>
              </w:rPr>
              <w:t>4</w:t>
            </w:r>
          </w:p>
        </w:tc>
      </w:tr>
      <w:tr w:rsidR="004268AC" w:rsidRPr="00493008" w14:paraId="7BCA04B4" w14:textId="77777777" w:rsidTr="00620936">
        <w:tc>
          <w:tcPr>
            <w:tcW w:w="1618" w:type="dxa"/>
          </w:tcPr>
          <w:p w14:paraId="3C45A65D" w14:textId="77777777" w:rsidR="004268AC" w:rsidRPr="005C269A" w:rsidRDefault="004268AC" w:rsidP="00B06FD0">
            <w:pPr>
              <w:rPr>
                <w:rFonts w:cs="Aptos"/>
                <w:b/>
                <w:bCs/>
                <w:sz w:val="22"/>
                <w:szCs w:val="22"/>
              </w:rPr>
            </w:pPr>
            <w:r w:rsidRPr="005C269A">
              <w:rPr>
                <w:rFonts w:cs="Aptos"/>
                <w:b/>
              </w:rPr>
              <w:t>Ruabon New (</w:t>
            </w:r>
            <w:proofErr w:type="spellStart"/>
            <w:r w:rsidRPr="005C269A">
              <w:rPr>
                <w:rFonts w:cs="Aptos"/>
                <w:b/>
              </w:rPr>
              <w:t>RuN</w:t>
            </w:r>
            <w:proofErr w:type="spellEnd"/>
            <w:r w:rsidRPr="005C269A">
              <w:rPr>
                <w:rFonts w:cs="Aptos"/>
                <w:b/>
              </w:rPr>
              <w:t>)</w:t>
            </w:r>
          </w:p>
        </w:tc>
        <w:tc>
          <w:tcPr>
            <w:tcW w:w="1266" w:type="dxa"/>
          </w:tcPr>
          <w:p w14:paraId="570C0890" w14:textId="77777777" w:rsidR="004268AC" w:rsidRPr="007371AD" w:rsidRDefault="00972214" w:rsidP="00B06FD0">
            <w:pPr>
              <w:jc w:val="center"/>
              <w:rPr>
                <w:rFonts w:cs="Aptos"/>
                <w:sz w:val="22"/>
                <w:szCs w:val="22"/>
              </w:rPr>
            </w:pPr>
            <w:r w:rsidRPr="007371AD">
              <w:rPr>
                <w:rFonts w:cs="Aptos"/>
                <w:sz w:val="22"/>
                <w:szCs w:val="22"/>
              </w:rPr>
              <w:t>53.0335</w:t>
            </w:r>
          </w:p>
          <w:p w14:paraId="03B160CC" w14:textId="77777777" w:rsidR="00972214" w:rsidRPr="007371AD" w:rsidRDefault="00972214" w:rsidP="00B06FD0">
            <w:pPr>
              <w:jc w:val="center"/>
              <w:rPr>
                <w:rFonts w:cs="Aptos"/>
                <w:sz w:val="22"/>
                <w:szCs w:val="22"/>
              </w:rPr>
            </w:pPr>
            <w:r w:rsidRPr="007371AD">
              <w:rPr>
                <w:rFonts w:cs="Aptos"/>
                <w:sz w:val="22"/>
                <w:szCs w:val="22"/>
              </w:rPr>
              <w:t>-3.1580</w:t>
            </w:r>
          </w:p>
        </w:tc>
        <w:tc>
          <w:tcPr>
            <w:tcW w:w="1266" w:type="dxa"/>
          </w:tcPr>
          <w:p w14:paraId="46DB157A" w14:textId="77777777" w:rsidR="004268AC" w:rsidRPr="00620936" w:rsidRDefault="004268AC" w:rsidP="00B06FD0">
            <w:pPr>
              <w:jc w:val="center"/>
              <w:rPr>
                <w:rFonts w:cs="Aptos"/>
                <w:sz w:val="22"/>
                <w:szCs w:val="22"/>
              </w:rPr>
            </w:pPr>
            <w:r w:rsidRPr="00620936">
              <w:rPr>
                <w:rFonts w:cs="Aptos"/>
                <w:sz w:val="22"/>
                <w:szCs w:val="22"/>
              </w:rPr>
              <w:t>2 x 2 / 2 x 1</w:t>
            </w:r>
          </w:p>
        </w:tc>
        <w:tc>
          <w:tcPr>
            <w:tcW w:w="1345" w:type="dxa"/>
          </w:tcPr>
          <w:p w14:paraId="5DD3B8F8" w14:textId="77777777" w:rsidR="004268AC" w:rsidRPr="00620936" w:rsidRDefault="004268AC" w:rsidP="00B06FD0">
            <w:pPr>
              <w:jc w:val="center"/>
              <w:rPr>
                <w:rFonts w:cs="Aptos"/>
                <w:sz w:val="22"/>
                <w:szCs w:val="22"/>
              </w:rPr>
            </w:pPr>
            <w:r w:rsidRPr="00620936">
              <w:rPr>
                <w:rFonts w:cs="Aptos"/>
                <w:sz w:val="22"/>
                <w:szCs w:val="22"/>
              </w:rPr>
              <w:t>1997</w:t>
            </w:r>
          </w:p>
        </w:tc>
        <w:tc>
          <w:tcPr>
            <w:tcW w:w="1276" w:type="dxa"/>
          </w:tcPr>
          <w:p w14:paraId="1E6BDF28" w14:textId="77777777" w:rsidR="004268AC" w:rsidRPr="00620936" w:rsidRDefault="004268AC" w:rsidP="00B06FD0">
            <w:pPr>
              <w:jc w:val="center"/>
              <w:rPr>
                <w:rFonts w:cs="Aptos"/>
                <w:sz w:val="22"/>
                <w:szCs w:val="22"/>
              </w:rPr>
            </w:pPr>
            <w:r w:rsidRPr="00620936">
              <w:rPr>
                <w:rFonts w:cs="Aptos"/>
                <w:sz w:val="22"/>
                <w:szCs w:val="22"/>
              </w:rPr>
              <w:t>2002 / 2020</w:t>
            </w:r>
          </w:p>
        </w:tc>
        <w:tc>
          <w:tcPr>
            <w:tcW w:w="1460" w:type="dxa"/>
          </w:tcPr>
          <w:p w14:paraId="2B5CCBF0" w14:textId="77777777" w:rsidR="004268AC" w:rsidRPr="00620936" w:rsidRDefault="004268AC" w:rsidP="00B06FD0">
            <w:pPr>
              <w:jc w:val="center"/>
              <w:rPr>
                <w:rFonts w:cs="Aptos"/>
                <w:sz w:val="22"/>
                <w:szCs w:val="22"/>
              </w:rPr>
            </w:pPr>
            <w:r w:rsidRPr="00620936">
              <w:rPr>
                <w:rFonts w:cs="Aptos"/>
                <w:sz w:val="22"/>
                <w:szCs w:val="22"/>
              </w:rPr>
              <w:t>Liquid ammonium nitrate</w:t>
            </w:r>
          </w:p>
        </w:tc>
        <w:tc>
          <w:tcPr>
            <w:tcW w:w="1506" w:type="dxa"/>
          </w:tcPr>
          <w:p w14:paraId="220877D4" w14:textId="77777777" w:rsidR="004268AC" w:rsidRPr="00620936" w:rsidRDefault="004268AC" w:rsidP="00B06FD0">
            <w:pPr>
              <w:jc w:val="center"/>
              <w:rPr>
                <w:rFonts w:cs="Aptos"/>
                <w:sz w:val="22"/>
                <w:szCs w:val="22"/>
              </w:rPr>
            </w:pPr>
            <w:r w:rsidRPr="00620936">
              <w:rPr>
                <w:rFonts w:cs="Aptos"/>
                <w:sz w:val="22"/>
                <w:szCs w:val="22"/>
              </w:rPr>
              <w:t>Monthly</w:t>
            </w:r>
          </w:p>
        </w:tc>
        <w:tc>
          <w:tcPr>
            <w:tcW w:w="1217" w:type="dxa"/>
          </w:tcPr>
          <w:p w14:paraId="39E9B7FD" w14:textId="77777777" w:rsidR="004268AC" w:rsidRPr="00620936" w:rsidRDefault="004268AC" w:rsidP="00B06FD0">
            <w:pPr>
              <w:jc w:val="center"/>
              <w:rPr>
                <w:rFonts w:cs="Aptos"/>
                <w:sz w:val="22"/>
                <w:szCs w:val="22"/>
              </w:rPr>
            </w:pPr>
            <w:r w:rsidRPr="00620936">
              <w:rPr>
                <w:rFonts w:cs="Aptos"/>
                <w:sz w:val="22"/>
                <w:szCs w:val="22"/>
              </w:rPr>
              <w:t>0 (no water), 0 (water), 10, 20, 40, 120</w:t>
            </w:r>
          </w:p>
        </w:tc>
        <w:tc>
          <w:tcPr>
            <w:tcW w:w="1967" w:type="dxa"/>
          </w:tcPr>
          <w:p w14:paraId="564432AF" w14:textId="77777777" w:rsidR="004268AC" w:rsidRPr="00620936" w:rsidRDefault="004268AC" w:rsidP="00B06FD0">
            <w:pPr>
              <w:jc w:val="center"/>
              <w:rPr>
                <w:rFonts w:cs="Aptos"/>
                <w:sz w:val="22"/>
                <w:szCs w:val="22"/>
              </w:rPr>
            </w:pPr>
            <w:r w:rsidRPr="00620936">
              <w:rPr>
                <w:rFonts w:cs="Aptos"/>
                <w:sz w:val="22"/>
                <w:szCs w:val="22"/>
              </w:rPr>
              <w:t>0N + 7.5P, 20N + 7.5P, 120N + 7.5P</w:t>
            </w:r>
            <w:r w:rsidR="001F5359" w:rsidRPr="00620936">
              <w:rPr>
                <w:rFonts w:cs="Aptos"/>
                <w:sz w:val="22"/>
                <w:szCs w:val="22"/>
              </w:rPr>
              <w:t xml:space="preserve"> with P in the form NaH</w:t>
            </w:r>
            <w:r w:rsidR="001F5359" w:rsidRPr="00620936">
              <w:rPr>
                <w:rFonts w:cs="Aptos"/>
                <w:sz w:val="22"/>
                <w:szCs w:val="22"/>
                <w:vertAlign w:val="subscript"/>
              </w:rPr>
              <w:t>2</w:t>
            </w:r>
            <w:r w:rsidR="001F5359" w:rsidRPr="00620936">
              <w:rPr>
                <w:rFonts w:cs="Aptos"/>
                <w:sz w:val="22"/>
                <w:szCs w:val="22"/>
              </w:rPr>
              <w:t>PO</w:t>
            </w:r>
            <w:r w:rsidR="001F5359" w:rsidRPr="00620936">
              <w:rPr>
                <w:rFonts w:cs="Aptos"/>
                <w:sz w:val="22"/>
                <w:szCs w:val="22"/>
                <w:vertAlign w:val="subscript"/>
              </w:rPr>
              <w:t>4</w:t>
            </w:r>
            <w:r w:rsidRPr="00620936">
              <w:rPr>
                <w:rFonts w:cs="Aptos"/>
                <w:sz w:val="22"/>
                <w:szCs w:val="22"/>
              </w:rPr>
              <w:t xml:space="preserve">. </w:t>
            </w:r>
          </w:p>
        </w:tc>
        <w:tc>
          <w:tcPr>
            <w:tcW w:w="1241" w:type="dxa"/>
          </w:tcPr>
          <w:p w14:paraId="1159523F" w14:textId="77777777" w:rsidR="004268AC" w:rsidRPr="00620936" w:rsidRDefault="004268AC" w:rsidP="00B06FD0">
            <w:pPr>
              <w:jc w:val="center"/>
              <w:rPr>
                <w:rFonts w:cs="Aptos"/>
                <w:sz w:val="22"/>
                <w:szCs w:val="22"/>
              </w:rPr>
            </w:pPr>
            <w:r w:rsidRPr="00620936">
              <w:rPr>
                <w:rFonts w:cs="Aptos"/>
                <w:sz w:val="22"/>
                <w:szCs w:val="22"/>
              </w:rPr>
              <w:t>N – managed grouse moor</w:t>
            </w:r>
            <w:r w:rsidR="00972214" w:rsidRPr="00620936">
              <w:rPr>
                <w:rFonts w:cs="Aptos"/>
                <w:sz w:val="22"/>
                <w:szCs w:val="22"/>
              </w:rPr>
              <w:t xml:space="preserve"> with some burning and/or cutting</w:t>
            </w:r>
          </w:p>
        </w:tc>
        <w:tc>
          <w:tcPr>
            <w:tcW w:w="1558" w:type="dxa"/>
          </w:tcPr>
          <w:p w14:paraId="2AB4F93B" w14:textId="77777777" w:rsidR="004268AC" w:rsidRPr="00620936" w:rsidRDefault="004268AC" w:rsidP="00B06FD0">
            <w:pPr>
              <w:jc w:val="center"/>
              <w:rPr>
                <w:rFonts w:cs="Aptos"/>
                <w:sz w:val="22"/>
                <w:szCs w:val="22"/>
              </w:rPr>
            </w:pPr>
            <w:r w:rsidRPr="00620936">
              <w:rPr>
                <w:rFonts w:cs="Aptos"/>
                <w:sz w:val="22"/>
                <w:szCs w:val="22"/>
              </w:rPr>
              <w:t>4</w:t>
            </w:r>
          </w:p>
        </w:tc>
      </w:tr>
      <w:tr w:rsidR="004268AC" w:rsidRPr="00493008" w14:paraId="46853456" w14:textId="77777777" w:rsidTr="00620936">
        <w:tc>
          <w:tcPr>
            <w:tcW w:w="1618" w:type="dxa"/>
          </w:tcPr>
          <w:p w14:paraId="1023570B" w14:textId="77777777" w:rsidR="004268AC" w:rsidRPr="005C269A" w:rsidRDefault="004268AC" w:rsidP="00B06FD0">
            <w:pPr>
              <w:rPr>
                <w:rFonts w:cs="Aptos"/>
                <w:b/>
                <w:bCs/>
                <w:sz w:val="22"/>
                <w:szCs w:val="22"/>
              </w:rPr>
            </w:pPr>
            <w:r w:rsidRPr="005C269A">
              <w:rPr>
                <w:rFonts w:cs="Aptos"/>
                <w:b/>
              </w:rPr>
              <w:t>Budworth N (Bud)</w:t>
            </w:r>
          </w:p>
        </w:tc>
        <w:tc>
          <w:tcPr>
            <w:tcW w:w="1266" w:type="dxa"/>
          </w:tcPr>
          <w:p w14:paraId="36CEF8F8" w14:textId="77777777" w:rsidR="004268AC" w:rsidRPr="007371AD" w:rsidRDefault="00972214" w:rsidP="00B06FD0">
            <w:pPr>
              <w:jc w:val="center"/>
              <w:rPr>
                <w:rFonts w:cs="Aptos"/>
                <w:sz w:val="22"/>
                <w:szCs w:val="22"/>
              </w:rPr>
            </w:pPr>
            <w:r w:rsidRPr="007371AD">
              <w:rPr>
                <w:rFonts w:cs="Aptos"/>
                <w:sz w:val="22"/>
                <w:szCs w:val="22"/>
              </w:rPr>
              <w:t>53.1880</w:t>
            </w:r>
          </w:p>
          <w:p w14:paraId="3D320FDF" w14:textId="77777777" w:rsidR="00972214" w:rsidRPr="007371AD" w:rsidRDefault="00972214" w:rsidP="00B06FD0">
            <w:pPr>
              <w:jc w:val="center"/>
              <w:rPr>
                <w:rFonts w:cs="Aptos"/>
                <w:sz w:val="22"/>
                <w:szCs w:val="22"/>
              </w:rPr>
            </w:pPr>
            <w:r w:rsidRPr="007371AD">
              <w:rPr>
                <w:rFonts w:cs="Aptos"/>
                <w:sz w:val="22"/>
                <w:szCs w:val="22"/>
              </w:rPr>
              <w:t>-2.6226</w:t>
            </w:r>
          </w:p>
        </w:tc>
        <w:tc>
          <w:tcPr>
            <w:tcW w:w="1266" w:type="dxa"/>
          </w:tcPr>
          <w:p w14:paraId="4497A651" w14:textId="77777777" w:rsidR="004268AC" w:rsidRPr="00620936" w:rsidRDefault="004268AC" w:rsidP="00B06FD0">
            <w:pPr>
              <w:jc w:val="center"/>
              <w:rPr>
                <w:rFonts w:cs="Aptos"/>
                <w:sz w:val="22"/>
                <w:szCs w:val="22"/>
              </w:rPr>
            </w:pPr>
            <w:r w:rsidRPr="00620936">
              <w:rPr>
                <w:rFonts w:cs="Aptos"/>
                <w:sz w:val="22"/>
                <w:szCs w:val="22"/>
              </w:rPr>
              <w:t xml:space="preserve">2 x 1 / </w:t>
            </w:r>
            <w:proofErr w:type="spellStart"/>
            <w:r w:rsidRPr="00620936">
              <w:rPr>
                <w:rFonts w:cs="Aptos"/>
                <w:sz w:val="22"/>
                <w:szCs w:val="22"/>
              </w:rPr>
              <w:t>na</w:t>
            </w:r>
            <w:proofErr w:type="spellEnd"/>
          </w:p>
        </w:tc>
        <w:tc>
          <w:tcPr>
            <w:tcW w:w="1345" w:type="dxa"/>
          </w:tcPr>
          <w:p w14:paraId="08D45622" w14:textId="77777777" w:rsidR="004268AC" w:rsidRPr="00620936" w:rsidRDefault="004268AC" w:rsidP="00B06FD0">
            <w:pPr>
              <w:jc w:val="center"/>
              <w:rPr>
                <w:rFonts w:cs="Aptos"/>
                <w:sz w:val="22"/>
                <w:szCs w:val="22"/>
              </w:rPr>
            </w:pPr>
            <w:r w:rsidRPr="00620936">
              <w:rPr>
                <w:rFonts w:cs="Aptos"/>
                <w:sz w:val="22"/>
                <w:szCs w:val="22"/>
              </w:rPr>
              <w:t>1995</w:t>
            </w:r>
          </w:p>
        </w:tc>
        <w:tc>
          <w:tcPr>
            <w:tcW w:w="1276" w:type="dxa"/>
          </w:tcPr>
          <w:p w14:paraId="54F90E9F" w14:textId="77777777" w:rsidR="004268AC" w:rsidRPr="00620936" w:rsidRDefault="004268AC" w:rsidP="00B06FD0">
            <w:pPr>
              <w:jc w:val="center"/>
              <w:rPr>
                <w:rFonts w:cs="Aptos"/>
                <w:sz w:val="22"/>
                <w:szCs w:val="22"/>
              </w:rPr>
            </w:pPr>
            <w:r w:rsidRPr="00620936">
              <w:rPr>
                <w:rFonts w:cs="Aptos"/>
                <w:sz w:val="22"/>
                <w:szCs w:val="22"/>
              </w:rPr>
              <w:t>2020</w:t>
            </w:r>
          </w:p>
        </w:tc>
        <w:tc>
          <w:tcPr>
            <w:tcW w:w="1460" w:type="dxa"/>
          </w:tcPr>
          <w:p w14:paraId="71B2D368" w14:textId="77777777" w:rsidR="004268AC" w:rsidRPr="00620936" w:rsidRDefault="004268AC" w:rsidP="00B06FD0">
            <w:pPr>
              <w:jc w:val="center"/>
              <w:rPr>
                <w:rFonts w:cs="Aptos"/>
                <w:sz w:val="22"/>
                <w:szCs w:val="22"/>
              </w:rPr>
            </w:pPr>
            <w:r w:rsidRPr="00620936">
              <w:rPr>
                <w:rFonts w:cs="Aptos"/>
                <w:sz w:val="22"/>
                <w:szCs w:val="22"/>
              </w:rPr>
              <w:t>Liquid ammonium nitrate</w:t>
            </w:r>
          </w:p>
        </w:tc>
        <w:tc>
          <w:tcPr>
            <w:tcW w:w="1506" w:type="dxa"/>
          </w:tcPr>
          <w:p w14:paraId="74654154" w14:textId="77777777" w:rsidR="004268AC" w:rsidRPr="00620936" w:rsidRDefault="004268AC" w:rsidP="00B06FD0">
            <w:pPr>
              <w:jc w:val="center"/>
              <w:rPr>
                <w:rFonts w:cs="Aptos"/>
                <w:sz w:val="22"/>
                <w:szCs w:val="22"/>
              </w:rPr>
            </w:pPr>
            <w:r w:rsidRPr="00620936">
              <w:rPr>
                <w:rFonts w:cs="Aptos"/>
                <w:sz w:val="22"/>
                <w:szCs w:val="22"/>
              </w:rPr>
              <w:t>Monthly</w:t>
            </w:r>
          </w:p>
        </w:tc>
        <w:tc>
          <w:tcPr>
            <w:tcW w:w="1217" w:type="dxa"/>
          </w:tcPr>
          <w:p w14:paraId="6B8819CA" w14:textId="77777777" w:rsidR="004268AC" w:rsidRPr="00620936" w:rsidRDefault="004268AC" w:rsidP="00B06FD0">
            <w:pPr>
              <w:jc w:val="center"/>
              <w:rPr>
                <w:rFonts w:cs="Aptos"/>
                <w:sz w:val="22"/>
                <w:szCs w:val="22"/>
              </w:rPr>
            </w:pPr>
            <w:r w:rsidRPr="00620936">
              <w:rPr>
                <w:rFonts w:cs="Aptos"/>
                <w:sz w:val="22"/>
                <w:szCs w:val="22"/>
              </w:rPr>
              <w:t>0 (no water), 0 (water), 20, 60, 120</w:t>
            </w:r>
          </w:p>
        </w:tc>
        <w:tc>
          <w:tcPr>
            <w:tcW w:w="1967" w:type="dxa"/>
          </w:tcPr>
          <w:p w14:paraId="5F525856" w14:textId="77777777" w:rsidR="004268AC" w:rsidRPr="00620936" w:rsidRDefault="004268AC" w:rsidP="00B06FD0">
            <w:pPr>
              <w:jc w:val="center"/>
              <w:rPr>
                <w:rFonts w:cs="Aptos"/>
                <w:sz w:val="22"/>
                <w:szCs w:val="22"/>
              </w:rPr>
            </w:pPr>
            <w:r w:rsidRPr="00620936">
              <w:rPr>
                <w:rFonts w:cs="Aptos"/>
                <w:sz w:val="22"/>
                <w:szCs w:val="22"/>
              </w:rPr>
              <w:t>Not applicable</w:t>
            </w:r>
          </w:p>
        </w:tc>
        <w:tc>
          <w:tcPr>
            <w:tcW w:w="1241" w:type="dxa"/>
          </w:tcPr>
          <w:p w14:paraId="7513C21E" w14:textId="77777777" w:rsidR="004268AC" w:rsidRPr="00620936" w:rsidRDefault="004268AC" w:rsidP="00B06FD0">
            <w:pPr>
              <w:jc w:val="center"/>
              <w:rPr>
                <w:rFonts w:cs="Aptos"/>
                <w:sz w:val="22"/>
                <w:szCs w:val="22"/>
              </w:rPr>
            </w:pPr>
            <w:r w:rsidRPr="00620936">
              <w:rPr>
                <w:rFonts w:cs="Aptos"/>
                <w:sz w:val="22"/>
                <w:szCs w:val="22"/>
              </w:rPr>
              <w:t>N – all plots within fenced area, with aim to exclude grazers</w:t>
            </w:r>
          </w:p>
        </w:tc>
        <w:tc>
          <w:tcPr>
            <w:tcW w:w="1558" w:type="dxa"/>
          </w:tcPr>
          <w:p w14:paraId="120AE1CD" w14:textId="77777777" w:rsidR="004268AC" w:rsidRPr="00620936" w:rsidRDefault="004268AC" w:rsidP="00B06FD0">
            <w:pPr>
              <w:jc w:val="center"/>
              <w:rPr>
                <w:rFonts w:cs="Aptos"/>
                <w:sz w:val="22"/>
                <w:szCs w:val="22"/>
              </w:rPr>
            </w:pPr>
            <w:r w:rsidRPr="00620936">
              <w:rPr>
                <w:rFonts w:cs="Aptos"/>
                <w:sz w:val="22"/>
                <w:szCs w:val="22"/>
              </w:rPr>
              <w:t>4</w:t>
            </w:r>
          </w:p>
        </w:tc>
      </w:tr>
      <w:tr w:rsidR="00972214" w:rsidRPr="00493008" w14:paraId="0C34AF56" w14:textId="77777777" w:rsidTr="00620936">
        <w:tc>
          <w:tcPr>
            <w:tcW w:w="1618" w:type="dxa"/>
          </w:tcPr>
          <w:p w14:paraId="7F35B04A" w14:textId="77777777" w:rsidR="00972214" w:rsidRPr="007371AD" w:rsidRDefault="00972214" w:rsidP="00972214">
            <w:pPr>
              <w:rPr>
                <w:rFonts w:cs="Aptos"/>
              </w:rPr>
            </w:pPr>
            <w:r w:rsidRPr="007371AD">
              <w:rPr>
                <w:rFonts w:cs="Aptos"/>
              </w:rPr>
              <w:lastRenderedPageBreak/>
              <w:t>Budworth N + P</w:t>
            </w:r>
          </w:p>
        </w:tc>
        <w:tc>
          <w:tcPr>
            <w:tcW w:w="1266" w:type="dxa"/>
          </w:tcPr>
          <w:p w14:paraId="49B8FA0C" w14:textId="77777777" w:rsidR="00972214" w:rsidRPr="007371AD" w:rsidRDefault="00972214" w:rsidP="00972214">
            <w:pPr>
              <w:jc w:val="center"/>
              <w:rPr>
                <w:rFonts w:cs="Aptos"/>
                <w:sz w:val="22"/>
                <w:szCs w:val="22"/>
              </w:rPr>
            </w:pPr>
            <w:r w:rsidRPr="007371AD">
              <w:rPr>
                <w:rFonts w:cs="Aptos"/>
                <w:sz w:val="22"/>
                <w:szCs w:val="22"/>
              </w:rPr>
              <w:t>53.1880</w:t>
            </w:r>
          </w:p>
          <w:p w14:paraId="585D7F3E" w14:textId="77777777" w:rsidR="00972214" w:rsidRPr="007371AD" w:rsidRDefault="00972214" w:rsidP="00972214">
            <w:pPr>
              <w:jc w:val="center"/>
              <w:rPr>
                <w:rFonts w:cs="Aptos"/>
                <w:sz w:val="22"/>
                <w:szCs w:val="22"/>
              </w:rPr>
            </w:pPr>
            <w:r w:rsidRPr="007371AD">
              <w:rPr>
                <w:rFonts w:cs="Aptos"/>
                <w:sz w:val="22"/>
                <w:szCs w:val="22"/>
              </w:rPr>
              <w:t>-2.6226</w:t>
            </w:r>
          </w:p>
        </w:tc>
        <w:tc>
          <w:tcPr>
            <w:tcW w:w="1266" w:type="dxa"/>
          </w:tcPr>
          <w:p w14:paraId="15E7420C" w14:textId="77777777" w:rsidR="00972214" w:rsidRPr="007371AD" w:rsidRDefault="00972214" w:rsidP="00972214">
            <w:pPr>
              <w:jc w:val="center"/>
              <w:rPr>
                <w:rFonts w:cs="Aptos"/>
                <w:sz w:val="22"/>
                <w:szCs w:val="22"/>
              </w:rPr>
            </w:pPr>
            <w:r w:rsidRPr="00620936">
              <w:rPr>
                <w:rFonts w:cs="Aptos"/>
                <w:sz w:val="22"/>
                <w:szCs w:val="22"/>
              </w:rPr>
              <w:t xml:space="preserve">2 x 1 / </w:t>
            </w:r>
            <w:proofErr w:type="spellStart"/>
            <w:r w:rsidRPr="00620936">
              <w:rPr>
                <w:rFonts w:cs="Aptos"/>
                <w:sz w:val="22"/>
                <w:szCs w:val="22"/>
              </w:rPr>
              <w:t>na</w:t>
            </w:r>
            <w:proofErr w:type="spellEnd"/>
          </w:p>
        </w:tc>
        <w:tc>
          <w:tcPr>
            <w:tcW w:w="1345" w:type="dxa"/>
          </w:tcPr>
          <w:p w14:paraId="63DD75A3" w14:textId="77777777" w:rsidR="00972214" w:rsidRPr="007371AD" w:rsidRDefault="00972214" w:rsidP="00972214">
            <w:pPr>
              <w:jc w:val="center"/>
              <w:rPr>
                <w:rFonts w:cs="Aptos"/>
                <w:sz w:val="22"/>
                <w:szCs w:val="22"/>
              </w:rPr>
            </w:pPr>
            <w:r w:rsidRPr="007371AD">
              <w:rPr>
                <w:rFonts w:cs="Aptos"/>
                <w:sz w:val="22"/>
                <w:szCs w:val="22"/>
              </w:rPr>
              <w:t>2005</w:t>
            </w:r>
          </w:p>
        </w:tc>
        <w:tc>
          <w:tcPr>
            <w:tcW w:w="1276" w:type="dxa"/>
          </w:tcPr>
          <w:p w14:paraId="41F6DFA8" w14:textId="77777777" w:rsidR="00972214" w:rsidRPr="007371AD" w:rsidRDefault="00972214" w:rsidP="00972214">
            <w:pPr>
              <w:jc w:val="center"/>
              <w:rPr>
                <w:rFonts w:cs="Aptos"/>
                <w:sz w:val="22"/>
                <w:szCs w:val="22"/>
              </w:rPr>
            </w:pPr>
            <w:r w:rsidRPr="007371AD">
              <w:rPr>
                <w:rFonts w:cs="Aptos"/>
                <w:sz w:val="22"/>
                <w:szCs w:val="22"/>
              </w:rPr>
              <w:t>2020</w:t>
            </w:r>
          </w:p>
        </w:tc>
        <w:tc>
          <w:tcPr>
            <w:tcW w:w="1460" w:type="dxa"/>
          </w:tcPr>
          <w:p w14:paraId="36EF0A05" w14:textId="77777777" w:rsidR="00972214" w:rsidRPr="007371AD" w:rsidRDefault="00972214" w:rsidP="00972214">
            <w:pPr>
              <w:jc w:val="center"/>
              <w:rPr>
                <w:rFonts w:cs="Aptos"/>
                <w:sz w:val="22"/>
                <w:szCs w:val="22"/>
              </w:rPr>
            </w:pPr>
            <w:r w:rsidRPr="007371AD">
              <w:rPr>
                <w:rFonts w:cs="Aptos"/>
                <w:sz w:val="22"/>
                <w:szCs w:val="22"/>
              </w:rPr>
              <w:t>Liquid ammonium nitrate</w:t>
            </w:r>
          </w:p>
        </w:tc>
        <w:tc>
          <w:tcPr>
            <w:tcW w:w="1506" w:type="dxa"/>
          </w:tcPr>
          <w:p w14:paraId="0B60416E" w14:textId="77777777" w:rsidR="00972214" w:rsidRPr="007371AD" w:rsidRDefault="00972214" w:rsidP="00972214">
            <w:pPr>
              <w:jc w:val="center"/>
              <w:rPr>
                <w:rFonts w:cs="Aptos"/>
                <w:sz w:val="22"/>
                <w:szCs w:val="22"/>
              </w:rPr>
            </w:pPr>
            <w:r w:rsidRPr="007371AD">
              <w:rPr>
                <w:rFonts w:cs="Aptos"/>
                <w:sz w:val="22"/>
                <w:szCs w:val="22"/>
              </w:rPr>
              <w:t>Monthly</w:t>
            </w:r>
          </w:p>
        </w:tc>
        <w:tc>
          <w:tcPr>
            <w:tcW w:w="1217" w:type="dxa"/>
          </w:tcPr>
          <w:p w14:paraId="06BAC3C0" w14:textId="77777777" w:rsidR="00972214" w:rsidRPr="007371AD" w:rsidRDefault="00972214" w:rsidP="00972214">
            <w:pPr>
              <w:jc w:val="center"/>
              <w:rPr>
                <w:rFonts w:cs="Aptos"/>
                <w:sz w:val="22"/>
                <w:szCs w:val="22"/>
              </w:rPr>
            </w:pPr>
            <w:r w:rsidRPr="007371AD">
              <w:rPr>
                <w:rFonts w:cs="Aptos"/>
                <w:sz w:val="22"/>
                <w:szCs w:val="22"/>
              </w:rPr>
              <w:t>0 (water), 20</w:t>
            </w:r>
          </w:p>
        </w:tc>
        <w:tc>
          <w:tcPr>
            <w:tcW w:w="1967" w:type="dxa"/>
          </w:tcPr>
          <w:p w14:paraId="45F4455C" w14:textId="77777777" w:rsidR="00972214" w:rsidRPr="007371AD" w:rsidRDefault="00972214" w:rsidP="00972214">
            <w:pPr>
              <w:jc w:val="center"/>
              <w:rPr>
                <w:rFonts w:cs="Aptos"/>
                <w:sz w:val="22"/>
                <w:szCs w:val="22"/>
              </w:rPr>
            </w:pPr>
            <w:r w:rsidRPr="007371AD">
              <w:rPr>
                <w:rFonts w:cs="Aptos"/>
                <w:sz w:val="22"/>
                <w:szCs w:val="22"/>
              </w:rPr>
              <w:t>0N + 0P, 0N + 7.5P, 20N + 0P, 20N + 7.5P</w:t>
            </w:r>
            <w:r w:rsidR="001F5359" w:rsidRPr="007371AD">
              <w:rPr>
                <w:rFonts w:cs="Aptos"/>
                <w:sz w:val="22"/>
                <w:szCs w:val="22"/>
              </w:rPr>
              <w:t xml:space="preserve">, with P in the form </w:t>
            </w:r>
            <w:r w:rsidR="001F5359" w:rsidRPr="00620936">
              <w:rPr>
                <w:rFonts w:cs="Aptos"/>
                <w:sz w:val="22"/>
                <w:szCs w:val="22"/>
              </w:rPr>
              <w:t>NaH</w:t>
            </w:r>
            <w:r w:rsidR="001F5359" w:rsidRPr="00620936">
              <w:rPr>
                <w:rFonts w:cs="Aptos"/>
                <w:sz w:val="22"/>
                <w:szCs w:val="22"/>
                <w:vertAlign w:val="subscript"/>
              </w:rPr>
              <w:t>2</w:t>
            </w:r>
            <w:r w:rsidR="001F5359" w:rsidRPr="00620936">
              <w:rPr>
                <w:rFonts w:cs="Aptos"/>
                <w:sz w:val="22"/>
                <w:szCs w:val="22"/>
              </w:rPr>
              <w:t>PO</w:t>
            </w:r>
            <w:r w:rsidR="001F5359" w:rsidRPr="00620936">
              <w:rPr>
                <w:rFonts w:cs="Aptos"/>
                <w:sz w:val="22"/>
                <w:szCs w:val="22"/>
                <w:vertAlign w:val="subscript"/>
              </w:rPr>
              <w:t>4</w:t>
            </w:r>
          </w:p>
        </w:tc>
        <w:tc>
          <w:tcPr>
            <w:tcW w:w="1241" w:type="dxa"/>
          </w:tcPr>
          <w:p w14:paraId="4715C57F" w14:textId="77777777" w:rsidR="00972214" w:rsidRPr="007371AD" w:rsidRDefault="00972214" w:rsidP="00972214">
            <w:pPr>
              <w:jc w:val="center"/>
              <w:rPr>
                <w:rFonts w:cs="Aptos"/>
                <w:sz w:val="22"/>
                <w:szCs w:val="22"/>
              </w:rPr>
            </w:pPr>
            <w:r w:rsidRPr="00620936">
              <w:rPr>
                <w:rFonts w:cs="Aptos"/>
                <w:sz w:val="22"/>
                <w:szCs w:val="22"/>
              </w:rPr>
              <w:t>N – within same fenced area as Budworth N</w:t>
            </w:r>
          </w:p>
        </w:tc>
        <w:tc>
          <w:tcPr>
            <w:tcW w:w="1558" w:type="dxa"/>
          </w:tcPr>
          <w:p w14:paraId="29466245" w14:textId="77777777" w:rsidR="00972214" w:rsidRPr="007371AD" w:rsidRDefault="00972214" w:rsidP="00972214">
            <w:pPr>
              <w:jc w:val="center"/>
              <w:rPr>
                <w:rFonts w:cs="Aptos"/>
                <w:sz w:val="22"/>
                <w:szCs w:val="22"/>
              </w:rPr>
            </w:pPr>
            <w:r w:rsidRPr="007371AD">
              <w:rPr>
                <w:rFonts w:cs="Aptos"/>
                <w:sz w:val="22"/>
                <w:szCs w:val="22"/>
              </w:rPr>
              <w:t>3</w:t>
            </w:r>
          </w:p>
        </w:tc>
      </w:tr>
      <w:tr w:rsidR="00972214" w:rsidRPr="00493008" w14:paraId="01B886F0" w14:textId="77777777" w:rsidTr="00620936">
        <w:tc>
          <w:tcPr>
            <w:tcW w:w="1618" w:type="dxa"/>
          </w:tcPr>
          <w:p w14:paraId="5C37278B" w14:textId="77777777" w:rsidR="00972214" w:rsidRPr="00620936" w:rsidRDefault="00972214" w:rsidP="00972214">
            <w:pPr>
              <w:rPr>
                <w:rFonts w:cs="Aptos"/>
                <w:sz w:val="22"/>
                <w:szCs w:val="22"/>
              </w:rPr>
            </w:pPr>
            <w:r w:rsidRPr="00620936">
              <w:rPr>
                <w:rFonts w:cs="Aptos"/>
                <w:sz w:val="22"/>
                <w:szCs w:val="22"/>
              </w:rPr>
              <w:t>Wardlow New Acid (WarNA)</w:t>
            </w:r>
          </w:p>
        </w:tc>
        <w:tc>
          <w:tcPr>
            <w:tcW w:w="1266" w:type="dxa"/>
          </w:tcPr>
          <w:p w14:paraId="4AF4ED44" w14:textId="77777777" w:rsidR="00972214" w:rsidRPr="007371AD" w:rsidRDefault="00972214" w:rsidP="00972214">
            <w:pPr>
              <w:jc w:val="center"/>
              <w:rPr>
                <w:rFonts w:cs="Aptos"/>
                <w:sz w:val="22"/>
                <w:szCs w:val="22"/>
              </w:rPr>
            </w:pPr>
            <w:r w:rsidRPr="007371AD">
              <w:rPr>
                <w:rFonts w:cs="Aptos"/>
                <w:sz w:val="22"/>
                <w:szCs w:val="22"/>
              </w:rPr>
              <w:t>53.2625</w:t>
            </w:r>
          </w:p>
          <w:p w14:paraId="313F2784" w14:textId="77777777" w:rsidR="00972214" w:rsidRPr="007371AD" w:rsidRDefault="00972214" w:rsidP="00972214">
            <w:pPr>
              <w:jc w:val="center"/>
              <w:rPr>
                <w:rFonts w:cs="Aptos"/>
                <w:sz w:val="22"/>
                <w:szCs w:val="22"/>
              </w:rPr>
            </w:pPr>
            <w:r w:rsidRPr="007371AD">
              <w:rPr>
                <w:rFonts w:cs="Aptos"/>
                <w:sz w:val="22"/>
                <w:szCs w:val="22"/>
              </w:rPr>
              <w:t>-1.7318</w:t>
            </w:r>
          </w:p>
        </w:tc>
        <w:tc>
          <w:tcPr>
            <w:tcW w:w="1266" w:type="dxa"/>
          </w:tcPr>
          <w:p w14:paraId="5EDBB650" w14:textId="77777777" w:rsidR="00972214" w:rsidRPr="00620936" w:rsidRDefault="00972214" w:rsidP="00972214">
            <w:pPr>
              <w:jc w:val="center"/>
              <w:rPr>
                <w:rFonts w:cs="Aptos"/>
                <w:sz w:val="22"/>
                <w:szCs w:val="22"/>
              </w:rPr>
            </w:pPr>
            <w:r w:rsidRPr="00620936">
              <w:rPr>
                <w:rFonts w:cs="Aptos"/>
                <w:sz w:val="22"/>
                <w:szCs w:val="22"/>
              </w:rPr>
              <w:t>3 x 3 / 3 x 1.5</w:t>
            </w:r>
          </w:p>
        </w:tc>
        <w:tc>
          <w:tcPr>
            <w:tcW w:w="1345" w:type="dxa"/>
          </w:tcPr>
          <w:p w14:paraId="2DEE0038" w14:textId="77777777" w:rsidR="00972214" w:rsidRPr="00620936" w:rsidRDefault="00972214" w:rsidP="00972214">
            <w:pPr>
              <w:jc w:val="center"/>
              <w:rPr>
                <w:rFonts w:cs="Aptos"/>
                <w:sz w:val="22"/>
                <w:szCs w:val="22"/>
              </w:rPr>
            </w:pPr>
            <w:r w:rsidRPr="00620936">
              <w:rPr>
                <w:rFonts w:cs="Aptos"/>
                <w:sz w:val="22"/>
                <w:szCs w:val="22"/>
              </w:rPr>
              <w:t>1995</w:t>
            </w:r>
          </w:p>
        </w:tc>
        <w:tc>
          <w:tcPr>
            <w:tcW w:w="1276" w:type="dxa"/>
          </w:tcPr>
          <w:p w14:paraId="1E8B2010" w14:textId="77777777" w:rsidR="00972214" w:rsidRPr="00620936" w:rsidRDefault="00972214" w:rsidP="00972214">
            <w:pPr>
              <w:jc w:val="center"/>
              <w:rPr>
                <w:rFonts w:cs="Aptos"/>
                <w:sz w:val="22"/>
                <w:szCs w:val="22"/>
              </w:rPr>
            </w:pPr>
            <w:r w:rsidRPr="00620936">
              <w:rPr>
                <w:rFonts w:cs="Aptos"/>
                <w:sz w:val="22"/>
                <w:szCs w:val="22"/>
              </w:rPr>
              <w:t>2005 / 2025</w:t>
            </w:r>
          </w:p>
        </w:tc>
        <w:tc>
          <w:tcPr>
            <w:tcW w:w="1460" w:type="dxa"/>
          </w:tcPr>
          <w:p w14:paraId="5A59D6BC" w14:textId="77777777" w:rsidR="00972214" w:rsidRPr="00620936" w:rsidRDefault="00972214" w:rsidP="00972214">
            <w:pPr>
              <w:jc w:val="center"/>
              <w:rPr>
                <w:rFonts w:cs="Aptos"/>
                <w:sz w:val="22"/>
                <w:szCs w:val="22"/>
              </w:rPr>
            </w:pPr>
            <w:r w:rsidRPr="00620936">
              <w:rPr>
                <w:rFonts w:cs="Aptos"/>
                <w:sz w:val="22"/>
                <w:szCs w:val="22"/>
              </w:rPr>
              <w:t>Liquid ammonium nitrate</w:t>
            </w:r>
          </w:p>
        </w:tc>
        <w:tc>
          <w:tcPr>
            <w:tcW w:w="1506" w:type="dxa"/>
          </w:tcPr>
          <w:p w14:paraId="438FCABB" w14:textId="77777777" w:rsidR="00972214" w:rsidRPr="00620936" w:rsidRDefault="00972214" w:rsidP="00972214">
            <w:pPr>
              <w:jc w:val="center"/>
              <w:rPr>
                <w:rFonts w:cs="Aptos"/>
                <w:sz w:val="22"/>
                <w:szCs w:val="22"/>
              </w:rPr>
            </w:pPr>
            <w:r w:rsidRPr="00620936">
              <w:rPr>
                <w:rFonts w:cs="Aptos"/>
                <w:sz w:val="22"/>
                <w:szCs w:val="22"/>
              </w:rPr>
              <w:t>Monthly</w:t>
            </w:r>
          </w:p>
        </w:tc>
        <w:tc>
          <w:tcPr>
            <w:tcW w:w="1217" w:type="dxa"/>
          </w:tcPr>
          <w:p w14:paraId="7E613901" w14:textId="77777777" w:rsidR="00972214" w:rsidRPr="00620936" w:rsidRDefault="00972214" w:rsidP="00972214">
            <w:pPr>
              <w:jc w:val="center"/>
              <w:rPr>
                <w:rFonts w:cs="Aptos"/>
                <w:sz w:val="22"/>
                <w:szCs w:val="22"/>
              </w:rPr>
            </w:pPr>
            <w:r w:rsidRPr="00620936">
              <w:rPr>
                <w:rFonts w:cs="Aptos"/>
                <w:sz w:val="22"/>
                <w:szCs w:val="22"/>
              </w:rPr>
              <w:t>0 (water), 35, 140</w:t>
            </w:r>
          </w:p>
        </w:tc>
        <w:tc>
          <w:tcPr>
            <w:tcW w:w="1967" w:type="dxa"/>
          </w:tcPr>
          <w:p w14:paraId="72D4C9BB" w14:textId="77777777" w:rsidR="00972214" w:rsidRPr="00620936" w:rsidRDefault="00972214" w:rsidP="00972214">
            <w:pPr>
              <w:jc w:val="center"/>
              <w:rPr>
                <w:rFonts w:cs="Aptos"/>
                <w:sz w:val="22"/>
                <w:szCs w:val="22"/>
              </w:rPr>
            </w:pPr>
            <w:r w:rsidRPr="00620936">
              <w:rPr>
                <w:rFonts w:cs="Aptos"/>
                <w:sz w:val="22"/>
                <w:szCs w:val="22"/>
              </w:rPr>
              <w:t>0N + 35P, 35N + 35P, 140N + 35P</w:t>
            </w:r>
            <w:r w:rsidR="001F5359" w:rsidRPr="00620936">
              <w:rPr>
                <w:rFonts w:cs="Aptos"/>
                <w:sz w:val="22"/>
                <w:szCs w:val="22"/>
              </w:rPr>
              <w:t xml:space="preserve"> with P in the form NaH</w:t>
            </w:r>
            <w:r w:rsidR="001F5359" w:rsidRPr="00620936">
              <w:rPr>
                <w:rFonts w:cs="Aptos"/>
                <w:sz w:val="22"/>
                <w:szCs w:val="22"/>
                <w:vertAlign w:val="subscript"/>
              </w:rPr>
              <w:t>2</w:t>
            </w:r>
            <w:r w:rsidR="001F5359" w:rsidRPr="00620936">
              <w:rPr>
                <w:rFonts w:cs="Aptos"/>
                <w:sz w:val="22"/>
                <w:szCs w:val="22"/>
              </w:rPr>
              <w:t>PO</w:t>
            </w:r>
            <w:r w:rsidR="001F5359" w:rsidRPr="00620936">
              <w:rPr>
                <w:rFonts w:cs="Aptos"/>
                <w:sz w:val="22"/>
                <w:szCs w:val="22"/>
                <w:vertAlign w:val="subscript"/>
              </w:rPr>
              <w:t>4</w:t>
            </w:r>
          </w:p>
        </w:tc>
        <w:tc>
          <w:tcPr>
            <w:tcW w:w="1241" w:type="dxa"/>
          </w:tcPr>
          <w:p w14:paraId="684BFA33" w14:textId="77777777" w:rsidR="00972214" w:rsidRPr="00620936" w:rsidRDefault="00972214" w:rsidP="00972214">
            <w:pPr>
              <w:jc w:val="center"/>
              <w:rPr>
                <w:rFonts w:cs="Aptos"/>
                <w:sz w:val="22"/>
                <w:szCs w:val="22"/>
              </w:rPr>
            </w:pPr>
            <w:r w:rsidRPr="00620936">
              <w:rPr>
                <w:rFonts w:cs="Aptos"/>
                <w:sz w:val="22"/>
                <w:szCs w:val="22"/>
              </w:rPr>
              <w:t>N – grazers present</w:t>
            </w:r>
          </w:p>
        </w:tc>
        <w:tc>
          <w:tcPr>
            <w:tcW w:w="1558" w:type="dxa"/>
          </w:tcPr>
          <w:p w14:paraId="45CA6CB0" w14:textId="77777777" w:rsidR="00972214" w:rsidRPr="00620936" w:rsidRDefault="00972214" w:rsidP="00972214">
            <w:pPr>
              <w:jc w:val="center"/>
              <w:rPr>
                <w:rFonts w:cs="Aptos"/>
                <w:sz w:val="22"/>
                <w:szCs w:val="22"/>
              </w:rPr>
            </w:pPr>
            <w:r w:rsidRPr="00620936">
              <w:rPr>
                <w:rFonts w:cs="Aptos"/>
                <w:sz w:val="22"/>
                <w:szCs w:val="22"/>
              </w:rPr>
              <w:t>3</w:t>
            </w:r>
          </w:p>
        </w:tc>
      </w:tr>
      <w:tr w:rsidR="00972214" w:rsidRPr="00493008" w14:paraId="6B03D35C" w14:textId="77777777" w:rsidTr="00620936">
        <w:tc>
          <w:tcPr>
            <w:tcW w:w="1618" w:type="dxa"/>
          </w:tcPr>
          <w:p w14:paraId="1F1D675A" w14:textId="77777777" w:rsidR="00972214" w:rsidRPr="00620936" w:rsidRDefault="00972214" w:rsidP="00972214">
            <w:pPr>
              <w:rPr>
                <w:rFonts w:cs="Aptos"/>
                <w:sz w:val="22"/>
                <w:szCs w:val="22"/>
              </w:rPr>
            </w:pPr>
            <w:r w:rsidRPr="00620936">
              <w:rPr>
                <w:rFonts w:cs="Aptos"/>
                <w:sz w:val="22"/>
                <w:szCs w:val="22"/>
              </w:rPr>
              <w:t>Wardlow New Limestone (</w:t>
            </w:r>
            <w:proofErr w:type="spellStart"/>
            <w:r w:rsidRPr="00620936">
              <w:rPr>
                <w:rFonts w:cs="Aptos"/>
                <w:sz w:val="22"/>
                <w:szCs w:val="22"/>
              </w:rPr>
              <w:t>WarNC</w:t>
            </w:r>
            <w:proofErr w:type="spellEnd"/>
            <w:r w:rsidRPr="00620936">
              <w:rPr>
                <w:rFonts w:cs="Aptos"/>
                <w:sz w:val="22"/>
                <w:szCs w:val="22"/>
              </w:rPr>
              <w:t>)</w:t>
            </w:r>
          </w:p>
        </w:tc>
        <w:tc>
          <w:tcPr>
            <w:tcW w:w="1266" w:type="dxa"/>
          </w:tcPr>
          <w:p w14:paraId="4612AA16" w14:textId="77777777" w:rsidR="00972214" w:rsidRPr="007371AD" w:rsidRDefault="00972214" w:rsidP="00972214">
            <w:pPr>
              <w:jc w:val="center"/>
              <w:rPr>
                <w:rFonts w:cs="Aptos"/>
                <w:sz w:val="22"/>
                <w:szCs w:val="22"/>
              </w:rPr>
            </w:pPr>
            <w:r w:rsidRPr="007371AD">
              <w:rPr>
                <w:rFonts w:cs="Aptos"/>
                <w:sz w:val="22"/>
                <w:szCs w:val="22"/>
              </w:rPr>
              <w:t>53.2655</w:t>
            </w:r>
          </w:p>
          <w:p w14:paraId="5513D5EC" w14:textId="77777777" w:rsidR="00972214" w:rsidRPr="007371AD" w:rsidRDefault="00972214" w:rsidP="00972214">
            <w:pPr>
              <w:jc w:val="center"/>
              <w:rPr>
                <w:rFonts w:cs="Aptos"/>
                <w:sz w:val="22"/>
                <w:szCs w:val="22"/>
              </w:rPr>
            </w:pPr>
            <w:r w:rsidRPr="007371AD">
              <w:rPr>
                <w:rFonts w:cs="Aptos"/>
                <w:sz w:val="22"/>
                <w:szCs w:val="22"/>
              </w:rPr>
              <w:t>-1.7317</w:t>
            </w:r>
          </w:p>
        </w:tc>
        <w:tc>
          <w:tcPr>
            <w:tcW w:w="1266" w:type="dxa"/>
          </w:tcPr>
          <w:p w14:paraId="7502A6F5" w14:textId="77777777" w:rsidR="00972214" w:rsidRPr="00620936" w:rsidRDefault="00972214" w:rsidP="00972214">
            <w:pPr>
              <w:jc w:val="center"/>
              <w:rPr>
                <w:rFonts w:cs="Aptos"/>
                <w:sz w:val="22"/>
                <w:szCs w:val="22"/>
              </w:rPr>
            </w:pPr>
            <w:r w:rsidRPr="00620936">
              <w:rPr>
                <w:rFonts w:cs="Aptos"/>
                <w:sz w:val="22"/>
                <w:szCs w:val="22"/>
              </w:rPr>
              <w:t>3 x 3 / 3 x 1.5</w:t>
            </w:r>
          </w:p>
        </w:tc>
        <w:tc>
          <w:tcPr>
            <w:tcW w:w="1345" w:type="dxa"/>
          </w:tcPr>
          <w:p w14:paraId="01CBF83F" w14:textId="77777777" w:rsidR="00972214" w:rsidRPr="00620936" w:rsidRDefault="00972214" w:rsidP="00972214">
            <w:pPr>
              <w:jc w:val="center"/>
              <w:rPr>
                <w:rFonts w:cs="Aptos"/>
                <w:sz w:val="22"/>
                <w:szCs w:val="22"/>
              </w:rPr>
            </w:pPr>
            <w:r w:rsidRPr="00620936">
              <w:rPr>
                <w:rFonts w:cs="Aptos"/>
                <w:sz w:val="22"/>
                <w:szCs w:val="22"/>
              </w:rPr>
              <w:t>1995</w:t>
            </w:r>
          </w:p>
        </w:tc>
        <w:tc>
          <w:tcPr>
            <w:tcW w:w="1276" w:type="dxa"/>
          </w:tcPr>
          <w:p w14:paraId="08FF4A74" w14:textId="77777777" w:rsidR="00972214" w:rsidRPr="00620936" w:rsidRDefault="00972214" w:rsidP="00972214">
            <w:pPr>
              <w:jc w:val="center"/>
              <w:rPr>
                <w:rFonts w:cs="Aptos"/>
                <w:sz w:val="22"/>
                <w:szCs w:val="22"/>
              </w:rPr>
            </w:pPr>
            <w:r w:rsidRPr="00620936">
              <w:rPr>
                <w:rFonts w:cs="Aptos"/>
                <w:sz w:val="22"/>
                <w:szCs w:val="22"/>
              </w:rPr>
              <w:t>2005 / 2025</w:t>
            </w:r>
          </w:p>
        </w:tc>
        <w:tc>
          <w:tcPr>
            <w:tcW w:w="1460" w:type="dxa"/>
          </w:tcPr>
          <w:p w14:paraId="44D7F525" w14:textId="77777777" w:rsidR="00972214" w:rsidRPr="00620936" w:rsidRDefault="00972214" w:rsidP="00972214">
            <w:pPr>
              <w:jc w:val="center"/>
              <w:rPr>
                <w:rFonts w:cs="Aptos"/>
                <w:sz w:val="22"/>
                <w:szCs w:val="22"/>
              </w:rPr>
            </w:pPr>
            <w:r w:rsidRPr="00620936">
              <w:rPr>
                <w:rFonts w:cs="Aptos"/>
                <w:sz w:val="22"/>
                <w:szCs w:val="22"/>
              </w:rPr>
              <w:t>Liquid ammonium nitrate</w:t>
            </w:r>
          </w:p>
        </w:tc>
        <w:tc>
          <w:tcPr>
            <w:tcW w:w="1506" w:type="dxa"/>
          </w:tcPr>
          <w:p w14:paraId="2BE47555" w14:textId="77777777" w:rsidR="00972214" w:rsidRPr="00620936" w:rsidRDefault="00972214" w:rsidP="00972214">
            <w:pPr>
              <w:jc w:val="center"/>
              <w:rPr>
                <w:rFonts w:cs="Aptos"/>
                <w:sz w:val="22"/>
                <w:szCs w:val="22"/>
              </w:rPr>
            </w:pPr>
            <w:r w:rsidRPr="00620936">
              <w:rPr>
                <w:rFonts w:cs="Aptos"/>
                <w:sz w:val="22"/>
                <w:szCs w:val="22"/>
              </w:rPr>
              <w:t>Monthly</w:t>
            </w:r>
          </w:p>
        </w:tc>
        <w:tc>
          <w:tcPr>
            <w:tcW w:w="1217" w:type="dxa"/>
          </w:tcPr>
          <w:p w14:paraId="767613D2" w14:textId="77777777" w:rsidR="00972214" w:rsidRPr="00620936" w:rsidRDefault="00972214" w:rsidP="00972214">
            <w:pPr>
              <w:jc w:val="center"/>
              <w:rPr>
                <w:rFonts w:cs="Aptos"/>
                <w:sz w:val="22"/>
                <w:szCs w:val="22"/>
              </w:rPr>
            </w:pPr>
            <w:r w:rsidRPr="00620936">
              <w:rPr>
                <w:rFonts w:cs="Aptos"/>
                <w:sz w:val="22"/>
                <w:szCs w:val="22"/>
              </w:rPr>
              <w:t>0 (water), 35, 140</w:t>
            </w:r>
          </w:p>
        </w:tc>
        <w:tc>
          <w:tcPr>
            <w:tcW w:w="1967" w:type="dxa"/>
          </w:tcPr>
          <w:p w14:paraId="2AE3463E" w14:textId="77777777" w:rsidR="00972214" w:rsidRPr="00620936" w:rsidRDefault="00972214" w:rsidP="00972214">
            <w:pPr>
              <w:jc w:val="center"/>
              <w:rPr>
                <w:rFonts w:cs="Aptos"/>
                <w:sz w:val="22"/>
                <w:szCs w:val="22"/>
              </w:rPr>
            </w:pPr>
            <w:r w:rsidRPr="00620936">
              <w:rPr>
                <w:rFonts w:cs="Aptos"/>
                <w:sz w:val="22"/>
                <w:szCs w:val="22"/>
              </w:rPr>
              <w:t>0N + 35P, 35N + 35P, 140N + 35P. P only applied once in the first year of experiment</w:t>
            </w:r>
            <w:r w:rsidR="001F5359" w:rsidRPr="00620936">
              <w:rPr>
                <w:rFonts w:cs="Aptos"/>
                <w:sz w:val="22"/>
                <w:szCs w:val="22"/>
              </w:rPr>
              <w:t>, with P in the form NaH</w:t>
            </w:r>
            <w:r w:rsidR="001F5359" w:rsidRPr="00620936">
              <w:rPr>
                <w:rFonts w:cs="Aptos"/>
                <w:sz w:val="22"/>
                <w:szCs w:val="22"/>
                <w:vertAlign w:val="subscript"/>
              </w:rPr>
              <w:t>2</w:t>
            </w:r>
            <w:r w:rsidR="001F5359" w:rsidRPr="00620936">
              <w:rPr>
                <w:rFonts w:cs="Aptos"/>
                <w:sz w:val="22"/>
                <w:szCs w:val="22"/>
              </w:rPr>
              <w:t>PO</w:t>
            </w:r>
            <w:r w:rsidR="001F5359" w:rsidRPr="00620936">
              <w:rPr>
                <w:rFonts w:cs="Aptos"/>
                <w:sz w:val="22"/>
                <w:szCs w:val="22"/>
                <w:vertAlign w:val="subscript"/>
              </w:rPr>
              <w:t>4</w:t>
            </w:r>
          </w:p>
        </w:tc>
        <w:tc>
          <w:tcPr>
            <w:tcW w:w="1241" w:type="dxa"/>
          </w:tcPr>
          <w:p w14:paraId="6C0A822D" w14:textId="77777777" w:rsidR="00972214" w:rsidRPr="00620936" w:rsidRDefault="00972214" w:rsidP="00972214">
            <w:pPr>
              <w:jc w:val="center"/>
              <w:rPr>
                <w:rFonts w:cs="Aptos"/>
                <w:sz w:val="22"/>
                <w:szCs w:val="22"/>
              </w:rPr>
            </w:pPr>
            <w:r w:rsidRPr="00620936">
              <w:rPr>
                <w:rFonts w:cs="Aptos"/>
                <w:sz w:val="22"/>
                <w:szCs w:val="22"/>
              </w:rPr>
              <w:t>N – grazers present</w:t>
            </w:r>
          </w:p>
        </w:tc>
        <w:tc>
          <w:tcPr>
            <w:tcW w:w="1558" w:type="dxa"/>
          </w:tcPr>
          <w:p w14:paraId="6A30E764" w14:textId="77777777" w:rsidR="00972214" w:rsidRPr="00620936" w:rsidRDefault="00972214" w:rsidP="00972214">
            <w:pPr>
              <w:jc w:val="center"/>
              <w:rPr>
                <w:rFonts w:cs="Aptos"/>
                <w:sz w:val="22"/>
                <w:szCs w:val="22"/>
              </w:rPr>
            </w:pPr>
            <w:r w:rsidRPr="00620936">
              <w:rPr>
                <w:rFonts w:cs="Aptos"/>
                <w:sz w:val="22"/>
                <w:szCs w:val="22"/>
              </w:rPr>
              <w:t>3</w:t>
            </w:r>
          </w:p>
          <w:p w14:paraId="7129C8A8" w14:textId="77777777" w:rsidR="00972214" w:rsidRPr="00620936" w:rsidRDefault="00972214" w:rsidP="00972214">
            <w:pPr>
              <w:jc w:val="center"/>
              <w:rPr>
                <w:rFonts w:cs="Aptos"/>
                <w:sz w:val="22"/>
                <w:szCs w:val="22"/>
              </w:rPr>
            </w:pPr>
          </w:p>
        </w:tc>
      </w:tr>
      <w:tr w:rsidR="00972214" w:rsidRPr="00493008" w14:paraId="564DDD4F" w14:textId="77777777" w:rsidTr="00620936">
        <w:tc>
          <w:tcPr>
            <w:tcW w:w="1618" w:type="dxa"/>
          </w:tcPr>
          <w:p w14:paraId="0CD053DB" w14:textId="77777777" w:rsidR="00972214" w:rsidRPr="007371AD" w:rsidRDefault="00972214" w:rsidP="00972214">
            <w:pPr>
              <w:rPr>
                <w:rFonts w:cs="Aptos"/>
                <w:sz w:val="22"/>
                <w:szCs w:val="22"/>
              </w:rPr>
            </w:pPr>
            <w:r w:rsidRPr="00620936">
              <w:rPr>
                <w:rFonts w:cs="Aptos"/>
                <w:sz w:val="22"/>
                <w:szCs w:val="22"/>
              </w:rPr>
              <w:t>Wardlow Old Acid (</w:t>
            </w:r>
            <w:proofErr w:type="spellStart"/>
            <w:r w:rsidRPr="00620936">
              <w:rPr>
                <w:rFonts w:cs="Aptos"/>
                <w:sz w:val="22"/>
                <w:szCs w:val="22"/>
              </w:rPr>
              <w:t>WarOA</w:t>
            </w:r>
            <w:proofErr w:type="spellEnd"/>
            <w:r w:rsidRPr="00620936">
              <w:rPr>
                <w:rFonts w:cs="Aptos"/>
                <w:sz w:val="22"/>
                <w:szCs w:val="22"/>
              </w:rPr>
              <w:t>)</w:t>
            </w:r>
          </w:p>
        </w:tc>
        <w:tc>
          <w:tcPr>
            <w:tcW w:w="1266" w:type="dxa"/>
          </w:tcPr>
          <w:p w14:paraId="2F2DAD89" w14:textId="77777777" w:rsidR="00972214" w:rsidRPr="007371AD" w:rsidRDefault="00972214" w:rsidP="00972214">
            <w:pPr>
              <w:jc w:val="center"/>
              <w:rPr>
                <w:rFonts w:cs="Aptos"/>
                <w:sz w:val="22"/>
                <w:szCs w:val="22"/>
              </w:rPr>
            </w:pPr>
            <w:r w:rsidRPr="007371AD">
              <w:rPr>
                <w:rFonts w:cs="Aptos"/>
                <w:sz w:val="22"/>
                <w:szCs w:val="22"/>
              </w:rPr>
              <w:t>53.2625</w:t>
            </w:r>
          </w:p>
          <w:p w14:paraId="0667245C" w14:textId="77777777" w:rsidR="00972214" w:rsidRPr="007371AD" w:rsidRDefault="00972214" w:rsidP="00972214">
            <w:pPr>
              <w:jc w:val="center"/>
              <w:rPr>
                <w:rFonts w:cs="Aptos"/>
                <w:sz w:val="22"/>
                <w:szCs w:val="22"/>
              </w:rPr>
            </w:pPr>
            <w:r w:rsidRPr="007371AD">
              <w:rPr>
                <w:rFonts w:cs="Aptos"/>
                <w:sz w:val="22"/>
                <w:szCs w:val="22"/>
              </w:rPr>
              <w:t>-1.7318</w:t>
            </w:r>
          </w:p>
        </w:tc>
        <w:tc>
          <w:tcPr>
            <w:tcW w:w="1266" w:type="dxa"/>
          </w:tcPr>
          <w:p w14:paraId="3DEA8AC1" w14:textId="77777777" w:rsidR="00972214" w:rsidRPr="007371AD" w:rsidRDefault="001F5359" w:rsidP="00972214">
            <w:pPr>
              <w:jc w:val="center"/>
              <w:rPr>
                <w:rFonts w:cs="Aptos"/>
                <w:sz w:val="22"/>
                <w:szCs w:val="22"/>
              </w:rPr>
            </w:pPr>
            <w:r w:rsidRPr="007371AD">
              <w:rPr>
                <w:rFonts w:cs="Aptos"/>
                <w:sz w:val="22"/>
                <w:szCs w:val="22"/>
              </w:rPr>
              <w:t>1 x 1</w:t>
            </w:r>
          </w:p>
        </w:tc>
        <w:tc>
          <w:tcPr>
            <w:tcW w:w="1345" w:type="dxa"/>
          </w:tcPr>
          <w:p w14:paraId="69D9E3D4" w14:textId="77777777" w:rsidR="00972214" w:rsidRPr="007371AD" w:rsidRDefault="001F5359" w:rsidP="00972214">
            <w:pPr>
              <w:jc w:val="center"/>
              <w:rPr>
                <w:rFonts w:cs="Aptos"/>
                <w:sz w:val="22"/>
                <w:szCs w:val="22"/>
              </w:rPr>
            </w:pPr>
            <w:r w:rsidRPr="007371AD">
              <w:rPr>
                <w:rFonts w:cs="Aptos"/>
                <w:sz w:val="22"/>
                <w:szCs w:val="22"/>
              </w:rPr>
              <w:t>1990</w:t>
            </w:r>
          </w:p>
        </w:tc>
        <w:tc>
          <w:tcPr>
            <w:tcW w:w="1276" w:type="dxa"/>
          </w:tcPr>
          <w:p w14:paraId="6706346C" w14:textId="77777777" w:rsidR="00972214" w:rsidRPr="007371AD" w:rsidRDefault="001F5359" w:rsidP="00972214">
            <w:pPr>
              <w:jc w:val="center"/>
              <w:rPr>
                <w:rFonts w:cs="Aptos"/>
                <w:sz w:val="22"/>
                <w:szCs w:val="22"/>
              </w:rPr>
            </w:pPr>
            <w:r w:rsidRPr="007371AD">
              <w:rPr>
                <w:rFonts w:cs="Aptos"/>
                <w:sz w:val="22"/>
                <w:szCs w:val="22"/>
              </w:rPr>
              <w:t>2002</w:t>
            </w:r>
          </w:p>
        </w:tc>
        <w:tc>
          <w:tcPr>
            <w:tcW w:w="1460" w:type="dxa"/>
          </w:tcPr>
          <w:p w14:paraId="74160F76" w14:textId="77777777" w:rsidR="00972214" w:rsidRPr="007371AD" w:rsidRDefault="001F5359" w:rsidP="00972214">
            <w:pPr>
              <w:jc w:val="center"/>
              <w:rPr>
                <w:rFonts w:cs="Aptos"/>
                <w:sz w:val="22"/>
                <w:szCs w:val="22"/>
              </w:rPr>
            </w:pPr>
            <w:r w:rsidRPr="007371AD">
              <w:rPr>
                <w:rFonts w:cs="Aptos"/>
                <w:sz w:val="22"/>
                <w:szCs w:val="22"/>
              </w:rPr>
              <w:t>Liquid ammonium nitrate</w:t>
            </w:r>
          </w:p>
        </w:tc>
        <w:tc>
          <w:tcPr>
            <w:tcW w:w="1506" w:type="dxa"/>
          </w:tcPr>
          <w:p w14:paraId="0D5C2838" w14:textId="77777777" w:rsidR="00972214" w:rsidRPr="007371AD" w:rsidRDefault="001F5359" w:rsidP="00972214">
            <w:pPr>
              <w:jc w:val="center"/>
              <w:rPr>
                <w:rFonts w:cs="Aptos"/>
                <w:sz w:val="22"/>
                <w:szCs w:val="22"/>
              </w:rPr>
            </w:pPr>
            <w:r w:rsidRPr="007371AD">
              <w:rPr>
                <w:rFonts w:cs="Aptos"/>
                <w:sz w:val="22"/>
                <w:szCs w:val="22"/>
              </w:rPr>
              <w:t>Monthly</w:t>
            </w:r>
          </w:p>
        </w:tc>
        <w:tc>
          <w:tcPr>
            <w:tcW w:w="1217" w:type="dxa"/>
          </w:tcPr>
          <w:p w14:paraId="237F93AF" w14:textId="77777777" w:rsidR="00972214" w:rsidRPr="007371AD" w:rsidRDefault="001F5359" w:rsidP="00972214">
            <w:pPr>
              <w:jc w:val="center"/>
              <w:rPr>
                <w:rFonts w:cs="Aptos"/>
                <w:sz w:val="22"/>
                <w:szCs w:val="22"/>
              </w:rPr>
            </w:pPr>
            <w:r w:rsidRPr="007371AD">
              <w:rPr>
                <w:rFonts w:cs="Aptos"/>
                <w:sz w:val="22"/>
                <w:szCs w:val="22"/>
              </w:rPr>
              <w:t>0 (water), 35, 70, 140</w:t>
            </w:r>
          </w:p>
        </w:tc>
        <w:tc>
          <w:tcPr>
            <w:tcW w:w="1967" w:type="dxa"/>
          </w:tcPr>
          <w:p w14:paraId="705161E9" w14:textId="77777777" w:rsidR="00972214" w:rsidRPr="007371AD" w:rsidRDefault="001F5359" w:rsidP="00972214">
            <w:pPr>
              <w:jc w:val="center"/>
              <w:rPr>
                <w:rFonts w:cs="Aptos"/>
                <w:sz w:val="22"/>
                <w:szCs w:val="22"/>
              </w:rPr>
            </w:pPr>
            <w:r w:rsidRPr="007371AD">
              <w:rPr>
                <w:rFonts w:cs="Aptos"/>
                <w:sz w:val="22"/>
                <w:szCs w:val="22"/>
              </w:rPr>
              <w:t>Not applicable</w:t>
            </w:r>
          </w:p>
        </w:tc>
        <w:tc>
          <w:tcPr>
            <w:tcW w:w="1241" w:type="dxa"/>
          </w:tcPr>
          <w:p w14:paraId="7D261077" w14:textId="77777777" w:rsidR="00972214" w:rsidRPr="007371AD" w:rsidRDefault="001F5359" w:rsidP="00972214">
            <w:pPr>
              <w:jc w:val="center"/>
              <w:rPr>
                <w:rFonts w:cs="Aptos"/>
                <w:sz w:val="22"/>
                <w:szCs w:val="22"/>
              </w:rPr>
            </w:pPr>
            <w:r w:rsidRPr="007371AD">
              <w:rPr>
                <w:rFonts w:cs="Aptos"/>
                <w:sz w:val="22"/>
                <w:szCs w:val="22"/>
              </w:rPr>
              <w:t xml:space="preserve">N </w:t>
            </w:r>
            <w:r w:rsidRPr="00916548">
              <w:rPr>
                <w:rFonts w:cs="Aptos"/>
                <w:sz w:val="22"/>
                <w:szCs w:val="22"/>
              </w:rPr>
              <w:t>–</w:t>
            </w:r>
            <w:r w:rsidRPr="007371AD">
              <w:rPr>
                <w:rFonts w:cs="Aptos"/>
                <w:sz w:val="22"/>
                <w:szCs w:val="22"/>
              </w:rPr>
              <w:t xml:space="preserve"> grazers present</w:t>
            </w:r>
          </w:p>
        </w:tc>
        <w:tc>
          <w:tcPr>
            <w:tcW w:w="1558" w:type="dxa"/>
          </w:tcPr>
          <w:p w14:paraId="3852A9EE" w14:textId="77777777" w:rsidR="00972214" w:rsidRPr="007371AD" w:rsidRDefault="001F5359" w:rsidP="00972214">
            <w:pPr>
              <w:jc w:val="center"/>
              <w:rPr>
                <w:rFonts w:cs="Aptos"/>
                <w:sz w:val="22"/>
                <w:szCs w:val="22"/>
              </w:rPr>
            </w:pPr>
            <w:r w:rsidRPr="007371AD">
              <w:rPr>
                <w:rFonts w:cs="Aptos"/>
                <w:sz w:val="22"/>
                <w:szCs w:val="22"/>
              </w:rPr>
              <w:t>4</w:t>
            </w:r>
          </w:p>
        </w:tc>
      </w:tr>
      <w:tr w:rsidR="00972214" w:rsidRPr="00493008" w14:paraId="446CC1F1" w14:textId="77777777" w:rsidTr="00620936">
        <w:tc>
          <w:tcPr>
            <w:tcW w:w="1618" w:type="dxa"/>
          </w:tcPr>
          <w:p w14:paraId="04301557" w14:textId="77777777" w:rsidR="00972214" w:rsidRPr="007371AD" w:rsidRDefault="00972214" w:rsidP="00972214">
            <w:pPr>
              <w:rPr>
                <w:rFonts w:cs="Aptos"/>
                <w:sz w:val="22"/>
                <w:szCs w:val="22"/>
              </w:rPr>
            </w:pPr>
            <w:r w:rsidRPr="00620936">
              <w:rPr>
                <w:rFonts w:cs="Aptos"/>
                <w:sz w:val="22"/>
                <w:szCs w:val="22"/>
              </w:rPr>
              <w:t>Wardlow Old Limestone (WarOC)</w:t>
            </w:r>
          </w:p>
        </w:tc>
        <w:tc>
          <w:tcPr>
            <w:tcW w:w="1266" w:type="dxa"/>
          </w:tcPr>
          <w:p w14:paraId="43AF64D3" w14:textId="77777777" w:rsidR="00972214" w:rsidRPr="007371AD" w:rsidRDefault="00972214" w:rsidP="00972214">
            <w:pPr>
              <w:jc w:val="center"/>
              <w:rPr>
                <w:rFonts w:cs="Aptos"/>
                <w:sz w:val="22"/>
                <w:szCs w:val="22"/>
              </w:rPr>
            </w:pPr>
            <w:r w:rsidRPr="007371AD">
              <w:rPr>
                <w:rFonts w:cs="Aptos"/>
                <w:sz w:val="22"/>
                <w:szCs w:val="22"/>
              </w:rPr>
              <w:t>53.2655</w:t>
            </w:r>
          </w:p>
          <w:p w14:paraId="3ABBD1A9" w14:textId="77777777" w:rsidR="00972214" w:rsidRPr="007371AD" w:rsidRDefault="00972214" w:rsidP="00972214">
            <w:pPr>
              <w:jc w:val="center"/>
              <w:rPr>
                <w:rFonts w:cs="Aptos"/>
                <w:sz w:val="22"/>
                <w:szCs w:val="22"/>
              </w:rPr>
            </w:pPr>
            <w:r w:rsidRPr="007371AD">
              <w:rPr>
                <w:rFonts w:cs="Aptos"/>
                <w:sz w:val="22"/>
                <w:szCs w:val="22"/>
              </w:rPr>
              <w:t>-1.7317</w:t>
            </w:r>
          </w:p>
        </w:tc>
        <w:tc>
          <w:tcPr>
            <w:tcW w:w="1266" w:type="dxa"/>
          </w:tcPr>
          <w:p w14:paraId="52672685" w14:textId="77777777" w:rsidR="00972214" w:rsidRPr="007371AD" w:rsidRDefault="001F5359" w:rsidP="00972214">
            <w:pPr>
              <w:jc w:val="center"/>
              <w:rPr>
                <w:rFonts w:cs="Aptos"/>
                <w:sz w:val="22"/>
                <w:szCs w:val="22"/>
              </w:rPr>
            </w:pPr>
            <w:r w:rsidRPr="007371AD">
              <w:rPr>
                <w:rFonts w:cs="Aptos"/>
                <w:sz w:val="22"/>
                <w:szCs w:val="22"/>
              </w:rPr>
              <w:t>1 x 1</w:t>
            </w:r>
          </w:p>
        </w:tc>
        <w:tc>
          <w:tcPr>
            <w:tcW w:w="1345" w:type="dxa"/>
          </w:tcPr>
          <w:p w14:paraId="5A3DAC42" w14:textId="77777777" w:rsidR="00972214" w:rsidRPr="007371AD" w:rsidRDefault="001F5359" w:rsidP="00972214">
            <w:pPr>
              <w:jc w:val="center"/>
              <w:rPr>
                <w:rFonts w:cs="Aptos"/>
                <w:sz w:val="22"/>
                <w:szCs w:val="22"/>
              </w:rPr>
            </w:pPr>
            <w:r w:rsidRPr="007371AD">
              <w:rPr>
                <w:rFonts w:cs="Aptos"/>
                <w:sz w:val="22"/>
                <w:szCs w:val="22"/>
              </w:rPr>
              <w:t>1990</w:t>
            </w:r>
          </w:p>
        </w:tc>
        <w:tc>
          <w:tcPr>
            <w:tcW w:w="1276" w:type="dxa"/>
          </w:tcPr>
          <w:p w14:paraId="0B06480E" w14:textId="77777777" w:rsidR="00972214" w:rsidRPr="007371AD" w:rsidRDefault="001F5359" w:rsidP="00972214">
            <w:pPr>
              <w:jc w:val="center"/>
              <w:rPr>
                <w:rFonts w:cs="Aptos"/>
                <w:sz w:val="22"/>
                <w:szCs w:val="22"/>
              </w:rPr>
            </w:pPr>
            <w:r w:rsidRPr="007371AD">
              <w:rPr>
                <w:rFonts w:cs="Aptos"/>
                <w:sz w:val="22"/>
                <w:szCs w:val="22"/>
              </w:rPr>
              <w:t>2002</w:t>
            </w:r>
          </w:p>
        </w:tc>
        <w:tc>
          <w:tcPr>
            <w:tcW w:w="1460" w:type="dxa"/>
          </w:tcPr>
          <w:p w14:paraId="0B070007" w14:textId="77777777" w:rsidR="00972214" w:rsidRPr="007371AD" w:rsidRDefault="001F5359" w:rsidP="00972214">
            <w:pPr>
              <w:jc w:val="center"/>
              <w:rPr>
                <w:rFonts w:cs="Aptos"/>
                <w:sz w:val="22"/>
                <w:szCs w:val="22"/>
              </w:rPr>
            </w:pPr>
            <w:r w:rsidRPr="007371AD">
              <w:rPr>
                <w:rFonts w:cs="Aptos"/>
                <w:sz w:val="22"/>
                <w:szCs w:val="22"/>
              </w:rPr>
              <w:t>Liquid ammonium nitrate</w:t>
            </w:r>
          </w:p>
        </w:tc>
        <w:tc>
          <w:tcPr>
            <w:tcW w:w="1506" w:type="dxa"/>
          </w:tcPr>
          <w:p w14:paraId="2698D633" w14:textId="77777777" w:rsidR="00972214" w:rsidRPr="007371AD" w:rsidRDefault="001F5359" w:rsidP="00972214">
            <w:pPr>
              <w:jc w:val="center"/>
              <w:rPr>
                <w:rFonts w:cs="Aptos"/>
                <w:sz w:val="22"/>
                <w:szCs w:val="22"/>
              </w:rPr>
            </w:pPr>
            <w:r w:rsidRPr="007371AD">
              <w:rPr>
                <w:rFonts w:cs="Aptos"/>
                <w:sz w:val="22"/>
                <w:szCs w:val="22"/>
              </w:rPr>
              <w:t>Monthly</w:t>
            </w:r>
          </w:p>
        </w:tc>
        <w:tc>
          <w:tcPr>
            <w:tcW w:w="1217" w:type="dxa"/>
          </w:tcPr>
          <w:p w14:paraId="505E2B35" w14:textId="77777777" w:rsidR="00972214" w:rsidRPr="007371AD" w:rsidRDefault="001F5359" w:rsidP="00972214">
            <w:pPr>
              <w:jc w:val="center"/>
              <w:rPr>
                <w:rFonts w:cs="Aptos"/>
                <w:sz w:val="22"/>
                <w:szCs w:val="22"/>
              </w:rPr>
            </w:pPr>
            <w:r w:rsidRPr="007371AD">
              <w:rPr>
                <w:rFonts w:cs="Aptos"/>
                <w:sz w:val="22"/>
                <w:szCs w:val="22"/>
              </w:rPr>
              <w:t>0 (water), 35, 70, 140</w:t>
            </w:r>
          </w:p>
        </w:tc>
        <w:tc>
          <w:tcPr>
            <w:tcW w:w="1967" w:type="dxa"/>
          </w:tcPr>
          <w:p w14:paraId="47AC7170" w14:textId="77777777" w:rsidR="00972214" w:rsidRPr="007371AD" w:rsidRDefault="001F5359" w:rsidP="00972214">
            <w:pPr>
              <w:jc w:val="center"/>
              <w:rPr>
                <w:rFonts w:cs="Aptos"/>
                <w:sz w:val="22"/>
                <w:szCs w:val="22"/>
              </w:rPr>
            </w:pPr>
            <w:r w:rsidRPr="007371AD">
              <w:rPr>
                <w:rFonts w:cs="Aptos"/>
                <w:sz w:val="22"/>
                <w:szCs w:val="22"/>
              </w:rPr>
              <w:t>Not applicable</w:t>
            </w:r>
          </w:p>
        </w:tc>
        <w:tc>
          <w:tcPr>
            <w:tcW w:w="1241" w:type="dxa"/>
          </w:tcPr>
          <w:p w14:paraId="3D889FB8" w14:textId="77777777" w:rsidR="00972214" w:rsidRPr="007371AD" w:rsidRDefault="001F5359" w:rsidP="00972214">
            <w:pPr>
              <w:jc w:val="center"/>
              <w:rPr>
                <w:rFonts w:cs="Aptos"/>
                <w:sz w:val="22"/>
                <w:szCs w:val="22"/>
              </w:rPr>
            </w:pPr>
            <w:r w:rsidRPr="007371AD">
              <w:rPr>
                <w:rFonts w:cs="Aptos"/>
                <w:sz w:val="22"/>
                <w:szCs w:val="22"/>
              </w:rPr>
              <w:t xml:space="preserve">N </w:t>
            </w:r>
            <w:r w:rsidRPr="00916548">
              <w:rPr>
                <w:rFonts w:cs="Aptos"/>
                <w:sz w:val="22"/>
                <w:szCs w:val="22"/>
              </w:rPr>
              <w:t>–</w:t>
            </w:r>
            <w:r w:rsidRPr="007371AD">
              <w:rPr>
                <w:rFonts w:cs="Aptos"/>
                <w:sz w:val="22"/>
                <w:szCs w:val="22"/>
              </w:rPr>
              <w:t xml:space="preserve"> grazers present</w:t>
            </w:r>
          </w:p>
        </w:tc>
        <w:tc>
          <w:tcPr>
            <w:tcW w:w="1558" w:type="dxa"/>
          </w:tcPr>
          <w:p w14:paraId="3D641B01" w14:textId="77777777" w:rsidR="00972214" w:rsidRPr="007371AD" w:rsidRDefault="001F5359" w:rsidP="00972214">
            <w:pPr>
              <w:jc w:val="center"/>
              <w:rPr>
                <w:rFonts w:cs="Aptos"/>
                <w:sz w:val="22"/>
                <w:szCs w:val="22"/>
              </w:rPr>
            </w:pPr>
            <w:r w:rsidRPr="007371AD">
              <w:rPr>
                <w:rFonts w:cs="Aptos"/>
                <w:sz w:val="22"/>
                <w:szCs w:val="22"/>
              </w:rPr>
              <w:t>4</w:t>
            </w:r>
          </w:p>
        </w:tc>
      </w:tr>
      <w:tr w:rsidR="00972214" w:rsidRPr="00493008" w14:paraId="0D08A6F3" w14:textId="77777777" w:rsidTr="00620936">
        <w:tc>
          <w:tcPr>
            <w:tcW w:w="1618" w:type="dxa"/>
          </w:tcPr>
          <w:p w14:paraId="1B590675" w14:textId="77777777" w:rsidR="00972214" w:rsidRPr="005C269A" w:rsidRDefault="00972214" w:rsidP="00972214">
            <w:pPr>
              <w:rPr>
                <w:rFonts w:cs="Aptos"/>
                <w:b/>
                <w:bCs/>
                <w:sz w:val="22"/>
                <w:szCs w:val="22"/>
              </w:rPr>
            </w:pPr>
            <w:proofErr w:type="spellStart"/>
            <w:r w:rsidRPr="005C269A">
              <w:rPr>
                <w:rFonts w:cs="Aptos"/>
                <w:b/>
              </w:rPr>
              <w:t>Culardoch</w:t>
            </w:r>
            <w:proofErr w:type="spellEnd"/>
            <w:r w:rsidRPr="005C269A">
              <w:rPr>
                <w:rFonts w:cs="Aptos"/>
                <w:b/>
              </w:rPr>
              <w:t>* (Cul)</w:t>
            </w:r>
          </w:p>
        </w:tc>
        <w:tc>
          <w:tcPr>
            <w:tcW w:w="1266" w:type="dxa"/>
          </w:tcPr>
          <w:p w14:paraId="41596A0E" w14:textId="77777777" w:rsidR="00972214" w:rsidRPr="007371AD" w:rsidRDefault="00972214" w:rsidP="00972214">
            <w:pPr>
              <w:jc w:val="center"/>
              <w:rPr>
                <w:rFonts w:cs="Aptos"/>
                <w:sz w:val="22"/>
                <w:szCs w:val="22"/>
              </w:rPr>
            </w:pPr>
            <w:r w:rsidRPr="007371AD">
              <w:rPr>
                <w:rFonts w:cs="Aptos"/>
                <w:sz w:val="22"/>
                <w:szCs w:val="22"/>
              </w:rPr>
              <w:t>57.0707</w:t>
            </w:r>
          </w:p>
          <w:p w14:paraId="1E4673BA" w14:textId="77777777" w:rsidR="00972214" w:rsidRPr="007371AD" w:rsidRDefault="00972214" w:rsidP="00972214">
            <w:pPr>
              <w:jc w:val="center"/>
              <w:rPr>
                <w:rFonts w:cs="Aptos"/>
                <w:sz w:val="22"/>
                <w:szCs w:val="22"/>
              </w:rPr>
            </w:pPr>
            <w:r w:rsidRPr="007371AD">
              <w:rPr>
                <w:rFonts w:cs="Aptos"/>
                <w:sz w:val="22"/>
                <w:szCs w:val="22"/>
              </w:rPr>
              <w:t>-3.3483</w:t>
            </w:r>
          </w:p>
        </w:tc>
        <w:tc>
          <w:tcPr>
            <w:tcW w:w="1266" w:type="dxa"/>
          </w:tcPr>
          <w:p w14:paraId="0FD27BD8" w14:textId="77777777" w:rsidR="00972214" w:rsidRPr="00620936" w:rsidRDefault="00972214" w:rsidP="00972214">
            <w:pPr>
              <w:jc w:val="center"/>
              <w:rPr>
                <w:rFonts w:cs="Aptos"/>
                <w:sz w:val="22"/>
                <w:szCs w:val="22"/>
                <w:vertAlign w:val="superscript"/>
              </w:rPr>
            </w:pPr>
            <w:r w:rsidRPr="00620936">
              <w:rPr>
                <w:rFonts w:cs="Aptos"/>
                <w:sz w:val="22"/>
                <w:szCs w:val="22"/>
              </w:rPr>
              <w:t xml:space="preserve">1.5 x 0.75 / </w:t>
            </w:r>
            <w:proofErr w:type="spellStart"/>
            <w:r w:rsidRPr="00620936">
              <w:rPr>
                <w:rFonts w:cs="Aptos"/>
                <w:sz w:val="22"/>
                <w:szCs w:val="22"/>
              </w:rPr>
              <w:t>na</w:t>
            </w:r>
            <w:proofErr w:type="spellEnd"/>
          </w:p>
        </w:tc>
        <w:tc>
          <w:tcPr>
            <w:tcW w:w="1345" w:type="dxa"/>
          </w:tcPr>
          <w:p w14:paraId="18E5B5B5" w14:textId="77777777" w:rsidR="00972214" w:rsidRPr="00620936" w:rsidRDefault="00972214" w:rsidP="00972214">
            <w:pPr>
              <w:jc w:val="center"/>
              <w:rPr>
                <w:rFonts w:cs="Aptos"/>
                <w:sz w:val="22"/>
                <w:szCs w:val="22"/>
              </w:rPr>
            </w:pPr>
            <w:r w:rsidRPr="00620936">
              <w:rPr>
                <w:rFonts w:cs="Aptos"/>
                <w:sz w:val="22"/>
                <w:szCs w:val="22"/>
              </w:rPr>
              <w:t>2000</w:t>
            </w:r>
          </w:p>
        </w:tc>
        <w:tc>
          <w:tcPr>
            <w:tcW w:w="1276" w:type="dxa"/>
          </w:tcPr>
          <w:p w14:paraId="3F78A8FC" w14:textId="77777777" w:rsidR="00972214" w:rsidRPr="00620936" w:rsidRDefault="00972214" w:rsidP="00972214">
            <w:pPr>
              <w:jc w:val="center"/>
              <w:rPr>
                <w:rFonts w:cs="Aptos"/>
                <w:sz w:val="22"/>
                <w:szCs w:val="22"/>
              </w:rPr>
            </w:pPr>
            <w:r w:rsidRPr="00620936">
              <w:rPr>
                <w:rFonts w:cs="Aptos"/>
                <w:sz w:val="22"/>
                <w:szCs w:val="22"/>
              </w:rPr>
              <w:t>2010</w:t>
            </w:r>
          </w:p>
        </w:tc>
        <w:tc>
          <w:tcPr>
            <w:tcW w:w="1460" w:type="dxa"/>
          </w:tcPr>
          <w:p w14:paraId="12F7A949" w14:textId="77777777" w:rsidR="00972214" w:rsidRPr="00620936" w:rsidRDefault="00972214" w:rsidP="00972214">
            <w:pPr>
              <w:jc w:val="center"/>
              <w:rPr>
                <w:rFonts w:cs="Aptos"/>
                <w:sz w:val="22"/>
                <w:szCs w:val="22"/>
              </w:rPr>
            </w:pPr>
            <w:r w:rsidRPr="00620936">
              <w:rPr>
                <w:rFonts w:cs="Aptos"/>
                <w:sz w:val="22"/>
                <w:szCs w:val="22"/>
              </w:rPr>
              <w:t>Liquid ammonium nitrate</w:t>
            </w:r>
          </w:p>
        </w:tc>
        <w:tc>
          <w:tcPr>
            <w:tcW w:w="1506" w:type="dxa"/>
          </w:tcPr>
          <w:p w14:paraId="422611E9" w14:textId="77777777" w:rsidR="00972214" w:rsidRPr="00620936" w:rsidRDefault="00972214" w:rsidP="00972214">
            <w:pPr>
              <w:jc w:val="center"/>
              <w:rPr>
                <w:rFonts w:cs="Aptos"/>
                <w:sz w:val="22"/>
                <w:szCs w:val="22"/>
              </w:rPr>
            </w:pPr>
            <w:r w:rsidRPr="00620936">
              <w:rPr>
                <w:rFonts w:cs="Aptos"/>
                <w:sz w:val="22"/>
                <w:szCs w:val="22"/>
              </w:rPr>
              <w:t>Monthly (May to October)</w:t>
            </w:r>
          </w:p>
        </w:tc>
        <w:tc>
          <w:tcPr>
            <w:tcW w:w="1217" w:type="dxa"/>
          </w:tcPr>
          <w:p w14:paraId="498A00EB" w14:textId="77777777" w:rsidR="00972214" w:rsidRPr="00620936" w:rsidRDefault="00972214" w:rsidP="00972214">
            <w:pPr>
              <w:jc w:val="center"/>
              <w:rPr>
                <w:rFonts w:cs="Aptos"/>
                <w:sz w:val="22"/>
                <w:szCs w:val="22"/>
              </w:rPr>
            </w:pPr>
            <w:r w:rsidRPr="00620936">
              <w:rPr>
                <w:rFonts w:cs="Aptos"/>
                <w:sz w:val="22"/>
                <w:szCs w:val="22"/>
              </w:rPr>
              <w:t>0 (water), 10, 20, 50</w:t>
            </w:r>
          </w:p>
        </w:tc>
        <w:tc>
          <w:tcPr>
            <w:tcW w:w="1967" w:type="dxa"/>
          </w:tcPr>
          <w:p w14:paraId="4E521914" w14:textId="77777777" w:rsidR="00972214" w:rsidRPr="00620936" w:rsidRDefault="00972214" w:rsidP="00972214">
            <w:pPr>
              <w:jc w:val="center"/>
              <w:rPr>
                <w:rFonts w:cs="Aptos"/>
                <w:sz w:val="22"/>
                <w:szCs w:val="22"/>
              </w:rPr>
            </w:pPr>
            <w:r w:rsidRPr="00620936">
              <w:rPr>
                <w:rFonts w:cs="Aptos"/>
                <w:sz w:val="22"/>
                <w:szCs w:val="22"/>
              </w:rPr>
              <w:t>Not applicable</w:t>
            </w:r>
          </w:p>
        </w:tc>
        <w:tc>
          <w:tcPr>
            <w:tcW w:w="1241" w:type="dxa"/>
          </w:tcPr>
          <w:p w14:paraId="3E98E8B6" w14:textId="77777777" w:rsidR="00972214" w:rsidRPr="00620936" w:rsidRDefault="00972214" w:rsidP="00972214">
            <w:pPr>
              <w:jc w:val="center"/>
              <w:rPr>
                <w:rFonts w:cs="Aptos"/>
                <w:sz w:val="22"/>
                <w:szCs w:val="22"/>
              </w:rPr>
            </w:pPr>
            <w:r w:rsidRPr="00620936">
              <w:rPr>
                <w:rFonts w:cs="Aptos"/>
                <w:sz w:val="22"/>
                <w:szCs w:val="22"/>
              </w:rPr>
              <w:t>Y – through clipping or not</w:t>
            </w:r>
          </w:p>
        </w:tc>
        <w:tc>
          <w:tcPr>
            <w:tcW w:w="1558" w:type="dxa"/>
          </w:tcPr>
          <w:p w14:paraId="0B245CCC" w14:textId="77777777" w:rsidR="00972214" w:rsidRPr="00620936" w:rsidRDefault="00972214" w:rsidP="00972214">
            <w:pPr>
              <w:jc w:val="center"/>
              <w:rPr>
                <w:rFonts w:cs="Aptos"/>
                <w:sz w:val="22"/>
                <w:szCs w:val="22"/>
              </w:rPr>
            </w:pPr>
            <w:r w:rsidRPr="00620936">
              <w:rPr>
                <w:rFonts w:cs="Aptos"/>
                <w:sz w:val="22"/>
                <w:szCs w:val="22"/>
              </w:rPr>
              <w:t>3*</w:t>
            </w:r>
          </w:p>
        </w:tc>
      </w:tr>
    </w:tbl>
    <w:p w14:paraId="1FF96B88" w14:textId="77777777" w:rsidR="00B06FD0" w:rsidRPr="00493008" w:rsidRDefault="00B06FD0" w:rsidP="00B06FD0">
      <w:pPr>
        <w:rPr>
          <w:rFonts w:cs="Aptos"/>
          <w:kern w:val="2"/>
          <w:sz w:val="20"/>
          <w:szCs w:val="20"/>
        </w:rPr>
      </w:pPr>
      <w:r w:rsidRPr="00493008">
        <w:rPr>
          <w:rFonts w:cs="Aptos"/>
          <w:kern w:val="2"/>
          <w:sz w:val="20"/>
          <w:szCs w:val="20"/>
        </w:rPr>
        <w:t xml:space="preserve">*: </w:t>
      </w:r>
      <w:proofErr w:type="spellStart"/>
      <w:r w:rsidRPr="00493008">
        <w:rPr>
          <w:rFonts w:cs="Aptos"/>
          <w:kern w:val="2"/>
          <w:sz w:val="20"/>
          <w:szCs w:val="20"/>
        </w:rPr>
        <w:t>Culardoch</w:t>
      </w:r>
      <w:proofErr w:type="spellEnd"/>
      <w:r w:rsidRPr="00493008">
        <w:rPr>
          <w:rFonts w:cs="Aptos"/>
          <w:kern w:val="2"/>
          <w:sz w:val="20"/>
          <w:szCs w:val="20"/>
        </w:rPr>
        <w:t xml:space="preserve">, alone among the former UKREATE experiments, applies a climate change and burning treatment. The burning treatment occurred in November 1999, and the experiment was implemented in 2000 to encompass unburnt and burnt plots. The experiment was changed in 2004 to incorporate climate change using open top chambers to create 0.36 °C of warming; until that time there were 6 replicate blocks. There are now 3 replicate blocks i.e. half of the block has </w:t>
      </w:r>
      <w:proofErr w:type="gramStart"/>
      <w:r w:rsidRPr="00493008">
        <w:rPr>
          <w:rFonts w:cs="Aptos"/>
          <w:kern w:val="2"/>
          <w:sz w:val="20"/>
          <w:szCs w:val="20"/>
        </w:rPr>
        <w:t>warming</w:t>
      </w:r>
      <w:proofErr w:type="gramEnd"/>
      <w:r w:rsidRPr="00493008">
        <w:rPr>
          <w:rFonts w:cs="Aptos"/>
          <w:kern w:val="2"/>
          <w:sz w:val="20"/>
          <w:szCs w:val="20"/>
        </w:rPr>
        <w:t xml:space="preserve"> and half of the block is without warming. Clipping removed approximately 12 % of aboveground biomass production annually (in August) from 2000 until 2022.   </w:t>
      </w:r>
    </w:p>
    <w:p w14:paraId="3E9EFD2C" w14:textId="77777777" w:rsidR="00B06FD0" w:rsidRPr="00493008" w:rsidRDefault="00B06FD0" w:rsidP="00B06FD0">
      <w:pPr>
        <w:rPr>
          <w:rFonts w:cs="Aptos"/>
          <w:kern w:val="2"/>
          <w:sz w:val="20"/>
          <w:szCs w:val="20"/>
        </w:rPr>
      </w:pPr>
      <w:r w:rsidRPr="00493008">
        <w:rPr>
          <w:rFonts w:cs="Aptos"/>
          <w:kern w:val="2"/>
          <w:sz w:val="20"/>
          <w:szCs w:val="20"/>
          <w:vertAlign w:val="superscript"/>
        </w:rPr>
        <w:t>†</w:t>
      </w:r>
      <w:r w:rsidRPr="00493008">
        <w:rPr>
          <w:rFonts w:cs="Aptos"/>
          <w:kern w:val="2"/>
          <w:sz w:val="20"/>
          <w:szCs w:val="20"/>
        </w:rPr>
        <w:t>:  Newborough also has 1x1 m plots for the P addition treatment in conjunction with N.</w:t>
      </w:r>
      <w:r w:rsidR="00916548">
        <w:rPr>
          <w:rFonts w:cs="Aptos"/>
          <w:kern w:val="2"/>
          <w:sz w:val="20"/>
          <w:szCs w:val="20"/>
        </w:rPr>
        <w:t xml:space="preserve"> The 2x2 m un-watered controls also had P added once to them in 2009 and were then treated as watered controls thereafter. The metadata sheet classifies these plots as un-watered controls without the addition of N or P, but the experimental history reported here should be borne in mind with any interpretation of analyses. </w:t>
      </w:r>
      <w:r w:rsidRPr="00493008">
        <w:rPr>
          <w:rFonts w:cs="Aptos"/>
          <w:kern w:val="2"/>
          <w:sz w:val="20"/>
          <w:szCs w:val="20"/>
        </w:rPr>
        <w:t xml:space="preserve"> </w:t>
      </w:r>
    </w:p>
    <w:p w14:paraId="746366BC" w14:textId="79D3DE3E" w:rsidR="00B06FD0" w:rsidRPr="00493008" w:rsidRDefault="00B06FD0" w:rsidP="00B06FD0">
      <w:pPr>
        <w:rPr>
          <w:rFonts w:cs="Aptos"/>
          <w:kern w:val="2"/>
          <w:sz w:val="20"/>
          <w:szCs w:val="20"/>
        </w:rPr>
      </w:pPr>
      <w:r w:rsidRPr="007371AD">
        <w:rPr>
          <w:rFonts w:cs="Aptos"/>
          <w:kern w:val="2"/>
          <w:sz w:val="20"/>
          <w:szCs w:val="20"/>
        </w:rPr>
        <w:t xml:space="preserve">**: Information received around </w:t>
      </w:r>
      <w:proofErr w:type="spellStart"/>
      <w:r w:rsidRPr="007371AD">
        <w:rPr>
          <w:rFonts w:cs="Aptos"/>
          <w:kern w:val="2"/>
          <w:sz w:val="20"/>
          <w:szCs w:val="20"/>
        </w:rPr>
        <w:t>Thursley</w:t>
      </w:r>
      <w:proofErr w:type="spellEnd"/>
      <w:r w:rsidRPr="007371AD">
        <w:rPr>
          <w:rFonts w:cs="Aptos"/>
          <w:kern w:val="2"/>
          <w:sz w:val="20"/>
          <w:szCs w:val="20"/>
        </w:rPr>
        <w:t xml:space="preserve"> mentioned an initial experiment that ceased in 1996 and another experiment </w:t>
      </w:r>
      <w:r w:rsidRPr="00916548">
        <w:rPr>
          <w:rFonts w:cs="Aptos"/>
          <w:kern w:val="2"/>
          <w:sz w:val="20"/>
          <w:szCs w:val="20"/>
        </w:rPr>
        <w:t>‘</w:t>
      </w:r>
      <w:r w:rsidRPr="007371AD">
        <w:rPr>
          <w:rFonts w:cs="Aptos"/>
          <w:kern w:val="2"/>
          <w:sz w:val="20"/>
          <w:szCs w:val="20"/>
        </w:rPr>
        <w:t>ongoing</w:t>
      </w:r>
      <w:r w:rsidRPr="00916548">
        <w:rPr>
          <w:rFonts w:cs="Aptos"/>
          <w:kern w:val="2"/>
          <w:sz w:val="20"/>
          <w:szCs w:val="20"/>
        </w:rPr>
        <w:t>’</w:t>
      </w:r>
      <w:r w:rsidRPr="007371AD">
        <w:rPr>
          <w:rFonts w:cs="Aptos"/>
          <w:kern w:val="2"/>
          <w:sz w:val="20"/>
          <w:szCs w:val="20"/>
        </w:rPr>
        <w:t xml:space="preserve"> that ceased in 2010. Frequency of application was far higher in the initial experiment, at 42 times per year. The levels of N addition were also different in the initial experiment: 0 with artificial rain, 7.7 and 15.4 kg N ha</w:t>
      </w:r>
      <w:r w:rsidRPr="007371AD">
        <w:rPr>
          <w:rFonts w:cs="Aptos"/>
          <w:kern w:val="2"/>
          <w:sz w:val="20"/>
          <w:szCs w:val="20"/>
          <w:vertAlign w:val="superscript"/>
        </w:rPr>
        <w:t>-1</w:t>
      </w:r>
      <w:r w:rsidRPr="007371AD">
        <w:rPr>
          <w:rFonts w:cs="Aptos"/>
          <w:kern w:val="2"/>
          <w:sz w:val="20"/>
          <w:szCs w:val="20"/>
        </w:rPr>
        <w:t xml:space="preserve"> yr</w:t>
      </w:r>
      <w:r w:rsidRPr="007371AD">
        <w:rPr>
          <w:rFonts w:cs="Aptos"/>
          <w:kern w:val="2"/>
          <w:sz w:val="20"/>
          <w:szCs w:val="20"/>
          <w:vertAlign w:val="superscript"/>
        </w:rPr>
        <w:t>-1</w:t>
      </w:r>
      <w:r w:rsidRPr="007371AD">
        <w:rPr>
          <w:rFonts w:cs="Aptos"/>
          <w:kern w:val="2"/>
          <w:sz w:val="20"/>
          <w:szCs w:val="20"/>
        </w:rPr>
        <w:t xml:space="preserve"> compared to values reported in the table. Further work is required to understand the nuances</w:t>
      </w:r>
      <w:r w:rsidR="008E634F" w:rsidRPr="007371AD">
        <w:rPr>
          <w:rFonts w:cs="Aptos"/>
          <w:kern w:val="2"/>
          <w:sz w:val="20"/>
          <w:szCs w:val="20"/>
        </w:rPr>
        <w:t xml:space="preserve"> of treatment at </w:t>
      </w:r>
      <w:proofErr w:type="spellStart"/>
      <w:r w:rsidR="008E634F" w:rsidRPr="007371AD">
        <w:rPr>
          <w:rFonts w:cs="Aptos"/>
          <w:kern w:val="2"/>
          <w:sz w:val="20"/>
          <w:szCs w:val="20"/>
        </w:rPr>
        <w:t>Thursley</w:t>
      </w:r>
      <w:proofErr w:type="spellEnd"/>
      <w:r w:rsidR="004903CE">
        <w:rPr>
          <w:rFonts w:cs="Aptos"/>
          <w:kern w:val="2"/>
          <w:sz w:val="20"/>
          <w:szCs w:val="20"/>
        </w:rPr>
        <w:t>, including due to a fire that affected the experimental site in 2006</w:t>
      </w:r>
      <w:r w:rsidR="008E634F" w:rsidRPr="007371AD">
        <w:rPr>
          <w:rFonts w:cs="Aptos"/>
          <w:kern w:val="2"/>
          <w:sz w:val="20"/>
          <w:szCs w:val="20"/>
        </w:rPr>
        <w:t xml:space="preserve">. No vegetation data from </w:t>
      </w:r>
      <w:proofErr w:type="spellStart"/>
      <w:r w:rsidR="008E634F" w:rsidRPr="007371AD">
        <w:rPr>
          <w:rFonts w:cs="Aptos"/>
          <w:kern w:val="2"/>
          <w:sz w:val="20"/>
          <w:szCs w:val="20"/>
        </w:rPr>
        <w:t>Thursley</w:t>
      </w:r>
      <w:proofErr w:type="spellEnd"/>
      <w:r w:rsidR="008E634F" w:rsidRPr="007371AD">
        <w:rPr>
          <w:rFonts w:cs="Aptos"/>
          <w:kern w:val="2"/>
          <w:sz w:val="20"/>
          <w:szCs w:val="20"/>
        </w:rPr>
        <w:t xml:space="preserve"> are included within this data submission. </w:t>
      </w:r>
    </w:p>
    <w:p w14:paraId="24692DC3" w14:textId="77777777" w:rsidR="00B06FD0" w:rsidRPr="00493008" w:rsidRDefault="00B06FD0" w:rsidP="00B06FD0">
      <w:pPr>
        <w:rPr>
          <w:rFonts w:cs="Aptos"/>
          <w:kern w:val="2"/>
          <w:sz w:val="20"/>
          <w:szCs w:val="20"/>
        </w:rPr>
      </w:pPr>
      <w:r w:rsidRPr="00493008">
        <w:rPr>
          <w:rFonts w:cs="Aptos"/>
          <w:kern w:val="2"/>
          <w:sz w:val="20"/>
          <w:szCs w:val="20"/>
        </w:rPr>
        <w:t xml:space="preserve">  </w:t>
      </w:r>
    </w:p>
    <w:p w14:paraId="720D683B" w14:textId="77777777" w:rsidR="00B06FD0" w:rsidRPr="00E00674" w:rsidRDefault="00B06FD0" w:rsidP="00B06FD0">
      <w:pPr>
        <w:spacing w:after="160" w:line="278" w:lineRule="auto"/>
        <w:rPr>
          <w:rFonts w:cs="Aptos"/>
          <w:kern w:val="2"/>
        </w:rPr>
      </w:pPr>
      <w:r w:rsidRPr="00E00674">
        <w:rPr>
          <w:rFonts w:cs="Aptos"/>
          <w:b/>
          <w:bCs/>
          <w:kern w:val="2"/>
        </w:rPr>
        <w:t xml:space="preserve">Table </w:t>
      </w:r>
      <w:r w:rsidR="00675603" w:rsidRPr="00E00674">
        <w:rPr>
          <w:rFonts w:cs="Aptos"/>
          <w:b/>
          <w:bCs/>
          <w:kern w:val="2"/>
        </w:rPr>
        <w:t>2</w:t>
      </w:r>
      <w:r w:rsidRPr="00E00674">
        <w:rPr>
          <w:rFonts w:cs="Aptos"/>
          <w:b/>
          <w:bCs/>
          <w:kern w:val="2"/>
        </w:rPr>
        <w:t>:</w:t>
      </w:r>
      <w:r w:rsidRPr="00E00674">
        <w:rPr>
          <w:rFonts w:cs="Aptos"/>
          <w:kern w:val="2"/>
        </w:rPr>
        <w:t xml:space="preserve"> A summary of how treatments are combined in each former N addition experiment given the experimental design features noted. This summary, together with the features in Table </w:t>
      </w:r>
      <w:r w:rsidR="00675603" w:rsidRPr="00E00674">
        <w:rPr>
          <w:rFonts w:cs="Aptos"/>
          <w:kern w:val="2"/>
        </w:rPr>
        <w:t>1</w:t>
      </w:r>
      <w:r w:rsidRPr="00E00674">
        <w:rPr>
          <w:rFonts w:cs="Aptos"/>
          <w:kern w:val="2"/>
        </w:rPr>
        <w:t xml:space="preserve">, are key to the correct specification of statistical analyses when </w:t>
      </w:r>
      <w:r w:rsidR="002822C8" w:rsidRPr="00E00674">
        <w:rPr>
          <w:rFonts w:cs="Aptos"/>
          <w:kern w:val="2"/>
        </w:rPr>
        <w:t xml:space="preserve">analysing </w:t>
      </w:r>
      <w:r w:rsidR="00F82CB9" w:rsidRPr="00E00674">
        <w:rPr>
          <w:rFonts w:cs="Aptos"/>
          <w:kern w:val="2"/>
        </w:rPr>
        <w:t>vegetation</w:t>
      </w:r>
      <w:r w:rsidR="002822C8" w:rsidRPr="00E00674">
        <w:rPr>
          <w:rFonts w:cs="Aptos"/>
          <w:kern w:val="2"/>
        </w:rPr>
        <w:t xml:space="preserve"> data</w:t>
      </w:r>
      <w:r w:rsidRPr="00E00674">
        <w:rPr>
          <w:rFonts w:cs="Aptos"/>
          <w:kern w:val="2"/>
        </w:rPr>
        <w:t xml:space="preserve">. </w:t>
      </w:r>
    </w:p>
    <w:tbl>
      <w:tblPr>
        <w:tblStyle w:val="TableGrid1"/>
        <w:tblW w:w="13948" w:type="dxa"/>
        <w:jc w:val="center"/>
        <w:tblLook w:val="04A0" w:firstRow="1" w:lastRow="0" w:firstColumn="1" w:lastColumn="0" w:noHBand="0" w:noVBand="1"/>
      </w:tblPr>
      <w:tblGrid>
        <w:gridCol w:w="1617"/>
        <w:gridCol w:w="12331"/>
      </w:tblGrid>
      <w:tr w:rsidR="00B06FD0" w:rsidRPr="00493008" w14:paraId="5D43DCAB" w14:textId="77777777" w:rsidTr="00BB0A31">
        <w:trPr>
          <w:jc w:val="center"/>
        </w:trPr>
        <w:tc>
          <w:tcPr>
            <w:tcW w:w="1617" w:type="dxa"/>
            <w:shd w:val="clear" w:color="auto" w:fill="D9D9D9"/>
          </w:tcPr>
          <w:p w14:paraId="076489D6" w14:textId="77777777" w:rsidR="00B06FD0" w:rsidRPr="00493008" w:rsidRDefault="00B06FD0" w:rsidP="005C269A">
            <w:pPr>
              <w:jc w:val="center"/>
              <w:rPr>
                <w:rFonts w:cs="Aptos"/>
                <w:b/>
                <w:bCs/>
                <w:sz w:val="22"/>
                <w:szCs w:val="22"/>
              </w:rPr>
            </w:pPr>
            <w:r w:rsidRPr="00493008">
              <w:rPr>
                <w:rFonts w:cs="Aptos"/>
                <w:b/>
                <w:bCs/>
                <w:sz w:val="22"/>
                <w:szCs w:val="22"/>
              </w:rPr>
              <w:t>Experiment (Abbreviation)</w:t>
            </w:r>
          </w:p>
        </w:tc>
        <w:tc>
          <w:tcPr>
            <w:tcW w:w="12331" w:type="dxa"/>
            <w:shd w:val="clear" w:color="auto" w:fill="D9D9D9"/>
          </w:tcPr>
          <w:p w14:paraId="37088785" w14:textId="77777777" w:rsidR="00B06FD0" w:rsidRPr="00493008" w:rsidRDefault="00B06FD0" w:rsidP="005C269A">
            <w:pPr>
              <w:jc w:val="center"/>
              <w:rPr>
                <w:rFonts w:cs="Aptos"/>
                <w:b/>
                <w:bCs/>
                <w:sz w:val="22"/>
                <w:szCs w:val="22"/>
              </w:rPr>
            </w:pPr>
            <w:r w:rsidRPr="00493008">
              <w:rPr>
                <w:rFonts w:cs="Aptos"/>
                <w:b/>
                <w:bCs/>
                <w:sz w:val="22"/>
                <w:szCs w:val="22"/>
              </w:rPr>
              <w:t>Summary of treatment approach</w:t>
            </w:r>
          </w:p>
        </w:tc>
      </w:tr>
      <w:tr w:rsidR="00493008" w:rsidRPr="00493008" w14:paraId="324B6522" w14:textId="77777777" w:rsidTr="00BB0A31">
        <w:trPr>
          <w:jc w:val="center"/>
        </w:trPr>
        <w:tc>
          <w:tcPr>
            <w:tcW w:w="1617" w:type="dxa"/>
          </w:tcPr>
          <w:p w14:paraId="0F7586C8" w14:textId="77777777" w:rsidR="00B06FD0" w:rsidRPr="00493008" w:rsidRDefault="00B06FD0" w:rsidP="00B06FD0">
            <w:pPr>
              <w:rPr>
                <w:rFonts w:cs="Aptos"/>
                <w:sz w:val="22"/>
                <w:szCs w:val="22"/>
              </w:rPr>
            </w:pPr>
            <w:r w:rsidRPr="00493008">
              <w:rPr>
                <w:rFonts w:cs="Aptos"/>
                <w:sz w:val="22"/>
                <w:szCs w:val="22"/>
              </w:rPr>
              <w:lastRenderedPageBreak/>
              <w:t>Newborough (New)</w:t>
            </w:r>
          </w:p>
        </w:tc>
        <w:tc>
          <w:tcPr>
            <w:tcW w:w="12331" w:type="dxa"/>
          </w:tcPr>
          <w:p w14:paraId="2AC06765" w14:textId="77777777" w:rsidR="00B06FD0" w:rsidRPr="00493008" w:rsidRDefault="00B06FD0" w:rsidP="00B06FD0">
            <w:pPr>
              <w:jc w:val="center"/>
              <w:rPr>
                <w:rFonts w:cs="Aptos"/>
                <w:sz w:val="22"/>
                <w:szCs w:val="22"/>
              </w:rPr>
            </w:pPr>
            <w:r w:rsidRPr="00493008">
              <w:rPr>
                <w:rFonts w:cs="Aptos"/>
                <w:sz w:val="22"/>
                <w:szCs w:val="22"/>
              </w:rPr>
              <w:t xml:space="preserve">The 5 nutrient treatments are nested within grazing treatments. There are three grazing levels: </w:t>
            </w:r>
            <w:r w:rsidRPr="00493008">
              <w:rPr>
                <w:rFonts w:cs="Aptos"/>
                <w:b/>
                <w:bCs/>
                <w:sz w:val="22"/>
                <w:szCs w:val="22"/>
              </w:rPr>
              <w:t>(i)</w:t>
            </w:r>
            <w:r w:rsidRPr="00493008">
              <w:rPr>
                <w:rFonts w:cs="Aptos"/>
                <w:sz w:val="22"/>
                <w:szCs w:val="22"/>
              </w:rPr>
              <w:t xml:space="preserve"> ponies/cattle and rabbits can graze (unfenced), </w:t>
            </w:r>
            <w:r w:rsidRPr="00493008">
              <w:rPr>
                <w:rFonts w:cs="Aptos"/>
                <w:b/>
                <w:bCs/>
                <w:sz w:val="22"/>
                <w:szCs w:val="22"/>
              </w:rPr>
              <w:t>(ii)</w:t>
            </w:r>
            <w:r w:rsidRPr="00493008">
              <w:rPr>
                <w:rFonts w:cs="Aptos"/>
                <w:sz w:val="22"/>
                <w:szCs w:val="22"/>
              </w:rPr>
              <w:t xml:space="preserve"> rabbits can graze but not ponies/cattle (fenced with standard fencing wire) and </w:t>
            </w:r>
            <w:r w:rsidRPr="00493008">
              <w:rPr>
                <w:rFonts w:cs="Aptos"/>
                <w:b/>
                <w:bCs/>
                <w:sz w:val="22"/>
                <w:szCs w:val="22"/>
              </w:rPr>
              <w:t>(iii)</w:t>
            </w:r>
            <w:r w:rsidRPr="00493008">
              <w:rPr>
                <w:rFonts w:cs="Aptos"/>
                <w:sz w:val="22"/>
                <w:szCs w:val="22"/>
              </w:rPr>
              <w:t xml:space="preserve"> neither rabbits nor ponies/cattle can graze (fenced with standard wire and chicken wire). </w:t>
            </w:r>
            <w:r w:rsidR="002822C8">
              <w:rPr>
                <w:rFonts w:cs="Aptos"/>
                <w:sz w:val="22"/>
                <w:szCs w:val="22"/>
              </w:rPr>
              <w:t>When the experiment was initiated, t</w:t>
            </w:r>
            <w:r w:rsidR="002822C8" w:rsidRPr="00493008">
              <w:rPr>
                <w:rFonts w:cs="Aptos"/>
                <w:sz w:val="22"/>
                <w:szCs w:val="22"/>
              </w:rPr>
              <w:t xml:space="preserve">here </w:t>
            </w:r>
            <w:r w:rsidR="002822C8">
              <w:rPr>
                <w:rFonts w:cs="Aptos"/>
                <w:sz w:val="22"/>
                <w:szCs w:val="22"/>
              </w:rPr>
              <w:t>we</w:t>
            </w:r>
            <w:r w:rsidR="002822C8" w:rsidRPr="00493008">
              <w:rPr>
                <w:rFonts w:cs="Aptos"/>
                <w:sz w:val="22"/>
                <w:szCs w:val="22"/>
              </w:rPr>
              <w:t xml:space="preserve">re </w:t>
            </w:r>
            <w:r w:rsidRPr="00493008">
              <w:rPr>
                <w:rFonts w:cs="Aptos"/>
                <w:sz w:val="22"/>
                <w:szCs w:val="22"/>
              </w:rPr>
              <w:t>3 replicate blocks of the 3 grazing treatments, giving 45 plots in total. Nutrient treatments are allocated at random to plots within the different grazing treatments.</w:t>
            </w:r>
          </w:p>
        </w:tc>
      </w:tr>
      <w:tr w:rsidR="00493008" w:rsidRPr="00493008" w14:paraId="06167AC6" w14:textId="77777777" w:rsidTr="00BB0A31">
        <w:trPr>
          <w:jc w:val="center"/>
        </w:trPr>
        <w:tc>
          <w:tcPr>
            <w:tcW w:w="1617" w:type="dxa"/>
          </w:tcPr>
          <w:p w14:paraId="1173A238" w14:textId="77777777" w:rsidR="00B06FD0" w:rsidRPr="00493008" w:rsidRDefault="00B06FD0" w:rsidP="00B06FD0">
            <w:pPr>
              <w:rPr>
                <w:rFonts w:cs="Aptos"/>
                <w:sz w:val="22"/>
                <w:szCs w:val="22"/>
              </w:rPr>
            </w:pPr>
            <w:proofErr w:type="spellStart"/>
            <w:r w:rsidRPr="00493008">
              <w:rPr>
                <w:rFonts w:cs="Aptos"/>
                <w:sz w:val="22"/>
                <w:szCs w:val="22"/>
              </w:rPr>
              <w:t>Pwllpeiran</w:t>
            </w:r>
            <w:proofErr w:type="spellEnd"/>
            <w:r w:rsidRPr="00493008">
              <w:rPr>
                <w:rFonts w:cs="Aptos"/>
                <w:sz w:val="22"/>
                <w:szCs w:val="22"/>
              </w:rPr>
              <w:t xml:space="preserve"> Old (</w:t>
            </w:r>
            <w:proofErr w:type="spellStart"/>
            <w:r w:rsidRPr="00493008">
              <w:rPr>
                <w:rFonts w:cs="Aptos"/>
                <w:sz w:val="22"/>
                <w:szCs w:val="22"/>
              </w:rPr>
              <w:t>PwO</w:t>
            </w:r>
            <w:proofErr w:type="spellEnd"/>
            <w:r w:rsidRPr="00493008">
              <w:rPr>
                <w:rFonts w:cs="Aptos"/>
                <w:sz w:val="22"/>
                <w:szCs w:val="22"/>
              </w:rPr>
              <w:t>)</w:t>
            </w:r>
          </w:p>
        </w:tc>
        <w:tc>
          <w:tcPr>
            <w:tcW w:w="12331" w:type="dxa"/>
          </w:tcPr>
          <w:p w14:paraId="1C230228" w14:textId="2830930C" w:rsidR="00B06FD0" w:rsidRPr="00493008" w:rsidRDefault="00B06FD0" w:rsidP="002822C8">
            <w:pPr>
              <w:jc w:val="center"/>
              <w:rPr>
                <w:rFonts w:cs="Aptos"/>
                <w:sz w:val="22"/>
                <w:szCs w:val="22"/>
              </w:rPr>
            </w:pPr>
            <w:r w:rsidRPr="00493008">
              <w:rPr>
                <w:rFonts w:cs="Aptos"/>
                <w:sz w:val="22"/>
                <w:szCs w:val="22"/>
              </w:rPr>
              <w:t xml:space="preserve">Three replicate blocks of the 4 nutrient treatments were placed, at random, in each of two levels of prior sheep grazing (Low, High), with a low level of sheep grazing permitted after the experiment started. </w:t>
            </w:r>
            <w:r w:rsidR="002822C8">
              <w:rPr>
                <w:rFonts w:cs="Aptos"/>
                <w:sz w:val="22"/>
                <w:szCs w:val="22"/>
              </w:rPr>
              <w:t>I</w:t>
            </w:r>
            <w:r w:rsidRPr="00493008">
              <w:rPr>
                <w:rFonts w:cs="Aptos"/>
                <w:sz w:val="22"/>
                <w:szCs w:val="22"/>
              </w:rPr>
              <w:t>t should also be noted that deer and wild ponies are present in the area</w:t>
            </w:r>
            <w:r w:rsidR="002822C8">
              <w:rPr>
                <w:rFonts w:cs="Aptos"/>
                <w:sz w:val="22"/>
                <w:szCs w:val="22"/>
              </w:rPr>
              <w:t xml:space="preserve">. </w:t>
            </w:r>
            <w:r w:rsidR="008538CF">
              <w:rPr>
                <w:rFonts w:cs="Aptos"/>
                <w:sz w:val="22"/>
                <w:szCs w:val="22"/>
              </w:rPr>
              <w:t xml:space="preserve">No vegetation data are reported for </w:t>
            </w:r>
            <w:proofErr w:type="spellStart"/>
            <w:r w:rsidR="008538CF">
              <w:rPr>
                <w:rFonts w:cs="Aptos"/>
                <w:sz w:val="22"/>
                <w:szCs w:val="22"/>
              </w:rPr>
              <w:t>Pwllpeiran</w:t>
            </w:r>
            <w:proofErr w:type="spellEnd"/>
            <w:r w:rsidR="008538CF">
              <w:rPr>
                <w:rFonts w:cs="Aptos"/>
                <w:sz w:val="22"/>
                <w:szCs w:val="22"/>
              </w:rPr>
              <w:t xml:space="preserve"> Old.</w:t>
            </w:r>
          </w:p>
        </w:tc>
      </w:tr>
      <w:tr w:rsidR="00493008" w:rsidRPr="00493008" w14:paraId="205E9F96" w14:textId="77777777" w:rsidTr="00BB0A31">
        <w:trPr>
          <w:jc w:val="center"/>
        </w:trPr>
        <w:tc>
          <w:tcPr>
            <w:tcW w:w="1617" w:type="dxa"/>
          </w:tcPr>
          <w:p w14:paraId="2770A0EC" w14:textId="77777777" w:rsidR="00B06FD0" w:rsidRPr="00493008" w:rsidRDefault="00B06FD0" w:rsidP="00B06FD0">
            <w:pPr>
              <w:rPr>
                <w:rFonts w:cs="Aptos"/>
                <w:sz w:val="22"/>
                <w:szCs w:val="22"/>
              </w:rPr>
            </w:pPr>
            <w:proofErr w:type="spellStart"/>
            <w:r w:rsidRPr="00493008">
              <w:rPr>
                <w:rFonts w:cs="Aptos"/>
                <w:sz w:val="22"/>
                <w:szCs w:val="22"/>
              </w:rPr>
              <w:t>Pwllpeiran</w:t>
            </w:r>
            <w:proofErr w:type="spellEnd"/>
            <w:r w:rsidRPr="00493008">
              <w:rPr>
                <w:rFonts w:cs="Aptos"/>
                <w:sz w:val="22"/>
                <w:szCs w:val="22"/>
              </w:rPr>
              <w:t xml:space="preserve"> New (</w:t>
            </w:r>
            <w:proofErr w:type="spellStart"/>
            <w:r w:rsidRPr="00493008">
              <w:rPr>
                <w:rFonts w:cs="Aptos"/>
                <w:sz w:val="22"/>
                <w:szCs w:val="22"/>
              </w:rPr>
              <w:t>PwN</w:t>
            </w:r>
            <w:proofErr w:type="spellEnd"/>
            <w:r w:rsidRPr="00493008">
              <w:rPr>
                <w:rFonts w:cs="Aptos"/>
                <w:sz w:val="22"/>
                <w:szCs w:val="22"/>
              </w:rPr>
              <w:t xml:space="preserve">) </w:t>
            </w:r>
          </w:p>
        </w:tc>
        <w:tc>
          <w:tcPr>
            <w:tcW w:w="12331" w:type="dxa"/>
          </w:tcPr>
          <w:p w14:paraId="26DA50E8" w14:textId="77777777" w:rsidR="00B06FD0" w:rsidRPr="00493008" w:rsidRDefault="00B06FD0" w:rsidP="00B06FD0">
            <w:pPr>
              <w:jc w:val="center"/>
              <w:rPr>
                <w:rFonts w:cs="Aptos"/>
                <w:sz w:val="22"/>
                <w:szCs w:val="22"/>
              </w:rPr>
            </w:pPr>
            <w:r w:rsidRPr="00493008">
              <w:rPr>
                <w:rFonts w:cs="Aptos"/>
                <w:sz w:val="22"/>
                <w:szCs w:val="22"/>
              </w:rPr>
              <w:t xml:space="preserve">6 replicate blocks are arranged across the hillside with the 9 nutrient treatments in each block in a 3-plot x 3-plot arrangement, with buffer zones between. All nutrient treatments were allocated at random. </w:t>
            </w:r>
          </w:p>
        </w:tc>
      </w:tr>
      <w:tr w:rsidR="00493008" w:rsidRPr="00493008" w14:paraId="67C712DE" w14:textId="77777777" w:rsidTr="00BB0A31">
        <w:trPr>
          <w:jc w:val="center"/>
        </w:trPr>
        <w:tc>
          <w:tcPr>
            <w:tcW w:w="1617" w:type="dxa"/>
          </w:tcPr>
          <w:p w14:paraId="691D0605" w14:textId="77777777" w:rsidR="00B06FD0" w:rsidRPr="00493008" w:rsidRDefault="00B06FD0" w:rsidP="00B06FD0">
            <w:pPr>
              <w:rPr>
                <w:rFonts w:cs="Aptos"/>
                <w:sz w:val="22"/>
                <w:szCs w:val="22"/>
              </w:rPr>
            </w:pPr>
            <w:proofErr w:type="spellStart"/>
            <w:r w:rsidRPr="00493008">
              <w:rPr>
                <w:rFonts w:cs="Aptos"/>
                <w:sz w:val="22"/>
                <w:szCs w:val="22"/>
              </w:rPr>
              <w:t>Thursley</w:t>
            </w:r>
            <w:proofErr w:type="spellEnd"/>
            <w:r w:rsidRPr="00493008">
              <w:rPr>
                <w:rFonts w:cs="Aptos"/>
                <w:sz w:val="22"/>
                <w:szCs w:val="22"/>
              </w:rPr>
              <w:t xml:space="preserve"> (Thu)</w:t>
            </w:r>
          </w:p>
        </w:tc>
        <w:tc>
          <w:tcPr>
            <w:tcW w:w="12331" w:type="dxa"/>
          </w:tcPr>
          <w:p w14:paraId="197CE76D" w14:textId="1DA9969A" w:rsidR="00B06FD0" w:rsidRPr="00493008" w:rsidRDefault="00B06FD0" w:rsidP="00B06FD0">
            <w:pPr>
              <w:jc w:val="center"/>
              <w:rPr>
                <w:rFonts w:cs="Aptos"/>
                <w:sz w:val="22"/>
                <w:szCs w:val="22"/>
              </w:rPr>
            </w:pPr>
            <w:proofErr w:type="spellStart"/>
            <w:r w:rsidRPr="007371AD">
              <w:rPr>
                <w:rFonts w:cs="Aptos"/>
                <w:sz w:val="22"/>
                <w:szCs w:val="22"/>
              </w:rPr>
              <w:t>Thursley</w:t>
            </w:r>
            <w:proofErr w:type="spellEnd"/>
            <w:r w:rsidRPr="007371AD">
              <w:rPr>
                <w:rFonts w:cs="Aptos"/>
                <w:sz w:val="22"/>
                <w:szCs w:val="22"/>
              </w:rPr>
              <w:t xml:space="preserve"> has a complicated history of treatment</w:t>
            </w:r>
            <w:r w:rsidR="00506C7A">
              <w:rPr>
                <w:rFonts w:cs="Aptos"/>
                <w:sz w:val="22"/>
                <w:szCs w:val="22"/>
              </w:rPr>
              <w:t xml:space="preserve"> including a redesign of the experiment between 2007 and 2010</w:t>
            </w:r>
            <w:r w:rsidR="00CE3B9C">
              <w:rPr>
                <w:rFonts w:cs="Aptos"/>
                <w:sz w:val="22"/>
                <w:szCs w:val="22"/>
              </w:rPr>
              <w:t>, partly due to a fire that decimated the plots in 2006, and</w:t>
            </w:r>
            <w:r w:rsidRPr="007371AD">
              <w:rPr>
                <w:rFonts w:cs="Aptos"/>
                <w:sz w:val="22"/>
                <w:szCs w:val="22"/>
              </w:rPr>
              <w:t xml:space="preserve"> that requires further elucidation.</w:t>
            </w:r>
            <w:r w:rsidR="008538CF">
              <w:rPr>
                <w:rFonts w:cs="Aptos"/>
                <w:sz w:val="22"/>
                <w:szCs w:val="22"/>
              </w:rPr>
              <w:t xml:space="preserve"> See Kowal et al. (2024) for a recent description of experimental treatments for some but not all experimental blocks.</w:t>
            </w:r>
            <w:r w:rsidRPr="00493008">
              <w:rPr>
                <w:rFonts w:cs="Aptos"/>
                <w:sz w:val="22"/>
                <w:szCs w:val="22"/>
              </w:rPr>
              <w:t xml:space="preserve"> </w:t>
            </w:r>
            <w:r w:rsidR="002822C8">
              <w:rPr>
                <w:rFonts w:cs="Aptos"/>
                <w:sz w:val="22"/>
                <w:szCs w:val="22"/>
              </w:rPr>
              <w:t xml:space="preserve">No vegetation data are reported for </w:t>
            </w:r>
            <w:proofErr w:type="spellStart"/>
            <w:r w:rsidR="002822C8">
              <w:rPr>
                <w:rFonts w:cs="Aptos"/>
                <w:sz w:val="22"/>
                <w:szCs w:val="22"/>
              </w:rPr>
              <w:t>Thursley</w:t>
            </w:r>
            <w:proofErr w:type="spellEnd"/>
            <w:r w:rsidR="002822C8">
              <w:rPr>
                <w:rFonts w:cs="Aptos"/>
                <w:sz w:val="22"/>
                <w:szCs w:val="22"/>
              </w:rPr>
              <w:t>.</w:t>
            </w:r>
          </w:p>
        </w:tc>
      </w:tr>
      <w:tr w:rsidR="00493008" w:rsidRPr="00493008" w14:paraId="26EC9B4F" w14:textId="77777777" w:rsidTr="00BB0A31">
        <w:trPr>
          <w:jc w:val="center"/>
        </w:trPr>
        <w:tc>
          <w:tcPr>
            <w:tcW w:w="1617" w:type="dxa"/>
          </w:tcPr>
          <w:p w14:paraId="5B2BB96B" w14:textId="77777777" w:rsidR="00B06FD0" w:rsidRPr="00493008" w:rsidRDefault="00B06FD0" w:rsidP="00B06FD0">
            <w:pPr>
              <w:rPr>
                <w:rFonts w:cs="Aptos"/>
                <w:sz w:val="22"/>
                <w:szCs w:val="22"/>
              </w:rPr>
            </w:pPr>
            <w:r w:rsidRPr="00493008">
              <w:rPr>
                <w:rFonts w:cs="Aptos"/>
                <w:sz w:val="22"/>
                <w:szCs w:val="22"/>
              </w:rPr>
              <w:t>Ruabon Old (</w:t>
            </w:r>
            <w:proofErr w:type="spellStart"/>
            <w:r w:rsidRPr="00493008">
              <w:rPr>
                <w:rFonts w:cs="Aptos"/>
                <w:sz w:val="22"/>
                <w:szCs w:val="22"/>
              </w:rPr>
              <w:t>RuO</w:t>
            </w:r>
            <w:proofErr w:type="spellEnd"/>
            <w:r w:rsidRPr="00493008">
              <w:rPr>
                <w:rFonts w:cs="Aptos"/>
                <w:sz w:val="22"/>
                <w:szCs w:val="22"/>
              </w:rPr>
              <w:t>)</w:t>
            </w:r>
          </w:p>
        </w:tc>
        <w:tc>
          <w:tcPr>
            <w:tcW w:w="12331" w:type="dxa"/>
          </w:tcPr>
          <w:p w14:paraId="377537DB" w14:textId="77777777" w:rsidR="00B06FD0" w:rsidRPr="00493008" w:rsidRDefault="00B06FD0" w:rsidP="00B06FD0">
            <w:pPr>
              <w:jc w:val="center"/>
              <w:rPr>
                <w:rFonts w:cs="Aptos"/>
                <w:sz w:val="22"/>
                <w:szCs w:val="22"/>
              </w:rPr>
            </w:pPr>
            <w:r w:rsidRPr="00493008">
              <w:rPr>
                <w:rFonts w:cs="Aptos"/>
                <w:sz w:val="22"/>
                <w:szCs w:val="22"/>
              </w:rPr>
              <w:t xml:space="preserve">4 replicate blocks of 5 nutrient treatments, applied at random, are arranged in </w:t>
            </w:r>
            <w:proofErr w:type="gramStart"/>
            <w:r w:rsidRPr="00493008">
              <w:rPr>
                <w:rFonts w:cs="Aptos"/>
                <w:sz w:val="22"/>
                <w:szCs w:val="22"/>
              </w:rPr>
              <w:t>close proximity</w:t>
            </w:r>
            <w:proofErr w:type="gramEnd"/>
            <w:r w:rsidRPr="00493008">
              <w:rPr>
                <w:rFonts w:cs="Aptos"/>
                <w:sz w:val="22"/>
                <w:szCs w:val="22"/>
              </w:rPr>
              <w:t>, with buffer areas between plots, in an overall approximate square, giving the total n of 20 plots.</w:t>
            </w:r>
            <w:r w:rsidR="002822C8">
              <w:rPr>
                <w:rFonts w:cs="Aptos"/>
                <w:sz w:val="22"/>
                <w:szCs w:val="22"/>
              </w:rPr>
              <w:t xml:space="preserve"> No vegetation data are reported for Ruabon Old.</w:t>
            </w:r>
          </w:p>
        </w:tc>
      </w:tr>
      <w:tr w:rsidR="00493008" w:rsidRPr="00493008" w14:paraId="00BFCD96" w14:textId="77777777" w:rsidTr="00BB0A31">
        <w:trPr>
          <w:jc w:val="center"/>
        </w:trPr>
        <w:tc>
          <w:tcPr>
            <w:tcW w:w="1617" w:type="dxa"/>
          </w:tcPr>
          <w:p w14:paraId="5E0EFBDE" w14:textId="77777777" w:rsidR="00B06FD0" w:rsidRPr="00493008" w:rsidRDefault="00B06FD0" w:rsidP="00B06FD0">
            <w:pPr>
              <w:rPr>
                <w:rFonts w:cs="Aptos"/>
                <w:sz w:val="22"/>
                <w:szCs w:val="22"/>
              </w:rPr>
            </w:pPr>
            <w:r w:rsidRPr="00493008">
              <w:rPr>
                <w:rFonts w:cs="Aptos"/>
                <w:sz w:val="22"/>
                <w:szCs w:val="22"/>
              </w:rPr>
              <w:t>Ruabon New (</w:t>
            </w:r>
            <w:proofErr w:type="spellStart"/>
            <w:r w:rsidRPr="00493008">
              <w:rPr>
                <w:rFonts w:cs="Aptos"/>
                <w:sz w:val="22"/>
                <w:szCs w:val="22"/>
              </w:rPr>
              <w:t>RuN</w:t>
            </w:r>
            <w:proofErr w:type="spellEnd"/>
            <w:r w:rsidRPr="00493008">
              <w:rPr>
                <w:rFonts w:cs="Aptos"/>
                <w:sz w:val="22"/>
                <w:szCs w:val="22"/>
              </w:rPr>
              <w:t>)</w:t>
            </w:r>
          </w:p>
        </w:tc>
        <w:tc>
          <w:tcPr>
            <w:tcW w:w="12331" w:type="dxa"/>
          </w:tcPr>
          <w:p w14:paraId="7FE14923" w14:textId="77777777" w:rsidR="00B06FD0" w:rsidRPr="00493008" w:rsidRDefault="00B06FD0" w:rsidP="00B06FD0">
            <w:pPr>
              <w:jc w:val="center"/>
              <w:rPr>
                <w:rFonts w:cs="Aptos"/>
                <w:sz w:val="22"/>
                <w:szCs w:val="22"/>
              </w:rPr>
            </w:pPr>
            <w:r w:rsidRPr="00493008">
              <w:rPr>
                <w:rFonts w:cs="Aptos"/>
                <w:sz w:val="22"/>
                <w:szCs w:val="22"/>
              </w:rPr>
              <w:t xml:space="preserve">4 replicate blocks of 9 nutrient treatments, applied at random, are arranged in </w:t>
            </w:r>
            <w:proofErr w:type="gramStart"/>
            <w:r w:rsidRPr="00493008">
              <w:rPr>
                <w:rFonts w:cs="Aptos"/>
                <w:sz w:val="22"/>
                <w:szCs w:val="22"/>
              </w:rPr>
              <w:t>close proximity</w:t>
            </w:r>
            <w:proofErr w:type="gramEnd"/>
            <w:r w:rsidRPr="00493008">
              <w:rPr>
                <w:rFonts w:cs="Aptos"/>
                <w:sz w:val="22"/>
                <w:szCs w:val="22"/>
              </w:rPr>
              <w:t xml:space="preserve">, with buffer areas between plots, in a well-defined grid system giving a total n of 36 plots. </w:t>
            </w:r>
            <w:r w:rsidR="002822C8">
              <w:rPr>
                <w:rFonts w:cs="Aptos"/>
                <w:sz w:val="22"/>
                <w:szCs w:val="22"/>
              </w:rPr>
              <w:t>The</w:t>
            </w:r>
            <w:r w:rsidRPr="00493008">
              <w:rPr>
                <w:rFonts w:cs="Aptos"/>
                <w:sz w:val="22"/>
                <w:szCs w:val="22"/>
              </w:rPr>
              <w:t xml:space="preserve"> plots </w:t>
            </w:r>
            <w:r w:rsidR="002822C8">
              <w:rPr>
                <w:rFonts w:cs="Aptos"/>
                <w:sz w:val="22"/>
                <w:szCs w:val="22"/>
              </w:rPr>
              <w:t>were</w:t>
            </w:r>
            <w:r w:rsidR="002822C8" w:rsidRPr="00493008">
              <w:rPr>
                <w:rFonts w:cs="Aptos"/>
                <w:sz w:val="22"/>
                <w:szCs w:val="22"/>
              </w:rPr>
              <w:t xml:space="preserve"> </w:t>
            </w:r>
            <w:r w:rsidRPr="00493008">
              <w:rPr>
                <w:rFonts w:cs="Aptos"/>
                <w:sz w:val="22"/>
                <w:szCs w:val="22"/>
              </w:rPr>
              <w:t xml:space="preserve">split, giving a recovery and continued N addition side, until fertilization entirely ceased. The split was consistent between plots to control for the effect of the prevailing wind when applying fertilizer. </w:t>
            </w:r>
            <w:r w:rsidR="002822C8">
              <w:rPr>
                <w:rFonts w:cs="Aptos"/>
                <w:sz w:val="22"/>
                <w:szCs w:val="22"/>
              </w:rPr>
              <w:t>Only continued N addition plots are within the vegetation data reported herein.</w:t>
            </w:r>
          </w:p>
        </w:tc>
      </w:tr>
      <w:tr w:rsidR="00493008" w:rsidRPr="00493008" w14:paraId="53211CCF" w14:textId="77777777" w:rsidTr="00BB0A31">
        <w:trPr>
          <w:jc w:val="center"/>
        </w:trPr>
        <w:tc>
          <w:tcPr>
            <w:tcW w:w="1617" w:type="dxa"/>
          </w:tcPr>
          <w:p w14:paraId="593EAF5C" w14:textId="77777777" w:rsidR="00B06FD0" w:rsidRPr="00493008" w:rsidRDefault="00B06FD0" w:rsidP="00B06FD0">
            <w:pPr>
              <w:rPr>
                <w:rFonts w:cs="Aptos"/>
                <w:sz w:val="22"/>
                <w:szCs w:val="22"/>
              </w:rPr>
            </w:pPr>
            <w:r w:rsidRPr="00493008">
              <w:rPr>
                <w:rFonts w:cs="Aptos"/>
                <w:sz w:val="22"/>
                <w:szCs w:val="22"/>
              </w:rPr>
              <w:t>Budworth N (Bud)</w:t>
            </w:r>
          </w:p>
        </w:tc>
        <w:tc>
          <w:tcPr>
            <w:tcW w:w="12331" w:type="dxa"/>
          </w:tcPr>
          <w:p w14:paraId="54DA3B48" w14:textId="36EB79A9" w:rsidR="00B06FD0" w:rsidRPr="00493008" w:rsidRDefault="00B06FD0" w:rsidP="00B06FD0">
            <w:pPr>
              <w:jc w:val="center"/>
              <w:rPr>
                <w:rFonts w:cs="Aptos"/>
                <w:sz w:val="22"/>
                <w:szCs w:val="22"/>
              </w:rPr>
            </w:pPr>
            <w:r w:rsidRPr="00493008">
              <w:rPr>
                <w:rFonts w:cs="Aptos"/>
                <w:sz w:val="22"/>
                <w:szCs w:val="22"/>
              </w:rPr>
              <w:t xml:space="preserve">4 replicate blocks of 5 nutrient treatments, applied at random, are arranged in </w:t>
            </w:r>
            <w:proofErr w:type="gramStart"/>
            <w:r w:rsidRPr="00493008">
              <w:rPr>
                <w:rFonts w:cs="Aptos"/>
                <w:sz w:val="22"/>
                <w:szCs w:val="22"/>
              </w:rPr>
              <w:t>close proximity</w:t>
            </w:r>
            <w:proofErr w:type="gramEnd"/>
            <w:r w:rsidRPr="00493008">
              <w:rPr>
                <w:rFonts w:cs="Aptos"/>
                <w:sz w:val="22"/>
                <w:szCs w:val="22"/>
              </w:rPr>
              <w:t>, with buffer areas between plots, in an overall approximate square, giving the total n of 20 plots.</w:t>
            </w:r>
            <w:r w:rsidR="00BC4CD8">
              <w:rPr>
                <w:rFonts w:cs="Aptos"/>
                <w:sz w:val="22"/>
                <w:szCs w:val="22"/>
              </w:rPr>
              <w:t xml:space="preserve"> These plots use integers 1 – 20 within their unique identifiers.</w:t>
            </w:r>
          </w:p>
        </w:tc>
      </w:tr>
      <w:tr w:rsidR="00493008" w:rsidRPr="00493008" w14:paraId="18E3DD25" w14:textId="77777777" w:rsidTr="00BB0A31">
        <w:trPr>
          <w:jc w:val="center"/>
        </w:trPr>
        <w:tc>
          <w:tcPr>
            <w:tcW w:w="1617" w:type="dxa"/>
          </w:tcPr>
          <w:p w14:paraId="385B215E" w14:textId="77777777" w:rsidR="00B06FD0" w:rsidRPr="00493008" w:rsidRDefault="00B06FD0" w:rsidP="00B06FD0">
            <w:pPr>
              <w:rPr>
                <w:rFonts w:cs="Aptos"/>
                <w:sz w:val="22"/>
                <w:szCs w:val="22"/>
              </w:rPr>
            </w:pPr>
            <w:r w:rsidRPr="00493008">
              <w:rPr>
                <w:rFonts w:cs="Aptos"/>
                <w:sz w:val="22"/>
                <w:szCs w:val="22"/>
              </w:rPr>
              <w:t>Budworth N+P (Bud)</w:t>
            </w:r>
          </w:p>
        </w:tc>
        <w:tc>
          <w:tcPr>
            <w:tcW w:w="12331" w:type="dxa"/>
          </w:tcPr>
          <w:p w14:paraId="1B1BE9C5" w14:textId="62B91A9A" w:rsidR="00B06FD0" w:rsidRPr="00493008" w:rsidRDefault="00B06FD0" w:rsidP="00B06FD0">
            <w:pPr>
              <w:jc w:val="center"/>
              <w:rPr>
                <w:rFonts w:cs="Aptos"/>
                <w:sz w:val="22"/>
                <w:szCs w:val="22"/>
              </w:rPr>
            </w:pPr>
            <w:r w:rsidRPr="00493008">
              <w:rPr>
                <w:rFonts w:cs="Aptos"/>
                <w:sz w:val="22"/>
                <w:szCs w:val="22"/>
              </w:rPr>
              <w:t xml:space="preserve">3 replicate blocks of 4 nutrient treatments are arranged in </w:t>
            </w:r>
            <w:proofErr w:type="gramStart"/>
            <w:r w:rsidRPr="00493008">
              <w:rPr>
                <w:rFonts w:cs="Aptos"/>
                <w:sz w:val="22"/>
                <w:szCs w:val="22"/>
              </w:rPr>
              <w:t>close proximity</w:t>
            </w:r>
            <w:proofErr w:type="gramEnd"/>
            <w:r w:rsidRPr="00493008">
              <w:rPr>
                <w:rFonts w:cs="Aptos"/>
                <w:sz w:val="22"/>
                <w:szCs w:val="22"/>
              </w:rPr>
              <w:t>, with buffer areas between plots.</w:t>
            </w:r>
            <w:r w:rsidR="00BC4CD8">
              <w:rPr>
                <w:rFonts w:cs="Aptos"/>
                <w:sz w:val="22"/>
                <w:szCs w:val="22"/>
              </w:rPr>
              <w:t xml:space="preserve"> These plots use integers 21 – 32 within their unique identifiers.</w:t>
            </w:r>
            <w:r w:rsidR="002822C8">
              <w:rPr>
                <w:rFonts w:cs="Aptos"/>
                <w:sz w:val="22"/>
                <w:szCs w:val="22"/>
              </w:rPr>
              <w:t xml:space="preserve"> </w:t>
            </w:r>
            <w:r w:rsidR="00BC4CD8">
              <w:rPr>
                <w:rFonts w:cs="Aptos"/>
                <w:sz w:val="22"/>
                <w:szCs w:val="22"/>
              </w:rPr>
              <w:t>No vegetation data are reported for Budworth N+P.</w:t>
            </w:r>
            <w:r w:rsidRPr="00493008">
              <w:rPr>
                <w:rFonts w:cs="Aptos"/>
                <w:sz w:val="22"/>
                <w:szCs w:val="22"/>
              </w:rPr>
              <w:t xml:space="preserve"> </w:t>
            </w:r>
          </w:p>
        </w:tc>
      </w:tr>
      <w:tr w:rsidR="00493008" w:rsidRPr="00493008" w14:paraId="37966775" w14:textId="77777777" w:rsidTr="00BB0A31">
        <w:trPr>
          <w:jc w:val="center"/>
        </w:trPr>
        <w:tc>
          <w:tcPr>
            <w:tcW w:w="1617" w:type="dxa"/>
          </w:tcPr>
          <w:p w14:paraId="78A79F37" w14:textId="77777777" w:rsidR="00B06FD0" w:rsidRPr="00493008" w:rsidRDefault="00B06FD0" w:rsidP="00B06FD0">
            <w:pPr>
              <w:rPr>
                <w:rFonts w:cs="Aptos"/>
                <w:sz w:val="22"/>
                <w:szCs w:val="22"/>
              </w:rPr>
            </w:pPr>
            <w:r w:rsidRPr="00493008">
              <w:rPr>
                <w:rFonts w:cs="Aptos"/>
                <w:sz w:val="22"/>
                <w:szCs w:val="22"/>
              </w:rPr>
              <w:t>Wardlow New Acid (WarNA)</w:t>
            </w:r>
          </w:p>
        </w:tc>
        <w:tc>
          <w:tcPr>
            <w:tcW w:w="12331" w:type="dxa"/>
          </w:tcPr>
          <w:p w14:paraId="51940BD2" w14:textId="1CA735F7" w:rsidR="00B06FD0" w:rsidRPr="00493008" w:rsidRDefault="00B06FD0" w:rsidP="00B06FD0">
            <w:pPr>
              <w:jc w:val="center"/>
              <w:rPr>
                <w:rFonts w:cs="Aptos"/>
                <w:sz w:val="22"/>
                <w:szCs w:val="22"/>
              </w:rPr>
            </w:pPr>
            <w:r w:rsidRPr="00493008">
              <w:rPr>
                <w:rFonts w:cs="Aptos"/>
                <w:sz w:val="22"/>
                <w:szCs w:val="22"/>
              </w:rPr>
              <w:t xml:space="preserve">3 replicate blocks of 6 nutrient treatments are arranged in </w:t>
            </w:r>
            <w:proofErr w:type="gramStart"/>
            <w:r w:rsidRPr="00493008">
              <w:rPr>
                <w:rFonts w:cs="Aptos"/>
                <w:sz w:val="22"/>
                <w:szCs w:val="22"/>
              </w:rPr>
              <w:t>close proximity</w:t>
            </w:r>
            <w:proofErr w:type="gramEnd"/>
            <w:r w:rsidRPr="00493008">
              <w:rPr>
                <w:rFonts w:cs="Aptos"/>
                <w:sz w:val="22"/>
                <w:szCs w:val="22"/>
              </w:rPr>
              <w:t xml:space="preserve">, with buffer areas between plots and larger gaps between blocks. All nutrient treatments are applied at random. This gives a plot total n of 18. These plots have been </w:t>
            </w:r>
            <w:proofErr w:type="gramStart"/>
            <w:r w:rsidRPr="00493008">
              <w:rPr>
                <w:rFonts w:cs="Aptos"/>
                <w:sz w:val="22"/>
                <w:szCs w:val="22"/>
              </w:rPr>
              <w:t>split</w:t>
            </w:r>
            <w:proofErr w:type="gramEnd"/>
            <w:r w:rsidRPr="00493008">
              <w:rPr>
                <w:rFonts w:cs="Aptos"/>
                <w:sz w:val="22"/>
                <w:szCs w:val="22"/>
              </w:rPr>
              <w:t xml:space="preserve"> and one side has been in recovery for longer than the other (i.e. fertilizer treatments ceased at different times). Attribution of a side to recovery was determined at random (cf. Ruabon New), and gives a total split plot n of 36. </w:t>
            </w:r>
            <w:r w:rsidR="00BC4CD8">
              <w:rPr>
                <w:rFonts w:cs="Aptos"/>
                <w:sz w:val="22"/>
                <w:szCs w:val="22"/>
              </w:rPr>
              <w:t>No vegetation data are reported for WarNA.</w:t>
            </w:r>
          </w:p>
        </w:tc>
      </w:tr>
      <w:tr w:rsidR="00493008" w:rsidRPr="00493008" w14:paraId="1C86F5AC" w14:textId="77777777" w:rsidTr="00BB0A31">
        <w:trPr>
          <w:jc w:val="center"/>
        </w:trPr>
        <w:tc>
          <w:tcPr>
            <w:tcW w:w="1617" w:type="dxa"/>
          </w:tcPr>
          <w:p w14:paraId="200BCA20" w14:textId="77777777" w:rsidR="00B06FD0" w:rsidRPr="00493008" w:rsidRDefault="00B06FD0" w:rsidP="00B06FD0">
            <w:pPr>
              <w:rPr>
                <w:rFonts w:cs="Aptos"/>
                <w:sz w:val="22"/>
                <w:szCs w:val="22"/>
              </w:rPr>
            </w:pPr>
            <w:r w:rsidRPr="00493008">
              <w:rPr>
                <w:rFonts w:cs="Aptos"/>
                <w:sz w:val="22"/>
                <w:szCs w:val="22"/>
              </w:rPr>
              <w:t>Wardlow New Limestone (</w:t>
            </w:r>
            <w:proofErr w:type="spellStart"/>
            <w:r w:rsidRPr="00493008">
              <w:rPr>
                <w:rFonts w:cs="Aptos"/>
                <w:sz w:val="22"/>
                <w:szCs w:val="22"/>
              </w:rPr>
              <w:t>WarNC</w:t>
            </w:r>
            <w:proofErr w:type="spellEnd"/>
            <w:r w:rsidRPr="00493008">
              <w:rPr>
                <w:rFonts w:cs="Aptos"/>
                <w:sz w:val="22"/>
                <w:szCs w:val="22"/>
              </w:rPr>
              <w:t>)</w:t>
            </w:r>
          </w:p>
        </w:tc>
        <w:tc>
          <w:tcPr>
            <w:tcW w:w="12331" w:type="dxa"/>
          </w:tcPr>
          <w:p w14:paraId="7F55E033" w14:textId="615AD85B" w:rsidR="00B06FD0" w:rsidRPr="00493008" w:rsidRDefault="00B06FD0" w:rsidP="00B06FD0">
            <w:pPr>
              <w:jc w:val="center"/>
              <w:rPr>
                <w:rFonts w:cs="Aptos"/>
                <w:sz w:val="22"/>
                <w:szCs w:val="22"/>
              </w:rPr>
            </w:pPr>
            <w:r w:rsidRPr="00493008">
              <w:rPr>
                <w:rFonts w:cs="Aptos"/>
                <w:sz w:val="22"/>
                <w:szCs w:val="22"/>
              </w:rPr>
              <w:t xml:space="preserve">3 replicate blocks of 6 nutrient treatments are arranged in </w:t>
            </w:r>
            <w:proofErr w:type="gramStart"/>
            <w:r w:rsidRPr="00493008">
              <w:rPr>
                <w:rFonts w:cs="Aptos"/>
                <w:sz w:val="22"/>
                <w:szCs w:val="22"/>
              </w:rPr>
              <w:t>close proximity</w:t>
            </w:r>
            <w:proofErr w:type="gramEnd"/>
            <w:r w:rsidRPr="00493008">
              <w:rPr>
                <w:rFonts w:cs="Aptos"/>
                <w:sz w:val="22"/>
                <w:szCs w:val="22"/>
              </w:rPr>
              <w:t xml:space="preserve">, with buffer areas between plots. Unlike WarNA, there is a regular spacing of 2 rows of 3 plots for each of the 6 nutrient treatments, all assigned at random. Other details regarding split are as for WarNA, giving a total split plot n of 36. </w:t>
            </w:r>
            <w:r w:rsidR="00BC4CD8">
              <w:rPr>
                <w:rFonts w:cs="Aptos"/>
                <w:sz w:val="22"/>
                <w:szCs w:val="22"/>
              </w:rPr>
              <w:t xml:space="preserve">No vegetation data are reported for </w:t>
            </w:r>
            <w:proofErr w:type="spellStart"/>
            <w:r w:rsidR="00BC4CD8">
              <w:rPr>
                <w:rFonts w:cs="Aptos"/>
                <w:sz w:val="22"/>
                <w:szCs w:val="22"/>
              </w:rPr>
              <w:t>WarNC</w:t>
            </w:r>
            <w:proofErr w:type="spellEnd"/>
            <w:r w:rsidR="00351539">
              <w:rPr>
                <w:rFonts w:cs="Aptos"/>
                <w:sz w:val="22"/>
                <w:szCs w:val="22"/>
              </w:rPr>
              <w:t>.</w:t>
            </w:r>
          </w:p>
        </w:tc>
      </w:tr>
      <w:tr w:rsidR="00351539" w:rsidRPr="00493008" w14:paraId="5DB2547E" w14:textId="77777777" w:rsidTr="00BB0A31">
        <w:trPr>
          <w:jc w:val="center"/>
        </w:trPr>
        <w:tc>
          <w:tcPr>
            <w:tcW w:w="1617" w:type="dxa"/>
          </w:tcPr>
          <w:p w14:paraId="051C4C2A" w14:textId="6B269E7F" w:rsidR="00351539" w:rsidRPr="00A34B7E" w:rsidRDefault="00351539" w:rsidP="00B06FD0">
            <w:pPr>
              <w:rPr>
                <w:rFonts w:cs="Aptos"/>
                <w:sz w:val="22"/>
                <w:szCs w:val="22"/>
              </w:rPr>
            </w:pPr>
            <w:r w:rsidRPr="00A34B7E">
              <w:rPr>
                <w:rFonts w:cs="Aptos"/>
                <w:sz w:val="22"/>
                <w:szCs w:val="22"/>
              </w:rPr>
              <w:t>Wardlow Old Acid (</w:t>
            </w:r>
            <w:proofErr w:type="spellStart"/>
            <w:r w:rsidRPr="00A34B7E">
              <w:rPr>
                <w:rFonts w:cs="Aptos"/>
                <w:sz w:val="22"/>
                <w:szCs w:val="22"/>
              </w:rPr>
              <w:t>WarOA</w:t>
            </w:r>
            <w:proofErr w:type="spellEnd"/>
            <w:r w:rsidRPr="00A34B7E">
              <w:rPr>
                <w:rFonts w:cs="Aptos"/>
                <w:sz w:val="22"/>
                <w:szCs w:val="22"/>
              </w:rPr>
              <w:t>)</w:t>
            </w:r>
          </w:p>
        </w:tc>
        <w:tc>
          <w:tcPr>
            <w:tcW w:w="12331" w:type="dxa"/>
          </w:tcPr>
          <w:p w14:paraId="29A2981D" w14:textId="1021A900" w:rsidR="00351539" w:rsidRPr="00A34B7E" w:rsidRDefault="00A34B7E" w:rsidP="00B06FD0">
            <w:pPr>
              <w:jc w:val="center"/>
              <w:rPr>
                <w:rFonts w:cs="Aptos"/>
                <w:sz w:val="22"/>
                <w:szCs w:val="22"/>
              </w:rPr>
            </w:pPr>
            <w:r w:rsidRPr="00A34B7E">
              <w:rPr>
                <w:rFonts w:cs="Aptos"/>
                <w:sz w:val="22"/>
                <w:szCs w:val="22"/>
              </w:rPr>
              <w:t xml:space="preserve">4 replicate blocks of 4 nutrient treatments were arranged in </w:t>
            </w:r>
            <w:proofErr w:type="gramStart"/>
            <w:r w:rsidRPr="00A34B7E">
              <w:rPr>
                <w:rFonts w:cs="Aptos"/>
                <w:sz w:val="22"/>
                <w:szCs w:val="22"/>
              </w:rPr>
              <w:t>close proximity</w:t>
            </w:r>
            <w:proofErr w:type="gramEnd"/>
            <w:r w:rsidRPr="00A34B7E">
              <w:rPr>
                <w:rFonts w:cs="Aptos"/>
                <w:sz w:val="22"/>
                <w:szCs w:val="22"/>
              </w:rPr>
              <w:t xml:space="preserve"> with </w:t>
            </w:r>
            <w:r w:rsidR="001F2037">
              <w:rPr>
                <w:rFonts w:cs="Aptos"/>
                <w:sz w:val="22"/>
                <w:szCs w:val="22"/>
              </w:rPr>
              <w:t xml:space="preserve">no </w:t>
            </w:r>
            <w:r w:rsidRPr="00A34B7E">
              <w:rPr>
                <w:rFonts w:cs="Aptos"/>
                <w:sz w:val="22"/>
                <w:szCs w:val="22"/>
              </w:rPr>
              <w:t xml:space="preserve">buffer areas between plots. These plots are no longer in the field. No vegetation data are reported for </w:t>
            </w:r>
            <w:proofErr w:type="spellStart"/>
            <w:r w:rsidRPr="00A34B7E">
              <w:rPr>
                <w:rFonts w:cs="Aptos"/>
                <w:sz w:val="22"/>
                <w:szCs w:val="22"/>
              </w:rPr>
              <w:t>WarOA</w:t>
            </w:r>
            <w:proofErr w:type="spellEnd"/>
            <w:r w:rsidRPr="00A34B7E">
              <w:rPr>
                <w:rFonts w:cs="Aptos"/>
                <w:sz w:val="22"/>
                <w:szCs w:val="22"/>
              </w:rPr>
              <w:t>.</w:t>
            </w:r>
          </w:p>
        </w:tc>
      </w:tr>
      <w:tr w:rsidR="00351539" w:rsidRPr="00493008" w14:paraId="3A429F46" w14:textId="77777777" w:rsidTr="00BB0A31">
        <w:trPr>
          <w:jc w:val="center"/>
        </w:trPr>
        <w:tc>
          <w:tcPr>
            <w:tcW w:w="1617" w:type="dxa"/>
          </w:tcPr>
          <w:p w14:paraId="77D8D444" w14:textId="5815CCB7" w:rsidR="00351539" w:rsidRPr="00A34B7E" w:rsidRDefault="00351539" w:rsidP="00B06FD0">
            <w:pPr>
              <w:rPr>
                <w:rFonts w:cs="Aptos"/>
                <w:sz w:val="22"/>
                <w:szCs w:val="22"/>
              </w:rPr>
            </w:pPr>
            <w:r w:rsidRPr="00A34B7E">
              <w:rPr>
                <w:rFonts w:cs="Aptos"/>
                <w:sz w:val="22"/>
                <w:szCs w:val="22"/>
              </w:rPr>
              <w:t>Wardlow New Acid (War</w:t>
            </w:r>
            <w:r w:rsidR="00A34B7E" w:rsidRPr="00A34B7E">
              <w:rPr>
                <w:rFonts w:cs="Aptos"/>
                <w:sz w:val="22"/>
                <w:szCs w:val="22"/>
              </w:rPr>
              <w:t>OC</w:t>
            </w:r>
            <w:r w:rsidRPr="00A34B7E">
              <w:rPr>
                <w:rFonts w:cs="Aptos"/>
                <w:sz w:val="22"/>
                <w:szCs w:val="22"/>
              </w:rPr>
              <w:t>)</w:t>
            </w:r>
          </w:p>
        </w:tc>
        <w:tc>
          <w:tcPr>
            <w:tcW w:w="12331" w:type="dxa"/>
          </w:tcPr>
          <w:p w14:paraId="54541F53" w14:textId="654AF661" w:rsidR="00351539" w:rsidRPr="00A34B7E" w:rsidRDefault="00A34B7E" w:rsidP="00B06FD0">
            <w:pPr>
              <w:jc w:val="center"/>
              <w:rPr>
                <w:rFonts w:cs="Aptos"/>
                <w:sz w:val="22"/>
                <w:szCs w:val="22"/>
              </w:rPr>
            </w:pPr>
            <w:r w:rsidRPr="00A34B7E">
              <w:rPr>
                <w:rFonts w:cs="Aptos"/>
                <w:sz w:val="22"/>
                <w:szCs w:val="22"/>
              </w:rPr>
              <w:t xml:space="preserve">4 replicate blocks of 4 nutrient treatments were arranged in </w:t>
            </w:r>
            <w:proofErr w:type="gramStart"/>
            <w:r w:rsidRPr="00A34B7E">
              <w:rPr>
                <w:rFonts w:cs="Aptos"/>
                <w:sz w:val="22"/>
                <w:szCs w:val="22"/>
              </w:rPr>
              <w:t>close proximity</w:t>
            </w:r>
            <w:proofErr w:type="gramEnd"/>
            <w:r w:rsidRPr="00A34B7E">
              <w:rPr>
                <w:rFonts w:cs="Aptos"/>
                <w:sz w:val="22"/>
                <w:szCs w:val="22"/>
              </w:rPr>
              <w:t xml:space="preserve"> with </w:t>
            </w:r>
            <w:r w:rsidR="00AC3756">
              <w:rPr>
                <w:rFonts w:cs="Aptos"/>
                <w:sz w:val="22"/>
                <w:szCs w:val="22"/>
              </w:rPr>
              <w:t xml:space="preserve">no </w:t>
            </w:r>
            <w:r w:rsidRPr="00A34B7E">
              <w:rPr>
                <w:rFonts w:cs="Aptos"/>
                <w:sz w:val="22"/>
                <w:szCs w:val="22"/>
              </w:rPr>
              <w:t>buffer areas between plots. These plots are no longer in the field. No vegetation data are reported for WarO</w:t>
            </w:r>
            <w:r>
              <w:rPr>
                <w:rFonts w:cs="Aptos"/>
                <w:sz w:val="22"/>
                <w:szCs w:val="22"/>
              </w:rPr>
              <w:t>C</w:t>
            </w:r>
            <w:r w:rsidRPr="00A34B7E">
              <w:rPr>
                <w:rFonts w:cs="Aptos"/>
                <w:sz w:val="22"/>
                <w:szCs w:val="22"/>
              </w:rPr>
              <w:t>.</w:t>
            </w:r>
          </w:p>
        </w:tc>
      </w:tr>
      <w:tr w:rsidR="00493008" w:rsidRPr="00493008" w14:paraId="50454647" w14:textId="77777777" w:rsidTr="00BB0A31">
        <w:trPr>
          <w:jc w:val="center"/>
        </w:trPr>
        <w:tc>
          <w:tcPr>
            <w:tcW w:w="1617" w:type="dxa"/>
          </w:tcPr>
          <w:p w14:paraId="008B85C1" w14:textId="77777777" w:rsidR="00B06FD0" w:rsidRPr="00493008" w:rsidRDefault="00B06FD0" w:rsidP="00B06FD0">
            <w:pPr>
              <w:rPr>
                <w:rFonts w:cs="Aptos"/>
                <w:sz w:val="22"/>
                <w:szCs w:val="22"/>
              </w:rPr>
            </w:pPr>
            <w:proofErr w:type="spellStart"/>
            <w:r w:rsidRPr="00493008">
              <w:rPr>
                <w:rFonts w:cs="Aptos"/>
                <w:sz w:val="22"/>
                <w:szCs w:val="22"/>
              </w:rPr>
              <w:t>Culardoch</w:t>
            </w:r>
            <w:proofErr w:type="spellEnd"/>
            <w:r w:rsidRPr="00493008">
              <w:rPr>
                <w:rFonts w:cs="Aptos"/>
                <w:sz w:val="22"/>
                <w:szCs w:val="22"/>
              </w:rPr>
              <w:t xml:space="preserve"> (Cul)</w:t>
            </w:r>
          </w:p>
        </w:tc>
        <w:tc>
          <w:tcPr>
            <w:tcW w:w="12331" w:type="dxa"/>
          </w:tcPr>
          <w:p w14:paraId="0396EE6C" w14:textId="0FA8B685" w:rsidR="00B06FD0" w:rsidRPr="00493008" w:rsidRDefault="00B06FD0" w:rsidP="00B06FD0">
            <w:pPr>
              <w:jc w:val="center"/>
              <w:rPr>
                <w:rFonts w:cs="Aptos"/>
                <w:sz w:val="22"/>
                <w:szCs w:val="22"/>
              </w:rPr>
            </w:pPr>
            <w:proofErr w:type="gramStart"/>
            <w:r w:rsidRPr="00493008">
              <w:rPr>
                <w:rFonts w:cs="Aptos"/>
                <w:sz w:val="22"/>
                <w:szCs w:val="22"/>
              </w:rPr>
              <w:t>3 replicate blocks,</w:t>
            </w:r>
            <w:proofErr w:type="gramEnd"/>
            <w:r w:rsidRPr="00493008">
              <w:rPr>
                <w:rFonts w:cs="Aptos"/>
                <w:sz w:val="22"/>
                <w:szCs w:val="22"/>
              </w:rPr>
              <w:t xml:space="preserve"> of 32 plots each, are arranged on a plateau with the blocks split in two. One half of each block has 16 plots (arranged in a 4 x 4 grid) undergoing warming using OTC, and the other half remains un-warmed. 8 of the plots in each split block, grouped in a 4 x 2 arrangement were burnt and 8 were unburnt in 1999. A factorial clipping x N addition treatment is then applied at random within these groups of 8 plots: 4 levels of nutrient treatment and 2 levels of clipping. In other words, the nutrient and clipping treatments are nested within burning treatments, which are further nested within warming treatments, which are arranged in blocks.</w:t>
            </w:r>
          </w:p>
        </w:tc>
      </w:tr>
    </w:tbl>
    <w:p w14:paraId="0CA5FB1A" w14:textId="77777777" w:rsidR="00B06FD0" w:rsidRPr="00493008" w:rsidRDefault="00B06FD0">
      <w:pPr>
        <w:spacing w:after="160" w:line="259" w:lineRule="auto"/>
        <w:rPr>
          <w:rFonts w:cs="Aptos"/>
          <w:color w:val="000000" w:themeColor="text1"/>
        </w:rPr>
      </w:pPr>
    </w:p>
    <w:p w14:paraId="569EDED9" w14:textId="77777777" w:rsidR="008E634F" w:rsidRPr="00916548" w:rsidRDefault="008E634F" w:rsidP="00A40124">
      <w:pPr>
        <w:pStyle w:val="NoSpacing"/>
        <w:rPr>
          <w:rFonts w:cs="Aptos"/>
          <w:bCs/>
          <w:sz w:val="26"/>
          <w:szCs w:val="26"/>
        </w:rPr>
        <w:sectPr w:rsidR="008E634F" w:rsidRPr="00916548" w:rsidSect="007371AD">
          <w:pgSz w:w="16838" w:h="11906" w:orient="landscape"/>
          <w:pgMar w:top="720" w:right="720" w:bottom="720" w:left="720" w:header="708" w:footer="708" w:gutter="0"/>
          <w:cols w:space="708"/>
          <w:docGrid w:linePitch="360"/>
        </w:sectPr>
      </w:pPr>
    </w:p>
    <w:p w14:paraId="5C336141" w14:textId="77777777" w:rsidR="00A40124" w:rsidRPr="00493008" w:rsidRDefault="00A40124" w:rsidP="00486918">
      <w:pPr>
        <w:pStyle w:val="Heading2"/>
        <w:numPr>
          <w:ilvl w:val="0"/>
          <w:numId w:val="1"/>
        </w:numPr>
        <w:rPr>
          <w:rFonts w:asciiTheme="minorHAnsi" w:hAnsiTheme="minorHAnsi" w:cs="Aptos"/>
          <w:b/>
        </w:rPr>
      </w:pPr>
      <w:r w:rsidRPr="00493008">
        <w:rPr>
          <w:rFonts w:asciiTheme="minorHAnsi" w:hAnsiTheme="minorHAnsi" w:cs="Aptos"/>
          <w:b/>
        </w:rPr>
        <w:lastRenderedPageBreak/>
        <w:t>Field methods</w:t>
      </w:r>
      <w:r w:rsidR="00675603" w:rsidRPr="00493008">
        <w:rPr>
          <w:rFonts w:asciiTheme="minorHAnsi" w:hAnsiTheme="minorHAnsi" w:cs="Aptos"/>
          <w:b/>
        </w:rPr>
        <w:t xml:space="preserve"> for vegetation cover data</w:t>
      </w:r>
    </w:p>
    <w:p w14:paraId="3A26E948" w14:textId="77777777" w:rsidR="00004E92" w:rsidRPr="00493008" w:rsidRDefault="00004E92" w:rsidP="00A40124">
      <w:pPr>
        <w:pStyle w:val="NoSpacing"/>
        <w:jc w:val="both"/>
        <w:rPr>
          <w:rFonts w:cs="Aptos"/>
          <w:b/>
        </w:rPr>
      </w:pPr>
    </w:p>
    <w:p w14:paraId="01D053DD" w14:textId="1E284A58" w:rsidR="00675603" w:rsidRPr="005C269A" w:rsidRDefault="006D0E4A" w:rsidP="00A40124">
      <w:pPr>
        <w:pStyle w:val="NoSpacing"/>
        <w:jc w:val="both"/>
        <w:rPr>
          <w:rFonts w:cs="Aptos"/>
          <w:bCs/>
        </w:rPr>
      </w:pPr>
      <w:r w:rsidRPr="00ED27A4">
        <w:rPr>
          <w:rFonts w:cs="Aptos"/>
          <w:bCs/>
        </w:rPr>
        <w:t xml:space="preserve">Table </w:t>
      </w:r>
      <w:r w:rsidR="0051507C" w:rsidRPr="00ED27A4">
        <w:rPr>
          <w:rFonts w:cs="Aptos"/>
          <w:bCs/>
        </w:rPr>
        <w:t xml:space="preserve">3 </w:t>
      </w:r>
      <w:r w:rsidRPr="00ED27A4">
        <w:rPr>
          <w:rFonts w:cs="Aptos"/>
          <w:bCs/>
        </w:rPr>
        <w:t>collates</w:t>
      </w:r>
      <w:r w:rsidR="00315063" w:rsidRPr="00ED27A4">
        <w:rPr>
          <w:rFonts w:cs="Aptos"/>
          <w:bCs/>
        </w:rPr>
        <w:t xml:space="preserve"> </w:t>
      </w:r>
      <w:r w:rsidRPr="00ED27A4">
        <w:rPr>
          <w:rFonts w:cs="Aptos"/>
          <w:bCs/>
        </w:rPr>
        <w:t>methods</w:t>
      </w:r>
      <w:r w:rsidR="005B69EA" w:rsidRPr="00ED27A4">
        <w:rPr>
          <w:rFonts w:cs="Aptos"/>
          <w:bCs/>
        </w:rPr>
        <w:t xml:space="preserve">, </w:t>
      </w:r>
      <w:r w:rsidRPr="00ED27A4">
        <w:rPr>
          <w:rFonts w:cs="Aptos"/>
          <w:bCs/>
        </w:rPr>
        <w:t>for recording vegetation cover data at each experiment.</w:t>
      </w:r>
      <w:r w:rsidRPr="005C269A">
        <w:rPr>
          <w:rFonts w:cs="Aptos"/>
          <w:bCs/>
        </w:rPr>
        <w:t xml:space="preserve"> </w:t>
      </w:r>
    </w:p>
    <w:p w14:paraId="302DFD8F" w14:textId="77777777" w:rsidR="006D0E4A" w:rsidRDefault="006D0E4A" w:rsidP="00A40124">
      <w:pPr>
        <w:pStyle w:val="NoSpacing"/>
        <w:jc w:val="both"/>
        <w:rPr>
          <w:rFonts w:cs="Aptos"/>
          <w:b/>
        </w:rPr>
      </w:pPr>
    </w:p>
    <w:p w14:paraId="6F651A3C" w14:textId="0AB8C346" w:rsidR="00DA21B8" w:rsidRPr="005C269A" w:rsidRDefault="00DA21B8" w:rsidP="00A40124">
      <w:pPr>
        <w:pStyle w:val="NoSpacing"/>
        <w:jc w:val="both"/>
        <w:rPr>
          <w:rFonts w:cs="Aptos"/>
          <w:bCs/>
          <w:sz w:val="20"/>
          <w:szCs w:val="20"/>
        </w:rPr>
      </w:pPr>
      <w:r w:rsidRPr="005C269A">
        <w:rPr>
          <w:rFonts w:cs="Aptos"/>
          <w:b/>
          <w:sz w:val="20"/>
          <w:szCs w:val="20"/>
        </w:rPr>
        <w:t xml:space="preserve">Table </w:t>
      </w:r>
      <w:r w:rsidR="0051507C" w:rsidRPr="005C269A">
        <w:rPr>
          <w:rFonts w:cs="Aptos"/>
          <w:b/>
          <w:sz w:val="20"/>
          <w:szCs w:val="20"/>
        </w:rPr>
        <w:t>3</w:t>
      </w:r>
      <w:r w:rsidR="0051507C" w:rsidRPr="005C269A">
        <w:rPr>
          <w:rFonts w:cs="Aptos"/>
          <w:bCs/>
          <w:sz w:val="20"/>
          <w:szCs w:val="20"/>
        </w:rPr>
        <w:t xml:space="preserve">: </w:t>
      </w:r>
      <w:r w:rsidRPr="005C269A">
        <w:rPr>
          <w:rFonts w:cs="Aptos"/>
          <w:bCs/>
          <w:sz w:val="20"/>
          <w:szCs w:val="20"/>
        </w:rPr>
        <w:t xml:space="preserve">Vegetation cover field methods description. </w:t>
      </w:r>
    </w:p>
    <w:tbl>
      <w:tblPr>
        <w:tblStyle w:val="TableGrid"/>
        <w:tblW w:w="9464" w:type="dxa"/>
        <w:tblLook w:val="04A0" w:firstRow="1" w:lastRow="0" w:firstColumn="1" w:lastColumn="0" w:noHBand="0" w:noVBand="1"/>
      </w:tblPr>
      <w:tblGrid>
        <w:gridCol w:w="3080"/>
        <w:gridCol w:w="6384"/>
      </w:tblGrid>
      <w:tr w:rsidR="00DA21B8" w14:paraId="1D79AEF3" w14:textId="77777777" w:rsidTr="00DA21B8">
        <w:tc>
          <w:tcPr>
            <w:tcW w:w="3080" w:type="dxa"/>
          </w:tcPr>
          <w:p w14:paraId="14AC64FD" w14:textId="77777777" w:rsidR="00DA21B8" w:rsidRPr="00493008" w:rsidRDefault="00DA21B8" w:rsidP="006D0E4A">
            <w:pPr>
              <w:pStyle w:val="NoSpacing"/>
              <w:jc w:val="both"/>
              <w:rPr>
                <w:rFonts w:cs="Aptos"/>
                <w:b/>
                <w:bCs/>
              </w:rPr>
            </w:pPr>
            <w:r w:rsidRPr="00493008">
              <w:rPr>
                <w:rFonts w:cs="Aptos"/>
                <w:b/>
                <w:bCs/>
              </w:rPr>
              <w:t>Experiment (Abbreviation)</w:t>
            </w:r>
          </w:p>
        </w:tc>
        <w:tc>
          <w:tcPr>
            <w:tcW w:w="6384" w:type="dxa"/>
          </w:tcPr>
          <w:p w14:paraId="34AAF4AF" w14:textId="77777777" w:rsidR="00DA21B8" w:rsidRDefault="00DA21B8" w:rsidP="006D0E4A">
            <w:pPr>
              <w:pStyle w:val="NoSpacing"/>
              <w:jc w:val="both"/>
              <w:rPr>
                <w:rFonts w:cs="Aptos"/>
                <w:b/>
              </w:rPr>
            </w:pPr>
            <w:r>
              <w:rPr>
                <w:rFonts w:cs="Aptos"/>
                <w:b/>
              </w:rPr>
              <w:t>Vegetation cover method</w:t>
            </w:r>
          </w:p>
        </w:tc>
      </w:tr>
      <w:tr w:rsidR="00DA21B8" w14:paraId="308739C2" w14:textId="77777777" w:rsidTr="00DA21B8">
        <w:tc>
          <w:tcPr>
            <w:tcW w:w="3080" w:type="dxa"/>
          </w:tcPr>
          <w:p w14:paraId="60395DCB" w14:textId="77777777" w:rsidR="00DA21B8" w:rsidRPr="00493008" w:rsidRDefault="00DA21B8" w:rsidP="006D0E4A">
            <w:pPr>
              <w:pStyle w:val="NoSpacing"/>
              <w:jc w:val="both"/>
              <w:rPr>
                <w:rFonts w:cs="Aptos"/>
              </w:rPr>
            </w:pPr>
            <w:r w:rsidRPr="00493008">
              <w:rPr>
                <w:rFonts w:cs="Aptos"/>
              </w:rPr>
              <w:t>Newborough (New)</w:t>
            </w:r>
          </w:p>
        </w:tc>
        <w:tc>
          <w:tcPr>
            <w:tcW w:w="6384" w:type="dxa"/>
          </w:tcPr>
          <w:p w14:paraId="13D01375" w14:textId="283A6AF4" w:rsidR="00DA21B8" w:rsidRPr="009C3847" w:rsidRDefault="00DA21B8" w:rsidP="006D0E4A">
            <w:pPr>
              <w:pStyle w:val="NoSpacing"/>
              <w:jc w:val="both"/>
              <w:rPr>
                <w:rFonts w:cs="Aptos"/>
                <w:bCs/>
              </w:rPr>
            </w:pPr>
            <w:r w:rsidRPr="001C651C">
              <w:rPr>
                <w:rFonts w:cs="Aptos"/>
                <w:bCs/>
              </w:rPr>
              <w:t>Vegetation surveyed in 1x1m plots</w:t>
            </w:r>
            <w:r w:rsidR="00D43320">
              <w:rPr>
                <w:rFonts w:cs="Aptos"/>
                <w:bCs/>
              </w:rPr>
              <w:t xml:space="preserve"> (SW corner of the 2m x 2m plots)</w:t>
            </w:r>
            <w:r w:rsidRPr="001C651C">
              <w:rPr>
                <w:rFonts w:cs="Aptos"/>
                <w:bCs/>
              </w:rPr>
              <w:t>, as %</w:t>
            </w:r>
            <w:r w:rsidR="00DF2F32">
              <w:rPr>
                <w:rFonts w:cs="Aptos"/>
                <w:bCs/>
              </w:rPr>
              <w:t xml:space="preserve"> </w:t>
            </w:r>
            <w:r w:rsidRPr="001C651C">
              <w:rPr>
                <w:rFonts w:cs="Aptos"/>
                <w:bCs/>
              </w:rPr>
              <w:t>cover, estimated by eye</w:t>
            </w:r>
            <w:r w:rsidR="00D43320">
              <w:rPr>
                <w:rFonts w:cs="Aptos"/>
                <w:bCs/>
              </w:rPr>
              <w:t xml:space="preserve"> in 2008 and 2009</w:t>
            </w:r>
            <w:r w:rsidRPr="001C651C">
              <w:rPr>
                <w:rFonts w:cs="Aptos"/>
                <w:bCs/>
              </w:rPr>
              <w:t>.</w:t>
            </w:r>
            <w:r>
              <w:rPr>
                <w:rFonts w:cs="Aptos"/>
                <w:bCs/>
              </w:rPr>
              <w:t xml:space="preserve"> In </w:t>
            </w:r>
            <w:r w:rsidRPr="00DF63D4">
              <w:rPr>
                <w:rFonts w:cs="Aptos"/>
                <w:bCs/>
              </w:rPr>
              <w:t>2008</w:t>
            </w:r>
            <w:r w:rsidR="00664951">
              <w:rPr>
                <w:rFonts w:cs="Aptos"/>
                <w:bCs/>
              </w:rPr>
              <w:t>, vegetation cover was also measured for the full</w:t>
            </w:r>
            <w:r w:rsidRPr="00DF63D4">
              <w:rPr>
                <w:rFonts w:cs="Aptos"/>
                <w:bCs/>
              </w:rPr>
              <w:t xml:space="preserve"> 2</w:t>
            </w:r>
            <w:r w:rsidR="00DF2F32">
              <w:rPr>
                <w:rFonts w:cs="Aptos"/>
                <w:bCs/>
              </w:rPr>
              <w:t xml:space="preserve">m </w:t>
            </w:r>
            <w:r w:rsidRPr="00DF63D4">
              <w:rPr>
                <w:rFonts w:cs="Aptos"/>
                <w:bCs/>
              </w:rPr>
              <w:t>x</w:t>
            </w:r>
            <w:r w:rsidR="00DF2F32">
              <w:rPr>
                <w:rFonts w:cs="Aptos"/>
                <w:bCs/>
              </w:rPr>
              <w:t xml:space="preserve"> </w:t>
            </w:r>
            <w:r w:rsidRPr="00DF63D4">
              <w:rPr>
                <w:rFonts w:cs="Aptos"/>
                <w:bCs/>
              </w:rPr>
              <w:t>2m</w:t>
            </w:r>
            <w:r w:rsidR="00664951">
              <w:rPr>
                <w:rFonts w:cs="Aptos"/>
                <w:bCs/>
              </w:rPr>
              <w:t xml:space="preserve"> plot. In that</w:t>
            </w:r>
            <w:r w:rsidRPr="00DF63D4">
              <w:rPr>
                <w:rFonts w:cs="Aptos"/>
                <w:bCs/>
              </w:rPr>
              <w:t xml:space="preserve"> data </w:t>
            </w:r>
            <w:r>
              <w:rPr>
                <w:rFonts w:cs="Aptos"/>
                <w:bCs/>
              </w:rPr>
              <w:t>sub</w:t>
            </w:r>
            <w:r w:rsidRPr="00DF63D4">
              <w:rPr>
                <w:rFonts w:cs="Aptos"/>
                <w:bCs/>
              </w:rPr>
              <w:t>set</w:t>
            </w:r>
            <w:r w:rsidR="00DF2F32">
              <w:rPr>
                <w:rFonts w:cs="Aptos"/>
                <w:bCs/>
              </w:rPr>
              <w:t>,</w:t>
            </w:r>
            <w:r w:rsidRPr="00DF63D4">
              <w:rPr>
                <w:rFonts w:cs="Aptos"/>
                <w:bCs/>
              </w:rPr>
              <w:t xml:space="preserve"> 0.4 represents &lt;1% cover</w:t>
            </w:r>
            <w:r w:rsidR="00664951">
              <w:rPr>
                <w:rFonts w:cs="Aptos"/>
                <w:bCs/>
              </w:rPr>
              <w:t>.</w:t>
            </w:r>
          </w:p>
        </w:tc>
      </w:tr>
      <w:tr w:rsidR="00DA21B8" w14:paraId="5FA54024" w14:textId="77777777" w:rsidTr="00DA21B8">
        <w:tc>
          <w:tcPr>
            <w:tcW w:w="3080" w:type="dxa"/>
          </w:tcPr>
          <w:p w14:paraId="4EBFA18A" w14:textId="77777777" w:rsidR="00DA21B8" w:rsidRPr="00493008" w:rsidRDefault="00DA21B8" w:rsidP="006D0E4A">
            <w:pPr>
              <w:pStyle w:val="NoSpacing"/>
              <w:jc w:val="both"/>
              <w:rPr>
                <w:rFonts w:cs="Aptos"/>
              </w:rPr>
            </w:pPr>
            <w:proofErr w:type="spellStart"/>
            <w:r w:rsidRPr="00493008">
              <w:rPr>
                <w:rFonts w:cs="Aptos"/>
              </w:rPr>
              <w:t>Pwllpeiran</w:t>
            </w:r>
            <w:proofErr w:type="spellEnd"/>
            <w:r w:rsidRPr="00493008">
              <w:rPr>
                <w:rFonts w:cs="Aptos"/>
              </w:rPr>
              <w:t xml:space="preserve"> Old (</w:t>
            </w:r>
            <w:proofErr w:type="spellStart"/>
            <w:r w:rsidRPr="00493008">
              <w:rPr>
                <w:rFonts w:cs="Aptos"/>
              </w:rPr>
              <w:t>PwO</w:t>
            </w:r>
            <w:proofErr w:type="spellEnd"/>
            <w:r w:rsidRPr="00493008">
              <w:rPr>
                <w:rFonts w:cs="Aptos"/>
              </w:rPr>
              <w:t>)</w:t>
            </w:r>
          </w:p>
        </w:tc>
        <w:tc>
          <w:tcPr>
            <w:tcW w:w="6384" w:type="dxa"/>
          </w:tcPr>
          <w:p w14:paraId="28A511B6" w14:textId="6425E609" w:rsidR="00DA21B8" w:rsidRPr="009419D1" w:rsidRDefault="00DA21B8" w:rsidP="006D0E4A">
            <w:pPr>
              <w:pStyle w:val="NoSpacing"/>
              <w:jc w:val="both"/>
              <w:rPr>
                <w:rFonts w:cs="Aptos"/>
                <w:bCs/>
              </w:rPr>
            </w:pPr>
            <w:r>
              <w:rPr>
                <w:rFonts w:cs="Aptos"/>
                <w:bCs/>
              </w:rPr>
              <w:t>Not included in the dataset</w:t>
            </w:r>
            <w:r w:rsidR="00664951">
              <w:rPr>
                <w:rFonts w:cs="Aptos"/>
                <w:bCs/>
              </w:rPr>
              <w:t>.</w:t>
            </w:r>
          </w:p>
        </w:tc>
      </w:tr>
      <w:tr w:rsidR="00DA21B8" w14:paraId="5BEED99F" w14:textId="77777777" w:rsidTr="00DA21B8">
        <w:tc>
          <w:tcPr>
            <w:tcW w:w="3080" w:type="dxa"/>
          </w:tcPr>
          <w:p w14:paraId="619A9ACA" w14:textId="77777777" w:rsidR="00DA21B8" w:rsidRDefault="00DA21B8" w:rsidP="006D0E4A">
            <w:pPr>
              <w:pStyle w:val="NoSpacing"/>
              <w:jc w:val="both"/>
              <w:rPr>
                <w:rFonts w:cs="Aptos"/>
                <w:b/>
              </w:rPr>
            </w:pPr>
            <w:proofErr w:type="spellStart"/>
            <w:r w:rsidRPr="00493008">
              <w:rPr>
                <w:rFonts w:cs="Aptos"/>
              </w:rPr>
              <w:t>Pwllpeiran</w:t>
            </w:r>
            <w:proofErr w:type="spellEnd"/>
            <w:r w:rsidRPr="00493008">
              <w:rPr>
                <w:rFonts w:cs="Aptos"/>
              </w:rPr>
              <w:t xml:space="preserve"> New (</w:t>
            </w:r>
            <w:proofErr w:type="spellStart"/>
            <w:r w:rsidRPr="00493008">
              <w:rPr>
                <w:rFonts w:cs="Aptos"/>
              </w:rPr>
              <w:t>PwN</w:t>
            </w:r>
            <w:proofErr w:type="spellEnd"/>
            <w:r w:rsidRPr="00493008">
              <w:rPr>
                <w:rFonts w:cs="Aptos"/>
              </w:rPr>
              <w:t xml:space="preserve">) </w:t>
            </w:r>
          </w:p>
        </w:tc>
        <w:tc>
          <w:tcPr>
            <w:tcW w:w="6384" w:type="dxa"/>
          </w:tcPr>
          <w:p w14:paraId="03311EF0" w14:textId="71486844" w:rsidR="00DA21B8" w:rsidRPr="009419D1" w:rsidRDefault="00DA21B8" w:rsidP="009419D1">
            <w:pPr>
              <w:pStyle w:val="NoSpacing"/>
              <w:jc w:val="both"/>
              <w:rPr>
                <w:rFonts w:cs="Aptos"/>
                <w:bCs/>
              </w:rPr>
            </w:pPr>
            <w:r w:rsidRPr="009419D1">
              <w:rPr>
                <w:rFonts w:cs="Aptos"/>
                <w:bCs/>
              </w:rPr>
              <w:t>Vegetation recorded visually on the Domin scale within 3</w:t>
            </w:r>
            <w:r w:rsidR="00DF2F32">
              <w:rPr>
                <w:rFonts w:cs="Aptos"/>
                <w:bCs/>
              </w:rPr>
              <w:t xml:space="preserve">m </w:t>
            </w:r>
            <w:r w:rsidRPr="009419D1">
              <w:rPr>
                <w:rFonts w:cs="Aptos"/>
                <w:bCs/>
              </w:rPr>
              <w:t>x</w:t>
            </w:r>
            <w:r w:rsidR="00DF2F32">
              <w:rPr>
                <w:rFonts w:cs="Aptos"/>
                <w:bCs/>
              </w:rPr>
              <w:t xml:space="preserve"> </w:t>
            </w:r>
            <w:r w:rsidRPr="009419D1">
              <w:rPr>
                <w:rFonts w:cs="Aptos"/>
                <w:bCs/>
              </w:rPr>
              <w:t>3m plots</w:t>
            </w:r>
            <w:r>
              <w:rPr>
                <w:rFonts w:cs="Aptos"/>
                <w:bCs/>
              </w:rPr>
              <w:t xml:space="preserve">. </w:t>
            </w:r>
            <w:r w:rsidRPr="009419D1">
              <w:rPr>
                <w:rFonts w:cs="Aptos"/>
                <w:bCs/>
              </w:rPr>
              <w:t>All plants and bryophytes recorded to species level</w:t>
            </w:r>
            <w:r w:rsidR="00ED27A4">
              <w:rPr>
                <w:rFonts w:cs="Aptos"/>
                <w:bCs/>
              </w:rPr>
              <w:t>.</w:t>
            </w:r>
          </w:p>
          <w:p w14:paraId="0E7C91B7" w14:textId="77777777" w:rsidR="00DA21B8" w:rsidRPr="009419D1" w:rsidRDefault="00DA21B8" w:rsidP="009419D1">
            <w:pPr>
              <w:pStyle w:val="NoSpacing"/>
              <w:jc w:val="both"/>
              <w:rPr>
                <w:rFonts w:cs="Aptos"/>
                <w:bCs/>
              </w:rPr>
            </w:pPr>
            <w:r w:rsidRPr="009419D1">
              <w:rPr>
                <w:rFonts w:cs="Aptos"/>
                <w:bCs/>
              </w:rPr>
              <w:t>Domin values converted to % cover (Currall, 1987).</w:t>
            </w:r>
          </w:p>
        </w:tc>
      </w:tr>
      <w:tr w:rsidR="00DA21B8" w14:paraId="07B7932A" w14:textId="77777777" w:rsidTr="00DA21B8">
        <w:tc>
          <w:tcPr>
            <w:tcW w:w="3080" w:type="dxa"/>
          </w:tcPr>
          <w:p w14:paraId="751F85D2" w14:textId="77777777" w:rsidR="00DA21B8" w:rsidRDefault="00DA21B8" w:rsidP="006D0E4A">
            <w:pPr>
              <w:pStyle w:val="NoSpacing"/>
              <w:jc w:val="both"/>
              <w:rPr>
                <w:rFonts w:cs="Aptos"/>
                <w:b/>
              </w:rPr>
            </w:pPr>
            <w:proofErr w:type="spellStart"/>
            <w:r w:rsidRPr="00493008">
              <w:rPr>
                <w:rFonts w:cs="Aptos"/>
              </w:rPr>
              <w:t>Thursley</w:t>
            </w:r>
            <w:proofErr w:type="spellEnd"/>
            <w:r w:rsidRPr="00493008">
              <w:rPr>
                <w:rFonts w:cs="Aptos"/>
              </w:rPr>
              <w:t xml:space="preserve"> (Thu)</w:t>
            </w:r>
          </w:p>
        </w:tc>
        <w:tc>
          <w:tcPr>
            <w:tcW w:w="6384" w:type="dxa"/>
          </w:tcPr>
          <w:p w14:paraId="555DBA0E" w14:textId="1CF6C77B" w:rsidR="00DA21B8" w:rsidRPr="009419D1" w:rsidRDefault="00DA21B8" w:rsidP="006D0E4A">
            <w:pPr>
              <w:pStyle w:val="NoSpacing"/>
              <w:jc w:val="both"/>
              <w:rPr>
                <w:rFonts w:cs="Aptos"/>
                <w:bCs/>
              </w:rPr>
            </w:pPr>
            <w:r>
              <w:rPr>
                <w:rFonts w:cs="Aptos"/>
                <w:bCs/>
              </w:rPr>
              <w:t>Not included in the dataset</w:t>
            </w:r>
            <w:r w:rsidR="00664951">
              <w:rPr>
                <w:rFonts w:cs="Aptos"/>
                <w:bCs/>
              </w:rPr>
              <w:t>.</w:t>
            </w:r>
          </w:p>
        </w:tc>
      </w:tr>
      <w:tr w:rsidR="00DA21B8" w14:paraId="7A9682C0" w14:textId="77777777" w:rsidTr="00DA21B8">
        <w:tc>
          <w:tcPr>
            <w:tcW w:w="3080" w:type="dxa"/>
          </w:tcPr>
          <w:p w14:paraId="28957133" w14:textId="77777777" w:rsidR="00DA21B8" w:rsidRDefault="00DA21B8" w:rsidP="006D0E4A">
            <w:pPr>
              <w:pStyle w:val="NoSpacing"/>
              <w:jc w:val="both"/>
              <w:rPr>
                <w:rFonts w:cs="Aptos"/>
                <w:b/>
              </w:rPr>
            </w:pPr>
            <w:r w:rsidRPr="00493008">
              <w:rPr>
                <w:rFonts w:cs="Aptos"/>
              </w:rPr>
              <w:t>Ruabon Old (</w:t>
            </w:r>
            <w:proofErr w:type="spellStart"/>
            <w:r w:rsidRPr="00493008">
              <w:rPr>
                <w:rFonts w:cs="Aptos"/>
              </w:rPr>
              <w:t>RuO</w:t>
            </w:r>
            <w:proofErr w:type="spellEnd"/>
            <w:r w:rsidRPr="00493008">
              <w:rPr>
                <w:rFonts w:cs="Aptos"/>
              </w:rPr>
              <w:t>)</w:t>
            </w:r>
          </w:p>
        </w:tc>
        <w:tc>
          <w:tcPr>
            <w:tcW w:w="6384" w:type="dxa"/>
          </w:tcPr>
          <w:p w14:paraId="08247B30" w14:textId="424F75DA" w:rsidR="00DA21B8" w:rsidRPr="009419D1" w:rsidRDefault="00DA21B8" w:rsidP="006D0E4A">
            <w:pPr>
              <w:pStyle w:val="NoSpacing"/>
              <w:jc w:val="both"/>
              <w:rPr>
                <w:rFonts w:cs="Aptos"/>
                <w:bCs/>
              </w:rPr>
            </w:pPr>
            <w:r>
              <w:rPr>
                <w:rFonts w:cs="Aptos"/>
                <w:bCs/>
              </w:rPr>
              <w:t>Not included in the dataset</w:t>
            </w:r>
            <w:r w:rsidR="00664951">
              <w:rPr>
                <w:rFonts w:cs="Aptos"/>
                <w:bCs/>
              </w:rPr>
              <w:t>.</w:t>
            </w:r>
          </w:p>
        </w:tc>
      </w:tr>
      <w:tr w:rsidR="00DA21B8" w14:paraId="10879D29" w14:textId="77777777" w:rsidTr="00DA21B8">
        <w:tc>
          <w:tcPr>
            <w:tcW w:w="3080" w:type="dxa"/>
          </w:tcPr>
          <w:p w14:paraId="7B23074B" w14:textId="77777777" w:rsidR="00DA21B8" w:rsidRPr="00493008" w:rsidRDefault="00DA21B8" w:rsidP="006D0E4A">
            <w:pPr>
              <w:pStyle w:val="NoSpacing"/>
              <w:jc w:val="both"/>
              <w:rPr>
                <w:rFonts w:cs="Aptos"/>
              </w:rPr>
            </w:pPr>
            <w:r w:rsidRPr="00493008">
              <w:rPr>
                <w:rFonts w:cs="Aptos"/>
              </w:rPr>
              <w:t>Ruabon New (</w:t>
            </w:r>
            <w:proofErr w:type="spellStart"/>
            <w:r w:rsidRPr="00493008">
              <w:rPr>
                <w:rFonts w:cs="Aptos"/>
              </w:rPr>
              <w:t>RuN</w:t>
            </w:r>
            <w:proofErr w:type="spellEnd"/>
            <w:r w:rsidRPr="00493008">
              <w:rPr>
                <w:rFonts w:cs="Aptos"/>
              </w:rPr>
              <w:t>)</w:t>
            </w:r>
          </w:p>
        </w:tc>
        <w:tc>
          <w:tcPr>
            <w:tcW w:w="6384" w:type="dxa"/>
          </w:tcPr>
          <w:p w14:paraId="09DBB8B8" w14:textId="77777777" w:rsidR="00DA21B8" w:rsidRPr="00C337D9" w:rsidRDefault="00DA21B8" w:rsidP="009419D1">
            <w:pPr>
              <w:pStyle w:val="NoSpacing"/>
              <w:rPr>
                <w:rFonts w:cs="Aptos"/>
                <w:bCs/>
              </w:rPr>
            </w:pPr>
            <w:r w:rsidRPr="00C337D9">
              <w:rPr>
                <w:rFonts w:cs="Aptos"/>
                <w:bCs/>
              </w:rPr>
              <w:t>The bryophyte survey was carried out in August and September</w:t>
            </w:r>
            <w:r>
              <w:rPr>
                <w:rFonts w:cs="Aptos"/>
                <w:bCs/>
              </w:rPr>
              <w:t xml:space="preserve"> </w:t>
            </w:r>
            <w:r w:rsidRPr="00C337D9">
              <w:rPr>
                <w:rFonts w:cs="Aptos"/>
                <w:bCs/>
              </w:rPr>
              <w:t>2005 at the N manipulation experiment. A 50×200 cm quadrat was</w:t>
            </w:r>
          </w:p>
          <w:p w14:paraId="4D4A10AF" w14:textId="77777777" w:rsidR="00DA21B8" w:rsidRPr="00C337D9" w:rsidRDefault="00DA21B8" w:rsidP="009419D1">
            <w:pPr>
              <w:pStyle w:val="NoSpacing"/>
              <w:rPr>
                <w:rFonts w:cs="Aptos"/>
                <w:bCs/>
              </w:rPr>
            </w:pPr>
            <w:r w:rsidRPr="00C337D9">
              <w:rPr>
                <w:rFonts w:cs="Aptos"/>
                <w:bCs/>
              </w:rPr>
              <w:t>placed in the centre of each plot, this was sub-divided into 16</w:t>
            </w:r>
            <w:r>
              <w:rPr>
                <w:rFonts w:cs="Aptos"/>
                <w:bCs/>
              </w:rPr>
              <w:t xml:space="preserve"> </w:t>
            </w:r>
            <w:r w:rsidRPr="00C337D9">
              <w:rPr>
                <w:rFonts w:cs="Aptos"/>
                <w:bCs/>
              </w:rPr>
              <w:t>(25×25 cm) squares and within each quadrat the presence of each</w:t>
            </w:r>
          </w:p>
          <w:p w14:paraId="2D6ED900" w14:textId="25171F0B" w:rsidR="00DA21B8" w:rsidRPr="009419D1" w:rsidRDefault="00DA21B8" w:rsidP="009419D1">
            <w:pPr>
              <w:pStyle w:val="NoSpacing"/>
              <w:rPr>
                <w:rFonts w:cs="Aptos"/>
                <w:bCs/>
              </w:rPr>
            </w:pPr>
            <w:r w:rsidRPr="00C337D9">
              <w:rPr>
                <w:rFonts w:cs="Aptos"/>
                <w:bCs/>
              </w:rPr>
              <w:t>bryophyte species was recorded and given a percentage cover value (Edmondson et al 2010).</w:t>
            </w:r>
            <w:r w:rsidR="00C425B7">
              <w:rPr>
                <w:rFonts w:cs="Aptos"/>
                <w:bCs/>
              </w:rPr>
              <w:t xml:space="preserve"> </w:t>
            </w:r>
            <w:r w:rsidR="000662E4">
              <w:rPr>
                <w:rFonts w:cs="Aptos"/>
                <w:bCs/>
              </w:rPr>
              <w:t>The method for vascular plants, which are also present in the dataset, remains to be confirmed.</w:t>
            </w:r>
          </w:p>
        </w:tc>
      </w:tr>
      <w:tr w:rsidR="00DA21B8" w14:paraId="4E46ADF2" w14:textId="77777777" w:rsidTr="00DA21B8">
        <w:tc>
          <w:tcPr>
            <w:tcW w:w="3080" w:type="dxa"/>
          </w:tcPr>
          <w:p w14:paraId="3DA4DE4C" w14:textId="77777777" w:rsidR="00DA21B8" w:rsidRPr="00493008" w:rsidRDefault="00DA21B8" w:rsidP="006D0E4A">
            <w:pPr>
              <w:pStyle w:val="NoSpacing"/>
              <w:jc w:val="both"/>
              <w:rPr>
                <w:rFonts w:cs="Aptos"/>
              </w:rPr>
            </w:pPr>
            <w:r w:rsidRPr="00493008">
              <w:rPr>
                <w:rFonts w:cs="Aptos"/>
              </w:rPr>
              <w:t>Budworth N (Bud)</w:t>
            </w:r>
          </w:p>
        </w:tc>
        <w:tc>
          <w:tcPr>
            <w:tcW w:w="6384" w:type="dxa"/>
          </w:tcPr>
          <w:p w14:paraId="78F0F07C" w14:textId="77777777" w:rsidR="00DA21B8" w:rsidRPr="009419D1" w:rsidRDefault="00DA21B8" w:rsidP="009C3847">
            <w:pPr>
              <w:pStyle w:val="NoSpacing"/>
              <w:jc w:val="both"/>
              <w:rPr>
                <w:rFonts w:cs="Aptos"/>
                <w:bCs/>
              </w:rPr>
            </w:pPr>
            <w:r>
              <w:rPr>
                <w:rFonts w:cs="Aptos"/>
                <w:bCs/>
              </w:rPr>
              <w:t>As Ruabon New.</w:t>
            </w:r>
          </w:p>
        </w:tc>
      </w:tr>
      <w:tr w:rsidR="00DA21B8" w14:paraId="39B3A6CA" w14:textId="77777777" w:rsidTr="00DA21B8">
        <w:tc>
          <w:tcPr>
            <w:tcW w:w="3080" w:type="dxa"/>
          </w:tcPr>
          <w:p w14:paraId="088C0225" w14:textId="77777777" w:rsidR="00DA21B8" w:rsidRPr="00493008" w:rsidRDefault="00DA21B8" w:rsidP="006D0E4A">
            <w:pPr>
              <w:pStyle w:val="NoSpacing"/>
              <w:jc w:val="both"/>
              <w:rPr>
                <w:rFonts w:cs="Aptos"/>
              </w:rPr>
            </w:pPr>
            <w:r w:rsidRPr="00493008">
              <w:rPr>
                <w:rFonts w:cs="Aptos"/>
              </w:rPr>
              <w:t>Budworth N+P (Bud)</w:t>
            </w:r>
          </w:p>
        </w:tc>
        <w:tc>
          <w:tcPr>
            <w:tcW w:w="6384" w:type="dxa"/>
          </w:tcPr>
          <w:p w14:paraId="7E3B0820" w14:textId="7D690090" w:rsidR="00DA21B8" w:rsidRPr="009419D1" w:rsidRDefault="00DA21B8" w:rsidP="006D0E4A">
            <w:pPr>
              <w:pStyle w:val="NoSpacing"/>
              <w:jc w:val="both"/>
              <w:rPr>
                <w:rFonts w:cs="Aptos"/>
                <w:bCs/>
              </w:rPr>
            </w:pPr>
            <w:r>
              <w:rPr>
                <w:rFonts w:cs="Aptos"/>
                <w:bCs/>
              </w:rPr>
              <w:t>Not included in the dataset</w:t>
            </w:r>
            <w:r w:rsidR="00664951">
              <w:rPr>
                <w:rFonts w:cs="Aptos"/>
                <w:bCs/>
              </w:rPr>
              <w:t>.</w:t>
            </w:r>
          </w:p>
        </w:tc>
      </w:tr>
      <w:tr w:rsidR="00DA21B8" w14:paraId="3351455A" w14:textId="77777777" w:rsidTr="00DA21B8">
        <w:tc>
          <w:tcPr>
            <w:tcW w:w="3080" w:type="dxa"/>
          </w:tcPr>
          <w:p w14:paraId="3C127444" w14:textId="77777777" w:rsidR="00DA21B8" w:rsidRPr="00493008" w:rsidRDefault="00DA21B8" w:rsidP="006D0E4A">
            <w:pPr>
              <w:pStyle w:val="NoSpacing"/>
              <w:jc w:val="both"/>
              <w:rPr>
                <w:rFonts w:cs="Aptos"/>
              </w:rPr>
            </w:pPr>
            <w:r w:rsidRPr="00493008">
              <w:rPr>
                <w:rFonts w:cs="Aptos"/>
              </w:rPr>
              <w:t>Wardlow New Acid (WarNA)</w:t>
            </w:r>
          </w:p>
        </w:tc>
        <w:tc>
          <w:tcPr>
            <w:tcW w:w="6384" w:type="dxa"/>
          </w:tcPr>
          <w:p w14:paraId="2B032939" w14:textId="40478262" w:rsidR="00DA21B8" w:rsidRPr="009419D1" w:rsidRDefault="00DA21B8" w:rsidP="006D0E4A">
            <w:pPr>
              <w:pStyle w:val="NoSpacing"/>
              <w:jc w:val="both"/>
              <w:rPr>
                <w:rFonts w:cs="Aptos"/>
                <w:bCs/>
              </w:rPr>
            </w:pPr>
            <w:r>
              <w:rPr>
                <w:rFonts w:cs="Aptos"/>
                <w:bCs/>
              </w:rPr>
              <w:t>Not included in the dataset</w:t>
            </w:r>
            <w:r w:rsidR="00664951">
              <w:rPr>
                <w:rFonts w:cs="Aptos"/>
                <w:bCs/>
              </w:rPr>
              <w:t>.</w:t>
            </w:r>
          </w:p>
        </w:tc>
      </w:tr>
      <w:tr w:rsidR="00DA21B8" w14:paraId="4DEB7FFB" w14:textId="77777777" w:rsidTr="00DA21B8">
        <w:tc>
          <w:tcPr>
            <w:tcW w:w="3080" w:type="dxa"/>
          </w:tcPr>
          <w:p w14:paraId="4FDE58C6" w14:textId="77777777" w:rsidR="00DA21B8" w:rsidRPr="00493008" w:rsidRDefault="00DA21B8" w:rsidP="006D0E4A">
            <w:pPr>
              <w:pStyle w:val="NoSpacing"/>
              <w:jc w:val="both"/>
              <w:rPr>
                <w:rFonts w:cs="Aptos"/>
              </w:rPr>
            </w:pPr>
            <w:r w:rsidRPr="00493008">
              <w:rPr>
                <w:rFonts w:cs="Aptos"/>
              </w:rPr>
              <w:t>Wardlow New Limestone (</w:t>
            </w:r>
            <w:proofErr w:type="spellStart"/>
            <w:r w:rsidRPr="00493008">
              <w:rPr>
                <w:rFonts w:cs="Aptos"/>
              </w:rPr>
              <w:t>WarNC</w:t>
            </w:r>
            <w:proofErr w:type="spellEnd"/>
            <w:r w:rsidRPr="00493008">
              <w:rPr>
                <w:rFonts w:cs="Aptos"/>
              </w:rPr>
              <w:t>)</w:t>
            </w:r>
          </w:p>
        </w:tc>
        <w:tc>
          <w:tcPr>
            <w:tcW w:w="6384" w:type="dxa"/>
          </w:tcPr>
          <w:p w14:paraId="20007DEC" w14:textId="1261BD00" w:rsidR="00DA21B8" w:rsidRPr="009419D1" w:rsidRDefault="00DA21B8" w:rsidP="006D0E4A">
            <w:pPr>
              <w:pStyle w:val="NoSpacing"/>
              <w:jc w:val="both"/>
              <w:rPr>
                <w:rFonts w:cs="Aptos"/>
                <w:bCs/>
              </w:rPr>
            </w:pPr>
            <w:r>
              <w:rPr>
                <w:rFonts w:cs="Aptos"/>
                <w:bCs/>
              </w:rPr>
              <w:t>Not included in the dataset</w:t>
            </w:r>
            <w:r w:rsidR="00664951">
              <w:rPr>
                <w:rFonts w:cs="Aptos"/>
                <w:bCs/>
              </w:rPr>
              <w:t>.</w:t>
            </w:r>
          </w:p>
        </w:tc>
      </w:tr>
      <w:tr w:rsidR="004A284B" w14:paraId="3C69FAA0" w14:textId="77777777" w:rsidTr="00DA21B8">
        <w:tc>
          <w:tcPr>
            <w:tcW w:w="3080" w:type="dxa"/>
          </w:tcPr>
          <w:p w14:paraId="6D24333F" w14:textId="6130D613" w:rsidR="004A284B" w:rsidRPr="00493008" w:rsidRDefault="004A284B" w:rsidP="004A284B">
            <w:pPr>
              <w:pStyle w:val="NoSpacing"/>
              <w:jc w:val="both"/>
              <w:rPr>
                <w:rFonts w:cs="Aptos"/>
              </w:rPr>
            </w:pPr>
            <w:r w:rsidRPr="00493008">
              <w:rPr>
                <w:rFonts w:cs="Aptos"/>
              </w:rPr>
              <w:t xml:space="preserve">Wardlow </w:t>
            </w:r>
            <w:r>
              <w:rPr>
                <w:rFonts w:cs="Aptos"/>
              </w:rPr>
              <w:t>Old</w:t>
            </w:r>
            <w:r w:rsidRPr="00493008">
              <w:rPr>
                <w:rFonts w:cs="Aptos"/>
              </w:rPr>
              <w:t xml:space="preserve"> Acid (</w:t>
            </w:r>
            <w:proofErr w:type="spellStart"/>
            <w:r w:rsidRPr="00493008">
              <w:rPr>
                <w:rFonts w:cs="Aptos"/>
              </w:rPr>
              <w:t>War</w:t>
            </w:r>
            <w:r>
              <w:rPr>
                <w:rFonts w:cs="Aptos"/>
              </w:rPr>
              <w:t>O</w:t>
            </w:r>
            <w:r w:rsidRPr="00493008">
              <w:rPr>
                <w:rFonts w:cs="Aptos"/>
              </w:rPr>
              <w:t>A</w:t>
            </w:r>
            <w:proofErr w:type="spellEnd"/>
            <w:r w:rsidRPr="00493008">
              <w:rPr>
                <w:rFonts w:cs="Aptos"/>
              </w:rPr>
              <w:t>)</w:t>
            </w:r>
          </w:p>
        </w:tc>
        <w:tc>
          <w:tcPr>
            <w:tcW w:w="6384" w:type="dxa"/>
          </w:tcPr>
          <w:p w14:paraId="20CEE668" w14:textId="4A9C62D8" w:rsidR="004A284B" w:rsidRDefault="004A284B" w:rsidP="004A284B">
            <w:pPr>
              <w:pStyle w:val="NoSpacing"/>
              <w:jc w:val="both"/>
              <w:rPr>
                <w:rFonts w:cs="Aptos"/>
                <w:bCs/>
              </w:rPr>
            </w:pPr>
            <w:r>
              <w:rPr>
                <w:rFonts w:cs="Aptos"/>
                <w:bCs/>
              </w:rPr>
              <w:t>Not included in the dataset</w:t>
            </w:r>
            <w:r w:rsidR="00664951">
              <w:rPr>
                <w:rFonts w:cs="Aptos"/>
                <w:bCs/>
              </w:rPr>
              <w:t>.</w:t>
            </w:r>
          </w:p>
        </w:tc>
      </w:tr>
      <w:tr w:rsidR="004A284B" w14:paraId="233B98A5" w14:textId="77777777" w:rsidTr="00DA21B8">
        <w:tc>
          <w:tcPr>
            <w:tcW w:w="3080" w:type="dxa"/>
          </w:tcPr>
          <w:p w14:paraId="7A90A74A" w14:textId="554AAB57" w:rsidR="004A284B" w:rsidRPr="00493008" w:rsidRDefault="004A284B" w:rsidP="004A284B">
            <w:pPr>
              <w:pStyle w:val="NoSpacing"/>
              <w:jc w:val="both"/>
              <w:rPr>
                <w:rFonts w:cs="Aptos"/>
              </w:rPr>
            </w:pPr>
            <w:r w:rsidRPr="00493008">
              <w:rPr>
                <w:rFonts w:cs="Aptos"/>
              </w:rPr>
              <w:t xml:space="preserve">Wardlow </w:t>
            </w:r>
            <w:r>
              <w:rPr>
                <w:rFonts w:cs="Aptos"/>
              </w:rPr>
              <w:t>Old</w:t>
            </w:r>
            <w:r w:rsidRPr="00493008">
              <w:rPr>
                <w:rFonts w:cs="Aptos"/>
              </w:rPr>
              <w:t xml:space="preserve"> Limestone (War</w:t>
            </w:r>
            <w:r>
              <w:rPr>
                <w:rFonts w:cs="Aptos"/>
              </w:rPr>
              <w:t>O</w:t>
            </w:r>
            <w:r w:rsidRPr="00493008">
              <w:rPr>
                <w:rFonts w:cs="Aptos"/>
              </w:rPr>
              <w:t>C)</w:t>
            </w:r>
          </w:p>
        </w:tc>
        <w:tc>
          <w:tcPr>
            <w:tcW w:w="6384" w:type="dxa"/>
          </w:tcPr>
          <w:p w14:paraId="1A6EAEFB" w14:textId="6C88DAFF" w:rsidR="004A284B" w:rsidRDefault="004A284B" w:rsidP="004A284B">
            <w:pPr>
              <w:pStyle w:val="NoSpacing"/>
              <w:jc w:val="both"/>
              <w:rPr>
                <w:rFonts w:cs="Aptos"/>
                <w:bCs/>
              </w:rPr>
            </w:pPr>
            <w:r>
              <w:rPr>
                <w:rFonts w:cs="Aptos"/>
                <w:bCs/>
              </w:rPr>
              <w:t>Not included in the dataset</w:t>
            </w:r>
            <w:r w:rsidR="00664951">
              <w:rPr>
                <w:rFonts w:cs="Aptos"/>
                <w:bCs/>
              </w:rPr>
              <w:t>.</w:t>
            </w:r>
          </w:p>
        </w:tc>
      </w:tr>
      <w:tr w:rsidR="004A284B" w14:paraId="6BDF9632" w14:textId="77777777" w:rsidTr="00DA21B8">
        <w:tc>
          <w:tcPr>
            <w:tcW w:w="3080" w:type="dxa"/>
          </w:tcPr>
          <w:p w14:paraId="5E999154" w14:textId="77777777" w:rsidR="004A284B" w:rsidRPr="00493008" w:rsidRDefault="004A284B" w:rsidP="004A284B">
            <w:pPr>
              <w:pStyle w:val="NoSpacing"/>
              <w:jc w:val="both"/>
              <w:rPr>
                <w:rFonts w:cs="Aptos"/>
              </w:rPr>
            </w:pPr>
            <w:proofErr w:type="spellStart"/>
            <w:r w:rsidRPr="00493008">
              <w:rPr>
                <w:rFonts w:cs="Aptos"/>
              </w:rPr>
              <w:t>Culardoch</w:t>
            </w:r>
            <w:proofErr w:type="spellEnd"/>
            <w:r w:rsidRPr="00493008">
              <w:rPr>
                <w:rFonts w:cs="Aptos"/>
              </w:rPr>
              <w:t xml:space="preserve"> (Cul)</w:t>
            </w:r>
          </w:p>
        </w:tc>
        <w:tc>
          <w:tcPr>
            <w:tcW w:w="6384" w:type="dxa"/>
          </w:tcPr>
          <w:p w14:paraId="13B6EE45" w14:textId="6D50E341" w:rsidR="004A284B" w:rsidRPr="009419D1" w:rsidRDefault="004A284B" w:rsidP="004A284B">
            <w:pPr>
              <w:pStyle w:val="NoSpacing"/>
              <w:rPr>
                <w:rFonts w:cs="Aptos"/>
                <w:bCs/>
              </w:rPr>
            </w:pPr>
            <w:r>
              <w:rPr>
                <w:rFonts w:cs="Aptos"/>
                <w:bCs/>
              </w:rPr>
              <w:t>T</w:t>
            </w:r>
            <w:r w:rsidRPr="009C3847">
              <w:rPr>
                <w:rFonts w:cs="Aptos"/>
                <w:bCs/>
              </w:rPr>
              <w:t>he species composition (including all</w:t>
            </w:r>
            <w:r>
              <w:rPr>
                <w:rFonts w:cs="Aptos"/>
                <w:bCs/>
              </w:rPr>
              <w:t xml:space="preserve"> </w:t>
            </w:r>
            <w:r w:rsidRPr="009C3847">
              <w:rPr>
                <w:rFonts w:cs="Aptos"/>
                <w:bCs/>
              </w:rPr>
              <w:t>higher plants, mosses and non-saxicolous lichens) was</w:t>
            </w:r>
            <w:r>
              <w:rPr>
                <w:rFonts w:cs="Aptos"/>
                <w:bCs/>
              </w:rPr>
              <w:t xml:space="preserve"> </w:t>
            </w:r>
            <w:r w:rsidRPr="009C3847">
              <w:rPr>
                <w:rFonts w:cs="Aptos"/>
                <w:bCs/>
              </w:rPr>
              <w:t>recorded annually in May on a fixed 50 × 50</w:t>
            </w:r>
            <w:r>
              <w:rPr>
                <w:rFonts w:cs="Aptos"/>
                <w:bCs/>
              </w:rPr>
              <w:t xml:space="preserve"> </w:t>
            </w:r>
            <w:r w:rsidRPr="009C3847">
              <w:rPr>
                <w:rFonts w:cs="Aptos"/>
                <w:bCs/>
              </w:rPr>
              <w:t>cm</w:t>
            </w:r>
            <w:r>
              <w:rPr>
                <w:rFonts w:cs="Aptos"/>
                <w:bCs/>
              </w:rPr>
              <w:t xml:space="preserve"> </w:t>
            </w:r>
            <w:r w:rsidRPr="009C3847">
              <w:rPr>
                <w:rFonts w:cs="Aptos"/>
                <w:bCs/>
              </w:rPr>
              <w:t>quadrat within each plot. Quadrat position was</w:t>
            </w:r>
            <w:r>
              <w:rPr>
                <w:rFonts w:cs="Aptos"/>
                <w:bCs/>
              </w:rPr>
              <w:t xml:space="preserve"> </w:t>
            </w:r>
            <w:r w:rsidRPr="009C3847">
              <w:rPr>
                <w:rFonts w:cs="Aptos"/>
                <w:bCs/>
              </w:rPr>
              <w:t>permanently marked to ensure accurate relocation</w:t>
            </w:r>
            <w:r>
              <w:rPr>
                <w:rFonts w:cs="Aptos"/>
                <w:bCs/>
              </w:rPr>
              <w:t xml:space="preserve"> </w:t>
            </w:r>
            <w:r w:rsidRPr="009C3847">
              <w:rPr>
                <w:rFonts w:cs="Aptos"/>
                <w:bCs/>
              </w:rPr>
              <w:t>each year. Composition was recorded as percentage</w:t>
            </w:r>
            <w:r>
              <w:rPr>
                <w:rFonts w:cs="Aptos"/>
                <w:bCs/>
              </w:rPr>
              <w:t xml:space="preserve"> </w:t>
            </w:r>
            <w:r w:rsidRPr="009C3847">
              <w:rPr>
                <w:rFonts w:cs="Aptos"/>
                <w:bCs/>
              </w:rPr>
              <w:t>cover to the nearest 1% or 0</w:t>
            </w:r>
            <w:r>
              <w:rPr>
                <w:rFonts w:cs="Aptos"/>
                <w:bCs/>
              </w:rPr>
              <w:t>.</w:t>
            </w:r>
            <w:r w:rsidRPr="009C3847">
              <w:rPr>
                <w:rFonts w:cs="Aptos"/>
                <w:bCs/>
              </w:rPr>
              <w:t>5% for species with cover</w:t>
            </w:r>
            <w:r>
              <w:rPr>
                <w:rFonts w:cs="Aptos"/>
                <w:bCs/>
              </w:rPr>
              <w:t xml:space="preserve"> </w:t>
            </w:r>
            <w:r w:rsidRPr="009C3847">
              <w:rPr>
                <w:rFonts w:cs="Aptos"/>
                <w:bCs/>
              </w:rPr>
              <w:t>less than 1%. A quadrat divided into 400 squares was</w:t>
            </w:r>
            <w:r>
              <w:rPr>
                <w:rFonts w:cs="Aptos"/>
                <w:bCs/>
              </w:rPr>
              <w:t xml:space="preserve"> </w:t>
            </w:r>
            <w:r w:rsidRPr="009C3847">
              <w:rPr>
                <w:rFonts w:cs="Aptos"/>
                <w:bCs/>
              </w:rPr>
              <w:t>used to increase the accuracy of the visual cover</w:t>
            </w:r>
            <w:r>
              <w:rPr>
                <w:rFonts w:cs="Aptos"/>
                <w:bCs/>
              </w:rPr>
              <w:t xml:space="preserve"> </w:t>
            </w:r>
            <w:r w:rsidRPr="009C3847">
              <w:rPr>
                <w:rFonts w:cs="Aptos"/>
                <w:bCs/>
              </w:rPr>
              <w:t>measurements by giving a grid to guide estimates. All</w:t>
            </w:r>
            <w:r>
              <w:rPr>
                <w:rFonts w:cs="Aptos"/>
                <w:bCs/>
              </w:rPr>
              <w:t xml:space="preserve"> </w:t>
            </w:r>
            <w:r w:rsidRPr="009C3847">
              <w:rPr>
                <w:rFonts w:cs="Aptos"/>
                <w:bCs/>
              </w:rPr>
              <w:t>higher plants and mosses were determined to species</w:t>
            </w:r>
            <w:r>
              <w:rPr>
                <w:rFonts w:cs="Aptos"/>
                <w:bCs/>
              </w:rPr>
              <w:t xml:space="preserve"> </w:t>
            </w:r>
            <w:r w:rsidRPr="009C3847">
              <w:rPr>
                <w:rFonts w:cs="Aptos"/>
                <w:bCs/>
              </w:rPr>
              <w:t>level, but some lichen species that could not be determined</w:t>
            </w:r>
            <w:r>
              <w:rPr>
                <w:rFonts w:cs="Aptos"/>
                <w:bCs/>
              </w:rPr>
              <w:t xml:space="preserve"> </w:t>
            </w:r>
            <w:r w:rsidRPr="009C3847">
              <w:rPr>
                <w:rFonts w:cs="Aptos"/>
                <w:bCs/>
              </w:rPr>
              <w:t>on morphological characters alone were recorded</w:t>
            </w:r>
            <w:r>
              <w:rPr>
                <w:rFonts w:cs="Aptos"/>
                <w:bCs/>
              </w:rPr>
              <w:t xml:space="preserve"> </w:t>
            </w:r>
            <w:r w:rsidRPr="009C3847">
              <w:rPr>
                <w:rFonts w:cs="Aptos"/>
                <w:bCs/>
              </w:rPr>
              <w:t>as species groups, as accurate determinations would</w:t>
            </w:r>
            <w:r>
              <w:rPr>
                <w:rFonts w:cs="Aptos"/>
                <w:bCs/>
              </w:rPr>
              <w:t xml:space="preserve"> </w:t>
            </w:r>
            <w:r w:rsidRPr="009C3847">
              <w:rPr>
                <w:rFonts w:cs="Aptos"/>
                <w:bCs/>
              </w:rPr>
              <w:t>have required chemical tests and removal of samples</w:t>
            </w:r>
            <w:r>
              <w:rPr>
                <w:rFonts w:cs="Aptos"/>
                <w:bCs/>
              </w:rPr>
              <w:t xml:space="preserve"> </w:t>
            </w:r>
            <w:r w:rsidRPr="009C3847">
              <w:rPr>
                <w:rFonts w:cs="Aptos"/>
                <w:bCs/>
              </w:rPr>
              <w:t>from the plot</w:t>
            </w:r>
            <w:r>
              <w:rPr>
                <w:rFonts w:cs="Aptos"/>
                <w:bCs/>
              </w:rPr>
              <w:t xml:space="preserve"> (Britton et al. 2007)</w:t>
            </w:r>
            <w:r w:rsidRPr="009C3847">
              <w:rPr>
                <w:rFonts w:cs="Aptos"/>
                <w:bCs/>
              </w:rPr>
              <w:t>.</w:t>
            </w:r>
          </w:p>
        </w:tc>
      </w:tr>
    </w:tbl>
    <w:p w14:paraId="7B91E0CA" w14:textId="77777777" w:rsidR="006D0E4A" w:rsidRPr="00493008" w:rsidRDefault="006D0E4A" w:rsidP="00A40124">
      <w:pPr>
        <w:pStyle w:val="NoSpacing"/>
        <w:jc w:val="both"/>
        <w:rPr>
          <w:rFonts w:cs="Aptos"/>
          <w:b/>
        </w:rPr>
      </w:pPr>
    </w:p>
    <w:p w14:paraId="2669A37D" w14:textId="77777777" w:rsidR="000E345E" w:rsidRPr="00493008" w:rsidRDefault="006E0261" w:rsidP="000E345E">
      <w:pPr>
        <w:pStyle w:val="Heading2"/>
        <w:numPr>
          <w:ilvl w:val="0"/>
          <w:numId w:val="1"/>
        </w:numPr>
        <w:rPr>
          <w:rFonts w:asciiTheme="minorHAnsi" w:hAnsiTheme="minorHAnsi" w:cs="Aptos"/>
          <w:b/>
        </w:rPr>
      </w:pPr>
      <w:r w:rsidRPr="00493008">
        <w:rPr>
          <w:rFonts w:asciiTheme="minorHAnsi" w:hAnsiTheme="minorHAnsi" w:cs="Aptos"/>
          <w:b/>
        </w:rPr>
        <w:lastRenderedPageBreak/>
        <w:t>Details of data structure</w:t>
      </w:r>
    </w:p>
    <w:p w14:paraId="3DB1C0DC" w14:textId="77777777" w:rsidR="000E345E" w:rsidRPr="00493008" w:rsidRDefault="000E345E" w:rsidP="000E345E">
      <w:pPr>
        <w:rPr>
          <w:rFonts w:cs="Aptos"/>
        </w:rPr>
      </w:pPr>
    </w:p>
    <w:p w14:paraId="67409894" w14:textId="77777777" w:rsidR="00493008" w:rsidRPr="003B1DE5" w:rsidRDefault="00493008" w:rsidP="00493008">
      <w:pPr>
        <w:pStyle w:val="NoSpacing"/>
        <w:numPr>
          <w:ilvl w:val="1"/>
          <w:numId w:val="1"/>
        </w:numPr>
        <w:jc w:val="both"/>
        <w:rPr>
          <w:rFonts w:cs="Aptos"/>
          <w:b/>
          <w:bCs/>
          <w:i/>
          <w:iCs/>
          <w:color w:val="2E74B5" w:themeColor="accent1" w:themeShade="BF"/>
        </w:rPr>
      </w:pPr>
      <w:r w:rsidRPr="003B1DE5">
        <w:rPr>
          <w:rFonts w:cs="Aptos"/>
          <w:b/>
          <w:bCs/>
          <w:i/>
          <w:iCs/>
          <w:color w:val="2E74B5" w:themeColor="accent1" w:themeShade="BF"/>
        </w:rPr>
        <w:t>Plot Synthesis Data</w:t>
      </w:r>
    </w:p>
    <w:p w14:paraId="342A4BBE" w14:textId="77777777" w:rsidR="00493008" w:rsidRPr="003B1DE5" w:rsidRDefault="00493008" w:rsidP="00493008">
      <w:pPr>
        <w:pStyle w:val="NoSpacing"/>
        <w:jc w:val="both"/>
        <w:rPr>
          <w:rFonts w:cs="Aptos"/>
          <w:b/>
          <w:bCs/>
          <w:i/>
          <w:iCs/>
          <w:color w:val="2E74B5" w:themeColor="accent1" w:themeShade="BF"/>
        </w:rPr>
      </w:pPr>
    </w:p>
    <w:p w14:paraId="55A89A07" w14:textId="3CEB6FCB" w:rsidR="00B42B23" w:rsidRDefault="00B42B23" w:rsidP="00B42B23">
      <w:pPr>
        <w:pStyle w:val="NoSpacing"/>
        <w:jc w:val="both"/>
        <w:rPr>
          <w:rFonts w:cs="Aptos"/>
        </w:rPr>
      </w:pPr>
      <w:r w:rsidRPr="00C425B7">
        <w:rPr>
          <w:rFonts w:cs="Aptos"/>
        </w:rPr>
        <w:t xml:space="preserve">For </w:t>
      </w:r>
      <w:r w:rsidR="00D87453" w:rsidRPr="00C425B7">
        <w:rPr>
          <w:rFonts w:cs="Aptos"/>
        </w:rPr>
        <w:t xml:space="preserve">the experimental metadata </w:t>
      </w:r>
      <w:r w:rsidR="009B1658">
        <w:rPr>
          <w:rFonts w:cs="Aptos"/>
        </w:rPr>
        <w:t>(“</w:t>
      </w:r>
      <w:r w:rsidR="00206128" w:rsidRPr="009D444D">
        <w:rPr>
          <w:rFonts w:cs="Aptos"/>
        </w:rPr>
        <w:t>2026_05_19_Plot_synthesis.csv</w:t>
      </w:r>
      <w:r w:rsidR="009B1658">
        <w:rPr>
          <w:rFonts w:cs="Aptos"/>
        </w:rPr>
        <w:t>”)</w:t>
      </w:r>
      <w:r w:rsidR="00D87453" w:rsidRPr="00C425B7">
        <w:rPr>
          <w:rFonts w:cs="Aptos"/>
        </w:rPr>
        <w:t xml:space="preserve"> file</w:t>
      </w:r>
      <w:r w:rsidRPr="00C425B7">
        <w:rPr>
          <w:rFonts w:cs="Aptos"/>
        </w:rPr>
        <w:t>, we</w:t>
      </w:r>
      <w:r w:rsidRPr="00443F44">
        <w:rPr>
          <w:rFonts w:cs="Aptos"/>
        </w:rPr>
        <w:t xml:space="preserve"> </w:t>
      </w:r>
      <w:r w:rsidR="00111479">
        <w:rPr>
          <w:rFonts w:cs="Aptos"/>
        </w:rPr>
        <w:t>colla</w:t>
      </w:r>
      <w:r w:rsidRPr="00443F44">
        <w:rPr>
          <w:rFonts w:cs="Aptos"/>
        </w:rPr>
        <w:t xml:space="preserve">ted a range of variables that provide necessary information to analyse response data and allow its interpretation. This included background information on experimental design (blocks, plot size, general location) as well as experimental treatments. </w:t>
      </w:r>
    </w:p>
    <w:p w14:paraId="4029EEDC" w14:textId="77777777" w:rsidR="00B42B23" w:rsidRPr="00443F44" w:rsidRDefault="00B42B23" w:rsidP="00B42B23">
      <w:pPr>
        <w:pStyle w:val="NoSpacing"/>
        <w:jc w:val="both"/>
        <w:rPr>
          <w:rFonts w:cs="Aptos"/>
        </w:rPr>
      </w:pPr>
    </w:p>
    <w:p w14:paraId="23BD527A" w14:textId="77777777" w:rsidR="00B42B23" w:rsidRDefault="00B42B23" w:rsidP="00B42B23">
      <w:pPr>
        <w:pStyle w:val="NoSpacing"/>
        <w:jc w:val="both"/>
        <w:rPr>
          <w:rFonts w:cs="Aptos"/>
        </w:rPr>
      </w:pPr>
      <w:r w:rsidRPr="00443F44">
        <w:rPr>
          <w:rFonts w:cs="Aptos"/>
        </w:rPr>
        <w:t xml:space="preserve">We also developed a unique identifier for every experimental unit – either a plot or split plot. This unique ID was of the form: </w:t>
      </w:r>
    </w:p>
    <w:p w14:paraId="3111E305" w14:textId="77777777" w:rsidR="00B42B23" w:rsidRPr="00443F44" w:rsidRDefault="00B42B23" w:rsidP="00B42B23">
      <w:pPr>
        <w:pStyle w:val="NoSpacing"/>
        <w:jc w:val="both"/>
        <w:rPr>
          <w:rFonts w:cs="Aptos"/>
        </w:rPr>
      </w:pPr>
    </w:p>
    <w:p w14:paraId="163F0259" w14:textId="77777777" w:rsidR="00B42B23" w:rsidRPr="00443F44" w:rsidRDefault="00B42B23" w:rsidP="00B42B23">
      <w:pPr>
        <w:pStyle w:val="NoSpacing"/>
        <w:jc w:val="both"/>
        <w:rPr>
          <w:rFonts w:cs="Aptos"/>
        </w:rPr>
      </w:pPr>
      <w:r w:rsidRPr="00443F44">
        <w:rPr>
          <w:rFonts w:cs="Aptos"/>
        </w:rPr>
        <w:t>“Abbreviated_Experimental_</w:t>
      </w:r>
      <w:proofErr w:type="gramStart"/>
      <w:r w:rsidRPr="00443F44">
        <w:rPr>
          <w:rFonts w:cs="Aptos"/>
        </w:rPr>
        <w:t>Name”_</w:t>
      </w:r>
      <w:proofErr w:type="gramEnd"/>
      <w:r w:rsidRPr="00443F44">
        <w:rPr>
          <w:rFonts w:cs="Aptos"/>
        </w:rPr>
        <w:t>“Continuous_Plot_Number”_“Letter”</w:t>
      </w:r>
    </w:p>
    <w:p w14:paraId="0A49C768" w14:textId="77777777" w:rsidR="00B42B23" w:rsidRDefault="00B42B23" w:rsidP="00B42B23">
      <w:pPr>
        <w:pStyle w:val="NoSpacing"/>
        <w:jc w:val="both"/>
        <w:rPr>
          <w:rFonts w:cs="Aptos"/>
        </w:rPr>
      </w:pPr>
    </w:p>
    <w:p w14:paraId="4B73A7AA" w14:textId="77777777" w:rsidR="00B42B23" w:rsidRPr="00443F44" w:rsidRDefault="00B42B23" w:rsidP="00B42B23">
      <w:pPr>
        <w:pStyle w:val="NoSpacing"/>
        <w:jc w:val="both"/>
        <w:rPr>
          <w:rFonts w:cs="Aptos"/>
        </w:rPr>
      </w:pPr>
      <w:r w:rsidRPr="00443F44">
        <w:rPr>
          <w:rFonts w:cs="Aptos"/>
        </w:rPr>
        <w:t xml:space="preserve">where “Letter” could be N, X or Y. </w:t>
      </w:r>
    </w:p>
    <w:p w14:paraId="2EF3F828" w14:textId="77777777" w:rsidR="00B42B23" w:rsidRDefault="00B42B23" w:rsidP="00B42B23">
      <w:pPr>
        <w:pStyle w:val="NoSpacing"/>
        <w:jc w:val="both"/>
        <w:rPr>
          <w:rFonts w:cs="Aptos"/>
        </w:rPr>
      </w:pPr>
    </w:p>
    <w:p w14:paraId="6083D060" w14:textId="77777777" w:rsidR="00B42B23" w:rsidRPr="00443F44" w:rsidRDefault="00B42B23" w:rsidP="00B42B23">
      <w:pPr>
        <w:pStyle w:val="NoSpacing"/>
        <w:jc w:val="both"/>
        <w:rPr>
          <w:rFonts w:cs="Aptos"/>
        </w:rPr>
      </w:pPr>
      <w:r w:rsidRPr="00443F44">
        <w:rPr>
          <w:rFonts w:cs="Aptos"/>
        </w:rPr>
        <w:t>N denotes ‘null’ and indicates that an experimental unit is a full plot with its original dimensions. X or Y denotes a split plot i.e. the experimental unit is one side or another of a full plot, with the same continuous number given to each split plot (</w:t>
      </w:r>
      <w:r w:rsidR="00D87453">
        <w:rPr>
          <w:rFonts w:cs="Aptos"/>
        </w:rPr>
        <w:t>given</w:t>
      </w:r>
      <w:r w:rsidRPr="00443F44">
        <w:rPr>
          <w:rFonts w:cs="Aptos"/>
        </w:rPr>
        <w:t xml:space="preserve"> data</w:t>
      </w:r>
      <w:r w:rsidR="00D87453">
        <w:rPr>
          <w:rFonts w:cs="Aptos"/>
        </w:rPr>
        <w:t xml:space="preserve"> collected prior to any split will only have the f</w:t>
      </w:r>
      <w:r w:rsidRPr="00443F44">
        <w:rPr>
          <w:rFonts w:cs="Aptos"/>
        </w:rPr>
        <w:t xml:space="preserve">ull plot </w:t>
      </w:r>
      <w:r w:rsidR="00D87453">
        <w:rPr>
          <w:rFonts w:cs="Aptos"/>
        </w:rPr>
        <w:t>identifier</w:t>
      </w:r>
      <w:r w:rsidRPr="00443F44">
        <w:rPr>
          <w:rFonts w:cs="Aptos"/>
        </w:rPr>
        <w:t xml:space="preserve"> recorded</w:t>
      </w:r>
      <w:r w:rsidR="00D87453">
        <w:rPr>
          <w:rFonts w:cs="Aptos"/>
        </w:rPr>
        <w:t xml:space="preserve"> with it</w:t>
      </w:r>
      <w:r w:rsidRPr="00443F44">
        <w:rPr>
          <w:rFonts w:cs="Aptos"/>
        </w:rPr>
        <w:t xml:space="preserve">). </w:t>
      </w:r>
    </w:p>
    <w:p w14:paraId="3BDDD568" w14:textId="77777777" w:rsidR="00B42B23" w:rsidRDefault="00B42B23" w:rsidP="00B42B23">
      <w:pPr>
        <w:pStyle w:val="NoSpacing"/>
        <w:jc w:val="both"/>
        <w:rPr>
          <w:rFonts w:cs="Aptos"/>
        </w:rPr>
      </w:pPr>
    </w:p>
    <w:p w14:paraId="4850CB26" w14:textId="532B2BE6" w:rsidR="00493008" w:rsidRPr="00D31463" w:rsidRDefault="00B42B23" w:rsidP="00B42B23">
      <w:pPr>
        <w:pStyle w:val="NoSpacing"/>
        <w:jc w:val="both"/>
        <w:rPr>
          <w:rFonts w:cs="Aptos"/>
        </w:rPr>
      </w:pPr>
      <w:r w:rsidRPr="00443F44">
        <w:rPr>
          <w:rFonts w:cs="Aptos"/>
        </w:rPr>
        <w:t xml:space="preserve">It was already the case that a continuous plot numbering scheme was in existence for some experiments (e.g. </w:t>
      </w:r>
      <w:proofErr w:type="spellStart"/>
      <w:r w:rsidRPr="00443F44">
        <w:rPr>
          <w:rFonts w:cs="Aptos"/>
        </w:rPr>
        <w:t>Culardoch</w:t>
      </w:r>
      <w:proofErr w:type="spellEnd"/>
      <w:r w:rsidRPr="00443F44">
        <w:rPr>
          <w:rFonts w:cs="Aptos"/>
        </w:rPr>
        <w:t>), but not others. We adopted this labelling system to aid statistical analysis going forward</w:t>
      </w:r>
      <w:r w:rsidR="00D87453">
        <w:rPr>
          <w:rFonts w:cs="Aptos"/>
        </w:rPr>
        <w:t xml:space="preserve"> (as well as assist the implementation of a related project which involved revisiting th</w:t>
      </w:r>
      <w:r w:rsidR="00C849BF">
        <w:rPr>
          <w:rFonts w:cs="Aptos"/>
        </w:rPr>
        <w:t>ose</w:t>
      </w:r>
      <w:r w:rsidR="00D87453">
        <w:rPr>
          <w:rFonts w:cs="Aptos"/>
        </w:rPr>
        <w:t xml:space="preserve"> sites</w:t>
      </w:r>
      <w:r w:rsidR="00C849BF">
        <w:rPr>
          <w:rFonts w:cs="Aptos"/>
        </w:rPr>
        <w:t xml:space="preserve"> where experiments still exist</w:t>
      </w:r>
      <w:r w:rsidR="00D87453">
        <w:rPr>
          <w:rFonts w:cs="Aptos"/>
        </w:rPr>
        <w:t>)</w:t>
      </w:r>
      <w:r w:rsidRPr="00443F44">
        <w:rPr>
          <w:rFonts w:cs="Aptos"/>
        </w:rPr>
        <w:t>. The designation of split plots as X or Y was consistent with respect to the marked location of a plot</w:t>
      </w:r>
      <w:r w:rsidR="00916548">
        <w:rPr>
          <w:rFonts w:cs="Aptos"/>
        </w:rPr>
        <w:t xml:space="preserve"> in the field</w:t>
      </w:r>
      <w:r w:rsidRPr="00443F44">
        <w:rPr>
          <w:rFonts w:cs="Aptos"/>
        </w:rPr>
        <w:t xml:space="preserve"> i.e. X was always the left-hand side and Y the right-hand side in relation to an agreed direction of orientation. At the new experimental site at Ruabon, this translated to a consistent “Recovery” or “Continued” split-plot identification, in relation to fertiliser addition. This consistency was adopted to minimize fertiliser drift on to the “Recovery” side given the prevailing </w:t>
      </w:r>
      <w:r w:rsidRPr="00D31463">
        <w:rPr>
          <w:rFonts w:cs="Aptos"/>
        </w:rPr>
        <w:t>wind. At the new experiments in acid and limestone (calcareous) grassland at Wardlow the designation depended on random allocation of the treatments to a given split plot.</w:t>
      </w:r>
    </w:p>
    <w:p w14:paraId="5E8E5EDF" w14:textId="6EB6676A" w:rsidR="00D87453" w:rsidRPr="007371AD" w:rsidRDefault="002B0C07" w:rsidP="00D87453">
      <w:pPr>
        <w:pStyle w:val="NoSpacing"/>
        <w:rPr>
          <w:rFonts w:cs="Aptos"/>
          <w:bCs/>
        </w:rPr>
      </w:pPr>
      <w:r w:rsidRPr="00D31463">
        <w:rPr>
          <w:rFonts w:cs="Aptos"/>
          <w:b/>
          <w:bCs/>
          <w:color w:val="2E74B5" w:themeColor="accent1" w:themeShade="BF"/>
        </w:rPr>
        <w:br/>
      </w:r>
      <w:r w:rsidR="00D31463" w:rsidRPr="000019D3">
        <w:rPr>
          <w:rFonts w:cs="Aptos"/>
        </w:rPr>
        <w:t xml:space="preserve">The </w:t>
      </w:r>
      <w:r w:rsidR="00912CFD" w:rsidRPr="000019D3">
        <w:rPr>
          <w:rFonts w:cs="Aptos"/>
        </w:rPr>
        <w:t xml:space="preserve">supporting information file </w:t>
      </w:r>
      <w:r w:rsidR="0041467C" w:rsidRPr="000019D3">
        <w:rPr>
          <w:rFonts w:cs="Aptos"/>
        </w:rPr>
        <w:t>with</w:t>
      </w:r>
      <w:r w:rsidR="00912CFD" w:rsidRPr="000019D3">
        <w:rPr>
          <w:rFonts w:cs="Aptos"/>
        </w:rPr>
        <w:t xml:space="preserve"> </w:t>
      </w:r>
      <w:r w:rsidR="000B2EC9" w:rsidRPr="000019D3">
        <w:rPr>
          <w:rFonts w:cs="Aptos"/>
        </w:rPr>
        <w:t xml:space="preserve">experimental design </w:t>
      </w:r>
      <w:r w:rsidR="00912CFD" w:rsidRPr="000019D3">
        <w:rPr>
          <w:rFonts w:cs="Aptos"/>
        </w:rPr>
        <w:t xml:space="preserve">data </w:t>
      </w:r>
      <w:r w:rsidR="00D31463" w:rsidRPr="000019D3">
        <w:rPr>
          <w:rFonts w:cs="Aptos"/>
        </w:rPr>
        <w:t xml:space="preserve">consists of 14 columns and 448 rows </w:t>
      </w:r>
      <w:r w:rsidR="00D31463" w:rsidRPr="000019D3">
        <w:rPr>
          <w:rFonts w:cs="Aptos"/>
        </w:rPr>
        <w:lastRenderedPageBreak/>
        <w:t xml:space="preserve">(including the header row). </w:t>
      </w:r>
      <w:r w:rsidR="00D87453" w:rsidRPr="000019D3">
        <w:rPr>
          <w:rFonts w:cs="Aptos"/>
          <w:bCs/>
        </w:rPr>
        <w:t xml:space="preserve">The </w:t>
      </w:r>
      <w:r w:rsidR="00D31463" w:rsidRPr="000019D3">
        <w:rPr>
          <w:rFonts w:cs="Aptos"/>
          <w:bCs/>
        </w:rPr>
        <w:t>file allows the consistent presentation of experimental treatment. C</w:t>
      </w:r>
      <w:r w:rsidR="00D87453" w:rsidRPr="000019D3">
        <w:rPr>
          <w:rFonts w:cs="Aptos"/>
          <w:bCs/>
        </w:rPr>
        <w:t>olumn headings and descriptors</w:t>
      </w:r>
      <w:r w:rsidR="00D31463" w:rsidRPr="000019D3">
        <w:rPr>
          <w:rFonts w:cs="Aptos"/>
          <w:bCs/>
        </w:rPr>
        <w:t xml:space="preserve"> are</w:t>
      </w:r>
      <w:r w:rsidR="00D87453" w:rsidRPr="000019D3">
        <w:rPr>
          <w:rFonts w:cs="Aptos"/>
          <w:bCs/>
        </w:rPr>
        <w:t xml:space="preserve"> provided in Table </w:t>
      </w:r>
      <w:r w:rsidR="00A46148" w:rsidRPr="000019D3">
        <w:rPr>
          <w:rFonts w:cs="Aptos"/>
          <w:bCs/>
        </w:rPr>
        <w:t>4</w:t>
      </w:r>
      <w:r w:rsidR="00D87453" w:rsidRPr="000019D3">
        <w:rPr>
          <w:rFonts w:cs="Aptos"/>
          <w:bCs/>
        </w:rPr>
        <w:t>.</w:t>
      </w:r>
    </w:p>
    <w:p w14:paraId="16DA8AB3" w14:textId="77777777" w:rsidR="00D87453" w:rsidRPr="00493008" w:rsidRDefault="00D87453" w:rsidP="00D87453">
      <w:pPr>
        <w:pStyle w:val="NoSpacing"/>
        <w:rPr>
          <w:rFonts w:cs="Aptos"/>
          <w:color w:val="000000" w:themeColor="text1"/>
        </w:rPr>
      </w:pPr>
    </w:p>
    <w:p w14:paraId="5907A7E7" w14:textId="66AA3CA0" w:rsidR="00D87453" w:rsidRDefault="00D87453" w:rsidP="007371AD">
      <w:pPr>
        <w:spacing w:after="160" w:line="278" w:lineRule="auto"/>
        <w:rPr>
          <w:rFonts w:cs="Aptos"/>
          <w:bCs/>
          <w:sz w:val="26"/>
          <w:szCs w:val="26"/>
        </w:rPr>
      </w:pPr>
      <w:r w:rsidRPr="009B1658">
        <w:rPr>
          <w:rFonts w:cs="Aptos"/>
          <w:b/>
          <w:bCs/>
          <w:kern w:val="2"/>
          <w:sz w:val="20"/>
          <w:szCs w:val="20"/>
        </w:rPr>
        <w:t xml:space="preserve">Table </w:t>
      </w:r>
      <w:r w:rsidR="00A46148" w:rsidRPr="009B1658">
        <w:rPr>
          <w:rFonts w:cs="Aptos"/>
          <w:b/>
          <w:bCs/>
          <w:kern w:val="2"/>
          <w:sz w:val="20"/>
          <w:szCs w:val="20"/>
        </w:rPr>
        <w:t>4</w:t>
      </w:r>
      <w:r w:rsidRPr="009B1658">
        <w:rPr>
          <w:rFonts w:cs="Aptos"/>
          <w:b/>
          <w:bCs/>
          <w:kern w:val="2"/>
          <w:sz w:val="20"/>
          <w:szCs w:val="20"/>
        </w:rPr>
        <w:t>:</w:t>
      </w:r>
      <w:r w:rsidRPr="009B1658">
        <w:rPr>
          <w:rFonts w:cs="Aptos"/>
          <w:kern w:val="2"/>
          <w:sz w:val="20"/>
          <w:szCs w:val="20"/>
        </w:rPr>
        <w:t xml:space="preserve"> Experimental</w:t>
      </w:r>
      <w:r>
        <w:rPr>
          <w:rFonts w:cs="Aptos"/>
          <w:kern w:val="2"/>
          <w:sz w:val="20"/>
          <w:szCs w:val="20"/>
        </w:rPr>
        <w:t xml:space="preserve"> metadata reported with the vegetation data submission.</w:t>
      </w:r>
    </w:p>
    <w:tbl>
      <w:tblPr>
        <w:tblStyle w:val="TableGrid"/>
        <w:tblW w:w="0" w:type="auto"/>
        <w:tblLook w:val="04A0" w:firstRow="1" w:lastRow="0" w:firstColumn="1" w:lastColumn="0" w:noHBand="0" w:noVBand="1"/>
      </w:tblPr>
      <w:tblGrid>
        <w:gridCol w:w="1031"/>
        <w:gridCol w:w="2180"/>
        <w:gridCol w:w="1767"/>
        <w:gridCol w:w="4264"/>
      </w:tblGrid>
      <w:tr w:rsidR="00D87453" w14:paraId="6EAD992D" w14:textId="77777777" w:rsidTr="00D31463">
        <w:tc>
          <w:tcPr>
            <w:tcW w:w="1041" w:type="dxa"/>
          </w:tcPr>
          <w:p w14:paraId="15C12F93" w14:textId="77777777" w:rsidR="00D87453" w:rsidRPr="002E24A1" w:rsidRDefault="00D87453" w:rsidP="002E24A1">
            <w:pPr>
              <w:pStyle w:val="NoSpacing"/>
              <w:rPr>
                <w:rFonts w:cs="Aptos"/>
                <w:b/>
              </w:rPr>
            </w:pPr>
            <w:r w:rsidRPr="002E24A1">
              <w:rPr>
                <w:rFonts w:cs="Aptos"/>
                <w:b/>
              </w:rPr>
              <w:t>Column</w:t>
            </w:r>
          </w:p>
        </w:tc>
        <w:tc>
          <w:tcPr>
            <w:tcW w:w="1902" w:type="dxa"/>
          </w:tcPr>
          <w:p w14:paraId="2F4AC809" w14:textId="77777777" w:rsidR="00D87453" w:rsidRPr="002E24A1" w:rsidRDefault="00D87453" w:rsidP="002E24A1">
            <w:pPr>
              <w:pStyle w:val="NoSpacing"/>
              <w:rPr>
                <w:rFonts w:cs="Aptos"/>
                <w:b/>
              </w:rPr>
            </w:pPr>
            <w:r w:rsidRPr="002E24A1">
              <w:rPr>
                <w:rFonts w:cs="Aptos"/>
                <w:b/>
              </w:rPr>
              <w:t>Name</w:t>
            </w:r>
          </w:p>
        </w:tc>
        <w:tc>
          <w:tcPr>
            <w:tcW w:w="1811" w:type="dxa"/>
          </w:tcPr>
          <w:p w14:paraId="62E8CC7F" w14:textId="77777777" w:rsidR="00D87453" w:rsidRPr="002E24A1" w:rsidRDefault="00D87453" w:rsidP="002E24A1">
            <w:pPr>
              <w:pStyle w:val="NoSpacing"/>
              <w:rPr>
                <w:rFonts w:cs="Aptos"/>
                <w:b/>
              </w:rPr>
            </w:pPr>
            <w:r w:rsidRPr="002E24A1">
              <w:rPr>
                <w:rFonts w:cs="Aptos"/>
                <w:b/>
              </w:rPr>
              <w:t>Unit</w:t>
            </w:r>
            <w:r w:rsidR="0041467C">
              <w:rPr>
                <w:rFonts w:cs="Aptos"/>
                <w:b/>
              </w:rPr>
              <w:t xml:space="preserve"> or format</w:t>
            </w:r>
          </w:p>
        </w:tc>
        <w:tc>
          <w:tcPr>
            <w:tcW w:w="4488" w:type="dxa"/>
          </w:tcPr>
          <w:p w14:paraId="17FA0C11" w14:textId="77777777" w:rsidR="00D87453" w:rsidRPr="002E24A1" w:rsidRDefault="00D87453" w:rsidP="002E24A1">
            <w:pPr>
              <w:pStyle w:val="NoSpacing"/>
              <w:rPr>
                <w:rFonts w:cs="Aptos"/>
                <w:b/>
              </w:rPr>
            </w:pPr>
            <w:r w:rsidRPr="002E24A1">
              <w:rPr>
                <w:rFonts w:cs="Aptos"/>
                <w:b/>
              </w:rPr>
              <w:t>Description</w:t>
            </w:r>
          </w:p>
        </w:tc>
      </w:tr>
      <w:tr w:rsidR="00D87453" w14:paraId="469874EE" w14:textId="77777777" w:rsidTr="00D31463">
        <w:tc>
          <w:tcPr>
            <w:tcW w:w="1041" w:type="dxa"/>
          </w:tcPr>
          <w:p w14:paraId="14DA4B9C" w14:textId="77777777" w:rsidR="00D87453" w:rsidRPr="002E24A1" w:rsidRDefault="00D87453" w:rsidP="002E24A1">
            <w:pPr>
              <w:pStyle w:val="NoSpacing"/>
              <w:rPr>
                <w:rFonts w:cs="Aptos"/>
                <w:bCs/>
              </w:rPr>
            </w:pPr>
            <w:r w:rsidRPr="002E24A1">
              <w:rPr>
                <w:rFonts w:cs="Aptos"/>
                <w:bCs/>
              </w:rPr>
              <w:t>A</w:t>
            </w:r>
          </w:p>
        </w:tc>
        <w:tc>
          <w:tcPr>
            <w:tcW w:w="1902" w:type="dxa"/>
          </w:tcPr>
          <w:p w14:paraId="159367AE" w14:textId="77777777" w:rsidR="00D87453" w:rsidRPr="002E24A1" w:rsidRDefault="00D87453" w:rsidP="002E24A1">
            <w:pPr>
              <w:pStyle w:val="NoSpacing"/>
              <w:rPr>
                <w:rFonts w:cs="Aptos"/>
                <w:bCs/>
              </w:rPr>
            </w:pPr>
            <w:r w:rsidRPr="002E24A1">
              <w:rPr>
                <w:rFonts w:cs="Aptos"/>
                <w:bCs/>
              </w:rPr>
              <w:t>Experiment Code</w:t>
            </w:r>
          </w:p>
        </w:tc>
        <w:tc>
          <w:tcPr>
            <w:tcW w:w="1811" w:type="dxa"/>
          </w:tcPr>
          <w:p w14:paraId="52FD470A" w14:textId="2BE4C548" w:rsidR="00D87453" w:rsidRPr="002E24A1" w:rsidRDefault="0041467C" w:rsidP="002E24A1">
            <w:pPr>
              <w:pStyle w:val="NoSpacing"/>
              <w:rPr>
                <w:rFonts w:cs="Aptos"/>
                <w:bCs/>
              </w:rPr>
            </w:pPr>
            <w:r>
              <w:rPr>
                <w:rFonts w:cs="Aptos"/>
                <w:bCs/>
              </w:rPr>
              <w:t>character</w:t>
            </w:r>
          </w:p>
        </w:tc>
        <w:tc>
          <w:tcPr>
            <w:tcW w:w="4488" w:type="dxa"/>
          </w:tcPr>
          <w:p w14:paraId="599B39C0" w14:textId="77777777" w:rsidR="00D87453" w:rsidRDefault="00D87453" w:rsidP="002E24A1">
            <w:pPr>
              <w:pStyle w:val="NoSpacing"/>
              <w:rPr>
                <w:rFonts w:cs="Aptos"/>
                <w:bCs/>
              </w:rPr>
            </w:pPr>
            <w:r w:rsidRPr="002E24A1">
              <w:rPr>
                <w:rFonts w:cs="Aptos"/>
                <w:bCs/>
              </w:rPr>
              <w:t xml:space="preserve">Code for the former UKREATE experiment. </w:t>
            </w:r>
          </w:p>
          <w:p w14:paraId="330362E7" w14:textId="77777777" w:rsidR="00D87453" w:rsidRDefault="00D87453" w:rsidP="002E24A1">
            <w:pPr>
              <w:pStyle w:val="NoSpacing"/>
              <w:rPr>
                <w:rFonts w:cs="Aptos"/>
                <w:bCs/>
              </w:rPr>
            </w:pPr>
            <w:r w:rsidRPr="002E24A1">
              <w:rPr>
                <w:rFonts w:cs="Aptos"/>
                <w:bCs/>
              </w:rPr>
              <w:t xml:space="preserve">Levels: </w:t>
            </w:r>
          </w:p>
          <w:p w14:paraId="23F5FDD4" w14:textId="1D52D618" w:rsidR="00D87453" w:rsidRDefault="00D87453" w:rsidP="002E24A1">
            <w:pPr>
              <w:pStyle w:val="NoSpacing"/>
              <w:rPr>
                <w:rFonts w:cs="Aptos"/>
                <w:bCs/>
              </w:rPr>
            </w:pPr>
            <w:r w:rsidRPr="002E24A1">
              <w:rPr>
                <w:rFonts w:cs="Aptos"/>
                <w:b/>
              </w:rPr>
              <w:t>Bud</w:t>
            </w:r>
            <w:r w:rsidRPr="002E24A1">
              <w:rPr>
                <w:rFonts w:cs="Aptos"/>
                <w:bCs/>
              </w:rPr>
              <w:t xml:space="preserve"> (Budworth)</w:t>
            </w:r>
            <w:r w:rsidR="000A7EE0">
              <w:rPr>
                <w:rFonts w:cs="Aptos"/>
                <w:bCs/>
              </w:rPr>
              <w:t>*</w:t>
            </w:r>
          </w:p>
          <w:p w14:paraId="2F17738D" w14:textId="77777777" w:rsidR="00D87453" w:rsidRDefault="00D87453" w:rsidP="002E24A1">
            <w:pPr>
              <w:pStyle w:val="NoSpacing"/>
              <w:rPr>
                <w:rFonts w:cs="Aptos"/>
                <w:bCs/>
              </w:rPr>
            </w:pPr>
            <w:r w:rsidRPr="002E24A1">
              <w:rPr>
                <w:rFonts w:cs="Aptos"/>
                <w:b/>
              </w:rPr>
              <w:t>Cul</w:t>
            </w:r>
            <w:r w:rsidRPr="002E24A1">
              <w:rPr>
                <w:rFonts w:cs="Aptos"/>
                <w:bCs/>
              </w:rPr>
              <w:t xml:space="preserve"> (</w:t>
            </w:r>
            <w:proofErr w:type="spellStart"/>
            <w:r w:rsidRPr="002E24A1">
              <w:rPr>
                <w:rFonts w:cs="Aptos"/>
                <w:bCs/>
              </w:rPr>
              <w:t>Culardoch</w:t>
            </w:r>
            <w:proofErr w:type="spellEnd"/>
            <w:r w:rsidRPr="002E24A1">
              <w:rPr>
                <w:rFonts w:cs="Aptos"/>
                <w:bCs/>
              </w:rPr>
              <w:t>)</w:t>
            </w:r>
          </w:p>
          <w:p w14:paraId="31B8B147" w14:textId="77777777" w:rsidR="00D87453" w:rsidRDefault="00D87453" w:rsidP="002E24A1">
            <w:pPr>
              <w:pStyle w:val="NoSpacing"/>
              <w:rPr>
                <w:rFonts w:cs="Aptos"/>
                <w:bCs/>
              </w:rPr>
            </w:pPr>
            <w:r w:rsidRPr="002E24A1">
              <w:rPr>
                <w:rFonts w:cs="Aptos"/>
                <w:b/>
              </w:rPr>
              <w:t>New</w:t>
            </w:r>
            <w:r w:rsidRPr="002E24A1">
              <w:rPr>
                <w:rFonts w:cs="Aptos"/>
                <w:bCs/>
              </w:rPr>
              <w:t xml:space="preserve"> (Newborough)</w:t>
            </w:r>
          </w:p>
          <w:p w14:paraId="1575CE75" w14:textId="77777777" w:rsidR="00D87453" w:rsidRDefault="00D87453" w:rsidP="002E24A1">
            <w:pPr>
              <w:pStyle w:val="NoSpacing"/>
              <w:rPr>
                <w:rFonts w:cs="Aptos"/>
                <w:bCs/>
              </w:rPr>
            </w:pPr>
            <w:proofErr w:type="spellStart"/>
            <w:r w:rsidRPr="002E24A1">
              <w:rPr>
                <w:rFonts w:cs="Aptos"/>
                <w:b/>
              </w:rPr>
              <w:t>PwN</w:t>
            </w:r>
            <w:proofErr w:type="spellEnd"/>
            <w:r w:rsidRPr="002E24A1">
              <w:rPr>
                <w:rFonts w:cs="Aptos"/>
                <w:bCs/>
              </w:rPr>
              <w:t xml:space="preserve"> (</w:t>
            </w:r>
            <w:proofErr w:type="spellStart"/>
            <w:r w:rsidRPr="002E24A1">
              <w:rPr>
                <w:rFonts w:cs="Aptos"/>
                <w:bCs/>
              </w:rPr>
              <w:t>Pwllpeiran</w:t>
            </w:r>
            <w:proofErr w:type="spellEnd"/>
            <w:r w:rsidRPr="002E24A1">
              <w:rPr>
                <w:rFonts w:cs="Aptos"/>
                <w:bCs/>
              </w:rPr>
              <w:t xml:space="preserve"> – new experiment)</w:t>
            </w:r>
          </w:p>
          <w:p w14:paraId="637E13ED" w14:textId="77777777" w:rsidR="00D87453" w:rsidRDefault="00D87453" w:rsidP="002E24A1">
            <w:pPr>
              <w:pStyle w:val="NoSpacing"/>
              <w:rPr>
                <w:rFonts w:cs="Aptos"/>
                <w:bCs/>
              </w:rPr>
            </w:pPr>
            <w:proofErr w:type="spellStart"/>
            <w:r w:rsidRPr="002E24A1">
              <w:rPr>
                <w:rFonts w:cs="Aptos"/>
                <w:b/>
              </w:rPr>
              <w:t>PwO</w:t>
            </w:r>
            <w:proofErr w:type="spellEnd"/>
            <w:r w:rsidRPr="002E24A1">
              <w:rPr>
                <w:rFonts w:cs="Aptos"/>
                <w:bCs/>
              </w:rPr>
              <w:t xml:space="preserve"> (</w:t>
            </w:r>
            <w:proofErr w:type="spellStart"/>
            <w:r w:rsidRPr="002E24A1">
              <w:rPr>
                <w:rFonts w:cs="Aptos"/>
                <w:bCs/>
              </w:rPr>
              <w:t>Pwllpeiran</w:t>
            </w:r>
            <w:proofErr w:type="spellEnd"/>
            <w:r w:rsidRPr="002E24A1">
              <w:rPr>
                <w:rFonts w:cs="Aptos"/>
                <w:bCs/>
              </w:rPr>
              <w:t xml:space="preserve"> – old experiment)</w:t>
            </w:r>
          </w:p>
          <w:p w14:paraId="76CF587D" w14:textId="77777777" w:rsidR="00D87453" w:rsidRDefault="00D87453" w:rsidP="002E24A1">
            <w:pPr>
              <w:pStyle w:val="NoSpacing"/>
              <w:rPr>
                <w:rFonts w:cs="Aptos"/>
                <w:bCs/>
              </w:rPr>
            </w:pPr>
            <w:proofErr w:type="spellStart"/>
            <w:r w:rsidRPr="002E24A1">
              <w:rPr>
                <w:rFonts w:cs="Aptos"/>
                <w:b/>
              </w:rPr>
              <w:t>RuN</w:t>
            </w:r>
            <w:proofErr w:type="spellEnd"/>
            <w:r w:rsidRPr="002E24A1">
              <w:rPr>
                <w:rFonts w:cs="Aptos"/>
                <w:bCs/>
              </w:rPr>
              <w:t xml:space="preserve"> (Ruabon – new experiment)</w:t>
            </w:r>
          </w:p>
          <w:p w14:paraId="0B82BB1C" w14:textId="77777777" w:rsidR="00D87453" w:rsidRDefault="00D87453" w:rsidP="002E24A1">
            <w:pPr>
              <w:pStyle w:val="NoSpacing"/>
              <w:rPr>
                <w:rFonts w:cs="Aptos"/>
                <w:bCs/>
              </w:rPr>
            </w:pPr>
            <w:proofErr w:type="spellStart"/>
            <w:r w:rsidRPr="002E24A1">
              <w:rPr>
                <w:rFonts w:cs="Aptos"/>
                <w:b/>
              </w:rPr>
              <w:t>RuO</w:t>
            </w:r>
            <w:proofErr w:type="spellEnd"/>
            <w:r w:rsidRPr="002E24A1">
              <w:rPr>
                <w:rFonts w:cs="Aptos"/>
                <w:bCs/>
              </w:rPr>
              <w:t xml:space="preserve"> (Ruabon – old experiment)</w:t>
            </w:r>
          </w:p>
          <w:p w14:paraId="3150D2DA" w14:textId="50FE3B6E" w:rsidR="00D87453" w:rsidRDefault="00D87453" w:rsidP="002E24A1">
            <w:pPr>
              <w:pStyle w:val="NoSpacing"/>
              <w:rPr>
                <w:rFonts w:cs="Aptos"/>
                <w:bCs/>
              </w:rPr>
            </w:pPr>
            <w:r w:rsidRPr="002E24A1">
              <w:rPr>
                <w:rFonts w:cs="Aptos"/>
                <w:b/>
              </w:rPr>
              <w:t>WarNA</w:t>
            </w:r>
            <w:r w:rsidRPr="002E24A1">
              <w:rPr>
                <w:rFonts w:cs="Aptos"/>
                <w:bCs/>
              </w:rPr>
              <w:t xml:space="preserve"> (Wardlow – new experiment on acid</w:t>
            </w:r>
            <w:r w:rsidR="002C36C5">
              <w:rPr>
                <w:rFonts w:cs="Aptos"/>
                <w:bCs/>
              </w:rPr>
              <w:t>ic</w:t>
            </w:r>
            <w:r w:rsidRPr="002E24A1">
              <w:rPr>
                <w:rFonts w:cs="Aptos"/>
                <w:bCs/>
              </w:rPr>
              <w:t xml:space="preserve"> </w:t>
            </w:r>
            <w:r w:rsidR="002C36C5">
              <w:rPr>
                <w:rFonts w:cs="Aptos"/>
                <w:bCs/>
              </w:rPr>
              <w:t>soil</w:t>
            </w:r>
            <w:r w:rsidRPr="002E24A1">
              <w:rPr>
                <w:rFonts w:cs="Aptos"/>
                <w:bCs/>
              </w:rPr>
              <w:t>)</w:t>
            </w:r>
          </w:p>
          <w:p w14:paraId="04B5B916" w14:textId="3BA11FAA" w:rsidR="00D87453" w:rsidRDefault="00D87453" w:rsidP="002E24A1">
            <w:pPr>
              <w:pStyle w:val="NoSpacing"/>
              <w:rPr>
                <w:rFonts w:cs="Aptos"/>
                <w:bCs/>
              </w:rPr>
            </w:pPr>
            <w:proofErr w:type="spellStart"/>
            <w:r w:rsidRPr="002E24A1">
              <w:rPr>
                <w:rFonts w:cs="Aptos"/>
                <w:b/>
              </w:rPr>
              <w:t>WarNC</w:t>
            </w:r>
            <w:proofErr w:type="spellEnd"/>
            <w:r w:rsidRPr="002E24A1">
              <w:rPr>
                <w:rFonts w:cs="Aptos"/>
                <w:bCs/>
              </w:rPr>
              <w:t xml:space="preserve"> (Wardlow – new experiment on </w:t>
            </w:r>
            <w:r>
              <w:rPr>
                <w:rFonts w:cs="Aptos"/>
                <w:bCs/>
              </w:rPr>
              <w:t>limestone (calcareous)</w:t>
            </w:r>
            <w:r w:rsidRPr="002E24A1">
              <w:rPr>
                <w:rFonts w:cs="Aptos"/>
                <w:bCs/>
              </w:rPr>
              <w:t xml:space="preserve"> </w:t>
            </w:r>
            <w:r w:rsidR="00946F98">
              <w:rPr>
                <w:rFonts w:cs="Aptos"/>
                <w:bCs/>
              </w:rPr>
              <w:t>soil</w:t>
            </w:r>
            <w:r w:rsidRPr="002E24A1">
              <w:rPr>
                <w:rFonts w:cs="Aptos"/>
                <w:bCs/>
              </w:rPr>
              <w:t>)</w:t>
            </w:r>
          </w:p>
          <w:p w14:paraId="4A8A23D5" w14:textId="235AF727" w:rsidR="00D87453" w:rsidRDefault="00D87453" w:rsidP="002E24A1">
            <w:pPr>
              <w:pStyle w:val="NoSpacing"/>
              <w:rPr>
                <w:rFonts w:cs="Aptos"/>
                <w:bCs/>
              </w:rPr>
            </w:pPr>
            <w:proofErr w:type="spellStart"/>
            <w:r w:rsidRPr="002E24A1">
              <w:rPr>
                <w:rFonts w:cs="Aptos"/>
                <w:b/>
              </w:rPr>
              <w:t>WarOA</w:t>
            </w:r>
            <w:proofErr w:type="spellEnd"/>
            <w:r w:rsidRPr="002E24A1">
              <w:rPr>
                <w:rFonts w:cs="Aptos"/>
                <w:bCs/>
              </w:rPr>
              <w:t xml:space="preserve"> (Wardlow – old experiment on acid</w:t>
            </w:r>
            <w:r w:rsidR="00946F98">
              <w:rPr>
                <w:rFonts w:cs="Aptos"/>
                <w:bCs/>
              </w:rPr>
              <w:t>ic</w:t>
            </w:r>
            <w:r w:rsidRPr="002E24A1">
              <w:rPr>
                <w:rFonts w:cs="Aptos"/>
                <w:bCs/>
              </w:rPr>
              <w:t xml:space="preserve"> </w:t>
            </w:r>
            <w:r w:rsidR="00946F98">
              <w:rPr>
                <w:rFonts w:cs="Aptos"/>
                <w:bCs/>
              </w:rPr>
              <w:t>soil</w:t>
            </w:r>
            <w:r w:rsidRPr="002E24A1">
              <w:rPr>
                <w:rFonts w:cs="Aptos"/>
                <w:bCs/>
              </w:rPr>
              <w:t>)</w:t>
            </w:r>
          </w:p>
          <w:p w14:paraId="418C835E" w14:textId="2B3ED90A" w:rsidR="00D87453" w:rsidRPr="002E24A1" w:rsidRDefault="00D87453" w:rsidP="002E24A1">
            <w:pPr>
              <w:pStyle w:val="NoSpacing"/>
              <w:rPr>
                <w:rFonts w:cs="Aptos"/>
                <w:bCs/>
              </w:rPr>
            </w:pPr>
            <w:r w:rsidRPr="002E24A1">
              <w:rPr>
                <w:rFonts w:cs="Aptos"/>
                <w:b/>
              </w:rPr>
              <w:t>WarOC</w:t>
            </w:r>
            <w:r w:rsidRPr="002E24A1">
              <w:rPr>
                <w:rFonts w:cs="Aptos"/>
                <w:bCs/>
              </w:rPr>
              <w:t xml:space="preserve"> (Wardlow – old experiment on </w:t>
            </w:r>
            <w:r>
              <w:rPr>
                <w:rFonts w:cs="Aptos"/>
                <w:bCs/>
              </w:rPr>
              <w:t>limestone (</w:t>
            </w:r>
            <w:r w:rsidRPr="002E24A1">
              <w:rPr>
                <w:rFonts w:cs="Aptos"/>
                <w:bCs/>
              </w:rPr>
              <w:t>calcareous</w:t>
            </w:r>
            <w:r>
              <w:rPr>
                <w:rFonts w:cs="Aptos"/>
                <w:bCs/>
              </w:rPr>
              <w:t>)</w:t>
            </w:r>
            <w:r w:rsidRPr="002E24A1">
              <w:rPr>
                <w:rFonts w:cs="Aptos"/>
                <w:bCs/>
              </w:rPr>
              <w:t xml:space="preserve"> </w:t>
            </w:r>
            <w:r w:rsidR="00946F98">
              <w:rPr>
                <w:rFonts w:cs="Aptos"/>
                <w:bCs/>
              </w:rPr>
              <w:t>soil</w:t>
            </w:r>
            <w:r w:rsidRPr="002E24A1">
              <w:rPr>
                <w:rFonts w:cs="Aptos"/>
                <w:bCs/>
              </w:rPr>
              <w:t xml:space="preserve">). </w:t>
            </w:r>
          </w:p>
        </w:tc>
      </w:tr>
      <w:tr w:rsidR="00D87453" w14:paraId="1063BCC7" w14:textId="77777777" w:rsidTr="00D31463">
        <w:tc>
          <w:tcPr>
            <w:tcW w:w="1041" w:type="dxa"/>
          </w:tcPr>
          <w:p w14:paraId="61CAA8BF" w14:textId="77777777" w:rsidR="00D87453" w:rsidRPr="002E24A1" w:rsidRDefault="00D87453" w:rsidP="002E24A1">
            <w:pPr>
              <w:pStyle w:val="NoSpacing"/>
              <w:rPr>
                <w:rFonts w:cs="Aptos"/>
                <w:bCs/>
              </w:rPr>
            </w:pPr>
            <w:r w:rsidRPr="002E24A1">
              <w:rPr>
                <w:rFonts w:cs="Aptos"/>
                <w:bCs/>
              </w:rPr>
              <w:t>B</w:t>
            </w:r>
          </w:p>
        </w:tc>
        <w:tc>
          <w:tcPr>
            <w:tcW w:w="1902" w:type="dxa"/>
          </w:tcPr>
          <w:p w14:paraId="36B8A2DF" w14:textId="77777777" w:rsidR="00D87453" w:rsidRPr="002E24A1" w:rsidRDefault="00D87453" w:rsidP="002E24A1">
            <w:pPr>
              <w:pStyle w:val="NoSpacing"/>
              <w:rPr>
                <w:rFonts w:cs="Aptos"/>
                <w:bCs/>
              </w:rPr>
            </w:pPr>
            <w:proofErr w:type="spellStart"/>
            <w:r w:rsidRPr="002E24A1">
              <w:rPr>
                <w:rFonts w:cs="Aptos"/>
                <w:bCs/>
              </w:rPr>
              <w:t>Unique_ID</w:t>
            </w:r>
            <w:proofErr w:type="spellEnd"/>
          </w:p>
        </w:tc>
        <w:tc>
          <w:tcPr>
            <w:tcW w:w="1811" w:type="dxa"/>
          </w:tcPr>
          <w:p w14:paraId="644D05AC" w14:textId="02711801" w:rsidR="00D87453" w:rsidRPr="002E24A1" w:rsidRDefault="0041467C" w:rsidP="002E24A1">
            <w:pPr>
              <w:pStyle w:val="NoSpacing"/>
              <w:rPr>
                <w:rFonts w:cs="Aptos"/>
                <w:bCs/>
              </w:rPr>
            </w:pPr>
            <w:r>
              <w:rPr>
                <w:rFonts w:cs="Aptos"/>
                <w:bCs/>
              </w:rPr>
              <w:t>character</w:t>
            </w:r>
          </w:p>
        </w:tc>
        <w:tc>
          <w:tcPr>
            <w:tcW w:w="4488" w:type="dxa"/>
          </w:tcPr>
          <w:p w14:paraId="79DF8E51" w14:textId="25A65868" w:rsidR="00D87453" w:rsidRPr="002E24A1" w:rsidRDefault="00D87453" w:rsidP="002E24A1">
            <w:pPr>
              <w:pStyle w:val="NoSpacing"/>
              <w:rPr>
                <w:rFonts w:cs="Aptos"/>
                <w:bCs/>
              </w:rPr>
            </w:pPr>
            <w:r w:rsidRPr="002E24A1">
              <w:rPr>
                <w:rFonts w:cs="Aptos"/>
                <w:bCs/>
              </w:rPr>
              <w:t xml:space="preserve">A unique ID associated with each plot or split plot in an experiment. “_N” at end indicates no split plot, “_X” indicates one side of a split plot, and “_Y” the other side of a split plot, where one side will have fertilizer addition for </w:t>
            </w:r>
            <w:r w:rsidRPr="004148F6">
              <w:rPr>
                <w:rFonts w:cs="Aptos"/>
                <w:bCs/>
              </w:rPr>
              <w:t xml:space="preserve">longer, and the other side will have ceased earlier (see Table </w:t>
            </w:r>
            <w:r w:rsidR="0064637E" w:rsidRPr="004148F6">
              <w:rPr>
                <w:rFonts w:cs="Aptos"/>
                <w:bCs/>
              </w:rPr>
              <w:t xml:space="preserve">1 </w:t>
            </w:r>
            <w:r w:rsidRPr="004148F6">
              <w:rPr>
                <w:rFonts w:cs="Aptos"/>
                <w:bCs/>
              </w:rPr>
              <w:t>for further information). All experiments have now ceased adding fertilizer</w:t>
            </w:r>
            <w:r w:rsidRPr="002E24A1">
              <w:rPr>
                <w:rFonts w:cs="Aptos"/>
                <w:bCs/>
              </w:rPr>
              <w:t>.</w:t>
            </w:r>
            <w:r>
              <w:rPr>
                <w:rFonts w:cs="Aptos"/>
                <w:bCs/>
              </w:rPr>
              <w:t xml:space="preserve"> The layout is not required for use of the vegetation composition data.</w:t>
            </w:r>
          </w:p>
        </w:tc>
      </w:tr>
      <w:tr w:rsidR="00D87453" w14:paraId="39D6DC7F" w14:textId="77777777" w:rsidTr="00D31463">
        <w:tc>
          <w:tcPr>
            <w:tcW w:w="1041" w:type="dxa"/>
          </w:tcPr>
          <w:p w14:paraId="5D4DE1CD" w14:textId="77777777" w:rsidR="00D87453" w:rsidRPr="002E24A1" w:rsidRDefault="00D87453" w:rsidP="002E24A1">
            <w:pPr>
              <w:pStyle w:val="NoSpacing"/>
              <w:rPr>
                <w:rFonts w:cs="Aptos"/>
                <w:bCs/>
              </w:rPr>
            </w:pPr>
            <w:r w:rsidRPr="002E24A1">
              <w:rPr>
                <w:rFonts w:cs="Aptos"/>
                <w:bCs/>
              </w:rPr>
              <w:t>C</w:t>
            </w:r>
          </w:p>
        </w:tc>
        <w:tc>
          <w:tcPr>
            <w:tcW w:w="1902" w:type="dxa"/>
          </w:tcPr>
          <w:p w14:paraId="0FDC6891" w14:textId="77777777" w:rsidR="00D87453" w:rsidRPr="002E24A1" w:rsidRDefault="00D87453" w:rsidP="002E24A1">
            <w:pPr>
              <w:pStyle w:val="NoSpacing"/>
              <w:rPr>
                <w:rFonts w:cs="Aptos"/>
                <w:bCs/>
              </w:rPr>
            </w:pPr>
            <w:r w:rsidRPr="002E24A1">
              <w:rPr>
                <w:rFonts w:cs="Aptos"/>
                <w:bCs/>
              </w:rPr>
              <w:t>Block</w:t>
            </w:r>
          </w:p>
        </w:tc>
        <w:tc>
          <w:tcPr>
            <w:tcW w:w="1811" w:type="dxa"/>
          </w:tcPr>
          <w:p w14:paraId="15A43628" w14:textId="799A551C" w:rsidR="00D87453" w:rsidRPr="002E24A1" w:rsidRDefault="00F26257" w:rsidP="002E24A1">
            <w:pPr>
              <w:pStyle w:val="NoSpacing"/>
              <w:rPr>
                <w:rFonts w:cs="Aptos"/>
                <w:bCs/>
              </w:rPr>
            </w:pPr>
            <w:r>
              <w:rPr>
                <w:rFonts w:cs="Aptos"/>
                <w:bCs/>
              </w:rPr>
              <w:t>character</w:t>
            </w:r>
          </w:p>
        </w:tc>
        <w:tc>
          <w:tcPr>
            <w:tcW w:w="4488" w:type="dxa"/>
          </w:tcPr>
          <w:p w14:paraId="57BE47D7" w14:textId="77777777" w:rsidR="00D87453" w:rsidRPr="002E24A1" w:rsidRDefault="00D87453" w:rsidP="002E24A1">
            <w:pPr>
              <w:pStyle w:val="NoSpacing"/>
              <w:rPr>
                <w:rFonts w:cs="Aptos"/>
                <w:bCs/>
              </w:rPr>
            </w:pPr>
            <w:r w:rsidRPr="002E24A1">
              <w:rPr>
                <w:rFonts w:cs="Aptos"/>
                <w:bCs/>
              </w:rPr>
              <w:t xml:space="preserve">Indicates how experimental plots are grouped in </w:t>
            </w:r>
            <w:r w:rsidRPr="004148F6">
              <w:rPr>
                <w:rFonts w:cs="Aptos"/>
                <w:bCs/>
              </w:rPr>
              <w:t>the field. This can help with the correct specification of statistical analyses, in conjunction with Table 2.</w:t>
            </w:r>
          </w:p>
        </w:tc>
      </w:tr>
      <w:tr w:rsidR="00D87453" w14:paraId="23111FE7" w14:textId="77777777" w:rsidTr="00D31463">
        <w:tc>
          <w:tcPr>
            <w:tcW w:w="1041" w:type="dxa"/>
          </w:tcPr>
          <w:p w14:paraId="02D5C25E" w14:textId="77777777" w:rsidR="00D87453" w:rsidRPr="002E24A1" w:rsidRDefault="00D87453" w:rsidP="002E24A1">
            <w:pPr>
              <w:pStyle w:val="NoSpacing"/>
              <w:rPr>
                <w:rFonts w:cs="Aptos"/>
                <w:bCs/>
              </w:rPr>
            </w:pPr>
            <w:r w:rsidRPr="002E24A1">
              <w:rPr>
                <w:rFonts w:cs="Aptos"/>
                <w:bCs/>
              </w:rPr>
              <w:t>D</w:t>
            </w:r>
          </w:p>
        </w:tc>
        <w:tc>
          <w:tcPr>
            <w:tcW w:w="1902" w:type="dxa"/>
          </w:tcPr>
          <w:p w14:paraId="5D8E3589" w14:textId="77777777" w:rsidR="00D87453" w:rsidRPr="002E24A1" w:rsidRDefault="00D87453" w:rsidP="002E24A1">
            <w:pPr>
              <w:pStyle w:val="NoSpacing"/>
              <w:rPr>
                <w:rFonts w:cs="Aptos"/>
                <w:bCs/>
              </w:rPr>
            </w:pPr>
            <w:proofErr w:type="spellStart"/>
            <w:r w:rsidRPr="002E24A1">
              <w:rPr>
                <w:rFonts w:cs="Aptos"/>
                <w:bCs/>
              </w:rPr>
              <w:t>Former_Plot_Number</w:t>
            </w:r>
            <w:proofErr w:type="spellEnd"/>
          </w:p>
        </w:tc>
        <w:tc>
          <w:tcPr>
            <w:tcW w:w="1811" w:type="dxa"/>
          </w:tcPr>
          <w:p w14:paraId="33A8BB1D" w14:textId="30C01061" w:rsidR="00D87453" w:rsidRPr="002E24A1" w:rsidRDefault="00F26257" w:rsidP="002E24A1">
            <w:pPr>
              <w:pStyle w:val="NoSpacing"/>
              <w:rPr>
                <w:rFonts w:cs="Aptos"/>
                <w:bCs/>
              </w:rPr>
            </w:pPr>
            <w:r>
              <w:rPr>
                <w:rFonts w:cs="Aptos"/>
                <w:bCs/>
              </w:rPr>
              <w:t>character</w:t>
            </w:r>
          </w:p>
        </w:tc>
        <w:tc>
          <w:tcPr>
            <w:tcW w:w="4488" w:type="dxa"/>
          </w:tcPr>
          <w:p w14:paraId="6B1F190E" w14:textId="7182D843" w:rsidR="00D87453" w:rsidRPr="002E24A1" w:rsidRDefault="00D87453" w:rsidP="002E24A1">
            <w:pPr>
              <w:pStyle w:val="NoSpacing"/>
              <w:rPr>
                <w:rFonts w:cs="Aptos"/>
                <w:bCs/>
              </w:rPr>
            </w:pPr>
            <w:r w:rsidRPr="002E24A1">
              <w:rPr>
                <w:rFonts w:cs="Aptos"/>
                <w:bCs/>
              </w:rPr>
              <w:t xml:space="preserve">A code used by those in each individual experiment to denote treatment. These old codes have been matched with the </w:t>
            </w:r>
            <w:proofErr w:type="spellStart"/>
            <w:r w:rsidRPr="002E24A1">
              <w:rPr>
                <w:rFonts w:cs="Aptos"/>
                <w:bCs/>
              </w:rPr>
              <w:t>Unique_ID</w:t>
            </w:r>
            <w:proofErr w:type="spellEnd"/>
            <w:r w:rsidRPr="002E24A1">
              <w:rPr>
                <w:rFonts w:cs="Aptos"/>
                <w:bCs/>
              </w:rPr>
              <w:t xml:space="preserve"> with double checking in the field for all experiments</w:t>
            </w:r>
            <w:r w:rsidR="004F6AE2">
              <w:rPr>
                <w:rFonts w:cs="Aptos"/>
                <w:bCs/>
              </w:rPr>
              <w:t>, due to a related study,</w:t>
            </w:r>
            <w:r w:rsidRPr="002E24A1">
              <w:rPr>
                <w:rFonts w:cs="Aptos"/>
                <w:bCs/>
              </w:rPr>
              <w:t xml:space="preserve"> except </w:t>
            </w:r>
            <w:proofErr w:type="spellStart"/>
            <w:r w:rsidRPr="002E24A1">
              <w:rPr>
                <w:rFonts w:cs="Aptos"/>
                <w:bCs/>
              </w:rPr>
              <w:t>WarOA</w:t>
            </w:r>
            <w:proofErr w:type="spellEnd"/>
            <w:r w:rsidRPr="002E24A1">
              <w:rPr>
                <w:rFonts w:cs="Aptos"/>
                <w:bCs/>
              </w:rPr>
              <w:t xml:space="preserve"> and WarOC, which no longer exist.</w:t>
            </w:r>
          </w:p>
        </w:tc>
      </w:tr>
      <w:tr w:rsidR="00D87453" w14:paraId="6C7CD0D8" w14:textId="77777777" w:rsidTr="00D31463">
        <w:tc>
          <w:tcPr>
            <w:tcW w:w="1041" w:type="dxa"/>
          </w:tcPr>
          <w:p w14:paraId="6301B775" w14:textId="77777777" w:rsidR="00D87453" w:rsidRPr="002E24A1" w:rsidRDefault="00D87453" w:rsidP="002E24A1">
            <w:pPr>
              <w:pStyle w:val="NoSpacing"/>
              <w:rPr>
                <w:rFonts w:cs="Aptos"/>
                <w:bCs/>
              </w:rPr>
            </w:pPr>
            <w:r w:rsidRPr="002E24A1">
              <w:rPr>
                <w:rFonts w:cs="Aptos"/>
                <w:bCs/>
              </w:rPr>
              <w:t>E</w:t>
            </w:r>
          </w:p>
        </w:tc>
        <w:tc>
          <w:tcPr>
            <w:tcW w:w="1902" w:type="dxa"/>
          </w:tcPr>
          <w:p w14:paraId="53E7FBD6" w14:textId="77777777" w:rsidR="00D87453" w:rsidRPr="002E24A1" w:rsidRDefault="00D87453" w:rsidP="002E24A1">
            <w:pPr>
              <w:pStyle w:val="NoSpacing"/>
              <w:rPr>
                <w:rFonts w:cs="Aptos"/>
                <w:bCs/>
              </w:rPr>
            </w:pPr>
            <w:proofErr w:type="spellStart"/>
            <w:r w:rsidRPr="002E24A1">
              <w:rPr>
                <w:rFonts w:cs="Aptos"/>
                <w:bCs/>
              </w:rPr>
              <w:t>Plot_size</w:t>
            </w:r>
            <w:proofErr w:type="spellEnd"/>
          </w:p>
        </w:tc>
        <w:tc>
          <w:tcPr>
            <w:tcW w:w="1811" w:type="dxa"/>
          </w:tcPr>
          <w:p w14:paraId="05B53602" w14:textId="77777777" w:rsidR="00D87453" w:rsidRPr="002E24A1" w:rsidRDefault="00D87453" w:rsidP="002E24A1">
            <w:pPr>
              <w:pStyle w:val="NoSpacing"/>
              <w:rPr>
                <w:rFonts w:cs="Aptos"/>
                <w:bCs/>
                <w:vertAlign w:val="superscript"/>
              </w:rPr>
            </w:pPr>
            <w:r w:rsidRPr="002E24A1">
              <w:rPr>
                <w:rFonts w:cs="Aptos"/>
                <w:bCs/>
              </w:rPr>
              <w:t>m</w:t>
            </w:r>
            <w:r w:rsidRPr="002E24A1">
              <w:rPr>
                <w:rFonts w:cs="Aptos"/>
                <w:bCs/>
                <w:vertAlign w:val="superscript"/>
              </w:rPr>
              <w:t>2</w:t>
            </w:r>
          </w:p>
        </w:tc>
        <w:tc>
          <w:tcPr>
            <w:tcW w:w="4488" w:type="dxa"/>
          </w:tcPr>
          <w:p w14:paraId="13E5A878" w14:textId="77777777" w:rsidR="00D87453" w:rsidRPr="002E24A1" w:rsidRDefault="00D87453" w:rsidP="002E24A1">
            <w:pPr>
              <w:pStyle w:val="NoSpacing"/>
              <w:rPr>
                <w:rFonts w:cs="Aptos"/>
                <w:bCs/>
              </w:rPr>
            </w:pPr>
            <w:r w:rsidRPr="002E24A1">
              <w:rPr>
                <w:rFonts w:cs="Aptos"/>
                <w:bCs/>
              </w:rPr>
              <w:t xml:space="preserve">Whole or split plot size (as relevant). </w:t>
            </w:r>
          </w:p>
        </w:tc>
      </w:tr>
      <w:tr w:rsidR="00D87453" w14:paraId="338130E4" w14:textId="77777777" w:rsidTr="00D31463">
        <w:tc>
          <w:tcPr>
            <w:tcW w:w="1041" w:type="dxa"/>
          </w:tcPr>
          <w:p w14:paraId="0B64D2BA" w14:textId="77777777" w:rsidR="00D87453" w:rsidRPr="002E24A1" w:rsidRDefault="00D87453" w:rsidP="002E24A1">
            <w:pPr>
              <w:pStyle w:val="NoSpacing"/>
              <w:rPr>
                <w:rFonts w:cs="Aptos"/>
                <w:bCs/>
              </w:rPr>
            </w:pPr>
            <w:r w:rsidRPr="002E24A1">
              <w:rPr>
                <w:rFonts w:cs="Aptos"/>
                <w:bCs/>
              </w:rPr>
              <w:t>F</w:t>
            </w:r>
          </w:p>
        </w:tc>
        <w:tc>
          <w:tcPr>
            <w:tcW w:w="1902" w:type="dxa"/>
          </w:tcPr>
          <w:p w14:paraId="35F4DE8C" w14:textId="77777777" w:rsidR="00D87453" w:rsidRPr="002E24A1" w:rsidRDefault="00D87453" w:rsidP="002E24A1">
            <w:pPr>
              <w:pStyle w:val="NoSpacing"/>
              <w:rPr>
                <w:rFonts w:cs="Aptos"/>
                <w:bCs/>
              </w:rPr>
            </w:pPr>
            <w:proofErr w:type="spellStart"/>
            <w:r w:rsidRPr="002E24A1">
              <w:rPr>
                <w:rFonts w:cs="Aptos"/>
                <w:bCs/>
              </w:rPr>
              <w:t>Split_Plot_Treatment</w:t>
            </w:r>
            <w:proofErr w:type="spellEnd"/>
          </w:p>
        </w:tc>
        <w:tc>
          <w:tcPr>
            <w:tcW w:w="1811" w:type="dxa"/>
          </w:tcPr>
          <w:p w14:paraId="0E0A6473" w14:textId="534120CB" w:rsidR="00D87453" w:rsidRPr="002E24A1" w:rsidRDefault="0041467C" w:rsidP="002E24A1">
            <w:pPr>
              <w:pStyle w:val="NoSpacing"/>
              <w:rPr>
                <w:rFonts w:cs="Aptos"/>
                <w:bCs/>
              </w:rPr>
            </w:pPr>
            <w:r>
              <w:rPr>
                <w:rFonts w:cs="Aptos"/>
                <w:bCs/>
              </w:rPr>
              <w:t>character</w:t>
            </w:r>
          </w:p>
        </w:tc>
        <w:tc>
          <w:tcPr>
            <w:tcW w:w="4488" w:type="dxa"/>
          </w:tcPr>
          <w:p w14:paraId="3FBC3D1C" w14:textId="77777777" w:rsidR="00D87453" w:rsidRPr="002E24A1" w:rsidRDefault="00D87453" w:rsidP="002E24A1">
            <w:pPr>
              <w:pStyle w:val="NoSpacing"/>
              <w:rPr>
                <w:rFonts w:cs="Aptos"/>
                <w:bCs/>
              </w:rPr>
            </w:pPr>
            <w:r w:rsidRPr="002E24A1">
              <w:rPr>
                <w:rFonts w:cs="Aptos"/>
                <w:bCs/>
              </w:rPr>
              <w:t>The split plot treatment if relevant: “</w:t>
            </w:r>
            <w:r w:rsidRPr="004148F6">
              <w:rPr>
                <w:rFonts w:cs="Aptos"/>
                <w:bCs/>
              </w:rPr>
              <w:t xml:space="preserve">Recovery” indicates a side where fertilization ceased earlier, and “Continued” indicates the side that </w:t>
            </w:r>
            <w:r w:rsidRPr="004148F6">
              <w:rPr>
                <w:rFonts w:cs="Aptos"/>
                <w:bCs/>
              </w:rPr>
              <w:lastRenderedPageBreak/>
              <w:t>continued to have fertilizer added until the latest date. The dates of fertilizer addition for each experiment can be found in Table 1. “Not applicable” shows that the experiment</w:t>
            </w:r>
            <w:r>
              <w:rPr>
                <w:rFonts w:cs="Aptos"/>
                <w:bCs/>
              </w:rPr>
              <w:t xml:space="preserve"> does not include split plots.</w:t>
            </w:r>
          </w:p>
        </w:tc>
      </w:tr>
      <w:tr w:rsidR="00D87453" w14:paraId="0886B0B6" w14:textId="77777777" w:rsidTr="00D31463">
        <w:tc>
          <w:tcPr>
            <w:tcW w:w="1041" w:type="dxa"/>
          </w:tcPr>
          <w:p w14:paraId="7E3D6CDF" w14:textId="77777777" w:rsidR="00D87453" w:rsidRPr="002E24A1" w:rsidRDefault="00D87453" w:rsidP="002E24A1">
            <w:pPr>
              <w:pStyle w:val="NoSpacing"/>
              <w:rPr>
                <w:rFonts w:cs="Aptos"/>
                <w:bCs/>
              </w:rPr>
            </w:pPr>
            <w:r w:rsidRPr="002E24A1">
              <w:rPr>
                <w:rFonts w:cs="Aptos"/>
                <w:bCs/>
              </w:rPr>
              <w:lastRenderedPageBreak/>
              <w:t>G</w:t>
            </w:r>
          </w:p>
        </w:tc>
        <w:tc>
          <w:tcPr>
            <w:tcW w:w="1902" w:type="dxa"/>
          </w:tcPr>
          <w:p w14:paraId="1586A33F" w14:textId="77777777" w:rsidR="00D87453" w:rsidRPr="002E24A1" w:rsidRDefault="00D87453" w:rsidP="002E24A1">
            <w:pPr>
              <w:pStyle w:val="NoSpacing"/>
              <w:rPr>
                <w:rFonts w:cs="Aptos"/>
                <w:bCs/>
              </w:rPr>
            </w:pPr>
            <w:r w:rsidRPr="002E24A1">
              <w:rPr>
                <w:rFonts w:cs="Aptos"/>
                <w:bCs/>
              </w:rPr>
              <w:t>Watered</w:t>
            </w:r>
          </w:p>
        </w:tc>
        <w:tc>
          <w:tcPr>
            <w:tcW w:w="1811" w:type="dxa"/>
          </w:tcPr>
          <w:p w14:paraId="693161A7" w14:textId="0493F77F" w:rsidR="00D87453" w:rsidRPr="002E24A1" w:rsidRDefault="0041467C" w:rsidP="002E24A1">
            <w:pPr>
              <w:pStyle w:val="NoSpacing"/>
              <w:rPr>
                <w:rFonts w:cs="Aptos"/>
                <w:bCs/>
              </w:rPr>
            </w:pPr>
            <w:r>
              <w:rPr>
                <w:rFonts w:cs="Aptos"/>
                <w:bCs/>
              </w:rPr>
              <w:t>character</w:t>
            </w:r>
          </w:p>
        </w:tc>
        <w:tc>
          <w:tcPr>
            <w:tcW w:w="4488" w:type="dxa"/>
          </w:tcPr>
          <w:p w14:paraId="267C4598" w14:textId="3B8A7E41" w:rsidR="00D87453" w:rsidRPr="002E24A1" w:rsidRDefault="00D87453" w:rsidP="002E24A1">
            <w:pPr>
              <w:pStyle w:val="NoSpacing"/>
              <w:rPr>
                <w:rFonts w:cs="Aptos"/>
                <w:bCs/>
              </w:rPr>
            </w:pPr>
            <w:r w:rsidRPr="002E24A1">
              <w:rPr>
                <w:rFonts w:cs="Aptos"/>
                <w:bCs/>
              </w:rPr>
              <w:t>Indicates</w:t>
            </w:r>
            <w:r>
              <w:rPr>
                <w:rFonts w:cs="Aptos"/>
                <w:bCs/>
              </w:rPr>
              <w:t>, with “Y”, that a</w:t>
            </w:r>
            <w:r w:rsidRPr="002E24A1">
              <w:rPr>
                <w:rFonts w:cs="Aptos"/>
                <w:bCs/>
              </w:rPr>
              <w:t xml:space="preserve"> plot received deionised water as a treatment</w:t>
            </w:r>
            <w:r w:rsidR="00151E70">
              <w:rPr>
                <w:rFonts w:cs="Aptos"/>
                <w:bCs/>
              </w:rPr>
              <w:t>,</w:t>
            </w:r>
            <w:r w:rsidRPr="002E24A1">
              <w:rPr>
                <w:rFonts w:cs="Aptos"/>
                <w:bCs/>
              </w:rPr>
              <w:t xml:space="preserve"> either with fertilizer or as a watered control. </w:t>
            </w:r>
            <w:r>
              <w:rPr>
                <w:rFonts w:cs="Aptos"/>
                <w:bCs/>
              </w:rPr>
              <w:t>“</w:t>
            </w:r>
            <w:r w:rsidRPr="002E24A1">
              <w:rPr>
                <w:rFonts w:cs="Aptos"/>
                <w:bCs/>
              </w:rPr>
              <w:t>N</w:t>
            </w:r>
            <w:r>
              <w:rPr>
                <w:rFonts w:cs="Aptos"/>
                <w:bCs/>
              </w:rPr>
              <w:t>”</w:t>
            </w:r>
            <w:r w:rsidRPr="002E24A1">
              <w:rPr>
                <w:rFonts w:cs="Aptos"/>
                <w:bCs/>
              </w:rPr>
              <w:t xml:space="preserve"> indicates no water added.</w:t>
            </w:r>
          </w:p>
        </w:tc>
      </w:tr>
      <w:tr w:rsidR="00D87453" w14:paraId="6AD31CA6" w14:textId="77777777" w:rsidTr="00D31463">
        <w:tc>
          <w:tcPr>
            <w:tcW w:w="1041" w:type="dxa"/>
          </w:tcPr>
          <w:p w14:paraId="3235FD73" w14:textId="77777777" w:rsidR="00D87453" w:rsidRPr="002E24A1" w:rsidRDefault="00D87453" w:rsidP="002E24A1">
            <w:pPr>
              <w:pStyle w:val="NoSpacing"/>
              <w:rPr>
                <w:rFonts w:cs="Aptos"/>
                <w:bCs/>
              </w:rPr>
            </w:pPr>
            <w:r w:rsidRPr="002E24A1">
              <w:rPr>
                <w:rFonts w:cs="Aptos"/>
                <w:bCs/>
              </w:rPr>
              <w:t>H</w:t>
            </w:r>
          </w:p>
        </w:tc>
        <w:tc>
          <w:tcPr>
            <w:tcW w:w="1902" w:type="dxa"/>
          </w:tcPr>
          <w:p w14:paraId="5C48FB9E" w14:textId="77777777" w:rsidR="00D87453" w:rsidRPr="002E24A1" w:rsidRDefault="00D87453" w:rsidP="002E24A1">
            <w:pPr>
              <w:pStyle w:val="NoSpacing"/>
              <w:rPr>
                <w:rFonts w:cs="Aptos"/>
                <w:bCs/>
              </w:rPr>
            </w:pPr>
            <w:proofErr w:type="spellStart"/>
            <w:r w:rsidRPr="002E24A1">
              <w:rPr>
                <w:rFonts w:cs="Aptos"/>
                <w:bCs/>
              </w:rPr>
              <w:t>N_treat_AN</w:t>
            </w:r>
            <w:proofErr w:type="spellEnd"/>
          </w:p>
        </w:tc>
        <w:tc>
          <w:tcPr>
            <w:tcW w:w="1811" w:type="dxa"/>
          </w:tcPr>
          <w:p w14:paraId="76E9CA3E" w14:textId="77777777" w:rsidR="00D87453" w:rsidRPr="002E24A1" w:rsidRDefault="00D87453" w:rsidP="002E24A1">
            <w:pPr>
              <w:pStyle w:val="NoSpacing"/>
              <w:rPr>
                <w:rFonts w:cs="Aptos"/>
                <w:bCs/>
                <w:vertAlign w:val="superscript"/>
              </w:rPr>
            </w:pPr>
            <w:r w:rsidRPr="002E24A1">
              <w:rPr>
                <w:rFonts w:cs="Aptos"/>
                <w:bCs/>
              </w:rPr>
              <w:t>kg nitrogen ha</w:t>
            </w:r>
            <w:r w:rsidRPr="002E24A1">
              <w:rPr>
                <w:rFonts w:cs="Aptos"/>
                <w:bCs/>
                <w:vertAlign w:val="superscript"/>
              </w:rPr>
              <w:t>-1</w:t>
            </w:r>
            <w:r w:rsidRPr="002E24A1">
              <w:rPr>
                <w:rFonts w:cs="Aptos"/>
                <w:bCs/>
              </w:rPr>
              <w:t xml:space="preserve"> yr</w:t>
            </w:r>
            <w:r w:rsidRPr="002E24A1">
              <w:rPr>
                <w:rFonts w:cs="Aptos"/>
                <w:bCs/>
                <w:vertAlign w:val="superscript"/>
              </w:rPr>
              <w:t>-1</w:t>
            </w:r>
          </w:p>
        </w:tc>
        <w:tc>
          <w:tcPr>
            <w:tcW w:w="4488" w:type="dxa"/>
          </w:tcPr>
          <w:p w14:paraId="0200914E" w14:textId="77777777" w:rsidR="00D87453" w:rsidRPr="002E24A1" w:rsidRDefault="00D87453" w:rsidP="002E24A1">
            <w:pPr>
              <w:pStyle w:val="NoSpacing"/>
              <w:rPr>
                <w:rFonts w:cs="Aptos"/>
                <w:bCs/>
              </w:rPr>
            </w:pPr>
            <w:r w:rsidRPr="002E24A1">
              <w:rPr>
                <w:rFonts w:cs="Aptos"/>
                <w:bCs/>
              </w:rPr>
              <w:t>Amount of ammonium nitrate added in kg N ha</w:t>
            </w:r>
            <w:r w:rsidRPr="002E24A1">
              <w:rPr>
                <w:rFonts w:cs="Aptos"/>
                <w:bCs/>
                <w:vertAlign w:val="superscript"/>
              </w:rPr>
              <w:t>-1</w:t>
            </w:r>
            <w:r w:rsidRPr="002E24A1">
              <w:rPr>
                <w:rFonts w:cs="Aptos"/>
                <w:bCs/>
              </w:rPr>
              <w:t xml:space="preserve"> yr</w:t>
            </w:r>
            <w:r w:rsidRPr="002E24A1">
              <w:rPr>
                <w:rFonts w:cs="Aptos"/>
                <w:bCs/>
                <w:vertAlign w:val="superscript"/>
              </w:rPr>
              <w:t>-1</w:t>
            </w:r>
            <w:r w:rsidRPr="002E24A1">
              <w:rPr>
                <w:rFonts w:cs="Aptos"/>
                <w:bCs/>
              </w:rPr>
              <w:t xml:space="preserve"> </w:t>
            </w:r>
            <w:proofErr w:type="gramStart"/>
            <w:r w:rsidRPr="002E24A1">
              <w:rPr>
                <w:rFonts w:cs="Aptos"/>
                <w:bCs/>
              </w:rPr>
              <w:t>in a given</w:t>
            </w:r>
            <w:proofErr w:type="gramEnd"/>
            <w:r w:rsidRPr="002E24A1">
              <w:rPr>
                <w:rFonts w:cs="Aptos"/>
                <w:bCs/>
              </w:rPr>
              <w:t xml:space="preserve"> experiment. “0” used where other plots receive this fertilizer type within an experiment</w:t>
            </w:r>
            <w:r>
              <w:rPr>
                <w:rFonts w:cs="Aptos"/>
                <w:bCs/>
              </w:rPr>
              <w:t xml:space="preserve"> but the plot in question does not receive it</w:t>
            </w:r>
            <w:r w:rsidRPr="002E24A1">
              <w:rPr>
                <w:rFonts w:cs="Aptos"/>
                <w:bCs/>
              </w:rPr>
              <w:t>, “</w:t>
            </w:r>
            <w:proofErr w:type="spellStart"/>
            <w:r w:rsidRPr="002E24A1">
              <w:rPr>
                <w:rFonts w:cs="Aptos"/>
                <w:bCs/>
              </w:rPr>
              <w:t>Not_applicable</w:t>
            </w:r>
            <w:proofErr w:type="spellEnd"/>
            <w:r w:rsidRPr="002E24A1">
              <w:rPr>
                <w:rFonts w:cs="Aptos"/>
                <w:bCs/>
              </w:rPr>
              <w:t>” where this fertilizer is not used in the experiment.</w:t>
            </w:r>
          </w:p>
        </w:tc>
      </w:tr>
      <w:tr w:rsidR="00D87453" w14:paraId="27690F50" w14:textId="77777777" w:rsidTr="00D31463">
        <w:tc>
          <w:tcPr>
            <w:tcW w:w="1041" w:type="dxa"/>
          </w:tcPr>
          <w:p w14:paraId="3FFEF8CE" w14:textId="77777777" w:rsidR="00D87453" w:rsidRPr="002E24A1" w:rsidRDefault="00D87453" w:rsidP="002E24A1">
            <w:pPr>
              <w:pStyle w:val="NoSpacing"/>
              <w:rPr>
                <w:rFonts w:cs="Aptos"/>
                <w:bCs/>
              </w:rPr>
            </w:pPr>
            <w:r w:rsidRPr="002E24A1">
              <w:rPr>
                <w:rFonts w:cs="Aptos"/>
                <w:bCs/>
              </w:rPr>
              <w:t>I</w:t>
            </w:r>
          </w:p>
        </w:tc>
        <w:tc>
          <w:tcPr>
            <w:tcW w:w="1902" w:type="dxa"/>
          </w:tcPr>
          <w:p w14:paraId="339BC1FD" w14:textId="77777777" w:rsidR="00D87453" w:rsidRPr="002E24A1" w:rsidRDefault="00D87453" w:rsidP="002E24A1">
            <w:pPr>
              <w:pStyle w:val="NoSpacing"/>
              <w:rPr>
                <w:rFonts w:cs="Aptos"/>
                <w:bCs/>
              </w:rPr>
            </w:pPr>
            <w:r w:rsidRPr="002E24A1">
              <w:rPr>
                <w:rFonts w:cs="Aptos"/>
                <w:bCs/>
              </w:rPr>
              <w:t>N_treat_AS</w:t>
            </w:r>
          </w:p>
        </w:tc>
        <w:tc>
          <w:tcPr>
            <w:tcW w:w="1811" w:type="dxa"/>
          </w:tcPr>
          <w:p w14:paraId="796DE7DD" w14:textId="77777777" w:rsidR="00D87453" w:rsidRPr="002E24A1" w:rsidRDefault="00D87453" w:rsidP="002E24A1">
            <w:pPr>
              <w:pStyle w:val="NoSpacing"/>
              <w:rPr>
                <w:rFonts w:cs="Aptos"/>
                <w:bCs/>
              </w:rPr>
            </w:pPr>
            <w:r w:rsidRPr="002E24A1">
              <w:rPr>
                <w:rFonts w:cs="Aptos"/>
                <w:bCs/>
              </w:rPr>
              <w:t>kg nitrogen ha</w:t>
            </w:r>
            <w:r w:rsidRPr="002E24A1">
              <w:rPr>
                <w:rFonts w:cs="Aptos"/>
                <w:bCs/>
                <w:vertAlign w:val="superscript"/>
              </w:rPr>
              <w:t>-1</w:t>
            </w:r>
            <w:r w:rsidRPr="002E24A1">
              <w:rPr>
                <w:rFonts w:cs="Aptos"/>
                <w:bCs/>
              </w:rPr>
              <w:t xml:space="preserve"> yr</w:t>
            </w:r>
            <w:r w:rsidRPr="002E24A1">
              <w:rPr>
                <w:rFonts w:cs="Aptos"/>
                <w:bCs/>
                <w:vertAlign w:val="superscript"/>
              </w:rPr>
              <w:t>-1</w:t>
            </w:r>
          </w:p>
        </w:tc>
        <w:tc>
          <w:tcPr>
            <w:tcW w:w="4488" w:type="dxa"/>
          </w:tcPr>
          <w:p w14:paraId="08650B24" w14:textId="77777777" w:rsidR="00D87453" w:rsidRPr="002E24A1" w:rsidRDefault="00D87453" w:rsidP="002E24A1">
            <w:pPr>
              <w:pStyle w:val="NoSpacing"/>
              <w:rPr>
                <w:rFonts w:cs="Aptos"/>
                <w:bCs/>
              </w:rPr>
            </w:pPr>
            <w:r w:rsidRPr="002E24A1">
              <w:rPr>
                <w:rFonts w:cs="Aptos"/>
                <w:bCs/>
              </w:rPr>
              <w:t>Amount of ammonium sulphate added in kg N ha</w:t>
            </w:r>
            <w:r w:rsidRPr="002E24A1">
              <w:rPr>
                <w:rFonts w:cs="Aptos"/>
                <w:bCs/>
                <w:vertAlign w:val="superscript"/>
              </w:rPr>
              <w:t>-1</w:t>
            </w:r>
            <w:r w:rsidRPr="002E24A1">
              <w:rPr>
                <w:rFonts w:cs="Aptos"/>
                <w:bCs/>
              </w:rPr>
              <w:t xml:space="preserve"> yr</w:t>
            </w:r>
            <w:r w:rsidRPr="002E24A1">
              <w:rPr>
                <w:rFonts w:cs="Aptos"/>
                <w:bCs/>
                <w:vertAlign w:val="superscript"/>
              </w:rPr>
              <w:t xml:space="preserve">-1 </w:t>
            </w:r>
            <w:proofErr w:type="gramStart"/>
            <w:r w:rsidRPr="002E24A1">
              <w:rPr>
                <w:rFonts w:cs="Aptos"/>
                <w:bCs/>
              </w:rPr>
              <w:t>in a given</w:t>
            </w:r>
            <w:proofErr w:type="gramEnd"/>
            <w:r w:rsidRPr="002E24A1">
              <w:rPr>
                <w:rFonts w:cs="Aptos"/>
                <w:bCs/>
              </w:rPr>
              <w:t xml:space="preserve"> experiment. “0” used where other plots receive this fertilizer type within an experiment</w:t>
            </w:r>
            <w:r>
              <w:rPr>
                <w:rFonts w:cs="Aptos"/>
                <w:bCs/>
              </w:rPr>
              <w:t xml:space="preserve"> but the plot in question does not receive it</w:t>
            </w:r>
            <w:r w:rsidRPr="002E24A1">
              <w:rPr>
                <w:rFonts w:cs="Aptos"/>
                <w:bCs/>
              </w:rPr>
              <w:t>, “</w:t>
            </w:r>
            <w:proofErr w:type="spellStart"/>
            <w:r w:rsidRPr="002E24A1">
              <w:rPr>
                <w:rFonts w:cs="Aptos"/>
                <w:bCs/>
              </w:rPr>
              <w:t>Not_applicable</w:t>
            </w:r>
            <w:proofErr w:type="spellEnd"/>
            <w:r w:rsidRPr="002E24A1">
              <w:rPr>
                <w:rFonts w:cs="Aptos"/>
                <w:bCs/>
              </w:rPr>
              <w:t>” where this fertilizer is not used in the experiment.</w:t>
            </w:r>
          </w:p>
        </w:tc>
      </w:tr>
      <w:tr w:rsidR="00D87453" w14:paraId="7B864BC1" w14:textId="77777777" w:rsidTr="00D31463">
        <w:tc>
          <w:tcPr>
            <w:tcW w:w="1041" w:type="dxa"/>
          </w:tcPr>
          <w:p w14:paraId="047D427D" w14:textId="77777777" w:rsidR="00D87453" w:rsidRPr="002E24A1" w:rsidRDefault="00D87453" w:rsidP="002E24A1">
            <w:pPr>
              <w:pStyle w:val="NoSpacing"/>
              <w:rPr>
                <w:rFonts w:cs="Aptos"/>
                <w:bCs/>
              </w:rPr>
            </w:pPr>
            <w:r w:rsidRPr="002E24A1">
              <w:rPr>
                <w:rFonts w:cs="Aptos"/>
                <w:bCs/>
              </w:rPr>
              <w:t>J</w:t>
            </w:r>
          </w:p>
        </w:tc>
        <w:tc>
          <w:tcPr>
            <w:tcW w:w="1902" w:type="dxa"/>
          </w:tcPr>
          <w:p w14:paraId="546C6164" w14:textId="77777777" w:rsidR="00D87453" w:rsidRPr="002E24A1" w:rsidRDefault="00D87453" w:rsidP="002E24A1">
            <w:pPr>
              <w:pStyle w:val="NoSpacing"/>
              <w:rPr>
                <w:rFonts w:cs="Aptos"/>
                <w:bCs/>
              </w:rPr>
            </w:pPr>
            <w:proofErr w:type="spellStart"/>
            <w:r w:rsidRPr="002E24A1">
              <w:rPr>
                <w:rFonts w:cs="Aptos"/>
                <w:bCs/>
              </w:rPr>
              <w:t>N_treat_SN</w:t>
            </w:r>
            <w:proofErr w:type="spellEnd"/>
          </w:p>
        </w:tc>
        <w:tc>
          <w:tcPr>
            <w:tcW w:w="1811" w:type="dxa"/>
          </w:tcPr>
          <w:p w14:paraId="5CE12B11" w14:textId="77777777" w:rsidR="00D87453" w:rsidRPr="002E24A1" w:rsidRDefault="00D87453" w:rsidP="002E24A1">
            <w:pPr>
              <w:pStyle w:val="NoSpacing"/>
              <w:rPr>
                <w:rFonts w:cs="Aptos"/>
                <w:bCs/>
              </w:rPr>
            </w:pPr>
            <w:r w:rsidRPr="002E24A1">
              <w:rPr>
                <w:rFonts w:cs="Aptos"/>
                <w:bCs/>
              </w:rPr>
              <w:t>kg nitrogen ha</w:t>
            </w:r>
            <w:r w:rsidRPr="002E24A1">
              <w:rPr>
                <w:rFonts w:cs="Aptos"/>
                <w:bCs/>
                <w:vertAlign w:val="superscript"/>
              </w:rPr>
              <w:t>-1</w:t>
            </w:r>
            <w:r w:rsidRPr="002E24A1">
              <w:rPr>
                <w:rFonts w:cs="Aptos"/>
                <w:bCs/>
              </w:rPr>
              <w:t xml:space="preserve"> yr</w:t>
            </w:r>
            <w:r w:rsidRPr="002E24A1">
              <w:rPr>
                <w:rFonts w:cs="Aptos"/>
                <w:bCs/>
                <w:vertAlign w:val="superscript"/>
              </w:rPr>
              <w:t>-1</w:t>
            </w:r>
          </w:p>
        </w:tc>
        <w:tc>
          <w:tcPr>
            <w:tcW w:w="4488" w:type="dxa"/>
          </w:tcPr>
          <w:p w14:paraId="453E210A" w14:textId="77777777" w:rsidR="00D87453" w:rsidRPr="002E24A1" w:rsidRDefault="00D87453" w:rsidP="002E24A1">
            <w:pPr>
              <w:pStyle w:val="NoSpacing"/>
              <w:rPr>
                <w:rFonts w:cs="Aptos"/>
                <w:bCs/>
              </w:rPr>
            </w:pPr>
            <w:r w:rsidRPr="002E24A1">
              <w:rPr>
                <w:rFonts w:cs="Aptos"/>
                <w:bCs/>
              </w:rPr>
              <w:t>Amount of sodium nitrate added in kg N ha</w:t>
            </w:r>
            <w:r w:rsidRPr="002E24A1">
              <w:rPr>
                <w:rFonts w:cs="Aptos"/>
                <w:bCs/>
                <w:vertAlign w:val="superscript"/>
              </w:rPr>
              <w:t>-1</w:t>
            </w:r>
            <w:r w:rsidRPr="002E24A1">
              <w:rPr>
                <w:rFonts w:cs="Aptos"/>
                <w:bCs/>
              </w:rPr>
              <w:t xml:space="preserve"> yr</w:t>
            </w:r>
            <w:r w:rsidRPr="002E24A1">
              <w:rPr>
                <w:rFonts w:cs="Aptos"/>
                <w:bCs/>
                <w:vertAlign w:val="superscript"/>
              </w:rPr>
              <w:t xml:space="preserve">-1 </w:t>
            </w:r>
            <w:proofErr w:type="gramStart"/>
            <w:r w:rsidRPr="002E24A1">
              <w:rPr>
                <w:rFonts w:cs="Aptos"/>
                <w:bCs/>
              </w:rPr>
              <w:t>in a given</w:t>
            </w:r>
            <w:proofErr w:type="gramEnd"/>
            <w:r w:rsidRPr="002E24A1">
              <w:rPr>
                <w:rFonts w:cs="Aptos"/>
                <w:bCs/>
              </w:rPr>
              <w:t xml:space="preserve"> experiment. “0” used where other plots receive this fertilizer type within an experiment</w:t>
            </w:r>
            <w:r>
              <w:rPr>
                <w:rFonts w:cs="Aptos"/>
                <w:bCs/>
              </w:rPr>
              <w:t xml:space="preserve"> but the plot in question does not receive it</w:t>
            </w:r>
            <w:r w:rsidRPr="002E24A1">
              <w:rPr>
                <w:rFonts w:cs="Aptos"/>
                <w:bCs/>
              </w:rPr>
              <w:t>, “</w:t>
            </w:r>
            <w:proofErr w:type="spellStart"/>
            <w:r w:rsidRPr="002E24A1">
              <w:rPr>
                <w:rFonts w:cs="Aptos"/>
                <w:bCs/>
              </w:rPr>
              <w:t>Not_applicable</w:t>
            </w:r>
            <w:proofErr w:type="spellEnd"/>
            <w:r w:rsidRPr="002E24A1">
              <w:rPr>
                <w:rFonts w:cs="Aptos"/>
                <w:bCs/>
              </w:rPr>
              <w:t>” where this fertilizer is not used in the experiment.</w:t>
            </w:r>
          </w:p>
        </w:tc>
      </w:tr>
      <w:tr w:rsidR="00D87453" w14:paraId="71A5CF9A" w14:textId="77777777" w:rsidTr="00D31463">
        <w:tc>
          <w:tcPr>
            <w:tcW w:w="1041" w:type="dxa"/>
          </w:tcPr>
          <w:p w14:paraId="6A15241F" w14:textId="77777777" w:rsidR="00D87453" w:rsidRPr="002E24A1" w:rsidRDefault="00D87453" w:rsidP="002E24A1">
            <w:pPr>
              <w:pStyle w:val="NoSpacing"/>
              <w:rPr>
                <w:rFonts w:cs="Aptos"/>
                <w:bCs/>
              </w:rPr>
            </w:pPr>
            <w:r w:rsidRPr="002E24A1">
              <w:rPr>
                <w:rFonts w:cs="Aptos"/>
                <w:bCs/>
              </w:rPr>
              <w:t>K</w:t>
            </w:r>
          </w:p>
        </w:tc>
        <w:tc>
          <w:tcPr>
            <w:tcW w:w="1902" w:type="dxa"/>
          </w:tcPr>
          <w:p w14:paraId="4817A096" w14:textId="77777777" w:rsidR="00D87453" w:rsidRPr="002E24A1" w:rsidRDefault="00D87453" w:rsidP="002E24A1">
            <w:pPr>
              <w:pStyle w:val="NoSpacing"/>
              <w:rPr>
                <w:rFonts w:cs="Aptos"/>
                <w:bCs/>
              </w:rPr>
            </w:pPr>
            <w:proofErr w:type="spellStart"/>
            <w:r w:rsidRPr="002E24A1">
              <w:rPr>
                <w:rFonts w:cs="Aptos"/>
                <w:bCs/>
              </w:rPr>
              <w:t>P_treat</w:t>
            </w:r>
            <w:proofErr w:type="spellEnd"/>
          </w:p>
        </w:tc>
        <w:tc>
          <w:tcPr>
            <w:tcW w:w="1811" w:type="dxa"/>
          </w:tcPr>
          <w:p w14:paraId="4D7886D7" w14:textId="77777777" w:rsidR="00D87453" w:rsidRPr="002E24A1" w:rsidRDefault="00D87453" w:rsidP="002E24A1">
            <w:pPr>
              <w:pStyle w:val="NoSpacing"/>
              <w:rPr>
                <w:rFonts w:cs="Aptos"/>
                <w:bCs/>
              </w:rPr>
            </w:pPr>
            <w:r w:rsidRPr="002E24A1">
              <w:rPr>
                <w:rFonts w:cs="Aptos"/>
                <w:bCs/>
              </w:rPr>
              <w:t>kg phosphorus ha</w:t>
            </w:r>
            <w:r w:rsidRPr="002E24A1">
              <w:rPr>
                <w:rFonts w:cs="Aptos"/>
                <w:bCs/>
                <w:vertAlign w:val="superscript"/>
              </w:rPr>
              <w:t>-1</w:t>
            </w:r>
            <w:r w:rsidRPr="002E24A1">
              <w:rPr>
                <w:rFonts w:cs="Aptos"/>
                <w:bCs/>
              </w:rPr>
              <w:t xml:space="preserve"> yr</w:t>
            </w:r>
            <w:r w:rsidRPr="002E24A1">
              <w:rPr>
                <w:rFonts w:cs="Aptos"/>
                <w:bCs/>
                <w:vertAlign w:val="superscript"/>
              </w:rPr>
              <w:t>-1</w:t>
            </w:r>
          </w:p>
        </w:tc>
        <w:tc>
          <w:tcPr>
            <w:tcW w:w="4488" w:type="dxa"/>
          </w:tcPr>
          <w:p w14:paraId="23D9B29C" w14:textId="77777777" w:rsidR="00D87453" w:rsidRPr="002E24A1" w:rsidRDefault="00D87453" w:rsidP="002E24A1">
            <w:pPr>
              <w:pStyle w:val="NoSpacing"/>
              <w:rPr>
                <w:rFonts w:cs="Aptos"/>
                <w:bCs/>
              </w:rPr>
            </w:pPr>
            <w:r w:rsidRPr="002E24A1">
              <w:rPr>
                <w:rFonts w:cs="Aptos"/>
                <w:bCs/>
              </w:rPr>
              <w:t>Amount of phosphorus added in kg P ha</w:t>
            </w:r>
            <w:r w:rsidRPr="002E24A1">
              <w:rPr>
                <w:rFonts w:cs="Aptos"/>
                <w:bCs/>
                <w:vertAlign w:val="superscript"/>
              </w:rPr>
              <w:t>-1</w:t>
            </w:r>
            <w:r w:rsidRPr="002E24A1">
              <w:rPr>
                <w:rFonts w:cs="Aptos"/>
                <w:bCs/>
              </w:rPr>
              <w:t xml:space="preserve"> yr</w:t>
            </w:r>
            <w:r w:rsidRPr="002E24A1">
              <w:rPr>
                <w:rFonts w:cs="Aptos"/>
                <w:bCs/>
                <w:vertAlign w:val="superscript"/>
              </w:rPr>
              <w:t xml:space="preserve">-1 </w:t>
            </w:r>
            <w:proofErr w:type="gramStart"/>
            <w:r w:rsidRPr="002E24A1">
              <w:rPr>
                <w:rFonts w:cs="Aptos"/>
                <w:bCs/>
              </w:rPr>
              <w:t>in a given</w:t>
            </w:r>
            <w:proofErr w:type="gramEnd"/>
            <w:r w:rsidRPr="002E24A1">
              <w:rPr>
                <w:rFonts w:cs="Aptos"/>
                <w:bCs/>
              </w:rPr>
              <w:t xml:space="preserve"> experiment. “0” used where other plots receive this fertilizer type within an </w:t>
            </w:r>
            <w:r w:rsidRPr="00164996">
              <w:rPr>
                <w:rFonts w:cs="Aptos"/>
                <w:bCs/>
              </w:rPr>
              <w:t>experiment but the plot in question does not receive it, “</w:t>
            </w:r>
            <w:proofErr w:type="spellStart"/>
            <w:r w:rsidRPr="00164996">
              <w:rPr>
                <w:rFonts w:cs="Aptos"/>
                <w:bCs/>
              </w:rPr>
              <w:t>Not_applicable</w:t>
            </w:r>
            <w:proofErr w:type="spellEnd"/>
            <w:r w:rsidRPr="00164996">
              <w:rPr>
                <w:rFonts w:cs="Aptos"/>
                <w:bCs/>
              </w:rPr>
              <w:t>” where this fertilizer is not used in the experiment. See Table 1 for the form of P applied for a given experiment.</w:t>
            </w:r>
          </w:p>
        </w:tc>
      </w:tr>
      <w:tr w:rsidR="00D87453" w14:paraId="195BE7CE" w14:textId="77777777" w:rsidTr="00D31463">
        <w:tc>
          <w:tcPr>
            <w:tcW w:w="1041" w:type="dxa"/>
          </w:tcPr>
          <w:p w14:paraId="011A4B59" w14:textId="77777777" w:rsidR="00D87453" w:rsidRPr="002E24A1" w:rsidRDefault="00D87453" w:rsidP="002E24A1">
            <w:pPr>
              <w:pStyle w:val="NoSpacing"/>
              <w:rPr>
                <w:rFonts w:cs="Aptos"/>
                <w:bCs/>
              </w:rPr>
            </w:pPr>
            <w:r w:rsidRPr="002E24A1">
              <w:rPr>
                <w:rFonts w:cs="Aptos"/>
                <w:bCs/>
              </w:rPr>
              <w:t>L</w:t>
            </w:r>
          </w:p>
        </w:tc>
        <w:tc>
          <w:tcPr>
            <w:tcW w:w="1902" w:type="dxa"/>
          </w:tcPr>
          <w:p w14:paraId="68C9474F" w14:textId="77777777" w:rsidR="00D87453" w:rsidRPr="002E24A1" w:rsidRDefault="00D87453" w:rsidP="002E24A1">
            <w:pPr>
              <w:pStyle w:val="NoSpacing"/>
              <w:rPr>
                <w:rFonts w:cs="Aptos"/>
                <w:bCs/>
              </w:rPr>
            </w:pPr>
            <w:proofErr w:type="spellStart"/>
            <w:r w:rsidRPr="002E24A1">
              <w:rPr>
                <w:rFonts w:cs="Aptos"/>
                <w:bCs/>
              </w:rPr>
              <w:t>Grazing_Treatment</w:t>
            </w:r>
            <w:proofErr w:type="spellEnd"/>
          </w:p>
        </w:tc>
        <w:tc>
          <w:tcPr>
            <w:tcW w:w="1811" w:type="dxa"/>
          </w:tcPr>
          <w:p w14:paraId="0CC18176" w14:textId="4B1A6984" w:rsidR="00D87453" w:rsidRPr="002E24A1" w:rsidRDefault="00666AE4" w:rsidP="002E24A1">
            <w:pPr>
              <w:pStyle w:val="NoSpacing"/>
              <w:rPr>
                <w:rFonts w:cs="Aptos"/>
                <w:bCs/>
              </w:rPr>
            </w:pPr>
            <w:r>
              <w:rPr>
                <w:rFonts w:cs="Aptos"/>
                <w:bCs/>
              </w:rPr>
              <w:t>character</w:t>
            </w:r>
          </w:p>
        </w:tc>
        <w:tc>
          <w:tcPr>
            <w:tcW w:w="4488" w:type="dxa"/>
          </w:tcPr>
          <w:p w14:paraId="7690500D" w14:textId="77777777" w:rsidR="00D87453" w:rsidRPr="002E24A1" w:rsidRDefault="00D87453" w:rsidP="002E24A1">
            <w:pPr>
              <w:pStyle w:val="NoSpacing"/>
              <w:rPr>
                <w:rFonts w:cs="Aptos"/>
                <w:bCs/>
              </w:rPr>
            </w:pPr>
            <w:r w:rsidRPr="002E24A1">
              <w:rPr>
                <w:rFonts w:cs="Aptos"/>
                <w:bCs/>
              </w:rPr>
              <w:t xml:space="preserve">Indicates whether there is a grazing treatment in the plots and/or at the site which is </w:t>
            </w:r>
            <w:r w:rsidRPr="00164996">
              <w:rPr>
                <w:rFonts w:cs="Aptos"/>
                <w:bCs/>
              </w:rPr>
              <w:t>different in different parts of the experiment. Background grazing levels available in Table 1.</w:t>
            </w:r>
          </w:p>
        </w:tc>
      </w:tr>
      <w:tr w:rsidR="00D87453" w14:paraId="39CCF1A7" w14:textId="77777777" w:rsidTr="00D31463">
        <w:tc>
          <w:tcPr>
            <w:tcW w:w="1041" w:type="dxa"/>
          </w:tcPr>
          <w:p w14:paraId="75D87EA8" w14:textId="77777777" w:rsidR="00D87453" w:rsidRPr="002E24A1" w:rsidRDefault="00D87453" w:rsidP="002E24A1">
            <w:pPr>
              <w:pStyle w:val="NoSpacing"/>
              <w:rPr>
                <w:rFonts w:cs="Aptos"/>
                <w:bCs/>
              </w:rPr>
            </w:pPr>
            <w:r w:rsidRPr="002E24A1">
              <w:rPr>
                <w:rFonts w:cs="Aptos"/>
                <w:bCs/>
              </w:rPr>
              <w:t>M</w:t>
            </w:r>
          </w:p>
        </w:tc>
        <w:tc>
          <w:tcPr>
            <w:tcW w:w="1902" w:type="dxa"/>
          </w:tcPr>
          <w:p w14:paraId="0D7FF569" w14:textId="77777777" w:rsidR="00D87453" w:rsidRPr="002E24A1" w:rsidRDefault="00D87453" w:rsidP="002E24A1">
            <w:pPr>
              <w:pStyle w:val="NoSpacing"/>
              <w:rPr>
                <w:rFonts w:cs="Aptos"/>
                <w:bCs/>
              </w:rPr>
            </w:pPr>
            <w:proofErr w:type="spellStart"/>
            <w:r w:rsidRPr="002E24A1">
              <w:rPr>
                <w:rFonts w:cs="Aptos"/>
                <w:bCs/>
              </w:rPr>
              <w:t>Climate_Treatment</w:t>
            </w:r>
            <w:proofErr w:type="spellEnd"/>
          </w:p>
        </w:tc>
        <w:tc>
          <w:tcPr>
            <w:tcW w:w="1811" w:type="dxa"/>
          </w:tcPr>
          <w:p w14:paraId="00F672B9" w14:textId="4F4EC7FE" w:rsidR="00D87453" w:rsidRPr="002E24A1" w:rsidRDefault="00666AE4" w:rsidP="002E24A1">
            <w:pPr>
              <w:pStyle w:val="NoSpacing"/>
              <w:rPr>
                <w:rFonts w:cs="Aptos"/>
                <w:bCs/>
              </w:rPr>
            </w:pPr>
            <w:r>
              <w:rPr>
                <w:rFonts w:cs="Aptos"/>
                <w:bCs/>
              </w:rPr>
              <w:t>character</w:t>
            </w:r>
          </w:p>
        </w:tc>
        <w:tc>
          <w:tcPr>
            <w:tcW w:w="4488" w:type="dxa"/>
          </w:tcPr>
          <w:p w14:paraId="099BD1D1" w14:textId="1359757E" w:rsidR="00D87453" w:rsidRPr="002E24A1" w:rsidRDefault="00D87453" w:rsidP="002E24A1">
            <w:pPr>
              <w:pStyle w:val="NoSpacing"/>
              <w:rPr>
                <w:rFonts w:cs="Aptos"/>
                <w:bCs/>
              </w:rPr>
            </w:pPr>
            <w:r w:rsidRPr="002E24A1">
              <w:rPr>
                <w:rFonts w:cs="Aptos"/>
                <w:bCs/>
              </w:rPr>
              <w:t xml:space="preserve">Indicates whether there is an imposed climate change treatment in the plots and/or at the site which is different in different parts of the </w:t>
            </w:r>
            <w:r w:rsidRPr="00164996">
              <w:rPr>
                <w:rFonts w:cs="Aptos"/>
                <w:bCs/>
              </w:rPr>
              <w:t xml:space="preserve">experiment. Background climate </w:t>
            </w:r>
            <w:r w:rsidR="00164996">
              <w:rPr>
                <w:rFonts w:cs="Aptos"/>
                <w:bCs/>
              </w:rPr>
              <w:t xml:space="preserve">(and </w:t>
            </w:r>
            <w:r w:rsidR="00925143">
              <w:rPr>
                <w:rFonts w:cs="Aptos"/>
                <w:bCs/>
              </w:rPr>
              <w:t xml:space="preserve">general </w:t>
            </w:r>
            <w:r w:rsidR="00164996">
              <w:rPr>
                <w:rFonts w:cs="Aptos"/>
                <w:bCs/>
              </w:rPr>
              <w:t xml:space="preserve">elevation data) </w:t>
            </w:r>
            <w:r w:rsidRPr="00164996">
              <w:rPr>
                <w:rFonts w:cs="Aptos"/>
                <w:bCs/>
              </w:rPr>
              <w:t>can be derived from site location data available in Table 1.</w:t>
            </w:r>
          </w:p>
        </w:tc>
      </w:tr>
      <w:tr w:rsidR="00D87453" w14:paraId="2EEA6056" w14:textId="77777777" w:rsidTr="00D31463">
        <w:tc>
          <w:tcPr>
            <w:tcW w:w="1041" w:type="dxa"/>
          </w:tcPr>
          <w:p w14:paraId="065F77E3" w14:textId="77777777" w:rsidR="00D87453" w:rsidRPr="002E24A1" w:rsidRDefault="00D87453" w:rsidP="002E24A1">
            <w:pPr>
              <w:pStyle w:val="NoSpacing"/>
              <w:rPr>
                <w:rFonts w:cs="Aptos"/>
                <w:bCs/>
              </w:rPr>
            </w:pPr>
            <w:r w:rsidRPr="002E24A1">
              <w:rPr>
                <w:rFonts w:cs="Aptos"/>
                <w:bCs/>
              </w:rPr>
              <w:t>N</w:t>
            </w:r>
          </w:p>
        </w:tc>
        <w:tc>
          <w:tcPr>
            <w:tcW w:w="1902" w:type="dxa"/>
          </w:tcPr>
          <w:p w14:paraId="178703F4" w14:textId="77777777" w:rsidR="00D87453" w:rsidRPr="002E24A1" w:rsidRDefault="00D87453" w:rsidP="002E24A1">
            <w:pPr>
              <w:pStyle w:val="NoSpacing"/>
              <w:rPr>
                <w:rFonts w:cs="Aptos"/>
                <w:bCs/>
              </w:rPr>
            </w:pPr>
            <w:proofErr w:type="spellStart"/>
            <w:r w:rsidRPr="002E24A1">
              <w:rPr>
                <w:rFonts w:cs="Aptos"/>
                <w:bCs/>
              </w:rPr>
              <w:t>Burning_Treatment</w:t>
            </w:r>
            <w:proofErr w:type="spellEnd"/>
          </w:p>
        </w:tc>
        <w:tc>
          <w:tcPr>
            <w:tcW w:w="1811" w:type="dxa"/>
          </w:tcPr>
          <w:p w14:paraId="31AF5BDE" w14:textId="1C5B295A" w:rsidR="00D87453" w:rsidRPr="002E24A1" w:rsidRDefault="00666AE4" w:rsidP="002E24A1">
            <w:pPr>
              <w:pStyle w:val="NoSpacing"/>
              <w:rPr>
                <w:rFonts w:cs="Aptos"/>
                <w:bCs/>
              </w:rPr>
            </w:pPr>
            <w:r>
              <w:rPr>
                <w:rFonts w:cs="Aptos"/>
                <w:bCs/>
              </w:rPr>
              <w:t>character</w:t>
            </w:r>
          </w:p>
        </w:tc>
        <w:tc>
          <w:tcPr>
            <w:tcW w:w="4488" w:type="dxa"/>
          </w:tcPr>
          <w:p w14:paraId="2F641E47" w14:textId="77777777" w:rsidR="00D87453" w:rsidRPr="002E24A1" w:rsidRDefault="00D87453" w:rsidP="002E24A1">
            <w:pPr>
              <w:pStyle w:val="NoSpacing"/>
              <w:rPr>
                <w:rFonts w:cs="Aptos"/>
                <w:bCs/>
              </w:rPr>
            </w:pPr>
            <w:r w:rsidRPr="002E24A1">
              <w:rPr>
                <w:rFonts w:cs="Aptos"/>
                <w:bCs/>
              </w:rPr>
              <w:t xml:space="preserve">Indicates whether there is an imposed burning treatment in the plots and/or at the site which is different in different parts of the experiment. Any </w:t>
            </w:r>
            <w:r w:rsidRPr="002E24A1">
              <w:rPr>
                <w:rFonts w:cs="Aptos"/>
                <w:bCs/>
              </w:rPr>
              <w:lastRenderedPageBreak/>
              <w:t xml:space="preserve">information on background burning </w:t>
            </w:r>
            <w:r w:rsidRPr="00164996">
              <w:rPr>
                <w:rFonts w:cs="Aptos"/>
                <w:bCs/>
              </w:rPr>
              <w:t>regime (e.g. in heathlands) is noted in Table 1.</w:t>
            </w:r>
          </w:p>
        </w:tc>
      </w:tr>
    </w:tbl>
    <w:p w14:paraId="707E9536" w14:textId="1178DB56" w:rsidR="002B0C07" w:rsidRPr="008465A9" w:rsidRDefault="000A7EE0" w:rsidP="003B1DE5">
      <w:pPr>
        <w:pStyle w:val="NoSpacing"/>
        <w:jc w:val="both"/>
        <w:rPr>
          <w:rFonts w:cs="Aptos"/>
          <w:bCs/>
          <w:sz w:val="20"/>
          <w:szCs w:val="20"/>
        </w:rPr>
      </w:pPr>
      <w:r w:rsidRPr="008465A9">
        <w:rPr>
          <w:rFonts w:cs="Aptos"/>
          <w:sz w:val="20"/>
          <w:szCs w:val="20"/>
        </w:rPr>
        <w:lastRenderedPageBreak/>
        <w:t xml:space="preserve">*: </w:t>
      </w:r>
      <w:r w:rsidRPr="008465A9">
        <w:rPr>
          <w:rFonts w:cs="Aptos"/>
          <w:bCs/>
          <w:sz w:val="20"/>
          <w:szCs w:val="20"/>
        </w:rPr>
        <w:t>Note that Budworth encompasses two experiments in the same fenced area, a nitrogen only experiment (plots 1 to 20) and a nitrogen + phosphorus experiment (plots 21 – 32). See Tables 1 and 2 for further information on each of these sub-experiments.</w:t>
      </w:r>
    </w:p>
    <w:p w14:paraId="1886DBC8" w14:textId="77777777" w:rsidR="000A7EE0" w:rsidRPr="00443F44" w:rsidRDefault="000A7EE0" w:rsidP="003B1DE5">
      <w:pPr>
        <w:pStyle w:val="NoSpacing"/>
        <w:jc w:val="both"/>
        <w:rPr>
          <w:rFonts w:cs="Aptos"/>
          <w:color w:val="2E74B5" w:themeColor="accent1" w:themeShade="BF"/>
        </w:rPr>
      </w:pPr>
    </w:p>
    <w:p w14:paraId="432F2DE1" w14:textId="77777777" w:rsidR="00493008" w:rsidRPr="00D31463" w:rsidRDefault="00493008" w:rsidP="007371AD">
      <w:pPr>
        <w:pStyle w:val="NoSpacing"/>
        <w:keepNext/>
        <w:keepLines/>
        <w:numPr>
          <w:ilvl w:val="1"/>
          <w:numId w:val="1"/>
        </w:numPr>
        <w:ind w:left="714" w:hanging="357"/>
        <w:jc w:val="both"/>
        <w:rPr>
          <w:rFonts w:cs="Aptos"/>
          <w:color w:val="2E74B5" w:themeColor="accent1" w:themeShade="BF"/>
        </w:rPr>
      </w:pPr>
      <w:r w:rsidRPr="00D31463">
        <w:rPr>
          <w:rFonts w:cs="Aptos"/>
          <w:b/>
          <w:bCs/>
          <w:i/>
          <w:iCs/>
          <w:color w:val="2E74B5" w:themeColor="accent1" w:themeShade="BF"/>
        </w:rPr>
        <w:t>Vegetation Composition Data</w:t>
      </w:r>
    </w:p>
    <w:p w14:paraId="03FFF4EC" w14:textId="77777777" w:rsidR="00D31463" w:rsidRDefault="00D31463" w:rsidP="00D31463">
      <w:pPr>
        <w:pStyle w:val="NoSpacing"/>
        <w:keepLines/>
        <w:jc w:val="both"/>
        <w:rPr>
          <w:rFonts w:cs="Aptos"/>
        </w:rPr>
      </w:pPr>
    </w:p>
    <w:p w14:paraId="0D63AF98" w14:textId="77777777" w:rsidR="00675603" w:rsidRDefault="00675603" w:rsidP="00D31463">
      <w:pPr>
        <w:pStyle w:val="NoSpacing"/>
        <w:keepLines/>
        <w:jc w:val="both"/>
        <w:rPr>
          <w:rFonts w:cs="Aptos"/>
        </w:rPr>
      </w:pPr>
      <w:r w:rsidRPr="00493008">
        <w:rPr>
          <w:rFonts w:cs="Aptos"/>
        </w:rPr>
        <w:t xml:space="preserve">We provide a Vegetation Composition spreadsheet </w:t>
      </w:r>
      <w:r w:rsidR="00BF56C4">
        <w:rPr>
          <w:rFonts w:cs="Aptos"/>
        </w:rPr>
        <w:t xml:space="preserve">where </w:t>
      </w:r>
      <w:r w:rsidRPr="00493008">
        <w:rPr>
          <w:rFonts w:cs="Aptos"/>
        </w:rPr>
        <w:t xml:space="preserve">vegetation composition data were matched to the unique plot identifiers and then harmonized to consistent species </w:t>
      </w:r>
      <w:r w:rsidR="00CD5698">
        <w:rPr>
          <w:rFonts w:cs="Aptos"/>
        </w:rPr>
        <w:t>names</w:t>
      </w:r>
      <w:r w:rsidR="00CD5698" w:rsidRPr="00493008">
        <w:rPr>
          <w:rFonts w:cs="Aptos"/>
        </w:rPr>
        <w:t xml:space="preserve"> </w:t>
      </w:r>
      <w:r w:rsidRPr="00493008">
        <w:rPr>
          <w:rFonts w:cs="Aptos"/>
        </w:rPr>
        <w:t xml:space="preserve">and response variable of individual species’ percent cover (sometimes including lichens and bryophytes) for the following experiments: </w:t>
      </w:r>
      <w:proofErr w:type="spellStart"/>
      <w:r w:rsidRPr="00493008">
        <w:rPr>
          <w:rFonts w:cs="Aptos"/>
        </w:rPr>
        <w:t>Culardoch</w:t>
      </w:r>
      <w:proofErr w:type="spellEnd"/>
      <w:r w:rsidRPr="00493008">
        <w:rPr>
          <w:rFonts w:cs="Aptos"/>
        </w:rPr>
        <w:t xml:space="preserve">, </w:t>
      </w:r>
      <w:proofErr w:type="spellStart"/>
      <w:r w:rsidRPr="00493008">
        <w:rPr>
          <w:rFonts w:cs="Aptos"/>
        </w:rPr>
        <w:t>Newborough</w:t>
      </w:r>
      <w:proofErr w:type="spellEnd"/>
      <w:r w:rsidRPr="00493008">
        <w:rPr>
          <w:rFonts w:cs="Aptos"/>
        </w:rPr>
        <w:t xml:space="preserve">, </w:t>
      </w:r>
      <w:proofErr w:type="spellStart"/>
      <w:r w:rsidRPr="00493008">
        <w:rPr>
          <w:rFonts w:cs="Aptos"/>
        </w:rPr>
        <w:t>Pwllpeiran_New</w:t>
      </w:r>
      <w:proofErr w:type="spellEnd"/>
      <w:r w:rsidRPr="00493008">
        <w:rPr>
          <w:rFonts w:cs="Aptos"/>
        </w:rPr>
        <w:t>, Budworth</w:t>
      </w:r>
      <w:r w:rsidR="008E634F">
        <w:rPr>
          <w:rFonts w:cs="Aptos"/>
        </w:rPr>
        <w:t xml:space="preserve"> N and</w:t>
      </w:r>
      <w:r w:rsidRPr="00493008">
        <w:rPr>
          <w:rFonts w:cs="Aptos"/>
        </w:rPr>
        <w:t xml:space="preserve"> </w:t>
      </w:r>
      <w:proofErr w:type="spellStart"/>
      <w:r w:rsidRPr="00493008">
        <w:rPr>
          <w:rFonts w:cs="Aptos"/>
        </w:rPr>
        <w:t>Ruabon_New</w:t>
      </w:r>
      <w:proofErr w:type="spellEnd"/>
      <w:r w:rsidRPr="00493008">
        <w:rPr>
          <w:rFonts w:cs="Aptos"/>
        </w:rPr>
        <w:t xml:space="preserve">. With more time, it may be possible to incorporate data from other experiments e.g. </w:t>
      </w:r>
      <w:proofErr w:type="spellStart"/>
      <w:r w:rsidRPr="00493008">
        <w:rPr>
          <w:rFonts w:cs="Aptos"/>
        </w:rPr>
        <w:t>Thursley</w:t>
      </w:r>
      <w:proofErr w:type="spellEnd"/>
      <w:r w:rsidRPr="00493008">
        <w:rPr>
          <w:rFonts w:cs="Aptos"/>
        </w:rPr>
        <w:t>, although greater certainty around experimental design would be required.</w:t>
      </w:r>
    </w:p>
    <w:p w14:paraId="445413FD" w14:textId="77777777" w:rsidR="004A558D" w:rsidRDefault="004A558D" w:rsidP="000E345E">
      <w:pPr>
        <w:pStyle w:val="NoSpacing"/>
        <w:jc w:val="both"/>
        <w:rPr>
          <w:rFonts w:cs="Aptos"/>
        </w:rPr>
      </w:pPr>
    </w:p>
    <w:p w14:paraId="688FAC78" w14:textId="77777777" w:rsidR="00912CFD" w:rsidRDefault="000B2EC9" w:rsidP="000E345E">
      <w:pPr>
        <w:pStyle w:val="NoSpacing"/>
        <w:jc w:val="both"/>
        <w:rPr>
          <w:rFonts w:cs="Aptos"/>
        </w:rPr>
      </w:pPr>
      <w:r w:rsidRPr="00C75B5B">
        <w:rPr>
          <w:rFonts w:cs="Aptos"/>
        </w:rPr>
        <w:t>The vegetation cover data</w:t>
      </w:r>
      <w:r w:rsidR="00912CFD" w:rsidRPr="00C75B5B">
        <w:rPr>
          <w:rFonts w:cs="Aptos"/>
        </w:rPr>
        <w:t xml:space="preserve">set </w:t>
      </w:r>
      <w:r w:rsidRPr="00C75B5B">
        <w:rPr>
          <w:rFonts w:cs="Aptos"/>
        </w:rPr>
        <w:t xml:space="preserve">consists of </w:t>
      </w:r>
      <w:r w:rsidR="00912CFD" w:rsidRPr="00C75B5B">
        <w:rPr>
          <w:rFonts w:cs="Aptos"/>
        </w:rPr>
        <w:t>9</w:t>
      </w:r>
      <w:r w:rsidRPr="00C75B5B">
        <w:rPr>
          <w:rFonts w:cs="Aptos"/>
        </w:rPr>
        <w:t xml:space="preserve"> columns and </w:t>
      </w:r>
      <w:r w:rsidR="00912CFD" w:rsidRPr="00C75B5B">
        <w:rPr>
          <w:rFonts w:cs="Aptos"/>
        </w:rPr>
        <w:t>21957</w:t>
      </w:r>
      <w:r w:rsidRPr="00C75B5B">
        <w:rPr>
          <w:rFonts w:cs="Aptos"/>
        </w:rPr>
        <w:t xml:space="preserve"> rows (including the header row).</w:t>
      </w:r>
    </w:p>
    <w:p w14:paraId="7CF169B1" w14:textId="77777777" w:rsidR="002B3C96" w:rsidRDefault="002B3C96" w:rsidP="000E345E">
      <w:pPr>
        <w:pStyle w:val="NoSpacing"/>
        <w:jc w:val="both"/>
        <w:rPr>
          <w:rFonts w:cs="Aptos"/>
        </w:rPr>
      </w:pPr>
    </w:p>
    <w:p w14:paraId="0DEB8A0F" w14:textId="4793C966" w:rsidR="00D32018" w:rsidRPr="005C269A" w:rsidRDefault="00D32018" w:rsidP="000E345E">
      <w:pPr>
        <w:pStyle w:val="NoSpacing"/>
        <w:jc w:val="both"/>
        <w:rPr>
          <w:rFonts w:cs="Aptos"/>
          <w:sz w:val="20"/>
          <w:szCs w:val="20"/>
        </w:rPr>
      </w:pPr>
      <w:r w:rsidRPr="0003105D">
        <w:rPr>
          <w:rFonts w:cs="Aptos"/>
          <w:b/>
          <w:bCs/>
          <w:sz w:val="20"/>
          <w:szCs w:val="20"/>
        </w:rPr>
        <w:t>Table 5</w:t>
      </w:r>
      <w:r w:rsidRPr="0003105D">
        <w:rPr>
          <w:rFonts w:cs="Aptos"/>
          <w:sz w:val="20"/>
          <w:szCs w:val="20"/>
        </w:rPr>
        <w:t xml:space="preserve">: </w:t>
      </w:r>
      <w:r w:rsidR="00CB08F9" w:rsidRPr="0003105D">
        <w:rPr>
          <w:rFonts w:cs="Aptos"/>
          <w:sz w:val="20"/>
          <w:szCs w:val="20"/>
        </w:rPr>
        <w:t>Vegetation cover dataset column headings, units and descriptors</w:t>
      </w:r>
      <w:r w:rsidR="00CB08F9" w:rsidRPr="005C269A">
        <w:rPr>
          <w:rFonts w:cs="Aptos"/>
          <w:sz w:val="20"/>
          <w:szCs w:val="20"/>
        </w:rPr>
        <w:t>.</w:t>
      </w:r>
    </w:p>
    <w:tbl>
      <w:tblPr>
        <w:tblStyle w:val="TableGrid"/>
        <w:tblW w:w="0" w:type="auto"/>
        <w:tblLook w:val="04A0" w:firstRow="1" w:lastRow="0" w:firstColumn="1" w:lastColumn="0" w:noHBand="0" w:noVBand="1"/>
      </w:tblPr>
      <w:tblGrid>
        <w:gridCol w:w="959"/>
        <w:gridCol w:w="2126"/>
        <w:gridCol w:w="1701"/>
        <w:gridCol w:w="4456"/>
      </w:tblGrid>
      <w:tr w:rsidR="00912CFD" w14:paraId="7B720B99" w14:textId="77777777" w:rsidTr="77514EBA">
        <w:tc>
          <w:tcPr>
            <w:tcW w:w="959" w:type="dxa"/>
          </w:tcPr>
          <w:p w14:paraId="6AD87672" w14:textId="77777777" w:rsidR="00912CFD" w:rsidRPr="0041467C" w:rsidRDefault="00912CFD" w:rsidP="000E345E">
            <w:pPr>
              <w:pStyle w:val="NoSpacing"/>
              <w:jc w:val="both"/>
              <w:rPr>
                <w:rFonts w:cs="Aptos"/>
                <w:b/>
                <w:bCs/>
              </w:rPr>
            </w:pPr>
            <w:r w:rsidRPr="0041467C">
              <w:rPr>
                <w:rFonts w:cs="Aptos"/>
                <w:b/>
                <w:bCs/>
              </w:rPr>
              <w:t>Column</w:t>
            </w:r>
          </w:p>
        </w:tc>
        <w:tc>
          <w:tcPr>
            <w:tcW w:w="2126" w:type="dxa"/>
          </w:tcPr>
          <w:p w14:paraId="0D44E11D" w14:textId="77777777" w:rsidR="00912CFD" w:rsidRPr="0041467C" w:rsidRDefault="00912CFD" w:rsidP="000E345E">
            <w:pPr>
              <w:pStyle w:val="NoSpacing"/>
              <w:jc w:val="both"/>
              <w:rPr>
                <w:rFonts w:cs="Aptos"/>
                <w:b/>
                <w:bCs/>
              </w:rPr>
            </w:pPr>
            <w:r w:rsidRPr="0041467C">
              <w:rPr>
                <w:rFonts w:cs="Aptos"/>
                <w:b/>
                <w:bCs/>
              </w:rPr>
              <w:t>Name</w:t>
            </w:r>
          </w:p>
        </w:tc>
        <w:tc>
          <w:tcPr>
            <w:tcW w:w="1701" w:type="dxa"/>
          </w:tcPr>
          <w:p w14:paraId="267CC604" w14:textId="77777777" w:rsidR="00912CFD" w:rsidRPr="0041467C" w:rsidRDefault="00912CFD" w:rsidP="000E345E">
            <w:pPr>
              <w:pStyle w:val="NoSpacing"/>
              <w:jc w:val="both"/>
              <w:rPr>
                <w:rFonts w:cs="Aptos"/>
                <w:b/>
                <w:bCs/>
              </w:rPr>
            </w:pPr>
            <w:r w:rsidRPr="0041467C">
              <w:rPr>
                <w:rFonts w:cs="Aptos"/>
                <w:b/>
                <w:bCs/>
              </w:rPr>
              <w:t>Unit or format</w:t>
            </w:r>
          </w:p>
        </w:tc>
        <w:tc>
          <w:tcPr>
            <w:tcW w:w="4456" w:type="dxa"/>
          </w:tcPr>
          <w:p w14:paraId="1BC54EF0" w14:textId="77777777" w:rsidR="00912CFD" w:rsidRPr="0041467C" w:rsidRDefault="00912CFD" w:rsidP="000E345E">
            <w:pPr>
              <w:pStyle w:val="NoSpacing"/>
              <w:jc w:val="both"/>
              <w:rPr>
                <w:rFonts w:cs="Aptos"/>
                <w:b/>
                <w:bCs/>
              </w:rPr>
            </w:pPr>
            <w:r w:rsidRPr="0041467C">
              <w:rPr>
                <w:rFonts w:cs="Aptos"/>
                <w:b/>
                <w:bCs/>
              </w:rPr>
              <w:t>Description</w:t>
            </w:r>
          </w:p>
        </w:tc>
      </w:tr>
      <w:tr w:rsidR="00912CFD" w14:paraId="464192BA" w14:textId="77777777" w:rsidTr="77514EBA">
        <w:tc>
          <w:tcPr>
            <w:tcW w:w="959" w:type="dxa"/>
          </w:tcPr>
          <w:p w14:paraId="6133F88C" w14:textId="77777777" w:rsidR="00912CFD" w:rsidRDefault="00912CFD" w:rsidP="000E345E">
            <w:pPr>
              <w:pStyle w:val="NoSpacing"/>
              <w:jc w:val="both"/>
              <w:rPr>
                <w:rFonts w:cs="Aptos"/>
              </w:rPr>
            </w:pPr>
            <w:r>
              <w:rPr>
                <w:rFonts w:cs="Aptos"/>
              </w:rPr>
              <w:t>A</w:t>
            </w:r>
          </w:p>
        </w:tc>
        <w:tc>
          <w:tcPr>
            <w:tcW w:w="2126" w:type="dxa"/>
          </w:tcPr>
          <w:p w14:paraId="21D2F864" w14:textId="77777777" w:rsidR="00912CFD" w:rsidRDefault="00912CFD" w:rsidP="000E345E">
            <w:pPr>
              <w:pStyle w:val="NoSpacing"/>
              <w:jc w:val="both"/>
              <w:rPr>
                <w:rFonts w:cs="Aptos"/>
              </w:rPr>
            </w:pPr>
            <w:proofErr w:type="spellStart"/>
            <w:r w:rsidRPr="00912CFD">
              <w:rPr>
                <w:rFonts w:cs="Aptos"/>
              </w:rPr>
              <w:t>Unique_ID</w:t>
            </w:r>
            <w:proofErr w:type="spellEnd"/>
          </w:p>
        </w:tc>
        <w:tc>
          <w:tcPr>
            <w:tcW w:w="1701" w:type="dxa"/>
          </w:tcPr>
          <w:p w14:paraId="358FCC86" w14:textId="77777777" w:rsidR="00912CFD" w:rsidRDefault="00912CFD" w:rsidP="000E345E">
            <w:pPr>
              <w:pStyle w:val="NoSpacing"/>
              <w:jc w:val="both"/>
              <w:rPr>
                <w:rFonts w:cs="Aptos"/>
              </w:rPr>
            </w:pPr>
            <w:r>
              <w:rPr>
                <w:rFonts w:cs="Aptos"/>
              </w:rPr>
              <w:t>character</w:t>
            </w:r>
          </w:p>
        </w:tc>
        <w:tc>
          <w:tcPr>
            <w:tcW w:w="4456" w:type="dxa"/>
          </w:tcPr>
          <w:p w14:paraId="68A6135C" w14:textId="5D744DD2" w:rsidR="00912CFD" w:rsidRDefault="008B68CB" w:rsidP="000E345E">
            <w:pPr>
              <w:pStyle w:val="NoSpacing"/>
              <w:jc w:val="both"/>
              <w:rPr>
                <w:rFonts w:cs="Aptos"/>
              </w:rPr>
            </w:pPr>
            <w:r w:rsidRPr="008B68CB">
              <w:rPr>
                <w:rFonts w:cs="Aptos"/>
              </w:rPr>
              <w:t xml:space="preserve">Plot or </w:t>
            </w:r>
            <w:r w:rsidRPr="0003105D">
              <w:rPr>
                <w:rFonts w:cs="Aptos"/>
              </w:rPr>
              <w:t xml:space="preserve">quadrat identifier, key </w:t>
            </w:r>
            <w:r w:rsidR="00817A19" w:rsidRPr="0003105D">
              <w:rPr>
                <w:rFonts w:cs="Aptos"/>
              </w:rPr>
              <w:t>as per</w:t>
            </w:r>
            <w:r w:rsidRPr="0003105D">
              <w:rPr>
                <w:rFonts w:cs="Aptos"/>
              </w:rPr>
              <w:t xml:space="preserve"> Table </w:t>
            </w:r>
            <w:r w:rsidR="002B3C96" w:rsidRPr="0003105D">
              <w:rPr>
                <w:rFonts w:cs="Aptos"/>
              </w:rPr>
              <w:t>4</w:t>
            </w:r>
            <w:r w:rsidR="005A7732">
              <w:rPr>
                <w:rFonts w:cs="Aptos"/>
              </w:rPr>
              <w:t>.</w:t>
            </w:r>
          </w:p>
        </w:tc>
      </w:tr>
      <w:tr w:rsidR="00912CFD" w14:paraId="7B3FB175" w14:textId="77777777" w:rsidTr="77514EBA">
        <w:tc>
          <w:tcPr>
            <w:tcW w:w="959" w:type="dxa"/>
          </w:tcPr>
          <w:p w14:paraId="5CA6CF65" w14:textId="77777777" w:rsidR="00912CFD" w:rsidRDefault="00912CFD" w:rsidP="000E345E">
            <w:pPr>
              <w:pStyle w:val="NoSpacing"/>
              <w:jc w:val="both"/>
              <w:rPr>
                <w:rFonts w:cs="Aptos"/>
              </w:rPr>
            </w:pPr>
            <w:r>
              <w:rPr>
                <w:rFonts w:cs="Aptos"/>
              </w:rPr>
              <w:t>B</w:t>
            </w:r>
          </w:p>
        </w:tc>
        <w:tc>
          <w:tcPr>
            <w:tcW w:w="2126" w:type="dxa"/>
          </w:tcPr>
          <w:p w14:paraId="066F5021" w14:textId="77777777" w:rsidR="00912CFD" w:rsidRDefault="00912CFD" w:rsidP="000E345E">
            <w:pPr>
              <w:pStyle w:val="NoSpacing"/>
              <w:jc w:val="both"/>
              <w:rPr>
                <w:rFonts w:cs="Aptos"/>
              </w:rPr>
            </w:pPr>
            <w:r>
              <w:rPr>
                <w:rFonts w:cs="Aptos"/>
              </w:rPr>
              <w:t>Year</w:t>
            </w:r>
          </w:p>
        </w:tc>
        <w:tc>
          <w:tcPr>
            <w:tcW w:w="1701" w:type="dxa"/>
          </w:tcPr>
          <w:p w14:paraId="7761ADD1" w14:textId="77777777" w:rsidR="00912CFD" w:rsidRDefault="00912CFD" w:rsidP="000E345E">
            <w:pPr>
              <w:pStyle w:val="NoSpacing"/>
              <w:jc w:val="both"/>
              <w:rPr>
                <w:rFonts w:cs="Aptos"/>
              </w:rPr>
            </w:pPr>
            <w:r>
              <w:rPr>
                <w:rFonts w:cs="Aptos"/>
              </w:rPr>
              <w:t>numeric</w:t>
            </w:r>
          </w:p>
        </w:tc>
        <w:tc>
          <w:tcPr>
            <w:tcW w:w="4456" w:type="dxa"/>
          </w:tcPr>
          <w:p w14:paraId="79563517" w14:textId="51DA48F4" w:rsidR="00912CFD" w:rsidRDefault="008B68CB" w:rsidP="000E345E">
            <w:pPr>
              <w:pStyle w:val="NoSpacing"/>
              <w:jc w:val="both"/>
              <w:rPr>
                <w:rFonts w:cs="Aptos"/>
              </w:rPr>
            </w:pPr>
            <w:r>
              <w:rPr>
                <w:rFonts w:cs="Aptos"/>
              </w:rPr>
              <w:t>Survey year</w:t>
            </w:r>
            <w:r w:rsidR="005A7732">
              <w:rPr>
                <w:rFonts w:cs="Aptos"/>
              </w:rPr>
              <w:t>.</w:t>
            </w:r>
          </w:p>
        </w:tc>
      </w:tr>
      <w:tr w:rsidR="00912CFD" w14:paraId="38220A95" w14:textId="77777777" w:rsidTr="77514EBA">
        <w:tc>
          <w:tcPr>
            <w:tcW w:w="959" w:type="dxa"/>
          </w:tcPr>
          <w:p w14:paraId="5587CA51" w14:textId="77777777" w:rsidR="00912CFD" w:rsidRDefault="00912CFD" w:rsidP="000E345E">
            <w:pPr>
              <w:pStyle w:val="NoSpacing"/>
              <w:jc w:val="both"/>
              <w:rPr>
                <w:rFonts w:cs="Aptos"/>
              </w:rPr>
            </w:pPr>
            <w:r>
              <w:rPr>
                <w:rFonts w:cs="Aptos"/>
              </w:rPr>
              <w:t>C</w:t>
            </w:r>
          </w:p>
        </w:tc>
        <w:tc>
          <w:tcPr>
            <w:tcW w:w="2126" w:type="dxa"/>
          </w:tcPr>
          <w:p w14:paraId="55696628" w14:textId="77777777" w:rsidR="00912CFD" w:rsidRDefault="00912CFD" w:rsidP="000E345E">
            <w:pPr>
              <w:pStyle w:val="NoSpacing"/>
              <w:jc w:val="both"/>
              <w:rPr>
                <w:rFonts w:cs="Aptos"/>
              </w:rPr>
            </w:pPr>
            <w:r w:rsidRPr="00912CFD">
              <w:rPr>
                <w:rFonts w:cs="Aptos"/>
              </w:rPr>
              <w:t>Date</w:t>
            </w:r>
          </w:p>
        </w:tc>
        <w:tc>
          <w:tcPr>
            <w:tcW w:w="1701" w:type="dxa"/>
          </w:tcPr>
          <w:p w14:paraId="4780F97A" w14:textId="77777777" w:rsidR="00912CFD" w:rsidRDefault="00912CFD" w:rsidP="000E345E">
            <w:pPr>
              <w:pStyle w:val="NoSpacing"/>
              <w:jc w:val="both"/>
              <w:rPr>
                <w:rFonts w:cs="Aptos"/>
              </w:rPr>
            </w:pPr>
            <w:r>
              <w:rPr>
                <w:rFonts w:cs="Aptos"/>
              </w:rPr>
              <w:t>dd/mm/yyyy</w:t>
            </w:r>
          </w:p>
        </w:tc>
        <w:tc>
          <w:tcPr>
            <w:tcW w:w="4456" w:type="dxa"/>
          </w:tcPr>
          <w:p w14:paraId="39EF9B35" w14:textId="3E2DA669" w:rsidR="00912CFD" w:rsidRDefault="008B68CB" w:rsidP="000E345E">
            <w:pPr>
              <w:pStyle w:val="NoSpacing"/>
              <w:jc w:val="both"/>
              <w:rPr>
                <w:rFonts w:cs="Aptos"/>
              </w:rPr>
            </w:pPr>
            <w:r>
              <w:rPr>
                <w:rFonts w:cs="Aptos"/>
              </w:rPr>
              <w:t>Survey date</w:t>
            </w:r>
            <w:r w:rsidR="005A7732">
              <w:rPr>
                <w:rFonts w:cs="Aptos"/>
              </w:rPr>
              <w:t>.</w:t>
            </w:r>
          </w:p>
        </w:tc>
      </w:tr>
      <w:tr w:rsidR="00912CFD" w14:paraId="29B7A398" w14:textId="77777777" w:rsidTr="77514EBA">
        <w:tc>
          <w:tcPr>
            <w:tcW w:w="959" w:type="dxa"/>
          </w:tcPr>
          <w:p w14:paraId="0CFCD72A" w14:textId="77777777" w:rsidR="00912CFD" w:rsidRDefault="00912CFD" w:rsidP="000E345E">
            <w:pPr>
              <w:pStyle w:val="NoSpacing"/>
              <w:jc w:val="both"/>
              <w:rPr>
                <w:rFonts w:cs="Aptos"/>
              </w:rPr>
            </w:pPr>
            <w:r>
              <w:rPr>
                <w:rFonts w:cs="Aptos"/>
              </w:rPr>
              <w:t>D</w:t>
            </w:r>
          </w:p>
        </w:tc>
        <w:tc>
          <w:tcPr>
            <w:tcW w:w="2126" w:type="dxa"/>
          </w:tcPr>
          <w:p w14:paraId="5AD72259" w14:textId="77777777" w:rsidR="00912CFD" w:rsidRDefault="00912CFD" w:rsidP="000E345E">
            <w:pPr>
              <w:pStyle w:val="NoSpacing"/>
              <w:jc w:val="both"/>
              <w:rPr>
                <w:rFonts w:cs="Aptos"/>
              </w:rPr>
            </w:pPr>
            <w:proofErr w:type="spellStart"/>
            <w:r w:rsidRPr="00912CFD">
              <w:rPr>
                <w:rFonts w:cs="Aptos"/>
              </w:rPr>
              <w:t>Species_as_recorded</w:t>
            </w:r>
            <w:proofErr w:type="spellEnd"/>
          </w:p>
        </w:tc>
        <w:tc>
          <w:tcPr>
            <w:tcW w:w="1701" w:type="dxa"/>
          </w:tcPr>
          <w:p w14:paraId="0A4DA41A" w14:textId="77777777" w:rsidR="00912CFD" w:rsidRDefault="00912CFD" w:rsidP="000E345E">
            <w:pPr>
              <w:pStyle w:val="NoSpacing"/>
              <w:jc w:val="both"/>
              <w:rPr>
                <w:rFonts w:cs="Aptos"/>
              </w:rPr>
            </w:pPr>
            <w:r>
              <w:rPr>
                <w:rFonts w:cs="Aptos"/>
              </w:rPr>
              <w:t>character</w:t>
            </w:r>
          </w:p>
        </w:tc>
        <w:tc>
          <w:tcPr>
            <w:tcW w:w="4456" w:type="dxa"/>
          </w:tcPr>
          <w:p w14:paraId="5F9D1EE8" w14:textId="7855E7F4" w:rsidR="00912CFD" w:rsidRDefault="008B68CB" w:rsidP="000E345E">
            <w:pPr>
              <w:pStyle w:val="NoSpacing"/>
              <w:jc w:val="both"/>
              <w:rPr>
                <w:rFonts w:cs="Aptos"/>
              </w:rPr>
            </w:pPr>
            <w:r>
              <w:rPr>
                <w:rFonts w:cs="Aptos"/>
              </w:rPr>
              <w:t>Species name as recorded in the original data files</w:t>
            </w:r>
            <w:r w:rsidR="005A7732">
              <w:rPr>
                <w:rFonts w:cs="Aptos"/>
              </w:rPr>
              <w:t>.</w:t>
            </w:r>
          </w:p>
        </w:tc>
      </w:tr>
      <w:tr w:rsidR="008B68CB" w14:paraId="351FCE69" w14:textId="77777777" w:rsidTr="77514EBA">
        <w:tc>
          <w:tcPr>
            <w:tcW w:w="959" w:type="dxa"/>
          </w:tcPr>
          <w:p w14:paraId="050BB49F" w14:textId="77777777" w:rsidR="00912CFD" w:rsidRDefault="00912CFD" w:rsidP="003B1144">
            <w:pPr>
              <w:pStyle w:val="NoSpacing"/>
              <w:jc w:val="both"/>
              <w:rPr>
                <w:rFonts w:cs="Aptos"/>
              </w:rPr>
            </w:pPr>
            <w:r>
              <w:rPr>
                <w:rFonts w:cs="Aptos"/>
              </w:rPr>
              <w:t>E</w:t>
            </w:r>
          </w:p>
        </w:tc>
        <w:tc>
          <w:tcPr>
            <w:tcW w:w="2126" w:type="dxa"/>
          </w:tcPr>
          <w:p w14:paraId="2D1CE64B" w14:textId="77777777" w:rsidR="00912CFD" w:rsidRDefault="00912CFD" w:rsidP="003B1144">
            <w:pPr>
              <w:pStyle w:val="NoSpacing"/>
              <w:jc w:val="both"/>
              <w:rPr>
                <w:rFonts w:cs="Aptos"/>
              </w:rPr>
            </w:pPr>
            <w:r w:rsidRPr="00912CFD">
              <w:rPr>
                <w:rFonts w:cs="Aptos"/>
              </w:rPr>
              <w:t>Species</w:t>
            </w:r>
          </w:p>
        </w:tc>
        <w:tc>
          <w:tcPr>
            <w:tcW w:w="1701" w:type="dxa"/>
          </w:tcPr>
          <w:p w14:paraId="48BB9D5E" w14:textId="77777777" w:rsidR="00912CFD" w:rsidRDefault="00912CFD" w:rsidP="003B1144">
            <w:pPr>
              <w:pStyle w:val="NoSpacing"/>
              <w:jc w:val="both"/>
              <w:rPr>
                <w:rFonts w:cs="Aptos"/>
              </w:rPr>
            </w:pPr>
            <w:r>
              <w:rPr>
                <w:rFonts w:cs="Aptos"/>
              </w:rPr>
              <w:t>character</w:t>
            </w:r>
          </w:p>
        </w:tc>
        <w:tc>
          <w:tcPr>
            <w:tcW w:w="4456" w:type="dxa"/>
          </w:tcPr>
          <w:p w14:paraId="6090FBFC" w14:textId="12B0655E" w:rsidR="00912CFD" w:rsidRDefault="008B68CB" w:rsidP="003B1144">
            <w:pPr>
              <w:pStyle w:val="NoSpacing"/>
              <w:jc w:val="both"/>
              <w:rPr>
                <w:rFonts w:cs="Aptos"/>
              </w:rPr>
            </w:pPr>
            <w:r>
              <w:rPr>
                <w:rFonts w:cs="Aptos"/>
              </w:rPr>
              <w:t xml:space="preserve">Species taxon name harmonised to common standard in </w:t>
            </w:r>
            <w:proofErr w:type="spellStart"/>
            <w:r>
              <w:rPr>
                <w:rFonts w:cs="Aptos"/>
              </w:rPr>
              <w:t>PlantAtt</w:t>
            </w:r>
            <w:proofErr w:type="spellEnd"/>
            <w:r>
              <w:rPr>
                <w:rFonts w:cs="Aptos"/>
              </w:rPr>
              <w:t xml:space="preserve"> or </w:t>
            </w:r>
            <w:proofErr w:type="spellStart"/>
            <w:r>
              <w:rPr>
                <w:rFonts w:cs="Aptos"/>
              </w:rPr>
              <w:t>BryoAtt</w:t>
            </w:r>
            <w:proofErr w:type="spellEnd"/>
            <w:r w:rsidR="00772FE6">
              <w:rPr>
                <w:rFonts w:cs="Aptos"/>
              </w:rPr>
              <w:t xml:space="preserve">, or through manual checking </w:t>
            </w:r>
            <w:r w:rsidR="00F06B6B">
              <w:rPr>
                <w:rFonts w:cs="Aptos"/>
              </w:rPr>
              <w:t>using the British Lichen Society webpage resource</w:t>
            </w:r>
            <w:r w:rsidR="005A7732">
              <w:rPr>
                <w:rFonts w:cs="Aptos"/>
              </w:rPr>
              <w:t>.</w:t>
            </w:r>
          </w:p>
        </w:tc>
      </w:tr>
      <w:tr w:rsidR="008B68CB" w14:paraId="16F7EF22" w14:textId="77777777" w:rsidTr="77514EBA">
        <w:tc>
          <w:tcPr>
            <w:tcW w:w="959" w:type="dxa"/>
          </w:tcPr>
          <w:p w14:paraId="203E6026" w14:textId="77777777" w:rsidR="00912CFD" w:rsidRDefault="008B68CB" w:rsidP="003B1144">
            <w:pPr>
              <w:pStyle w:val="NoSpacing"/>
              <w:jc w:val="both"/>
              <w:rPr>
                <w:rFonts w:cs="Aptos"/>
              </w:rPr>
            </w:pPr>
            <w:r>
              <w:rPr>
                <w:rFonts w:cs="Aptos"/>
              </w:rPr>
              <w:t>F</w:t>
            </w:r>
          </w:p>
        </w:tc>
        <w:tc>
          <w:tcPr>
            <w:tcW w:w="2126" w:type="dxa"/>
          </w:tcPr>
          <w:p w14:paraId="13FB48A8" w14:textId="77777777" w:rsidR="00912CFD" w:rsidRDefault="00912CFD" w:rsidP="003B1144">
            <w:pPr>
              <w:pStyle w:val="NoSpacing"/>
              <w:jc w:val="both"/>
              <w:rPr>
                <w:rFonts w:cs="Aptos"/>
              </w:rPr>
            </w:pPr>
            <w:proofErr w:type="spellStart"/>
            <w:r w:rsidRPr="00912CFD">
              <w:rPr>
                <w:rFonts w:cs="Aptos"/>
              </w:rPr>
              <w:t>Percent_cover</w:t>
            </w:r>
            <w:proofErr w:type="spellEnd"/>
          </w:p>
        </w:tc>
        <w:tc>
          <w:tcPr>
            <w:tcW w:w="1701" w:type="dxa"/>
          </w:tcPr>
          <w:p w14:paraId="2A1F0703" w14:textId="77777777" w:rsidR="00912CFD" w:rsidRDefault="00912CFD" w:rsidP="003B1144">
            <w:pPr>
              <w:pStyle w:val="NoSpacing"/>
              <w:jc w:val="both"/>
              <w:rPr>
                <w:rFonts w:cs="Aptos"/>
              </w:rPr>
            </w:pPr>
            <w:r>
              <w:rPr>
                <w:rFonts w:cs="Aptos"/>
              </w:rPr>
              <w:t>%</w:t>
            </w:r>
          </w:p>
        </w:tc>
        <w:tc>
          <w:tcPr>
            <w:tcW w:w="4456" w:type="dxa"/>
          </w:tcPr>
          <w:p w14:paraId="035CB77D" w14:textId="142D8604" w:rsidR="00912CFD" w:rsidRDefault="008B68CB" w:rsidP="003B1144">
            <w:pPr>
              <w:pStyle w:val="NoSpacing"/>
              <w:jc w:val="both"/>
              <w:rPr>
                <w:rFonts w:cs="Aptos"/>
              </w:rPr>
            </w:pPr>
            <w:r>
              <w:rPr>
                <w:rFonts w:cs="Aptos"/>
              </w:rPr>
              <w:t>Species cover value</w:t>
            </w:r>
            <w:r w:rsidR="005A7732">
              <w:rPr>
                <w:rFonts w:cs="Aptos"/>
              </w:rPr>
              <w:t>.</w:t>
            </w:r>
          </w:p>
        </w:tc>
      </w:tr>
      <w:tr w:rsidR="008B68CB" w14:paraId="17E83B5A" w14:textId="77777777" w:rsidTr="77514EBA">
        <w:tc>
          <w:tcPr>
            <w:tcW w:w="959" w:type="dxa"/>
          </w:tcPr>
          <w:p w14:paraId="409DB216" w14:textId="77777777" w:rsidR="00912CFD" w:rsidRDefault="008B68CB" w:rsidP="003B1144">
            <w:pPr>
              <w:pStyle w:val="NoSpacing"/>
              <w:jc w:val="both"/>
              <w:rPr>
                <w:rFonts w:cs="Aptos"/>
              </w:rPr>
            </w:pPr>
            <w:r>
              <w:rPr>
                <w:rFonts w:cs="Aptos"/>
              </w:rPr>
              <w:t>G</w:t>
            </w:r>
          </w:p>
        </w:tc>
        <w:tc>
          <w:tcPr>
            <w:tcW w:w="2126" w:type="dxa"/>
          </w:tcPr>
          <w:p w14:paraId="7CC5BB73" w14:textId="77777777" w:rsidR="00912CFD" w:rsidRDefault="00912CFD" w:rsidP="003B1144">
            <w:pPr>
              <w:pStyle w:val="NoSpacing"/>
              <w:jc w:val="both"/>
              <w:rPr>
                <w:rFonts w:cs="Aptos"/>
              </w:rPr>
            </w:pPr>
            <w:r w:rsidRPr="00912CFD">
              <w:rPr>
                <w:rFonts w:cs="Aptos"/>
              </w:rPr>
              <w:t>Plot_size_m2</w:t>
            </w:r>
          </w:p>
        </w:tc>
        <w:tc>
          <w:tcPr>
            <w:tcW w:w="1701" w:type="dxa"/>
          </w:tcPr>
          <w:p w14:paraId="48B5133A" w14:textId="77777777" w:rsidR="00912CFD" w:rsidRDefault="00912CFD" w:rsidP="003B1144">
            <w:pPr>
              <w:pStyle w:val="NoSpacing"/>
              <w:jc w:val="both"/>
              <w:rPr>
                <w:rFonts w:cs="Aptos"/>
              </w:rPr>
            </w:pPr>
            <w:r>
              <w:rPr>
                <w:rFonts w:cs="Aptos"/>
              </w:rPr>
              <w:t>m</w:t>
            </w:r>
            <w:r w:rsidRPr="0041467C">
              <w:rPr>
                <w:rFonts w:cs="Aptos"/>
                <w:vertAlign w:val="superscript"/>
              </w:rPr>
              <w:t>2</w:t>
            </w:r>
          </w:p>
        </w:tc>
        <w:tc>
          <w:tcPr>
            <w:tcW w:w="4456" w:type="dxa"/>
          </w:tcPr>
          <w:p w14:paraId="65AF7A00" w14:textId="64E98DF0" w:rsidR="00912CFD" w:rsidRDefault="008B68CB" w:rsidP="003B1144">
            <w:pPr>
              <w:pStyle w:val="NoSpacing"/>
              <w:jc w:val="both"/>
              <w:rPr>
                <w:rFonts w:cs="Aptos"/>
              </w:rPr>
            </w:pPr>
            <w:r w:rsidRPr="77514EBA">
              <w:rPr>
                <w:rFonts w:cs="Aptos"/>
              </w:rPr>
              <w:t>Plot size</w:t>
            </w:r>
            <w:r w:rsidR="004F6314" w:rsidRPr="77514EBA">
              <w:rPr>
                <w:rFonts w:cs="Aptos"/>
              </w:rPr>
              <w:t xml:space="preserve"> (area)</w:t>
            </w:r>
            <w:r w:rsidRPr="77514EBA">
              <w:rPr>
                <w:rFonts w:cs="Aptos"/>
              </w:rPr>
              <w:t xml:space="preserve"> of Newborough 2008</w:t>
            </w:r>
            <w:r w:rsidR="796ABF78" w:rsidRPr="77514EBA">
              <w:rPr>
                <w:rFonts w:cs="Aptos"/>
              </w:rPr>
              <w:t xml:space="preserve"> or </w:t>
            </w:r>
            <w:proofErr w:type="gramStart"/>
            <w:r w:rsidR="796ABF78" w:rsidRPr="77514EBA">
              <w:rPr>
                <w:rFonts w:cs="Aptos"/>
              </w:rPr>
              <w:t xml:space="preserve">2009 </w:t>
            </w:r>
            <w:r w:rsidRPr="77514EBA">
              <w:rPr>
                <w:rFonts w:cs="Aptos"/>
              </w:rPr>
              <w:t xml:space="preserve"> survey</w:t>
            </w:r>
            <w:proofErr w:type="gramEnd"/>
            <w:r w:rsidR="005A7732" w:rsidRPr="77514EBA">
              <w:rPr>
                <w:rFonts w:cs="Aptos"/>
              </w:rPr>
              <w:t>.</w:t>
            </w:r>
          </w:p>
        </w:tc>
      </w:tr>
      <w:tr w:rsidR="008B68CB" w14:paraId="6D5088AE" w14:textId="77777777" w:rsidTr="77514EBA">
        <w:tc>
          <w:tcPr>
            <w:tcW w:w="959" w:type="dxa"/>
          </w:tcPr>
          <w:p w14:paraId="4339AE02" w14:textId="77777777" w:rsidR="00912CFD" w:rsidRDefault="008B68CB" w:rsidP="003B1144">
            <w:pPr>
              <w:pStyle w:val="NoSpacing"/>
              <w:jc w:val="both"/>
              <w:rPr>
                <w:rFonts w:cs="Aptos"/>
              </w:rPr>
            </w:pPr>
            <w:r>
              <w:rPr>
                <w:rFonts w:cs="Aptos"/>
              </w:rPr>
              <w:t>H</w:t>
            </w:r>
          </w:p>
        </w:tc>
        <w:tc>
          <w:tcPr>
            <w:tcW w:w="2126" w:type="dxa"/>
          </w:tcPr>
          <w:p w14:paraId="16D5530D" w14:textId="77777777" w:rsidR="00912CFD" w:rsidRDefault="00912CFD" w:rsidP="003B1144">
            <w:pPr>
              <w:pStyle w:val="NoSpacing"/>
              <w:jc w:val="both"/>
              <w:rPr>
                <w:rFonts w:cs="Aptos"/>
              </w:rPr>
            </w:pPr>
            <w:proofErr w:type="spellStart"/>
            <w:r w:rsidRPr="00912CFD">
              <w:rPr>
                <w:rFonts w:cs="Aptos"/>
              </w:rPr>
              <w:t>BRC_code</w:t>
            </w:r>
            <w:proofErr w:type="spellEnd"/>
          </w:p>
        </w:tc>
        <w:tc>
          <w:tcPr>
            <w:tcW w:w="1701" w:type="dxa"/>
          </w:tcPr>
          <w:p w14:paraId="10DFE8C6" w14:textId="77777777" w:rsidR="00912CFD" w:rsidRDefault="008B68CB" w:rsidP="003B1144">
            <w:pPr>
              <w:pStyle w:val="NoSpacing"/>
              <w:jc w:val="both"/>
              <w:rPr>
                <w:rFonts w:cs="Aptos"/>
              </w:rPr>
            </w:pPr>
            <w:r>
              <w:rPr>
                <w:rFonts w:cs="Aptos"/>
              </w:rPr>
              <w:t>numeric</w:t>
            </w:r>
          </w:p>
        </w:tc>
        <w:tc>
          <w:tcPr>
            <w:tcW w:w="4456" w:type="dxa"/>
          </w:tcPr>
          <w:p w14:paraId="78F1BF9B" w14:textId="5840D3E1" w:rsidR="00912CFD" w:rsidRDefault="008B68CB" w:rsidP="003B1144">
            <w:pPr>
              <w:pStyle w:val="NoSpacing"/>
              <w:jc w:val="both"/>
              <w:rPr>
                <w:rFonts w:cs="Aptos"/>
              </w:rPr>
            </w:pPr>
            <w:r>
              <w:rPr>
                <w:rFonts w:cs="Aptos"/>
              </w:rPr>
              <w:t>Biological Records Centre Plant Code</w:t>
            </w:r>
            <w:r w:rsidR="00B825F2">
              <w:rPr>
                <w:rFonts w:cs="Aptos"/>
              </w:rPr>
              <w:t xml:space="preserve"> for vascular plants and bryophytes</w:t>
            </w:r>
            <w:r w:rsidR="005A7732">
              <w:rPr>
                <w:rFonts w:cs="Aptos"/>
              </w:rPr>
              <w:t>.</w:t>
            </w:r>
          </w:p>
        </w:tc>
      </w:tr>
      <w:tr w:rsidR="00912CFD" w14:paraId="019491DF" w14:textId="77777777" w:rsidTr="77514EBA">
        <w:tc>
          <w:tcPr>
            <w:tcW w:w="959" w:type="dxa"/>
          </w:tcPr>
          <w:p w14:paraId="4598604A" w14:textId="77777777" w:rsidR="00912CFD" w:rsidRDefault="008B68CB" w:rsidP="000E345E">
            <w:pPr>
              <w:pStyle w:val="NoSpacing"/>
              <w:jc w:val="both"/>
              <w:rPr>
                <w:rFonts w:cs="Aptos"/>
              </w:rPr>
            </w:pPr>
            <w:r>
              <w:rPr>
                <w:rFonts w:cs="Aptos"/>
              </w:rPr>
              <w:t>I</w:t>
            </w:r>
          </w:p>
        </w:tc>
        <w:tc>
          <w:tcPr>
            <w:tcW w:w="2126" w:type="dxa"/>
          </w:tcPr>
          <w:p w14:paraId="01B2D213" w14:textId="77777777" w:rsidR="00912CFD" w:rsidRDefault="00912CFD" w:rsidP="000E345E">
            <w:pPr>
              <w:pStyle w:val="NoSpacing"/>
              <w:jc w:val="both"/>
              <w:rPr>
                <w:rFonts w:cs="Aptos"/>
              </w:rPr>
            </w:pPr>
            <w:proofErr w:type="spellStart"/>
            <w:r w:rsidRPr="00912CFD">
              <w:rPr>
                <w:rFonts w:cs="Aptos"/>
              </w:rPr>
              <w:t>BLS_number</w:t>
            </w:r>
            <w:proofErr w:type="spellEnd"/>
          </w:p>
        </w:tc>
        <w:tc>
          <w:tcPr>
            <w:tcW w:w="1701" w:type="dxa"/>
          </w:tcPr>
          <w:p w14:paraId="4431D88D" w14:textId="77777777" w:rsidR="00912CFD" w:rsidRDefault="008B68CB" w:rsidP="000E345E">
            <w:pPr>
              <w:pStyle w:val="NoSpacing"/>
              <w:jc w:val="both"/>
              <w:rPr>
                <w:rFonts w:cs="Aptos"/>
              </w:rPr>
            </w:pPr>
            <w:r>
              <w:rPr>
                <w:rFonts w:cs="Aptos"/>
              </w:rPr>
              <w:t>numeric</w:t>
            </w:r>
          </w:p>
        </w:tc>
        <w:tc>
          <w:tcPr>
            <w:tcW w:w="4456" w:type="dxa"/>
          </w:tcPr>
          <w:p w14:paraId="474D7529" w14:textId="4A0D3F8C" w:rsidR="00912CFD" w:rsidRDefault="00B825F2" w:rsidP="000E345E">
            <w:pPr>
              <w:pStyle w:val="NoSpacing"/>
              <w:jc w:val="both"/>
              <w:rPr>
                <w:rFonts w:cs="Aptos"/>
              </w:rPr>
            </w:pPr>
            <w:r>
              <w:rPr>
                <w:rFonts w:cs="Aptos"/>
              </w:rPr>
              <w:t>British Lichen Society code for lichens</w:t>
            </w:r>
            <w:r w:rsidR="005A7732">
              <w:rPr>
                <w:rFonts w:cs="Aptos"/>
              </w:rPr>
              <w:t>.</w:t>
            </w:r>
          </w:p>
        </w:tc>
      </w:tr>
    </w:tbl>
    <w:p w14:paraId="3BACC1AC" w14:textId="77777777" w:rsidR="00912CFD" w:rsidRDefault="00912CFD" w:rsidP="000E345E">
      <w:pPr>
        <w:pStyle w:val="NoSpacing"/>
        <w:jc w:val="both"/>
        <w:rPr>
          <w:rFonts w:cs="Aptos"/>
        </w:rPr>
      </w:pPr>
    </w:p>
    <w:p w14:paraId="17F676CF" w14:textId="1C65D980" w:rsidR="004A558D" w:rsidRDefault="004A558D" w:rsidP="000E345E">
      <w:pPr>
        <w:pStyle w:val="NoSpacing"/>
        <w:jc w:val="both"/>
      </w:pPr>
      <w:r w:rsidRPr="004A558D">
        <w:rPr>
          <w:rFonts w:cs="Aptos"/>
        </w:rPr>
        <w:t xml:space="preserve">Given the available data that we were able to source through consortium members, we concentrated on providing rescued vegetation composition data that could be processed within available resource. To prioritise, we adopted a stepwise approach. First, we identified the characteristics of the submitted vegetation information (data and/or publications) across the different experiments e.g. years and/or </w:t>
      </w:r>
      <w:r w:rsidRPr="004A558D">
        <w:rPr>
          <w:rFonts w:cs="Aptos"/>
        </w:rPr>
        <w:lastRenderedPageBreak/>
        <w:t xml:space="preserve">frequency of collection, variation in the clarity of accompanying metadata, response metrics. Where sufficient information existed, we then used the in-development experimental design spreadsheet to match unique IDs to submitted data for those experiments where it proved possible. Where this proved impossible, we ascertained next steps to help understand the experimental design (e.g. </w:t>
      </w:r>
      <w:proofErr w:type="spellStart"/>
      <w:r w:rsidRPr="004A558D">
        <w:rPr>
          <w:rFonts w:cs="Aptos"/>
        </w:rPr>
        <w:t>Thursley</w:t>
      </w:r>
      <w:proofErr w:type="spellEnd"/>
      <w:r w:rsidR="00856181">
        <w:rPr>
          <w:rFonts w:cs="Aptos"/>
        </w:rPr>
        <w:t xml:space="preserve"> or </w:t>
      </w:r>
      <w:proofErr w:type="spellStart"/>
      <w:r w:rsidR="00856181">
        <w:rPr>
          <w:rFonts w:cs="Aptos"/>
        </w:rPr>
        <w:t>Tadham</w:t>
      </w:r>
      <w:proofErr w:type="spellEnd"/>
      <w:r w:rsidR="00856181">
        <w:rPr>
          <w:rFonts w:cs="Aptos"/>
        </w:rPr>
        <w:t xml:space="preserve"> Moor</w:t>
      </w:r>
      <w:r w:rsidRPr="004A558D">
        <w:rPr>
          <w:rFonts w:cs="Aptos"/>
        </w:rPr>
        <w:t>) or rescue data from literature (e.g. Wardlow Old</w:t>
      </w:r>
      <w:r>
        <w:rPr>
          <w:rFonts w:cs="Aptos"/>
        </w:rPr>
        <w:t xml:space="preserve"> </w:t>
      </w:r>
      <w:r w:rsidRPr="007444BF">
        <w:t>and New).</w:t>
      </w:r>
      <w:r w:rsidR="004A0000">
        <w:t xml:space="preserve"> </w:t>
      </w:r>
      <w:r w:rsidR="004A0000" w:rsidRPr="007444BF">
        <w:t>Initial QA procedures have been implemented to test standardisation of the species names and quality of the species cover data.</w:t>
      </w:r>
    </w:p>
    <w:p w14:paraId="65389EC4" w14:textId="77777777" w:rsidR="004A558D" w:rsidRDefault="004A558D" w:rsidP="000E345E">
      <w:pPr>
        <w:pStyle w:val="NoSpacing"/>
        <w:jc w:val="both"/>
      </w:pPr>
    </w:p>
    <w:p w14:paraId="482FAE8D" w14:textId="124C87B0" w:rsidR="008E634F" w:rsidRDefault="004A558D" w:rsidP="000E345E">
      <w:pPr>
        <w:pStyle w:val="NoSpacing"/>
        <w:jc w:val="both"/>
      </w:pPr>
      <w:r w:rsidRPr="007444BF">
        <w:t xml:space="preserve">For those experiments where we could access data, we collated the species composition data available for each of the matched unique IDs. We automated the data collation procedure so that in each experiment, data have been collated into a standardised format of response </w:t>
      </w:r>
      <w:r>
        <w:t>i.e</w:t>
      </w:r>
      <w:r w:rsidRPr="007444BF">
        <w:t xml:space="preserve">. species percent cover. Where possible the </w:t>
      </w:r>
      <w:r w:rsidR="008E634F">
        <w:t xml:space="preserve">vascular plant </w:t>
      </w:r>
      <w:r w:rsidRPr="007444BF">
        <w:t xml:space="preserve">species names were matched with </w:t>
      </w:r>
      <w:r w:rsidR="004E400D">
        <w:t xml:space="preserve">a </w:t>
      </w:r>
      <w:r w:rsidRPr="007444BF">
        <w:t>BRC (Biological Records Centre) code from PLANTATT</w:t>
      </w:r>
      <w:r>
        <w:t xml:space="preserve"> (</w:t>
      </w:r>
      <w:r w:rsidR="00FB79A8">
        <w:t>Hill et al. 2004</w:t>
      </w:r>
      <w:r>
        <w:t>)</w:t>
      </w:r>
      <w:r w:rsidR="008E634F">
        <w:t xml:space="preserve">. This allowed harmonization of data as this picked up </w:t>
      </w:r>
      <w:r w:rsidR="008E634F" w:rsidRPr="00357E6F">
        <w:t>where genus only codes were used, or the same species was spelled in different ways across datasets. Species names were then harmonized</w:t>
      </w:r>
      <w:r w:rsidR="004E400D">
        <w:t>, where possible,</w:t>
      </w:r>
      <w:r w:rsidR="008E634F" w:rsidRPr="00357E6F">
        <w:t xml:space="preserve"> for the final dataset</w:t>
      </w:r>
      <w:r w:rsidR="00647A67" w:rsidRPr="00357E6F">
        <w:t xml:space="preserve"> to use the taxon name present in </w:t>
      </w:r>
      <w:r w:rsidR="00B825F2" w:rsidRPr="00357E6F">
        <w:t>PLANTATT</w:t>
      </w:r>
      <w:r w:rsidR="00647A67" w:rsidRPr="00357E6F">
        <w:t xml:space="preserve"> (for vascular plants)</w:t>
      </w:r>
      <w:r w:rsidR="008E634F" w:rsidRPr="00357E6F">
        <w:t>. A similar scheme</w:t>
      </w:r>
      <w:r w:rsidR="008E634F">
        <w:t xml:space="preserve"> was adopted for bryophytes, using information within </w:t>
      </w:r>
      <w:proofErr w:type="spellStart"/>
      <w:r w:rsidR="008E634F" w:rsidRPr="00404803">
        <w:t>BryoAtt</w:t>
      </w:r>
      <w:proofErr w:type="spellEnd"/>
      <w:r w:rsidR="008E634F" w:rsidRPr="00404803">
        <w:t xml:space="preserve"> (</w:t>
      </w:r>
      <w:r w:rsidR="00404803" w:rsidRPr="00404803">
        <w:t>Hill et al. 2007</w:t>
      </w:r>
      <w:r w:rsidR="008E634F" w:rsidRPr="00404803">
        <w:t>). Lichen</w:t>
      </w:r>
      <w:r w:rsidR="008E634F">
        <w:t xml:space="preserve"> species codes</w:t>
      </w:r>
      <w:r w:rsidR="008B68CB">
        <w:t xml:space="preserve"> (BLS code)</w:t>
      </w:r>
      <w:r w:rsidR="008E634F">
        <w:t xml:space="preserve"> were found </w:t>
      </w:r>
      <w:r w:rsidR="000B2EC9">
        <w:t>using the British Lichen Society</w:t>
      </w:r>
      <w:r w:rsidR="00CE3B9C">
        <w:t>’s</w:t>
      </w:r>
      <w:r w:rsidR="000B2EC9">
        <w:t xml:space="preserve"> webpage resource (</w:t>
      </w:r>
      <w:hyperlink r:id="rId12" w:history="1">
        <w:r w:rsidR="00800065" w:rsidRPr="00BD50F1">
          <w:rPr>
            <w:rStyle w:val="Hyperlink"/>
          </w:rPr>
          <w:t>https://britishliche</w:t>
        </w:r>
        <w:r w:rsidR="00800065" w:rsidRPr="00BD50F1">
          <w:rPr>
            <w:rStyle w:val="Hyperlink"/>
          </w:rPr>
          <w:t>nsociety.org.uk/</w:t>
        </w:r>
      </w:hyperlink>
      <w:r w:rsidR="00800065">
        <w:t xml:space="preserve">; accessed </w:t>
      </w:r>
      <w:r w:rsidR="005A3ED2">
        <w:t>on 8</w:t>
      </w:r>
      <w:r w:rsidR="005A3ED2" w:rsidRPr="005A3ED2">
        <w:rPr>
          <w:vertAlign w:val="superscript"/>
        </w:rPr>
        <w:t>th</w:t>
      </w:r>
      <w:r w:rsidR="005A3ED2">
        <w:t xml:space="preserve"> May 2026</w:t>
      </w:r>
      <w:r w:rsidR="000B2EC9">
        <w:t>)</w:t>
      </w:r>
      <w:r w:rsidR="008E634F">
        <w:t xml:space="preserve"> and entries looked at individually to harmonise within and across experiments.</w:t>
      </w:r>
    </w:p>
    <w:p w14:paraId="68483FE5" w14:textId="371E8698" w:rsidR="00270D30" w:rsidRPr="00493008" w:rsidRDefault="00270D30" w:rsidP="000E345E">
      <w:pPr>
        <w:pStyle w:val="NoSpacing"/>
        <w:jc w:val="both"/>
        <w:rPr>
          <w:rFonts w:cs="Aptos"/>
        </w:rPr>
      </w:pPr>
    </w:p>
    <w:p w14:paraId="36C82AE1" w14:textId="3ECC8EE3" w:rsidR="00A4696C" w:rsidRPr="00AB626C" w:rsidRDefault="00916548" w:rsidP="000E345E">
      <w:pPr>
        <w:pStyle w:val="NoSpacing"/>
        <w:jc w:val="both"/>
        <w:rPr>
          <w:rFonts w:cs="Aptos"/>
        </w:rPr>
      </w:pPr>
      <w:r w:rsidRPr="00AB626C">
        <w:rPr>
          <w:rFonts w:cs="Aptos"/>
        </w:rPr>
        <w:t xml:space="preserve">In quality assuring the vegetation data, we note the following information relating to species groups and other features (e.g. bare ground) that </w:t>
      </w:r>
      <w:r w:rsidR="00800065" w:rsidRPr="00AB626C">
        <w:rPr>
          <w:rFonts w:cs="Aptos"/>
        </w:rPr>
        <w:t>are</w:t>
      </w:r>
      <w:r w:rsidRPr="00AB626C">
        <w:rPr>
          <w:rFonts w:cs="Aptos"/>
        </w:rPr>
        <w:t xml:space="preserve"> recorded</w:t>
      </w:r>
      <w:r w:rsidR="00800065" w:rsidRPr="00AB626C">
        <w:rPr>
          <w:rFonts w:cs="Aptos"/>
        </w:rPr>
        <w:t xml:space="preserve"> in each </w:t>
      </w:r>
      <w:r w:rsidR="00B6399A" w:rsidRPr="00AB626C">
        <w:rPr>
          <w:rFonts w:cs="Aptos"/>
        </w:rPr>
        <w:t>experiment</w:t>
      </w:r>
      <w:r w:rsidR="00A4696C" w:rsidRPr="00AB626C">
        <w:rPr>
          <w:rFonts w:cs="Aptos"/>
        </w:rPr>
        <w:t xml:space="preserve"> (Table </w:t>
      </w:r>
      <w:r w:rsidR="002B3C96" w:rsidRPr="00AB626C">
        <w:rPr>
          <w:rFonts w:cs="Aptos"/>
        </w:rPr>
        <w:t>6</w:t>
      </w:r>
      <w:r w:rsidR="00A4696C" w:rsidRPr="00AB626C">
        <w:rPr>
          <w:rFonts w:cs="Aptos"/>
        </w:rPr>
        <w:t>)</w:t>
      </w:r>
      <w:r w:rsidRPr="00AB626C">
        <w:rPr>
          <w:rFonts w:cs="Aptos"/>
        </w:rPr>
        <w:t>. In those experiments where species groups were recorded and there is zero cover of that group,</w:t>
      </w:r>
      <w:r w:rsidR="00AB626C" w:rsidRPr="00AB626C">
        <w:rPr>
          <w:rFonts w:cs="Aptos"/>
        </w:rPr>
        <w:t xml:space="preserve"> or species within that group,</w:t>
      </w:r>
      <w:r w:rsidRPr="00AB626C">
        <w:rPr>
          <w:rFonts w:cs="Aptos"/>
        </w:rPr>
        <w:t xml:space="preserve"> this is a </w:t>
      </w:r>
      <w:r w:rsidR="00AB626C" w:rsidRPr="00AB626C">
        <w:rPr>
          <w:rFonts w:cs="Aptos"/>
        </w:rPr>
        <w:t>‘</w:t>
      </w:r>
      <w:r w:rsidRPr="00AB626C">
        <w:rPr>
          <w:rFonts w:cs="Aptos"/>
        </w:rPr>
        <w:t>real</w:t>
      </w:r>
      <w:r w:rsidR="00AB626C" w:rsidRPr="00AB626C">
        <w:rPr>
          <w:rFonts w:cs="Aptos"/>
        </w:rPr>
        <w:t>’</w:t>
      </w:r>
      <w:r w:rsidRPr="00AB626C">
        <w:rPr>
          <w:rFonts w:cs="Aptos"/>
        </w:rPr>
        <w:t xml:space="preserve"> zero. In those experiments where there is no evidence of species groups being recorded, it is unknown whether they are real zeros or that they were not examined and could therefore be present</w:t>
      </w:r>
      <w:r w:rsidR="00AB626C" w:rsidRPr="00AB626C">
        <w:rPr>
          <w:rFonts w:cs="Aptos"/>
        </w:rPr>
        <w:t xml:space="preserve"> but were not noted</w:t>
      </w:r>
      <w:r w:rsidRPr="00AB626C">
        <w:rPr>
          <w:rFonts w:cs="Aptos"/>
        </w:rPr>
        <w:t>. These properties of the data should be borne in mind when analysing them.</w:t>
      </w:r>
    </w:p>
    <w:p w14:paraId="3821C8CA" w14:textId="77777777" w:rsidR="00A4696C" w:rsidRPr="00AB626C" w:rsidRDefault="00A4696C" w:rsidP="000E345E">
      <w:pPr>
        <w:pStyle w:val="NoSpacing"/>
        <w:jc w:val="both"/>
        <w:rPr>
          <w:rFonts w:cs="Aptos"/>
        </w:rPr>
      </w:pPr>
    </w:p>
    <w:p w14:paraId="0320B910" w14:textId="68D033AB" w:rsidR="00A4696C" w:rsidRDefault="00A4696C" w:rsidP="000E345E">
      <w:pPr>
        <w:pStyle w:val="NoSpacing"/>
        <w:jc w:val="both"/>
        <w:rPr>
          <w:rFonts w:cs="Aptos"/>
        </w:rPr>
      </w:pPr>
      <w:r w:rsidRPr="00AB626C">
        <w:rPr>
          <w:rFonts w:cs="Aptos"/>
          <w:b/>
          <w:bCs/>
        </w:rPr>
        <w:t xml:space="preserve">Table </w:t>
      </w:r>
      <w:r w:rsidR="002B3C96" w:rsidRPr="00AB626C">
        <w:rPr>
          <w:rFonts w:cs="Aptos"/>
          <w:b/>
          <w:bCs/>
        </w:rPr>
        <w:t>6</w:t>
      </w:r>
      <w:r w:rsidRPr="00AB626C">
        <w:rPr>
          <w:rFonts w:cs="Aptos"/>
        </w:rPr>
        <w:t>: Species groups and other identifiers present in each vegetation composition dataset after taxonomic harmonization</w:t>
      </w:r>
      <w:r w:rsidR="00375109" w:rsidRPr="00AB626C">
        <w:rPr>
          <w:rFonts w:cs="Aptos"/>
        </w:rPr>
        <w:t>.</w:t>
      </w:r>
      <w:r>
        <w:rPr>
          <w:rFonts w:cs="Aptos"/>
        </w:rPr>
        <w:t xml:space="preserve"> </w:t>
      </w:r>
    </w:p>
    <w:tbl>
      <w:tblPr>
        <w:tblStyle w:val="TableGrid"/>
        <w:tblW w:w="9322" w:type="dxa"/>
        <w:tblLayout w:type="fixed"/>
        <w:tblLook w:val="04A0" w:firstRow="1" w:lastRow="0" w:firstColumn="1" w:lastColumn="0" w:noHBand="0" w:noVBand="1"/>
      </w:tblPr>
      <w:tblGrid>
        <w:gridCol w:w="1695"/>
        <w:gridCol w:w="1119"/>
        <w:gridCol w:w="901"/>
        <w:gridCol w:w="943"/>
        <w:gridCol w:w="1277"/>
        <w:gridCol w:w="1319"/>
        <w:gridCol w:w="1076"/>
        <w:gridCol w:w="992"/>
      </w:tblGrid>
      <w:tr w:rsidR="00B6399A" w14:paraId="10EA22F8" w14:textId="77777777" w:rsidTr="00B6399A">
        <w:tc>
          <w:tcPr>
            <w:tcW w:w="1695" w:type="dxa"/>
          </w:tcPr>
          <w:p w14:paraId="19685FD3" w14:textId="4FE002B1" w:rsidR="00375109" w:rsidRPr="007371AD" w:rsidRDefault="00375109" w:rsidP="000E345E">
            <w:pPr>
              <w:pStyle w:val="NoSpacing"/>
              <w:jc w:val="both"/>
              <w:rPr>
                <w:rFonts w:cs="Aptos"/>
                <w:b/>
                <w:bCs/>
              </w:rPr>
            </w:pPr>
            <w:r w:rsidRPr="007371AD">
              <w:rPr>
                <w:rFonts w:cs="Aptos"/>
                <w:b/>
                <w:bCs/>
              </w:rPr>
              <w:t>Experiment</w:t>
            </w:r>
          </w:p>
        </w:tc>
        <w:tc>
          <w:tcPr>
            <w:tcW w:w="1119" w:type="dxa"/>
          </w:tcPr>
          <w:p w14:paraId="1F038FAB" w14:textId="4A84488C" w:rsidR="00375109" w:rsidRPr="007371AD" w:rsidRDefault="00375109" w:rsidP="000E345E">
            <w:pPr>
              <w:pStyle w:val="NoSpacing"/>
              <w:jc w:val="both"/>
              <w:rPr>
                <w:rFonts w:cs="Aptos"/>
                <w:b/>
                <w:bCs/>
              </w:rPr>
            </w:pPr>
            <w:r w:rsidRPr="007371AD">
              <w:rPr>
                <w:rFonts w:cs="Aptos"/>
                <w:b/>
                <w:bCs/>
              </w:rPr>
              <w:t>Flowering plants</w:t>
            </w:r>
          </w:p>
        </w:tc>
        <w:tc>
          <w:tcPr>
            <w:tcW w:w="901" w:type="dxa"/>
          </w:tcPr>
          <w:p w14:paraId="5430E04B" w14:textId="461B43C4" w:rsidR="00375109" w:rsidRPr="007371AD" w:rsidRDefault="00375109" w:rsidP="000E345E">
            <w:pPr>
              <w:pStyle w:val="NoSpacing"/>
              <w:jc w:val="both"/>
              <w:rPr>
                <w:rFonts w:cs="Aptos"/>
                <w:b/>
                <w:bCs/>
              </w:rPr>
            </w:pPr>
            <w:r w:rsidRPr="007371AD">
              <w:rPr>
                <w:rFonts w:cs="Aptos"/>
                <w:b/>
                <w:bCs/>
              </w:rPr>
              <w:t>Mosses</w:t>
            </w:r>
          </w:p>
        </w:tc>
        <w:tc>
          <w:tcPr>
            <w:tcW w:w="943" w:type="dxa"/>
          </w:tcPr>
          <w:p w14:paraId="72198864" w14:textId="77777777" w:rsidR="00375109" w:rsidRPr="007371AD" w:rsidRDefault="00375109" w:rsidP="000E345E">
            <w:pPr>
              <w:pStyle w:val="NoSpacing"/>
              <w:jc w:val="both"/>
              <w:rPr>
                <w:rFonts w:cs="Aptos"/>
                <w:b/>
                <w:bCs/>
              </w:rPr>
            </w:pPr>
            <w:r w:rsidRPr="007371AD">
              <w:rPr>
                <w:rFonts w:cs="Aptos"/>
                <w:b/>
                <w:bCs/>
              </w:rPr>
              <w:t>Lichens</w:t>
            </w:r>
          </w:p>
        </w:tc>
        <w:tc>
          <w:tcPr>
            <w:tcW w:w="1277" w:type="dxa"/>
          </w:tcPr>
          <w:p w14:paraId="58925ACA" w14:textId="77777777" w:rsidR="00375109" w:rsidRPr="007371AD" w:rsidRDefault="00375109" w:rsidP="000E345E">
            <w:pPr>
              <w:pStyle w:val="NoSpacing"/>
              <w:jc w:val="both"/>
              <w:rPr>
                <w:rFonts w:cs="Aptos"/>
                <w:b/>
                <w:bCs/>
              </w:rPr>
            </w:pPr>
            <w:r w:rsidRPr="007371AD">
              <w:rPr>
                <w:rFonts w:cs="Aptos"/>
                <w:b/>
                <w:bCs/>
              </w:rPr>
              <w:t>Liverworts</w:t>
            </w:r>
          </w:p>
        </w:tc>
        <w:tc>
          <w:tcPr>
            <w:tcW w:w="1319" w:type="dxa"/>
          </w:tcPr>
          <w:p w14:paraId="01B1D7F8" w14:textId="77777777" w:rsidR="00375109" w:rsidRPr="007371AD" w:rsidRDefault="00375109" w:rsidP="000E345E">
            <w:pPr>
              <w:pStyle w:val="NoSpacing"/>
              <w:jc w:val="both"/>
              <w:rPr>
                <w:rFonts w:cs="Aptos"/>
                <w:b/>
                <w:bCs/>
              </w:rPr>
            </w:pPr>
            <w:r w:rsidRPr="007371AD">
              <w:rPr>
                <w:rFonts w:cs="Aptos"/>
                <w:b/>
                <w:bCs/>
              </w:rPr>
              <w:t>Clubmoss</w:t>
            </w:r>
          </w:p>
        </w:tc>
        <w:tc>
          <w:tcPr>
            <w:tcW w:w="1076" w:type="dxa"/>
          </w:tcPr>
          <w:p w14:paraId="1EB6FDBE" w14:textId="77777777" w:rsidR="00375109" w:rsidRPr="007371AD" w:rsidRDefault="00375109" w:rsidP="000E345E">
            <w:pPr>
              <w:pStyle w:val="NoSpacing"/>
              <w:jc w:val="both"/>
              <w:rPr>
                <w:rFonts w:cs="Aptos"/>
                <w:b/>
                <w:bCs/>
              </w:rPr>
            </w:pPr>
            <w:r w:rsidRPr="007371AD">
              <w:rPr>
                <w:rFonts w:cs="Aptos"/>
                <w:b/>
                <w:bCs/>
              </w:rPr>
              <w:t>Conifers</w:t>
            </w:r>
          </w:p>
        </w:tc>
        <w:tc>
          <w:tcPr>
            <w:tcW w:w="992" w:type="dxa"/>
          </w:tcPr>
          <w:p w14:paraId="6D3121CA" w14:textId="29021A7C" w:rsidR="00375109" w:rsidRPr="007371AD" w:rsidRDefault="00375109" w:rsidP="000E345E">
            <w:pPr>
              <w:pStyle w:val="NoSpacing"/>
              <w:jc w:val="both"/>
              <w:rPr>
                <w:rFonts w:cs="Aptos"/>
                <w:b/>
                <w:bCs/>
              </w:rPr>
            </w:pPr>
            <w:r w:rsidRPr="007371AD">
              <w:rPr>
                <w:rFonts w:cs="Aptos"/>
                <w:b/>
                <w:bCs/>
              </w:rPr>
              <w:t>Ground cover descriptors</w:t>
            </w:r>
            <w:r w:rsidR="00B6399A">
              <w:rPr>
                <w:rFonts w:cs="Aptos"/>
                <w:b/>
                <w:bCs/>
              </w:rPr>
              <w:t>*</w:t>
            </w:r>
            <w:r w:rsidRPr="007371AD">
              <w:rPr>
                <w:rFonts w:cs="Aptos"/>
                <w:b/>
                <w:bCs/>
              </w:rPr>
              <w:t xml:space="preserve"> </w:t>
            </w:r>
          </w:p>
        </w:tc>
      </w:tr>
      <w:tr w:rsidR="00B6399A" w14:paraId="02BC5A30" w14:textId="77777777" w:rsidTr="00B6399A">
        <w:tc>
          <w:tcPr>
            <w:tcW w:w="1695" w:type="dxa"/>
          </w:tcPr>
          <w:p w14:paraId="014C3CD2" w14:textId="77777777" w:rsidR="00A4696C" w:rsidRDefault="00A4696C" w:rsidP="000E345E">
            <w:pPr>
              <w:pStyle w:val="NoSpacing"/>
              <w:jc w:val="both"/>
              <w:rPr>
                <w:rFonts w:cs="Aptos"/>
              </w:rPr>
            </w:pPr>
            <w:r>
              <w:rPr>
                <w:rFonts w:cs="Aptos"/>
              </w:rPr>
              <w:t>Budworth N</w:t>
            </w:r>
          </w:p>
        </w:tc>
        <w:tc>
          <w:tcPr>
            <w:tcW w:w="1119" w:type="dxa"/>
          </w:tcPr>
          <w:p w14:paraId="64C5E4A8" w14:textId="77777777" w:rsidR="00A4696C" w:rsidRDefault="00A4696C" w:rsidP="000E345E">
            <w:pPr>
              <w:pStyle w:val="NoSpacing"/>
              <w:jc w:val="both"/>
              <w:rPr>
                <w:rFonts w:cs="Aptos"/>
              </w:rPr>
            </w:pPr>
            <w:r>
              <w:rPr>
                <w:rFonts w:cs="Aptos"/>
              </w:rPr>
              <w:t>YES</w:t>
            </w:r>
          </w:p>
        </w:tc>
        <w:tc>
          <w:tcPr>
            <w:tcW w:w="901" w:type="dxa"/>
          </w:tcPr>
          <w:p w14:paraId="16E1ECDB" w14:textId="77777777" w:rsidR="00A4696C" w:rsidRDefault="00A4696C" w:rsidP="000E345E">
            <w:pPr>
              <w:pStyle w:val="NoSpacing"/>
              <w:jc w:val="both"/>
              <w:rPr>
                <w:rFonts w:cs="Aptos"/>
              </w:rPr>
            </w:pPr>
            <w:r>
              <w:rPr>
                <w:rFonts w:cs="Aptos"/>
              </w:rPr>
              <w:t>YES</w:t>
            </w:r>
          </w:p>
        </w:tc>
        <w:tc>
          <w:tcPr>
            <w:tcW w:w="943" w:type="dxa"/>
          </w:tcPr>
          <w:p w14:paraId="74485B1B" w14:textId="77777777" w:rsidR="00A4696C" w:rsidRDefault="00A4696C" w:rsidP="000E345E">
            <w:pPr>
              <w:pStyle w:val="NoSpacing"/>
              <w:jc w:val="both"/>
              <w:rPr>
                <w:rFonts w:cs="Aptos"/>
              </w:rPr>
            </w:pPr>
            <w:r>
              <w:rPr>
                <w:rFonts w:cs="Aptos"/>
              </w:rPr>
              <w:t>NO</w:t>
            </w:r>
          </w:p>
        </w:tc>
        <w:tc>
          <w:tcPr>
            <w:tcW w:w="1277" w:type="dxa"/>
          </w:tcPr>
          <w:p w14:paraId="16DC1AF0" w14:textId="77777777" w:rsidR="00A4696C" w:rsidRDefault="00A4696C" w:rsidP="000E345E">
            <w:pPr>
              <w:pStyle w:val="NoSpacing"/>
              <w:jc w:val="both"/>
              <w:rPr>
                <w:rFonts w:cs="Aptos"/>
              </w:rPr>
            </w:pPr>
            <w:r>
              <w:rPr>
                <w:rFonts w:cs="Aptos"/>
              </w:rPr>
              <w:t>NO</w:t>
            </w:r>
          </w:p>
        </w:tc>
        <w:tc>
          <w:tcPr>
            <w:tcW w:w="1319" w:type="dxa"/>
          </w:tcPr>
          <w:p w14:paraId="1502340B" w14:textId="77777777" w:rsidR="00A4696C" w:rsidRDefault="00A4696C" w:rsidP="000E345E">
            <w:pPr>
              <w:pStyle w:val="NoSpacing"/>
              <w:jc w:val="both"/>
              <w:rPr>
                <w:rFonts w:cs="Aptos"/>
              </w:rPr>
            </w:pPr>
            <w:r>
              <w:rPr>
                <w:rFonts w:cs="Aptos"/>
              </w:rPr>
              <w:t>NO</w:t>
            </w:r>
          </w:p>
        </w:tc>
        <w:tc>
          <w:tcPr>
            <w:tcW w:w="1076" w:type="dxa"/>
          </w:tcPr>
          <w:p w14:paraId="10934F15" w14:textId="77777777" w:rsidR="00A4696C" w:rsidRDefault="00A4696C" w:rsidP="000E345E">
            <w:pPr>
              <w:pStyle w:val="NoSpacing"/>
              <w:jc w:val="both"/>
              <w:rPr>
                <w:rFonts w:cs="Aptos"/>
              </w:rPr>
            </w:pPr>
            <w:r>
              <w:rPr>
                <w:rFonts w:cs="Aptos"/>
              </w:rPr>
              <w:t>NO</w:t>
            </w:r>
          </w:p>
        </w:tc>
        <w:tc>
          <w:tcPr>
            <w:tcW w:w="992" w:type="dxa"/>
          </w:tcPr>
          <w:p w14:paraId="7E4D9E3C" w14:textId="77777777" w:rsidR="00A4696C" w:rsidRDefault="00A4696C" w:rsidP="000E345E">
            <w:pPr>
              <w:pStyle w:val="NoSpacing"/>
              <w:jc w:val="both"/>
              <w:rPr>
                <w:rFonts w:cs="Aptos"/>
              </w:rPr>
            </w:pPr>
            <w:r>
              <w:rPr>
                <w:rFonts w:cs="Aptos"/>
              </w:rPr>
              <w:t>NO</w:t>
            </w:r>
          </w:p>
        </w:tc>
      </w:tr>
      <w:tr w:rsidR="00B6399A" w14:paraId="6BE3F5D0" w14:textId="77777777" w:rsidTr="00B6399A">
        <w:tc>
          <w:tcPr>
            <w:tcW w:w="1695" w:type="dxa"/>
          </w:tcPr>
          <w:p w14:paraId="0EDC969E" w14:textId="77777777" w:rsidR="00A4696C" w:rsidRDefault="00A4696C" w:rsidP="000E345E">
            <w:pPr>
              <w:pStyle w:val="NoSpacing"/>
              <w:jc w:val="both"/>
              <w:rPr>
                <w:rFonts w:cs="Aptos"/>
              </w:rPr>
            </w:pPr>
            <w:proofErr w:type="spellStart"/>
            <w:r>
              <w:rPr>
                <w:rFonts w:cs="Aptos"/>
              </w:rPr>
              <w:t>Culardoch</w:t>
            </w:r>
            <w:proofErr w:type="spellEnd"/>
          </w:p>
        </w:tc>
        <w:tc>
          <w:tcPr>
            <w:tcW w:w="1119" w:type="dxa"/>
          </w:tcPr>
          <w:p w14:paraId="3F8AE133" w14:textId="77777777" w:rsidR="00A4696C" w:rsidRDefault="00A4696C" w:rsidP="000E345E">
            <w:pPr>
              <w:pStyle w:val="NoSpacing"/>
              <w:jc w:val="both"/>
              <w:rPr>
                <w:rFonts w:cs="Aptos"/>
              </w:rPr>
            </w:pPr>
            <w:r>
              <w:rPr>
                <w:rFonts w:cs="Aptos"/>
              </w:rPr>
              <w:t>YES</w:t>
            </w:r>
          </w:p>
        </w:tc>
        <w:tc>
          <w:tcPr>
            <w:tcW w:w="901" w:type="dxa"/>
          </w:tcPr>
          <w:p w14:paraId="4DEE3C0A" w14:textId="77777777" w:rsidR="00A4696C" w:rsidRDefault="00A4696C" w:rsidP="000E345E">
            <w:pPr>
              <w:pStyle w:val="NoSpacing"/>
              <w:jc w:val="both"/>
              <w:rPr>
                <w:rFonts w:cs="Aptos"/>
              </w:rPr>
            </w:pPr>
            <w:r>
              <w:rPr>
                <w:rFonts w:cs="Aptos"/>
              </w:rPr>
              <w:t>YES</w:t>
            </w:r>
          </w:p>
        </w:tc>
        <w:tc>
          <w:tcPr>
            <w:tcW w:w="943" w:type="dxa"/>
          </w:tcPr>
          <w:p w14:paraId="478235A8" w14:textId="77777777" w:rsidR="00A4696C" w:rsidRDefault="00A4696C" w:rsidP="000E345E">
            <w:pPr>
              <w:pStyle w:val="NoSpacing"/>
              <w:jc w:val="both"/>
              <w:rPr>
                <w:rFonts w:cs="Aptos"/>
              </w:rPr>
            </w:pPr>
            <w:r>
              <w:rPr>
                <w:rFonts w:cs="Aptos"/>
              </w:rPr>
              <w:t>YES</w:t>
            </w:r>
          </w:p>
        </w:tc>
        <w:tc>
          <w:tcPr>
            <w:tcW w:w="1277" w:type="dxa"/>
          </w:tcPr>
          <w:p w14:paraId="695148B1" w14:textId="77777777" w:rsidR="00A4696C" w:rsidRDefault="00A4696C" w:rsidP="000E345E">
            <w:pPr>
              <w:pStyle w:val="NoSpacing"/>
              <w:jc w:val="both"/>
              <w:rPr>
                <w:rFonts w:cs="Aptos"/>
              </w:rPr>
            </w:pPr>
            <w:r>
              <w:rPr>
                <w:rFonts w:cs="Aptos"/>
              </w:rPr>
              <w:t>YES</w:t>
            </w:r>
          </w:p>
        </w:tc>
        <w:tc>
          <w:tcPr>
            <w:tcW w:w="1319" w:type="dxa"/>
          </w:tcPr>
          <w:p w14:paraId="6E5EA642" w14:textId="77777777" w:rsidR="00A4696C" w:rsidRDefault="00A4696C" w:rsidP="000E345E">
            <w:pPr>
              <w:pStyle w:val="NoSpacing"/>
              <w:jc w:val="both"/>
              <w:rPr>
                <w:rFonts w:cs="Aptos"/>
              </w:rPr>
            </w:pPr>
            <w:r>
              <w:rPr>
                <w:rFonts w:cs="Aptos"/>
              </w:rPr>
              <w:t>YES</w:t>
            </w:r>
          </w:p>
        </w:tc>
        <w:tc>
          <w:tcPr>
            <w:tcW w:w="1076" w:type="dxa"/>
          </w:tcPr>
          <w:p w14:paraId="401D2AC3" w14:textId="77777777" w:rsidR="00A4696C" w:rsidRDefault="00A4696C" w:rsidP="000E345E">
            <w:pPr>
              <w:pStyle w:val="NoSpacing"/>
              <w:jc w:val="both"/>
              <w:rPr>
                <w:rFonts w:cs="Aptos"/>
              </w:rPr>
            </w:pPr>
            <w:r>
              <w:rPr>
                <w:rFonts w:cs="Aptos"/>
              </w:rPr>
              <w:t>YES</w:t>
            </w:r>
          </w:p>
        </w:tc>
        <w:tc>
          <w:tcPr>
            <w:tcW w:w="992" w:type="dxa"/>
          </w:tcPr>
          <w:p w14:paraId="39FE4D30" w14:textId="77777777" w:rsidR="00A4696C" w:rsidRDefault="00A4696C" w:rsidP="000E345E">
            <w:pPr>
              <w:pStyle w:val="NoSpacing"/>
              <w:jc w:val="both"/>
              <w:rPr>
                <w:rFonts w:cs="Aptos"/>
              </w:rPr>
            </w:pPr>
            <w:r>
              <w:rPr>
                <w:rFonts w:cs="Aptos"/>
              </w:rPr>
              <w:t>YES</w:t>
            </w:r>
          </w:p>
        </w:tc>
      </w:tr>
      <w:tr w:rsidR="00B6399A" w14:paraId="3B46FB62" w14:textId="77777777" w:rsidTr="00B6399A">
        <w:tc>
          <w:tcPr>
            <w:tcW w:w="1695" w:type="dxa"/>
          </w:tcPr>
          <w:p w14:paraId="235A226D" w14:textId="77777777" w:rsidR="00A4696C" w:rsidRDefault="00A4696C" w:rsidP="000E345E">
            <w:pPr>
              <w:pStyle w:val="NoSpacing"/>
              <w:jc w:val="both"/>
              <w:rPr>
                <w:rFonts w:cs="Aptos"/>
              </w:rPr>
            </w:pPr>
            <w:r>
              <w:rPr>
                <w:rFonts w:cs="Aptos"/>
              </w:rPr>
              <w:t>Newborough</w:t>
            </w:r>
          </w:p>
        </w:tc>
        <w:tc>
          <w:tcPr>
            <w:tcW w:w="1119" w:type="dxa"/>
          </w:tcPr>
          <w:p w14:paraId="53E77ECC" w14:textId="77777777" w:rsidR="00A4696C" w:rsidRDefault="00A4696C" w:rsidP="000E345E">
            <w:pPr>
              <w:pStyle w:val="NoSpacing"/>
              <w:jc w:val="both"/>
              <w:rPr>
                <w:rFonts w:cs="Aptos"/>
              </w:rPr>
            </w:pPr>
            <w:r>
              <w:rPr>
                <w:rFonts w:cs="Aptos"/>
              </w:rPr>
              <w:t>YES</w:t>
            </w:r>
          </w:p>
        </w:tc>
        <w:tc>
          <w:tcPr>
            <w:tcW w:w="901" w:type="dxa"/>
          </w:tcPr>
          <w:p w14:paraId="72F831B9" w14:textId="77777777" w:rsidR="00A4696C" w:rsidRDefault="00A4696C" w:rsidP="000E345E">
            <w:pPr>
              <w:pStyle w:val="NoSpacing"/>
              <w:jc w:val="both"/>
              <w:rPr>
                <w:rFonts w:cs="Aptos"/>
              </w:rPr>
            </w:pPr>
            <w:r>
              <w:rPr>
                <w:rFonts w:cs="Aptos"/>
              </w:rPr>
              <w:t>YES</w:t>
            </w:r>
          </w:p>
        </w:tc>
        <w:tc>
          <w:tcPr>
            <w:tcW w:w="943" w:type="dxa"/>
          </w:tcPr>
          <w:p w14:paraId="36986957" w14:textId="77777777" w:rsidR="00A4696C" w:rsidRDefault="00A4696C" w:rsidP="000E345E">
            <w:pPr>
              <w:pStyle w:val="NoSpacing"/>
              <w:jc w:val="both"/>
              <w:rPr>
                <w:rFonts w:cs="Aptos"/>
              </w:rPr>
            </w:pPr>
            <w:r>
              <w:rPr>
                <w:rFonts w:cs="Aptos"/>
              </w:rPr>
              <w:t>YES</w:t>
            </w:r>
          </w:p>
        </w:tc>
        <w:tc>
          <w:tcPr>
            <w:tcW w:w="1277" w:type="dxa"/>
          </w:tcPr>
          <w:p w14:paraId="100DEE13" w14:textId="77777777" w:rsidR="00A4696C" w:rsidRDefault="00A4696C" w:rsidP="000E345E">
            <w:pPr>
              <w:pStyle w:val="NoSpacing"/>
              <w:jc w:val="both"/>
              <w:rPr>
                <w:rFonts w:cs="Aptos"/>
              </w:rPr>
            </w:pPr>
            <w:r>
              <w:rPr>
                <w:rFonts w:cs="Aptos"/>
              </w:rPr>
              <w:t>YES</w:t>
            </w:r>
          </w:p>
        </w:tc>
        <w:tc>
          <w:tcPr>
            <w:tcW w:w="1319" w:type="dxa"/>
          </w:tcPr>
          <w:p w14:paraId="0172FC9D" w14:textId="77777777" w:rsidR="00A4696C" w:rsidRDefault="00A4696C" w:rsidP="000E345E">
            <w:pPr>
              <w:pStyle w:val="NoSpacing"/>
              <w:jc w:val="both"/>
              <w:rPr>
                <w:rFonts w:cs="Aptos"/>
              </w:rPr>
            </w:pPr>
            <w:r>
              <w:rPr>
                <w:rFonts w:cs="Aptos"/>
              </w:rPr>
              <w:t>YES</w:t>
            </w:r>
          </w:p>
        </w:tc>
        <w:tc>
          <w:tcPr>
            <w:tcW w:w="1076" w:type="dxa"/>
          </w:tcPr>
          <w:p w14:paraId="3351BEDF" w14:textId="77777777" w:rsidR="00A4696C" w:rsidRDefault="00A4696C" w:rsidP="000E345E">
            <w:pPr>
              <w:pStyle w:val="NoSpacing"/>
              <w:jc w:val="both"/>
              <w:rPr>
                <w:rFonts w:cs="Aptos"/>
              </w:rPr>
            </w:pPr>
            <w:r>
              <w:rPr>
                <w:rFonts w:cs="Aptos"/>
              </w:rPr>
              <w:t>YES</w:t>
            </w:r>
          </w:p>
        </w:tc>
        <w:tc>
          <w:tcPr>
            <w:tcW w:w="992" w:type="dxa"/>
          </w:tcPr>
          <w:p w14:paraId="62142E74" w14:textId="77777777" w:rsidR="00A4696C" w:rsidRDefault="00A4696C" w:rsidP="000E345E">
            <w:pPr>
              <w:pStyle w:val="NoSpacing"/>
              <w:jc w:val="both"/>
              <w:rPr>
                <w:rFonts w:cs="Aptos"/>
              </w:rPr>
            </w:pPr>
            <w:r>
              <w:rPr>
                <w:rFonts w:cs="Aptos"/>
              </w:rPr>
              <w:t>YES</w:t>
            </w:r>
          </w:p>
        </w:tc>
      </w:tr>
      <w:tr w:rsidR="00B6399A" w14:paraId="64E7B4CC" w14:textId="77777777" w:rsidTr="00B6399A">
        <w:tc>
          <w:tcPr>
            <w:tcW w:w="1695" w:type="dxa"/>
          </w:tcPr>
          <w:p w14:paraId="2D26BBAA" w14:textId="77777777" w:rsidR="00A4696C" w:rsidRDefault="00A4696C" w:rsidP="000E345E">
            <w:pPr>
              <w:pStyle w:val="NoSpacing"/>
              <w:jc w:val="both"/>
              <w:rPr>
                <w:rFonts w:cs="Aptos"/>
              </w:rPr>
            </w:pPr>
            <w:proofErr w:type="spellStart"/>
            <w:r>
              <w:rPr>
                <w:rFonts w:cs="Aptos"/>
              </w:rPr>
              <w:t>Pwllpeiran_New</w:t>
            </w:r>
            <w:proofErr w:type="spellEnd"/>
          </w:p>
        </w:tc>
        <w:tc>
          <w:tcPr>
            <w:tcW w:w="1119" w:type="dxa"/>
          </w:tcPr>
          <w:p w14:paraId="41FA3329" w14:textId="77777777" w:rsidR="00A4696C" w:rsidRDefault="00A4696C" w:rsidP="000E345E">
            <w:pPr>
              <w:pStyle w:val="NoSpacing"/>
              <w:jc w:val="both"/>
              <w:rPr>
                <w:rFonts w:cs="Aptos"/>
              </w:rPr>
            </w:pPr>
            <w:r>
              <w:rPr>
                <w:rFonts w:cs="Aptos"/>
              </w:rPr>
              <w:t>YES</w:t>
            </w:r>
          </w:p>
        </w:tc>
        <w:tc>
          <w:tcPr>
            <w:tcW w:w="901" w:type="dxa"/>
          </w:tcPr>
          <w:p w14:paraId="368993E5" w14:textId="77777777" w:rsidR="00A4696C" w:rsidRDefault="00A4696C" w:rsidP="000E345E">
            <w:pPr>
              <w:pStyle w:val="NoSpacing"/>
              <w:jc w:val="both"/>
              <w:rPr>
                <w:rFonts w:cs="Aptos"/>
              </w:rPr>
            </w:pPr>
            <w:r>
              <w:rPr>
                <w:rFonts w:cs="Aptos"/>
              </w:rPr>
              <w:t>YES</w:t>
            </w:r>
          </w:p>
        </w:tc>
        <w:tc>
          <w:tcPr>
            <w:tcW w:w="943" w:type="dxa"/>
          </w:tcPr>
          <w:p w14:paraId="56FB9686" w14:textId="77777777" w:rsidR="00A4696C" w:rsidRDefault="00A4696C" w:rsidP="000E345E">
            <w:pPr>
              <w:pStyle w:val="NoSpacing"/>
              <w:jc w:val="both"/>
              <w:rPr>
                <w:rFonts w:cs="Aptos"/>
              </w:rPr>
            </w:pPr>
            <w:r>
              <w:rPr>
                <w:rFonts w:cs="Aptos"/>
              </w:rPr>
              <w:t>YES</w:t>
            </w:r>
          </w:p>
        </w:tc>
        <w:tc>
          <w:tcPr>
            <w:tcW w:w="1277" w:type="dxa"/>
          </w:tcPr>
          <w:p w14:paraId="0CCA86D2" w14:textId="77777777" w:rsidR="00A4696C" w:rsidRDefault="00A4696C" w:rsidP="000E345E">
            <w:pPr>
              <w:pStyle w:val="NoSpacing"/>
              <w:jc w:val="both"/>
              <w:rPr>
                <w:rFonts w:cs="Aptos"/>
              </w:rPr>
            </w:pPr>
            <w:r>
              <w:rPr>
                <w:rFonts w:cs="Aptos"/>
              </w:rPr>
              <w:t>YES</w:t>
            </w:r>
          </w:p>
        </w:tc>
        <w:tc>
          <w:tcPr>
            <w:tcW w:w="1319" w:type="dxa"/>
          </w:tcPr>
          <w:p w14:paraId="50A2EE98" w14:textId="77777777" w:rsidR="00A4696C" w:rsidRDefault="00A4696C" w:rsidP="000E345E">
            <w:pPr>
              <w:pStyle w:val="NoSpacing"/>
              <w:jc w:val="both"/>
              <w:rPr>
                <w:rFonts w:cs="Aptos"/>
              </w:rPr>
            </w:pPr>
            <w:r>
              <w:rPr>
                <w:rFonts w:cs="Aptos"/>
              </w:rPr>
              <w:t>YES</w:t>
            </w:r>
          </w:p>
        </w:tc>
        <w:tc>
          <w:tcPr>
            <w:tcW w:w="1076" w:type="dxa"/>
          </w:tcPr>
          <w:p w14:paraId="15A821ED" w14:textId="77777777" w:rsidR="00A4696C" w:rsidRDefault="00A4696C" w:rsidP="000E345E">
            <w:pPr>
              <w:pStyle w:val="NoSpacing"/>
              <w:jc w:val="both"/>
              <w:rPr>
                <w:rFonts w:cs="Aptos"/>
              </w:rPr>
            </w:pPr>
            <w:r>
              <w:rPr>
                <w:rFonts w:cs="Aptos"/>
              </w:rPr>
              <w:t>YES</w:t>
            </w:r>
          </w:p>
        </w:tc>
        <w:tc>
          <w:tcPr>
            <w:tcW w:w="992" w:type="dxa"/>
          </w:tcPr>
          <w:p w14:paraId="6E2A395E" w14:textId="77777777" w:rsidR="00A4696C" w:rsidRDefault="00A4696C" w:rsidP="000E345E">
            <w:pPr>
              <w:pStyle w:val="NoSpacing"/>
              <w:jc w:val="both"/>
              <w:rPr>
                <w:rFonts w:cs="Aptos"/>
              </w:rPr>
            </w:pPr>
            <w:r>
              <w:rPr>
                <w:rFonts w:cs="Aptos"/>
              </w:rPr>
              <w:t>NO</w:t>
            </w:r>
          </w:p>
        </w:tc>
      </w:tr>
      <w:tr w:rsidR="00B6399A" w14:paraId="46DB204A" w14:textId="77777777" w:rsidTr="00B6399A">
        <w:tc>
          <w:tcPr>
            <w:tcW w:w="1695" w:type="dxa"/>
          </w:tcPr>
          <w:p w14:paraId="280FD472" w14:textId="77777777" w:rsidR="00A4696C" w:rsidRDefault="00A4696C" w:rsidP="000E345E">
            <w:pPr>
              <w:pStyle w:val="NoSpacing"/>
              <w:jc w:val="both"/>
              <w:rPr>
                <w:rFonts w:cs="Aptos"/>
              </w:rPr>
            </w:pPr>
            <w:proofErr w:type="spellStart"/>
            <w:r>
              <w:rPr>
                <w:rFonts w:cs="Aptos"/>
              </w:rPr>
              <w:lastRenderedPageBreak/>
              <w:t>Ruabon_New</w:t>
            </w:r>
            <w:proofErr w:type="spellEnd"/>
          </w:p>
        </w:tc>
        <w:tc>
          <w:tcPr>
            <w:tcW w:w="1119" w:type="dxa"/>
          </w:tcPr>
          <w:p w14:paraId="0255E732" w14:textId="225931CF" w:rsidR="00A4696C" w:rsidRDefault="00A4696C" w:rsidP="000E345E">
            <w:pPr>
              <w:pStyle w:val="NoSpacing"/>
              <w:jc w:val="both"/>
              <w:rPr>
                <w:rFonts w:cs="Aptos"/>
              </w:rPr>
            </w:pPr>
            <w:r>
              <w:rPr>
                <w:rFonts w:cs="Aptos"/>
              </w:rPr>
              <w:t>YES (no grasses, sedges or forbs in record)</w:t>
            </w:r>
          </w:p>
        </w:tc>
        <w:tc>
          <w:tcPr>
            <w:tcW w:w="901" w:type="dxa"/>
          </w:tcPr>
          <w:p w14:paraId="34930B1C" w14:textId="77777777" w:rsidR="00A4696C" w:rsidRDefault="00A4696C" w:rsidP="000E345E">
            <w:pPr>
              <w:pStyle w:val="NoSpacing"/>
              <w:jc w:val="both"/>
              <w:rPr>
                <w:rFonts w:cs="Aptos"/>
              </w:rPr>
            </w:pPr>
            <w:r>
              <w:rPr>
                <w:rFonts w:cs="Aptos"/>
              </w:rPr>
              <w:t>YES</w:t>
            </w:r>
          </w:p>
        </w:tc>
        <w:tc>
          <w:tcPr>
            <w:tcW w:w="943" w:type="dxa"/>
          </w:tcPr>
          <w:p w14:paraId="081DEF85" w14:textId="77777777" w:rsidR="00A4696C" w:rsidRDefault="00A4696C" w:rsidP="000E345E">
            <w:pPr>
              <w:pStyle w:val="NoSpacing"/>
              <w:jc w:val="both"/>
              <w:rPr>
                <w:rFonts w:cs="Aptos"/>
              </w:rPr>
            </w:pPr>
            <w:r>
              <w:rPr>
                <w:rFonts w:cs="Aptos"/>
              </w:rPr>
              <w:t>YES</w:t>
            </w:r>
          </w:p>
        </w:tc>
        <w:tc>
          <w:tcPr>
            <w:tcW w:w="1277" w:type="dxa"/>
          </w:tcPr>
          <w:p w14:paraId="7F7A6A39" w14:textId="77777777" w:rsidR="00A4696C" w:rsidRDefault="00A4696C" w:rsidP="000E345E">
            <w:pPr>
              <w:pStyle w:val="NoSpacing"/>
              <w:jc w:val="both"/>
              <w:rPr>
                <w:rFonts w:cs="Aptos"/>
              </w:rPr>
            </w:pPr>
            <w:r>
              <w:rPr>
                <w:rFonts w:cs="Aptos"/>
              </w:rPr>
              <w:t>NO</w:t>
            </w:r>
          </w:p>
        </w:tc>
        <w:tc>
          <w:tcPr>
            <w:tcW w:w="1319" w:type="dxa"/>
          </w:tcPr>
          <w:p w14:paraId="164A13A8" w14:textId="77777777" w:rsidR="00A4696C" w:rsidRDefault="00A4696C" w:rsidP="000E345E">
            <w:pPr>
              <w:pStyle w:val="NoSpacing"/>
              <w:jc w:val="both"/>
              <w:rPr>
                <w:rFonts w:cs="Aptos"/>
              </w:rPr>
            </w:pPr>
            <w:r>
              <w:rPr>
                <w:rFonts w:cs="Aptos"/>
              </w:rPr>
              <w:t>YES</w:t>
            </w:r>
          </w:p>
        </w:tc>
        <w:tc>
          <w:tcPr>
            <w:tcW w:w="1076" w:type="dxa"/>
          </w:tcPr>
          <w:p w14:paraId="32E0CCC1" w14:textId="7C1453F3" w:rsidR="00A4696C" w:rsidRDefault="00B23068" w:rsidP="000E345E">
            <w:pPr>
              <w:pStyle w:val="NoSpacing"/>
              <w:jc w:val="both"/>
              <w:rPr>
                <w:rFonts w:cs="Aptos"/>
              </w:rPr>
            </w:pPr>
            <w:r>
              <w:rPr>
                <w:rFonts w:cs="Aptos"/>
              </w:rPr>
              <w:t>NO</w:t>
            </w:r>
          </w:p>
        </w:tc>
        <w:tc>
          <w:tcPr>
            <w:tcW w:w="992" w:type="dxa"/>
          </w:tcPr>
          <w:p w14:paraId="751BCED8" w14:textId="77777777" w:rsidR="00A4696C" w:rsidRDefault="00A4696C" w:rsidP="000E345E">
            <w:pPr>
              <w:pStyle w:val="NoSpacing"/>
              <w:jc w:val="both"/>
              <w:rPr>
                <w:rFonts w:cs="Aptos"/>
              </w:rPr>
            </w:pPr>
            <w:r>
              <w:rPr>
                <w:rFonts w:cs="Aptos"/>
              </w:rPr>
              <w:t>NO</w:t>
            </w:r>
          </w:p>
        </w:tc>
      </w:tr>
    </w:tbl>
    <w:p w14:paraId="5F729F68" w14:textId="406C143E" w:rsidR="00916548" w:rsidRDefault="00916548" w:rsidP="000E345E">
      <w:pPr>
        <w:pStyle w:val="NoSpacing"/>
        <w:jc w:val="both"/>
        <w:rPr>
          <w:rFonts w:cs="Aptos"/>
        </w:rPr>
      </w:pPr>
      <w:r>
        <w:rPr>
          <w:rFonts w:cs="Aptos"/>
        </w:rPr>
        <w:t xml:space="preserve"> </w:t>
      </w:r>
      <w:r w:rsidR="00B6399A">
        <w:rPr>
          <w:rFonts w:cs="Aptos"/>
        </w:rPr>
        <w:t>*: Ground cover descriptors include examples such as bare ground, rock and litter.</w:t>
      </w:r>
    </w:p>
    <w:p w14:paraId="4B5A4188" w14:textId="77777777" w:rsidR="00675603" w:rsidRPr="00493008" w:rsidRDefault="00916548" w:rsidP="000E345E">
      <w:pPr>
        <w:pStyle w:val="NoSpacing"/>
        <w:jc w:val="both"/>
        <w:rPr>
          <w:rFonts w:cs="Aptos"/>
        </w:rPr>
      </w:pPr>
      <w:r>
        <w:rPr>
          <w:rFonts w:cs="Aptos"/>
        </w:rPr>
        <w:t xml:space="preserve"> </w:t>
      </w:r>
    </w:p>
    <w:p w14:paraId="6090D5B2" w14:textId="77777777" w:rsidR="00B15678" w:rsidRPr="00493008" w:rsidRDefault="00231CA5" w:rsidP="00B15678">
      <w:pPr>
        <w:pStyle w:val="Heading2"/>
        <w:numPr>
          <w:ilvl w:val="0"/>
          <w:numId w:val="1"/>
        </w:numPr>
        <w:rPr>
          <w:rFonts w:asciiTheme="minorHAnsi" w:hAnsiTheme="minorHAnsi" w:cs="Aptos"/>
          <w:b/>
        </w:rPr>
      </w:pPr>
      <w:r w:rsidRPr="00493008">
        <w:rPr>
          <w:rFonts w:asciiTheme="minorHAnsi" w:hAnsiTheme="minorHAnsi" w:cs="Aptos"/>
          <w:b/>
        </w:rPr>
        <w:t>References</w:t>
      </w:r>
    </w:p>
    <w:p w14:paraId="2F62FEF5" w14:textId="77777777" w:rsidR="00B15678" w:rsidRPr="00493008" w:rsidRDefault="00B15678" w:rsidP="00B15678">
      <w:pPr>
        <w:rPr>
          <w:rFonts w:cs="Aptos"/>
        </w:rPr>
      </w:pPr>
    </w:p>
    <w:p w14:paraId="42ED958C" w14:textId="3A0EEFF5" w:rsidR="009D2D4C" w:rsidRPr="00AB626C" w:rsidRDefault="009D2D4C" w:rsidP="005F665F">
      <w:pPr>
        <w:widowControl w:val="0"/>
        <w:autoSpaceDE w:val="0"/>
        <w:autoSpaceDN w:val="0"/>
        <w:adjustRightInd w:val="0"/>
        <w:ind w:left="480" w:hanging="480"/>
        <w:rPr>
          <w:rFonts w:cs="Aptos"/>
          <w:lang w:val="en-US"/>
        </w:rPr>
      </w:pPr>
      <w:r w:rsidRPr="00AB626C">
        <w:rPr>
          <w:rFonts w:cs="Aptos"/>
          <w:lang w:val="en-US"/>
        </w:rPr>
        <w:t>Britton, A.J., &amp; Fisher, J.M.</w:t>
      </w:r>
      <w:r w:rsidR="008A0EBE" w:rsidRPr="00AB626C">
        <w:rPr>
          <w:rFonts w:cs="Aptos"/>
          <w:lang w:val="en-US"/>
        </w:rPr>
        <w:t xml:space="preserve"> (2007) Interactive effects of nitrogen deposition, fire and grazing on diversity and composition of low-alpine prostrate </w:t>
      </w:r>
      <w:r w:rsidR="008A0EBE" w:rsidRPr="00AB626C">
        <w:rPr>
          <w:rFonts w:cs="Aptos"/>
          <w:i/>
          <w:iCs/>
          <w:lang w:val="en-US"/>
        </w:rPr>
        <w:t>Calluna vulgaris</w:t>
      </w:r>
      <w:r w:rsidR="008A0EBE" w:rsidRPr="00AB626C">
        <w:rPr>
          <w:rFonts w:cs="Aptos"/>
          <w:lang w:val="en-US"/>
        </w:rPr>
        <w:t xml:space="preserve"> heathland.</w:t>
      </w:r>
      <w:r w:rsidR="00CB77CE" w:rsidRPr="00AB626C">
        <w:rPr>
          <w:rFonts w:cs="Aptos"/>
          <w:lang w:val="en-US"/>
        </w:rPr>
        <w:t xml:space="preserve"> </w:t>
      </w:r>
      <w:r w:rsidR="00CB77CE" w:rsidRPr="00AB626C">
        <w:rPr>
          <w:rFonts w:cs="Aptos"/>
          <w:i/>
          <w:iCs/>
          <w:lang w:val="en-US"/>
        </w:rPr>
        <w:t>Journal of Applied Ecology</w:t>
      </w:r>
      <w:r w:rsidR="00CB77CE" w:rsidRPr="00AB626C">
        <w:rPr>
          <w:rFonts w:cs="Aptos"/>
          <w:lang w:val="en-US"/>
        </w:rPr>
        <w:t>,</w:t>
      </w:r>
      <w:r w:rsidR="00CB77CE" w:rsidRPr="00AB626C">
        <w:rPr>
          <w:rFonts w:cs="Aptos"/>
          <w:i/>
          <w:iCs/>
          <w:lang w:val="en-US"/>
        </w:rPr>
        <w:t xml:space="preserve"> 44</w:t>
      </w:r>
      <w:r w:rsidR="00CB77CE" w:rsidRPr="00AB626C">
        <w:rPr>
          <w:rFonts w:cs="Aptos"/>
          <w:lang w:val="en-US"/>
        </w:rPr>
        <w:t xml:space="preserve">(1), 125-135. </w:t>
      </w:r>
    </w:p>
    <w:p w14:paraId="358AFAB8" w14:textId="77777777" w:rsidR="008A0EBE" w:rsidRPr="00AB626C" w:rsidRDefault="008A0EBE" w:rsidP="005F665F">
      <w:pPr>
        <w:widowControl w:val="0"/>
        <w:autoSpaceDE w:val="0"/>
        <w:autoSpaceDN w:val="0"/>
        <w:adjustRightInd w:val="0"/>
        <w:ind w:left="480" w:hanging="480"/>
        <w:rPr>
          <w:rFonts w:cs="Aptos"/>
          <w:lang w:val="en-US"/>
        </w:rPr>
      </w:pPr>
    </w:p>
    <w:p w14:paraId="08DB68EB" w14:textId="5AFD4FDC" w:rsidR="00CE0656" w:rsidRPr="00AB626C" w:rsidRDefault="00E42EC2" w:rsidP="005F665F">
      <w:pPr>
        <w:widowControl w:val="0"/>
        <w:autoSpaceDE w:val="0"/>
        <w:autoSpaceDN w:val="0"/>
        <w:adjustRightInd w:val="0"/>
        <w:ind w:left="480" w:hanging="480"/>
        <w:rPr>
          <w:rFonts w:cs="Aptos"/>
          <w:lang w:val="en-US"/>
        </w:rPr>
      </w:pPr>
      <w:r w:rsidRPr="00AB626C">
        <w:rPr>
          <w:rFonts w:cs="Aptos"/>
          <w:lang w:val="en-US"/>
        </w:rPr>
        <w:t xml:space="preserve">Currall, J.E.P. </w:t>
      </w:r>
      <w:r w:rsidR="00CE0656" w:rsidRPr="00AB626C">
        <w:rPr>
          <w:rFonts w:cs="Aptos"/>
          <w:lang w:val="en-US"/>
        </w:rPr>
        <w:t xml:space="preserve">1987 A transformation of the Domin scale </w:t>
      </w:r>
      <w:proofErr w:type="spellStart"/>
      <w:r w:rsidR="00CE0656" w:rsidRPr="00AB626C">
        <w:rPr>
          <w:rFonts w:cs="Aptos"/>
          <w:i/>
          <w:iCs/>
          <w:lang w:val="en-US"/>
        </w:rPr>
        <w:t>Vegetatio</w:t>
      </w:r>
      <w:proofErr w:type="spellEnd"/>
      <w:r w:rsidR="00CE4FA7" w:rsidRPr="00AB626C">
        <w:rPr>
          <w:rFonts w:cs="Aptos"/>
          <w:lang w:val="en-US"/>
        </w:rPr>
        <w:t>,</w:t>
      </w:r>
      <w:r w:rsidR="00CE0656" w:rsidRPr="00AB626C">
        <w:rPr>
          <w:rFonts w:cs="Aptos"/>
          <w:lang w:val="en-US"/>
        </w:rPr>
        <w:t xml:space="preserve"> </w:t>
      </w:r>
      <w:r w:rsidR="00CE0656" w:rsidRPr="00AB626C">
        <w:rPr>
          <w:rFonts w:cs="Aptos"/>
          <w:i/>
          <w:iCs/>
          <w:lang w:val="en-US"/>
        </w:rPr>
        <w:t>72</w:t>
      </w:r>
      <w:r w:rsidR="00DE29A2" w:rsidRPr="00AB626C">
        <w:rPr>
          <w:rFonts w:cs="Aptos"/>
          <w:lang w:val="en-US"/>
        </w:rPr>
        <w:t>(2)</w:t>
      </w:r>
      <w:r w:rsidR="00DF4447" w:rsidRPr="00AB626C">
        <w:rPr>
          <w:rFonts w:cs="Aptos"/>
          <w:lang w:val="en-US"/>
        </w:rPr>
        <w:t>,</w:t>
      </w:r>
      <w:r w:rsidR="00CE0656" w:rsidRPr="00AB626C">
        <w:rPr>
          <w:rFonts w:cs="Aptos"/>
          <w:lang w:val="en-US"/>
        </w:rPr>
        <w:t xml:space="preserve"> 81-87 </w:t>
      </w:r>
      <w:hyperlink r:id="rId13" w:history="1">
        <w:r w:rsidR="00E00223" w:rsidRPr="00AB626C">
          <w:rPr>
            <w:rStyle w:val="Hyperlink"/>
            <w:rFonts w:cs="Aptos"/>
          </w:rPr>
          <w:t>https://www.jsto</w:t>
        </w:r>
        <w:r w:rsidR="00E00223" w:rsidRPr="00AB626C">
          <w:rPr>
            <w:rStyle w:val="Hyperlink"/>
            <w:rFonts w:cs="Aptos"/>
          </w:rPr>
          <w:t>r.org/stable/20038201</w:t>
        </w:r>
      </w:hyperlink>
      <w:r w:rsidR="00E00223" w:rsidRPr="00AB626C">
        <w:rPr>
          <w:rFonts w:cs="Aptos"/>
        </w:rPr>
        <w:t xml:space="preserve"> </w:t>
      </w:r>
    </w:p>
    <w:p w14:paraId="1FA0490B" w14:textId="77777777" w:rsidR="00CE0656" w:rsidRPr="00AB626C" w:rsidRDefault="00CE0656" w:rsidP="005F665F">
      <w:pPr>
        <w:widowControl w:val="0"/>
        <w:autoSpaceDE w:val="0"/>
        <w:autoSpaceDN w:val="0"/>
        <w:adjustRightInd w:val="0"/>
        <w:ind w:left="480" w:hanging="480"/>
        <w:rPr>
          <w:rFonts w:cs="Aptos"/>
          <w:lang w:val="en-US"/>
        </w:rPr>
      </w:pPr>
    </w:p>
    <w:p w14:paraId="3F00EF5B" w14:textId="58CD09E6" w:rsidR="00375109" w:rsidRPr="00AB626C" w:rsidRDefault="001C6297" w:rsidP="005F665F">
      <w:pPr>
        <w:widowControl w:val="0"/>
        <w:autoSpaceDE w:val="0"/>
        <w:autoSpaceDN w:val="0"/>
        <w:adjustRightInd w:val="0"/>
        <w:ind w:left="480" w:hanging="480"/>
        <w:rPr>
          <w:rFonts w:cs="Aptos"/>
          <w:lang w:val="en-US"/>
        </w:rPr>
      </w:pPr>
      <w:r w:rsidRPr="00AB626C">
        <w:rPr>
          <w:rFonts w:cs="Aptos"/>
          <w:lang w:val="en-US"/>
        </w:rPr>
        <w:t>Edmondson, J.L., Carroll, J.A., Price, E.A.C.</w:t>
      </w:r>
      <w:r w:rsidR="00FA7F0F" w:rsidRPr="00AB626C">
        <w:rPr>
          <w:rFonts w:cs="Aptos"/>
          <w:lang w:val="en-US"/>
        </w:rPr>
        <w:t xml:space="preserve">, &amp; </w:t>
      </w:r>
      <w:proofErr w:type="spellStart"/>
      <w:r w:rsidR="00FA7F0F" w:rsidRPr="00AB626C">
        <w:rPr>
          <w:rFonts w:cs="Aptos"/>
          <w:lang w:val="en-US"/>
        </w:rPr>
        <w:t>Caporn</w:t>
      </w:r>
      <w:proofErr w:type="spellEnd"/>
      <w:r w:rsidR="00FA7F0F" w:rsidRPr="00AB626C">
        <w:rPr>
          <w:rFonts w:cs="Aptos"/>
          <w:lang w:val="en-US"/>
        </w:rPr>
        <w:t xml:space="preserve">, S.J.M. </w:t>
      </w:r>
      <w:r w:rsidR="008A0EBE" w:rsidRPr="00AB626C">
        <w:rPr>
          <w:rFonts w:cs="Aptos"/>
          <w:lang w:val="en-US"/>
        </w:rPr>
        <w:t>(</w:t>
      </w:r>
      <w:r w:rsidR="00FA7F0F" w:rsidRPr="00AB626C">
        <w:rPr>
          <w:rFonts w:cs="Aptos"/>
          <w:lang w:val="en-US"/>
        </w:rPr>
        <w:t>2010</w:t>
      </w:r>
      <w:r w:rsidR="008A0EBE" w:rsidRPr="00AB626C">
        <w:rPr>
          <w:rFonts w:cs="Aptos"/>
          <w:lang w:val="en-US"/>
        </w:rPr>
        <w:t>).</w:t>
      </w:r>
      <w:r w:rsidR="00FA7F0F" w:rsidRPr="00AB626C">
        <w:rPr>
          <w:rFonts w:cs="Aptos"/>
          <w:lang w:val="en-US"/>
        </w:rPr>
        <w:t xml:space="preserve"> Bio-indicators of nitrogen pollution in heather moorland</w:t>
      </w:r>
      <w:r w:rsidR="00FE2931" w:rsidRPr="00AB626C">
        <w:rPr>
          <w:rFonts w:cs="Aptos"/>
          <w:lang w:val="en-US"/>
        </w:rPr>
        <w:t>.</w:t>
      </w:r>
      <w:r w:rsidR="00E375C8" w:rsidRPr="00AB626C">
        <w:rPr>
          <w:rFonts w:cs="Aptos"/>
          <w:lang w:val="en-US"/>
        </w:rPr>
        <w:t xml:space="preserve"> </w:t>
      </w:r>
      <w:r w:rsidR="00E375C8" w:rsidRPr="00AB626C">
        <w:rPr>
          <w:rFonts w:cs="Aptos"/>
          <w:i/>
          <w:iCs/>
          <w:lang w:val="en-US"/>
        </w:rPr>
        <w:t>Science of the Total Environment</w:t>
      </w:r>
      <w:r w:rsidR="00E375C8" w:rsidRPr="00AB626C">
        <w:rPr>
          <w:rFonts w:cs="Aptos"/>
          <w:lang w:val="en-US"/>
        </w:rPr>
        <w:t xml:space="preserve">, </w:t>
      </w:r>
      <w:r w:rsidR="00E375C8" w:rsidRPr="00AB626C">
        <w:rPr>
          <w:rFonts w:cs="Aptos"/>
          <w:i/>
          <w:iCs/>
          <w:lang w:val="en-US"/>
        </w:rPr>
        <w:t>408</w:t>
      </w:r>
      <w:r w:rsidR="00E375C8" w:rsidRPr="00AB626C">
        <w:rPr>
          <w:rFonts w:cs="Aptos"/>
          <w:lang w:val="en-US"/>
        </w:rPr>
        <w:t>(24), 6202-6209</w:t>
      </w:r>
      <w:r w:rsidR="00FE2931" w:rsidRPr="00AB626C">
        <w:t xml:space="preserve"> </w:t>
      </w:r>
      <w:hyperlink r:id="rId14" w:history="1">
        <w:r w:rsidR="00FE2931" w:rsidRPr="00AB626C">
          <w:rPr>
            <w:rStyle w:val="Hyperlink"/>
            <w:rFonts w:cs="Aptos"/>
            <w:lang w:val="en-US"/>
          </w:rPr>
          <w:t>https://doi.org/10.1016/j.scitot</w:t>
        </w:r>
        <w:r w:rsidR="00FE2931" w:rsidRPr="00AB626C">
          <w:rPr>
            <w:rStyle w:val="Hyperlink"/>
            <w:rFonts w:cs="Aptos"/>
            <w:lang w:val="en-US"/>
          </w:rPr>
          <w:t>env.2010.08.060</w:t>
        </w:r>
      </w:hyperlink>
      <w:r w:rsidR="00FE2931" w:rsidRPr="00AB626C">
        <w:rPr>
          <w:rFonts w:cs="Aptos"/>
          <w:lang w:val="en-US"/>
        </w:rPr>
        <w:t xml:space="preserve"> </w:t>
      </w:r>
    </w:p>
    <w:p w14:paraId="05E7A913" w14:textId="77777777" w:rsidR="00FB79A8" w:rsidRPr="00AB626C" w:rsidRDefault="00FB79A8" w:rsidP="00FB79A8">
      <w:pPr>
        <w:widowControl w:val="0"/>
        <w:autoSpaceDE w:val="0"/>
        <w:autoSpaceDN w:val="0"/>
        <w:adjustRightInd w:val="0"/>
        <w:ind w:left="480" w:hanging="480"/>
        <w:rPr>
          <w:rFonts w:cs="Aptos"/>
        </w:rPr>
      </w:pPr>
    </w:p>
    <w:p w14:paraId="39816608" w14:textId="7901F265" w:rsidR="00FB79A8" w:rsidRDefault="00FB79A8" w:rsidP="00FB79A8">
      <w:pPr>
        <w:widowControl w:val="0"/>
        <w:autoSpaceDE w:val="0"/>
        <w:autoSpaceDN w:val="0"/>
        <w:adjustRightInd w:val="0"/>
        <w:ind w:left="480" w:hanging="480"/>
        <w:rPr>
          <w:rFonts w:cs="Aptos"/>
        </w:rPr>
      </w:pPr>
      <w:r w:rsidRPr="00FB79A8">
        <w:rPr>
          <w:rFonts w:cs="Aptos"/>
        </w:rPr>
        <w:t xml:space="preserve">Hill, M.O., Preston, C.D., </w:t>
      </w:r>
      <w:r w:rsidR="00357E6F" w:rsidRPr="00AB626C">
        <w:rPr>
          <w:rFonts w:cs="Aptos"/>
        </w:rPr>
        <w:t xml:space="preserve">&amp; </w:t>
      </w:r>
      <w:r w:rsidRPr="00FB79A8">
        <w:rPr>
          <w:rFonts w:cs="Aptos"/>
        </w:rPr>
        <w:t xml:space="preserve">Roy, D.B. (2004) PLANTATT: Attributes of British and Irish plants: Status, size, life history, geography and habitats. Centre for Ecology and Hydrology. Available from </w:t>
      </w:r>
      <w:hyperlink r:id="rId15" w:history="1">
        <w:r w:rsidRPr="00FB79A8">
          <w:rPr>
            <w:rStyle w:val="Hyperlink"/>
            <w:rFonts w:cs="Aptos"/>
          </w:rPr>
          <w:t>http://nora.nerc.</w:t>
        </w:r>
        <w:r w:rsidRPr="00FB79A8">
          <w:rPr>
            <w:rStyle w:val="Hyperlink"/>
            <w:rFonts w:cs="Aptos"/>
          </w:rPr>
          <w:t>ac.uk/9535/</w:t>
        </w:r>
      </w:hyperlink>
      <w:r w:rsidRPr="00FB79A8">
        <w:rPr>
          <w:rFonts w:cs="Aptos"/>
        </w:rPr>
        <w:t>.</w:t>
      </w:r>
    </w:p>
    <w:p w14:paraId="1D04187B" w14:textId="77777777" w:rsidR="000D22BF" w:rsidRDefault="000D22BF" w:rsidP="00FB79A8">
      <w:pPr>
        <w:widowControl w:val="0"/>
        <w:autoSpaceDE w:val="0"/>
        <w:autoSpaceDN w:val="0"/>
        <w:adjustRightInd w:val="0"/>
        <w:ind w:left="480" w:hanging="480"/>
        <w:rPr>
          <w:rFonts w:cs="Aptos"/>
        </w:rPr>
      </w:pPr>
    </w:p>
    <w:p w14:paraId="6CF159A0" w14:textId="19811866" w:rsidR="00404803" w:rsidRPr="00FB79A8" w:rsidRDefault="00404803" w:rsidP="00FB79A8">
      <w:pPr>
        <w:widowControl w:val="0"/>
        <w:autoSpaceDE w:val="0"/>
        <w:autoSpaceDN w:val="0"/>
        <w:adjustRightInd w:val="0"/>
        <w:ind w:left="480" w:hanging="480"/>
        <w:rPr>
          <w:rFonts w:cs="Aptos"/>
        </w:rPr>
      </w:pPr>
      <w:r>
        <w:rPr>
          <w:rFonts w:cs="Aptos"/>
        </w:rPr>
        <w:t>Hill, M.O., Preston, C.D., Bosanquet, S.D.S, &amp; Roy, D.B. 20</w:t>
      </w:r>
      <w:r w:rsidR="002E01D1">
        <w:rPr>
          <w:rFonts w:cs="Aptos"/>
        </w:rPr>
        <w:t>07</w:t>
      </w:r>
      <w:r w:rsidR="00A62F54">
        <w:rPr>
          <w:rFonts w:cs="Aptos"/>
        </w:rPr>
        <w:t xml:space="preserve"> BRYOATT Attributes of British and Irish Mosses, Liverworts, and Hornworts. Accessed </w:t>
      </w:r>
      <w:r w:rsidR="00DF0613">
        <w:rPr>
          <w:rFonts w:cs="Aptos"/>
        </w:rPr>
        <w:t>on May 8</w:t>
      </w:r>
      <w:r w:rsidR="00DF0613" w:rsidRPr="00DF0613">
        <w:rPr>
          <w:rFonts w:cs="Aptos"/>
          <w:vertAlign w:val="superscript"/>
        </w:rPr>
        <w:t>th</w:t>
      </w:r>
      <w:r w:rsidR="00DF0613">
        <w:rPr>
          <w:rFonts w:cs="Aptos"/>
        </w:rPr>
        <w:t xml:space="preserve"> 2026 at: </w:t>
      </w:r>
      <w:hyperlink r:id="rId16" w:history="1">
        <w:r w:rsidR="00DF0613" w:rsidRPr="00DF0613">
          <w:rPr>
            <w:rStyle w:val="Hyperlink"/>
            <w:rFonts w:cs="Aptos"/>
          </w:rPr>
          <w:t>BRYOATT - Attributes of British and Irish</w:t>
        </w:r>
        <w:r w:rsidR="00DF0613" w:rsidRPr="00DF0613">
          <w:rPr>
            <w:rStyle w:val="Hyperlink"/>
            <w:rFonts w:cs="Aptos"/>
          </w:rPr>
          <w:t xml:space="preserve"> Mosses, Liverworts and Hornworts - Spreadsheet | Biological Records Centre</w:t>
        </w:r>
      </w:hyperlink>
      <w:r w:rsidR="007C098D">
        <w:rPr>
          <w:rFonts w:cs="Aptos"/>
        </w:rPr>
        <w:t xml:space="preserve"> (</w:t>
      </w:r>
      <w:r w:rsidR="007C098D" w:rsidRPr="007C098D">
        <w:rPr>
          <w:rFonts w:cs="Aptos"/>
        </w:rPr>
        <w:t>https://www.brc.ac.uk/biblio/bryoatt-attributes-british-and-irish-mosses-liverworts-and-hornworts-spreadsheet</w:t>
      </w:r>
      <w:r w:rsidR="007C098D">
        <w:rPr>
          <w:rFonts w:cs="Aptos"/>
        </w:rPr>
        <w:t>)</w:t>
      </w:r>
    </w:p>
    <w:p w14:paraId="0A094DE6" w14:textId="165B1352" w:rsidR="001C6297" w:rsidRPr="00AB626C" w:rsidRDefault="001C6297" w:rsidP="005F665F">
      <w:pPr>
        <w:widowControl w:val="0"/>
        <w:autoSpaceDE w:val="0"/>
        <w:autoSpaceDN w:val="0"/>
        <w:adjustRightInd w:val="0"/>
        <w:ind w:left="480" w:hanging="480"/>
        <w:rPr>
          <w:rFonts w:cs="Aptos"/>
          <w:lang w:val="en-US"/>
        </w:rPr>
      </w:pPr>
      <w:r w:rsidRPr="00AB626C">
        <w:rPr>
          <w:rFonts w:cs="Aptos"/>
          <w:lang w:val="en-US"/>
        </w:rPr>
        <w:t xml:space="preserve"> </w:t>
      </w:r>
    </w:p>
    <w:p w14:paraId="2EAB74E2" w14:textId="3C35D49C" w:rsidR="005F665F" w:rsidRDefault="005F665F" w:rsidP="00E52E0E">
      <w:pPr>
        <w:widowControl w:val="0"/>
        <w:autoSpaceDE w:val="0"/>
        <w:autoSpaceDN w:val="0"/>
        <w:adjustRightInd w:val="0"/>
        <w:ind w:left="480" w:hanging="480"/>
        <w:rPr>
          <w:rFonts w:cs="Aptos"/>
          <w:lang w:val="en-US"/>
        </w:rPr>
      </w:pPr>
      <w:r w:rsidRPr="00AB626C">
        <w:rPr>
          <w:rFonts w:cs="Aptos"/>
          <w:lang w:val="en-US"/>
        </w:rPr>
        <w:t xml:space="preserve">Kowal, J., Pino-Bodas, R., Arrigoni, E., </w:t>
      </w:r>
      <w:proofErr w:type="spellStart"/>
      <w:r w:rsidRPr="00AB626C">
        <w:rPr>
          <w:rFonts w:cs="Aptos"/>
          <w:lang w:val="en-US"/>
        </w:rPr>
        <w:t>Delhaye</w:t>
      </w:r>
      <w:proofErr w:type="spellEnd"/>
      <w:r w:rsidRPr="00AB626C">
        <w:rPr>
          <w:rFonts w:cs="Aptos"/>
          <w:lang w:val="en-US"/>
        </w:rPr>
        <w:t xml:space="preserve">, G., Suz, L. M., Duckett, J. G., </w:t>
      </w:r>
      <w:proofErr w:type="spellStart"/>
      <w:r w:rsidRPr="00AB626C">
        <w:rPr>
          <w:rFonts w:cs="Aptos"/>
          <w:lang w:val="en-US"/>
        </w:rPr>
        <w:t>Bidartondo</w:t>
      </w:r>
      <w:proofErr w:type="spellEnd"/>
      <w:r w:rsidRPr="00AB626C">
        <w:rPr>
          <w:rFonts w:cs="Aptos"/>
          <w:lang w:val="en-US"/>
        </w:rPr>
        <w:t xml:space="preserve">, M. I., &amp; Pressel, S. (2024). Assessing above and belowground recovery from ammonium sulfate addition and wildfire in a lowland heath: mycorrhizal fungi as potential indicators. </w:t>
      </w:r>
      <w:r w:rsidRPr="00AB626C">
        <w:rPr>
          <w:rFonts w:cs="Aptos"/>
          <w:i/>
          <w:iCs/>
          <w:lang w:val="en-US"/>
        </w:rPr>
        <w:t>Restoration Ecology</w:t>
      </w:r>
      <w:r w:rsidRPr="00AB626C">
        <w:rPr>
          <w:rFonts w:cs="Aptos"/>
          <w:lang w:val="en-US"/>
        </w:rPr>
        <w:t>,</w:t>
      </w:r>
      <w:r w:rsidRPr="00AB626C">
        <w:rPr>
          <w:rFonts w:cs="Aptos"/>
          <w:i/>
          <w:iCs/>
          <w:lang w:val="en-US"/>
        </w:rPr>
        <w:t xml:space="preserve"> 32</w:t>
      </w:r>
      <w:r w:rsidRPr="00AB626C">
        <w:rPr>
          <w:rFonts w:cs="Aptos"/>
          <w:lang w:val="en-US"/>
        </w:rPr>
        <w:t xml:space="preserve">(3), e14096. </w:t>
      </w:r>
      <w:hyperlink r:id="rId17" w:history="1">
        <w:r w:rsidR="009D444D" w:rsidRPr="00376D8C">
          <w:rPr>
            <w:rStyle w:val="Hyperlink"/>
            <w:rFonts w:cs="Aptos"/>
            <w:lang w:val="en-US"/>
          </w:rPr>
          <w:t>https://doi.org/10.1111</w:t>
        </w:r>
        <w:r w:rsidR="009D444D" w:rsidRPr="00376D8C">
          <w:rPr>
            <w:rStyle w:val="Hyperlink"/>
            <w:rFonts w:cs="Aptos"/>
            <w:lang w:val="en-US"/>
          </w:rPr>
          <w:t>/rec.14096</w:t>
        </w:r>
      </w:hyperlink>
    </w:p>
    <w:p w14:paraId="43777106" w14:textId="77777777" w:rsidR="009D444D" w:rsidRPr="00AB626C" w:rsidRDefault="009D444D" w:rsidP="00E52E0E">
      <w:pPr>
        <w:widowControl w:val="0"/>
        <w:autoSpaceDE w:val="0"/>
        <w:autoSpaceDN w:val="0"/>
        <w:adjustRightInd w:val="0"/>
        <w:ind w:left="480" w:hanging="480"/>
        <w:rPr>
          <w:rFonts w:cs="Aptos"/>
          <w:lang w:val="en-US"/>
        </w:rPr>
      </w:pPr>
    </w:p>
    <w:p w14:paraId="6C31E6D2" w14:textId="4AB06AA6" w:rsidR="00AB4AC5" w:rsidRPr="00AB626C" w:rsidRDefault="00AB4AC5" w:rsidP="00E52E0E">
      <w:pPr>
        <w:widowControl w:val="0"/>
        <w:autoSpaceDE w:val="0"/>
        <w:autoSpaceDN w:val="0"/>
        <w:adjustRightInd w:val="0"/>
        <w:ind w:left="480" w:hanging="480"/>
        <w:rPr>
          <w:rFonts w:cs="Aptos"/>
          <w:lang w:val="en-US"/>
        </w:rPr>
      </w:pPr>
      <w:r w:rsidRPr="00AB626C">
        <w:rPr>
          <w:rFonts w:cs="Aptos"/>
          <w:lang w:val="en-US"/>
        </w:rPr>
        <w:lastRenderedPageBreak/>
        <w:t xml:space="preserve">Perring, M. P., Rowe, E., Arrigoni, E., </w:t>
      </w:r>
      <w:proofErr w:type="spellStart"/>
      <w:r w:rsidRPr="00AB626C">
        <w:rPr>
          <w:rFonts w:cs="Aptos"/>
          <w:lang w:val="en-US"/>
        </w:rPr>
        <w:t>Bidartondo</w:t>
      </w:r>
      <w:proofErr w:type="spellEnd"/>
      <w:r w:rsidRPr="00AB626C">
        <w:rPr>
          <w:rFonts w:cs="Aptos"/>
          <w:lang w:val="en-US"/>
        </w:rPr>
        <w:t xml:space="preserve">, M. I., Britton, A. J., Field, C., Gilliam, F., Grenier, M., Hayes, F., Jones, L., Jones, M. R., Kowal, J., Marcham, L., Risser, H., Stevens, C., Suz, L. M., Wilkins, K., Howlett, R., Zappala, S.,…Russell, Z. (2024). </w:t>
      </w:r>
      <w:r w:rsidRPr="00AB626C">
        <w:rPr>
          <w:rFonts w:cs="Aptos"/>
          <w:i/>
          <w:iCs/>
          <w:lang w:val="en-US"/>
        </w:rPr>
        <w:t>Scoping future research for Air Pollution Recovery Indicators (APRI) (Workshop Report)</w:t>
      </w:r>
      <w:r w:rsidRPr="00AB626C">
        <w:rPr>
          <w:rFonts w:cs="Aptos"/>
          <w:lang w:val="en-US"/>
        </w:rPr>
        <w:t xml:space="preserve"> (JNCC Report, Issue</w:t>
      </w:r>
      <w:r w:rsidR="00906F18" w:rsidRPr="00AB626C">
        <w:rPr>
          <w:rFonts w:cs="Aptos"/>
          <w:lang w:val="en-US"/>
        </w:rPr>
        <w:t xml:space="preserve"> 01).</w:t>
      </w:r>
      <w:r w:rsidRPr="00AB626C">
        <w:rPr>
          <w:rFonts w:cs="Aptos"/>
          <w:lang w:val="en-US"/>
        </w:rPr>
        <w:t xml:space="preserve"> </w:t>
      </w:r>
      <w:hyperlink r:id="rId18" w:history="1">
        <w:r w:rsidRPr="00AB626C">
          <w:rPr>
            <w:rStyle w:val="Hyperlink"/>
            <w:rFonts w:cs="Aptos"/>
            <w:lang w:val="en-US"/>
          </w:rPr>
          <w:t>https://hub.jncc.gov.uk/assets/808167ed-c</w:t>
        </w:r>
        <w:r w:rsidRPr="00AB626C">
          <w:rPr>
            <w:rStyle w:val="Hyperlink"/>
            <w:rFonts w:cs="Aptos"/>
            <w:lang w:val="en-US"/>
          </w:rPr>
          <w:t>20b-4a13-beea-7487b3c34e3f</w:t>
        </w:r>
      </w:hyperlink>
    </w:p>
    <w:p w14:paraId="7535E26C" w14:textId="77777777" w:rsidR="00AB4AC5" w:rsidRPr="00AB626C" w:rsidRDefault="00AB4AC5" w:rsidP="00E52E0E">
      <w:pPr>
        <w:widowControl w:val="0"/>
        <w:autoSpaceDE w:val="0"/>
        <w:autoSpaceDN w:val="0"/>
        <w:adjustRightInd w:val="0"/>
        <w:ind w:left="480" w:hanging="480"/>
        <w:rPr>
          <w:rFonts w:cs="Aptos"/>
          <w:lang w:val="en-US"/>
        </w:rPr>
      </w:pPr>
    </w:p>
    <w:p w14:paraId="03DBC90F" w14:textId="639EAD4F" w:rsidR="00B15678" w:rsidRDefault="00E52E0E" w:rsidP="00E52E0E">
      <w:pPr>
        <w:widowControl w:val="0"/>
        <w:autoSpaceDE w:val="0"/>
        <w:autoSpaceDN w:val="0"/>
        <w:adjustRightInd w:val="0"/>
        <w:ind w:left="480" w:hanging="480"/>
        <w:rPr>
          <w:rFonts w:cs="Aptos"/>
          <w:lang w:val="en-US"/>
        </w:rPr>
      </w:pPr>
      <w:r w:rsidRPr="00AB626C">
        <w:rPr>
          <w:rFonts w:cs="Aptos"/>
          <w:lang w:val="en-US"/>
        </w:rPr>
        <w:t xml:space="preserve">Phoenix, G. K., Emmett, B. A., Britton, A. J., </w:t>
      </w:r>
      <w:proofErr w:type="spellStart"/>
      <w:r w:rsidRPr="00AB626C">
        <w:rPr>
          <w:rFonts w:cs="Aptos"/>
          <w:lang w:val="en-US"/>
        </w:rPr>
        <w:t>Caporn</w:t>
      </w:r>
      <w:proofErr w:type="spellEnd"/>
      <w:r w:rsidRPr="00AB626C">
        <w:rPr>
          <w:rFonts w:cs="Aptos"/>
          <w:lang w:val="en-US"/>
        </w:rPr>
        <w:t xml:space="preserve">, S. J. M., Dise, N. B., Helliwell, R., Jones, L., Leake, J. R., Leith, I. D., Sheppard, L. J., Sowerby, A., Pilkington, M. G., Rowe, E. C., Ashmore, M. R., &amp; Power, S. A. (2012). Impacts of atmospheric nitrogen deposition: responses of multiple plant and soil parameters across contrasting ecosystems in long-term field experiments. </w:t>
      </w:r>
      <w:r w:rsidRPr="00AB626C">
        <w:rPr>
          <w:rFonts w:cs="Aptos"/>
          <w:i/>
          <w:iCs/>
          <w:lang w:val="en-US"/>
        </w:rPr>
        <w:t>Global Change Biology</w:t>
      </w:r>
      <w:r w:rsidRPr="00AB626C">
        <w:rPr>
          <w:rFonts w:cs="Aptos"/>
          <w:lang w:val="en-US"/>
        </w:rPr>
        <w:t>,</w:t>
      </w:r>
      <w:r w:rsidRPr="00AB626C">
        <w:rPr>
          <w:rFonts w:cs="Aptos"/>
          <w:i/>
          <w:iCs/>
          <w:lang w:val="en-US"/>
        </w:rPr>
        <w:t xml:space="preserve"> 18</w:t>
      </w:r>
      <w:r w:rsidRPr="00AB626C">
        <w:rPr>
          <w:rFonts w:cs="Aptos"/>
          <w:lang w:val="en-US"/>
        </w:rPr>
        <w:t xml:space="preserve">(4), 1197–1215. </w:t>
      </w:r>
      <w:hyperlink r:id="rId19" w:history="1">
        <w:r w:rsidR="009D444D" w:rsidRPr="00376D8C">
          <w:rPr>
            <w:rStyle w:val="Hyperlink"/>
            <w:rFonts w:cs="Aptos"/>
            <w:lang w:val="en-US"/>
          </w:rPr>
          <w:t>https://doi.org/10.1111/j.13</w:t>
        </w:r>
        <w:r w:rsidR="009D444D" w:rsidRPr="00376D8C">
          <w:rPr>
            <w:rStyle w:val="Hyperlink"/>
            <w:rFonts w:cs="Aptos"/>
            <w:lang w:val="en-US"/>
          </w:rPr>
          <w:t>65-2486.2011.02590.x</w:t>
        </w:r>
      </w:hyperlink>
    </w:p>
    <w:p w14:paraId="4CA935D0" w14:textId="77777777" w:rsidR="009D444D" w:rsidRPr="00493008" w:rsidRDefault="009D444D" w:rsidP="00E52E0E">
      <w:pPr>
        <w:widowControl w:val="0"/>
        <w:autoSpaceDE w:val="0"/>
        <w:autoSpaceDN w:val="0"/>
        <w:adjustRightInd w:val="0"/>
        <w:ind w:left="480" w:hanging="480"/>
        <w:rPr>
          <w:rFonts w:cs="Aptos"/>
        </w:rPr>
      </w:pPr>
    </w:p>
    <w:sectPr w:rsidR="009D444D" w:rsidRPr="00493008" w:rsidSect="0049300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D26CD" w14:textId="77777777" w:rsidR="00F66CBD" w:rsidRDefault="00F66CBD" w:rsidP="00004E92">
      <w:r>
        <w:separator/>
      </w:r>
    </w:p>
  </w:endnote>
  <w:endnote w:type="continuationSeparator" w:id="0">
    <w:p w14:paraId="5C63CDE2" w14:textId="77777777" w:rsidR="00F66CBD" w:rsidRDefault="00F66CBD" w:rsidP="0000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9D5D" w14:textId="77777777" w:rsidR="00004E92" w:rsidRPr="00004E92" w:rsidRDefault="00004E92">
    <w:pPr>
      <w:pStyle w:val="Footer"/>
      <w:jc w:val="right"/>
      <w:rPr>
        <w:rFonts w:ascii="Times New Roman" w:hAnsi="Times New Roman"/>
        <w:sz w:val="20"/>
        <w:szCs w:val="20"/>
      </w:rPr>
    </w:pPr>
    <w:r w:rsidRPr="00004E92">
      <w:rPr>
        <w:rFonts w:ascii="Times New Roman" w:hAnsi="Times New Roman"/>
        <w:sz w:val="20"/>
        <w:szCs w:val="20"/>
      </w:rPr>
      <w:fldChar w:fldCharType="begin"/>
    </w:r>
    <w:r w:rsidRPr="00004E92">
      <w:rPr>
        <w:rFonts w:ascii="Times New Roman" w:hAnsi="Times New Roman"/>
        <w:sz w:val="20"/>
        <w:szCs w:val="20"/>
      </w:rPr>
      <w:instrText xml:space="preserve"> PAGE   \* MERGEFORMAT </w:instrText>
    </w:r>
    <w:r w:rsidRPr="00004E92">
      <w:rPr>
        <w:rFonts w:ascii="Times New Roman" w:hAnsi="Times New Roman"/>
        <w:sz w:val="20"/>
        <w:szCs w:val="20"/>
      </w:rPr>
      <w:fldChar w:fldCharType="separate"/>
    </w:r>
    <w:r w:rsidR="007312C8">
      <w:rPr>
        <w:rFonts w:ascii="Times New Roman" w:hAnsi="Times New Roman"/>
        <w:noProof/>
        <w:sz w:val="20"/>
        <w:szCs w:val="20"/>
      </w:rPr>
      <w:t>1</w:t>
    </w:r>
    <w:r w:rsidRPr="00004E92">
      <w:rPr>
        <w:rFonts w:ascii="Times New Roman" w:hAnsi="Times New Roman"/>
        <w:sz w:val="20"/>
        <w:szCs w:val="20"/>
      </w:rPr>
      <w:fldChar w:fldCharType="end"/>
    </w:r>
  </w:p>
  <w:p w14:paraId="322AE25C" w14:textId="77777777" w:rsidR="00004E92" w:rsidRDefault="00004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DEF17" w14:textId="77777777" w:rsidR="00F66CBD" w:rsidRDefault="00F66CBD" w:rsidP="00004E92">
      <w:r>
        <w:separator/>
      </w:r>
    </w:p>
  </w:footnote>
  <w:footnote w:type="continuationSeparator" w:id="0">
    <w:p w14:paraId="10563EEC" w14:textId="77777777" w:rsidR="00F66CBD" w:rsidRDefault="00F66CBD" w:rsidP="00004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E0C4B"/>
    <w:multiLevelType w:val="multilevel"/>
    <w:tmpl w:val="FFFFFFFF"/>
    <w:lvl w:ilvl="0">
      <w:start w:val="1"/>
      <w:numFmt w:val="decimal"/>
      <w:lvlText w:val="%1."/>
      <w:lvlJc w:val="left"/>
      <w:pPr>
        <w:ind w:left="720" w:hanging="360"/>
      </w:pPr>
      <w:rPr>
        <w:rFonts w:cs="Times New Roman"/>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37862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A40124"/>
    <w:rsid w:val="000019D3"/>
    <w:rsid w:val="00004E92"/>
    <w:rsid w:val="00004F1C"/>
    <w:rsid w:val="000067B5"/>
    <w:rsid w:val="0001295E"/>
    <w:rsid w:val="00026592"/>
    <w:rsid w:val="0003105D"/>
    <w:rsid w:val="00034736"/>
    <w:rsid w:val="00037942"/>
    <w:rsid w:val="000403D5"/>
    <w:rsid w:val="00045D6A"/>
    <w:rsid w:val="00054295"/>
    <w:rsid w:val="00062A24"/>
    <w:rsid w:val="000662E4"/>
    <w:rsid w:val="000663C3"/>
    <w:rsid w:val="00067CFF"/>
    <w:rsid w:val="00073B8A"/>
    <w:rsid w:val="000753C8"/>
    <w:rsid w:val="0008435F"/>
    <w:rsid w:val="0009010E"/>
    <w:rsid w:val="00096A48"/>
    <w:rsid w:val="000A7EE0"/>
    <w:rsid w:val="000B0807"/>
    <w:rsid w:val="000B2EC9"/>
    <w:rsid w:val="000D12DD"/>
    <w:rsid w:val="000D22BF"/>
    <w:rsid w:val="000D2FB9"/>
    <w:rsid w:val="000D6DFE"/>
    <w:rsid w:val="000E345E"/>
    <w:rsid w:val="000F0FD9"/>
    <w:rsid w:val="000F0FFF"/>
    <w:rsid w:val="000F7DBC"/>
    <w:rsid w:val="00111479"/>
    <w:rsid w:val="00115EB4"/>
    <w:rsid w:val="00127495"/>
    <w:rsid w:val="001471D9"/>
    <w:rsid w:val="001472F5"/>
    <w:rsid w:val="00151E70"/>
    <w:rsid w:val="001534AF"/>
    <w:rsid w:val="00164996"/>
    <w:rsid w:val="00165DEC"/>
    <w:rsid w:val="0016735A"/>
    <w:rsid w:val="00170E76"/>
    <w:rsid w:val="001750F9"/>
    <w:rsid w:val="00177660"/>
    <w:rsid w:val="001B4A49"/>
    <w:rsid w:val="001B791E"/>
    <w:rsid w:val="001C6297"/>
    <w:rsid w:val="001C651C"/>
    <w:rsid w:val="001D4F3A"/>
    <w:rsid w:val="001E0261"/>
    <w:rsid w:val="001E295B"/>
    <w:rsid w:val="001E343A"/>
    <w:rsid w:val="001F1BAA"/>
    <w:rsid w:val="001F2037"/>
    <w:rsid w:val="001F519D"/>
    <w:rsid w:val="001F5359"/>
    <w:rsid w:val="001F7451"/>
    <w:rsid w:val="00200422"/>
    <w:rsid w:val="00203A8D"/>
    <w:rsid w:val="00206128"/>
    <w:rsid w:val="002119C4"/>
    <w:rsid w:val="00231CA5"/>
    <w:rsid w:val="002346DA"/>
    <w:rsid w:val="0023501C"/>
    <w:rsid w:val="00235E4B"/>
    <w:rsid w:val="0023605A"/>
    <w:rsid w:val="002368A1"/>
    <w:rsid w:val="002406BF"/>
    <w:rsid w:val="00253445"/>
    <w:rsid w:val="002706D2"/>
    <w:rsid w:val="00270D30"/>
    <w:rsid w:val="002822C8"/>
    <w:rsid w:val="00284116"/>
    <w:rsid w:val="00286C87"/>
    <w:rsid w:val="00294474"/>
    <w:rsid w:val="002B0C07"/>
    <w:rsid w:val="002B3C96"/>
    <w:rsid w:val="002C369E"/>
    <w:rsid w:val="002C36C5"/>
    <w:rsid w:val="002C3872"/>
    <w:rsid w:val="002C753C"/>
    <w:rsid w:val="002C7965"/>
    <w:rsid w:val="002E01D1"/>
    <w:rsid w:val="002E0F72"/>
    <w:rsid w:val="002E24A1"/>
    <w:rsid w:val="002E39C5"/>
    <w:rsid w:val="002E77B5"/>
    <w:rsid w:val="002F201D"/>
    <w:rsid w:val="00303DEE"/>
    <w:rsid w:val="00304AAC"/>
    <w:rsid w:val="0031419D"/>
    <w:rsid w:val="00315063"/>
    <w:rsid w:val="003169AA"/>
    <w:rsid w:val="00321CA8"/>
    <w:rsid w:val="00326891"/>
    <w:rsid w:val="00346DF6"/>
    <w:rsid w:val="00351539"/>
    <w:rsid w:val="00355331"/>
    <w:rsid w:val="00357E6F"/>
    <w:rsid w:val="003634AE"/>
    <w:rsid w:val="00375109"/>
    <w:rsid w:val="003755C4"/>
    <w:rsid w:val="0038007C"/>
    <w:rsid w:val="00380140"/>
    <w:rsid w:val="00381C5F"/>
    <w:rsid w:val="0039407F"/>
    <w:rsid w:val="003B1144"/>
    <w:rsid w:val="003B1DE5"/>
    <w:rsid w:val="003D3729"/>
    <w:rsid w:val="003F1D72"/>
    <w:rsid w:val="003F50A6"/>
    <w:rsid w:val="00401773"/>
    <w:rsid w:val="00404803"/>
    <w:rsid w:val="00407A8C"/>
    <w:rsid w:val="0041467C"/>
    <w:rsid w:val="004148F6"/>
    <w:rsid w:val="00417C60"/>
    <w:rsid w:val="00423B56"/>
    <w:rsid w:val="004268AC"/>
    <w:rsid w:val="00443F44"/>
    <w:rsid w:val="00445F15"/>
    <w:rsid w:val="0046175E"/>
    <w:rsid w:val="00473395"/>
    <w:rsid w:val="00485A4B"/>
    <w:rsid w:val="00486918"/>
    <w:rsid w:val="004903CE"/>
    <w:rsid w:val="00491CC6"/>
    <w:rsid w:val="00493008"/>
    <w:rsid w:val="004933BE"/>
    <w:rsid w:val="004964C3"/>
    <w:rsid w:val="004A0000"/>
    <w:rsid w:val="004A108A"/>
    <w:rsid w:val="004A284B"/>
    <w:rsid w:val="004A558D"/>
    <w:rsid w:val="004A5DF4"/>
    <w:rsid w:val="004A60E9"/>
    <w:rsid w:val="004B4188"/>
    <w:rsid w:val="004B7B72"/>
    <w:rsid w:val="004C1F34"/>
    <w:rsid w:val="004D1637"/>
    <w:rsid w:val="004E3563"/>
    <w:rsid w:val="004E400D"/>
    <w:rsid w:val="004E4945"/>
    <w:rsid w:val="004E5453"/>
    <w:rsid w:val="004E7ADA"/>
    <w:rsid w:val="004F6314"/>
    <w:rsid w:val="004F6AE2"/>
    <w:rsid w:val="00506C7A"/>
    <w:rsid w:val="0051255C"/>
    <w:rsid w:val="0051507C"/>
    <w:rsid w:val="00531016"/>
    <w:rsid w:val="00531D5C"/>
    <w:rsid w:val="005320B6"/>
    <w:rsid w:val="005417B6"/>
    <w:rsid w:val="00543B50"/>
    <w:rsid w:val="005605BA"/>
    <w:rsid w:val="0056689F"/>
    <w:rsid w:val="005702CC"/>
    <w:rsid w:val="005731D4"/>
    <w:rsid w:val="005852C6"/>
    <w:rsid w:val="005859ED"/>
    <w:rsid w:val="005978F8"/>
    <w:rsid w:val="005A39FD"/>
    <w:rsid w:val="005A3ED2"/>
    <w:rsid w:val="005A496B"/>
    <w:rsid w:val="005A5C6F"/>
    <w:rsid w:val="005A7072"/>
    <w:rsid w:val="005A7732"/>
    <w:rsid w:val="005B69EA"/>
    <w:rsid w:val="005C269A"/>
    <w:rsid w:val="005E3A59"/>
    <w:rsid w:val="005E3BF6"/>
    <w:rsid w:val="005F2A14"/>
    <w:rsid w:val="005F665F"/>
    <w:rsid w:val="0061051C"/>
    <w:rsid w:val="00620936"/>
    <w:rsid w:val="0062128C"/>
    <w:rsid w:val="006242F0"/>
    <w:rsid w:val="0062461C"/>
    <w:rsid w:val="006407FE"/>
    <w:rsid w:val="00641600"/>
    <w:rsid w:val="0064280E"/>
    <w:rsid w:val="0064637E"/>
    <w:rsid w:val="00647A67"/>
    <w:rsid w:val="00656577"/>
    <w:rsid w:val="0065743B"/>
    <w:rsid w:val="00660063"/>
    <w:rsid w:val="00660289"/>
    <w:rsid w:val="00664951"/>
    <w:rsid w:val="00666AE4"/>
    <w:rsid w:val="00671AA9"/>
    <w:rsid w:val="00675603"/>
    <w:rsid w:val="00681979"/>
    <w:rsid w:val="00683B3F"/>
    <w:rsid w:val="00693C16"/>
    <w:rsid w:val="00694765"/>
    <w:rsid w:val="006A2145"/>
    <w:rsid w:val="006A2666"/>
    <w:rsid w:val="006B2CB8"/>
    <w:rsid w:val="006B32CA"/>
    <w:rsid w:val="006B7563"/>
    <w:rsid w:val="006C0676"/>
    <w:rsid w:val="006C1BC7"/>
    <w:rsid w:val="006C385C"/>
    <w:rsid w:val="006D0C1A"/>
    <w:rsid w:val="006D0E4A"/>
    <w:rsid w:val="006D4297"/>
    <w:rsid w:val="006D4973"/>
    <w:rsid w:val="006D4D91"/>
    <w:rsid w:val="006E0261"/>
    <w:rsid w:val="006F5716"/>
    <w:rsid w:val="007035C1"/>
    <w:rsid w:val="00703E7A"/>
    <w:rsid w:val="00706C77"/>
    <w:rsid w:val="00710C7F"/>
    <w:rsid w:val="00721B6A"/>
    <w:rsid w:val="00723E10"/>
    <w:rsid w:val="007312C8"/>
    <w:rsid w:val="00731583"/>
    <w:rsid w:val="0073600D"/>
    <w:rsid w:val="007371AD"/>
    <w:rsid w:val="00737992"/>
    <w:rsid w:val="007444BF"/>
    <w:rsid w:val="00752292"/>
    <w:rsid w:val="00761B09"/>
    <w:rsid w:val="0076488E"/>
    <w:rsid w:val="0076498A"/>
    <w:rsid w:val="00772FE6"/>
    <w:rsid w:val="00796948"/>
    <w:rsid w:val="007C098D"/>
    <w:rsid w:val="007D65D6"/>
    <w:rsid w:val="007E7336"/>
    <w:rsid w:val="007E759D"/>
    <w:rsid w:val="007F326A"/>
    <w:rsid w:val="007F47FD"/>
    <w:rsid w:val="007F4853"/>
    <w:rsid w:val="00800065"/>
    <w:rsid w:val="00803326"/>
    <w:rsid w:val="00803DDF"/>
    <w:rsid w:val="00806824"/>
    <w:rsid w:val="00807693"/>
    <w:rsid w:val="008163E1"/>
    <w:rsid w:val="0081732A"/>
    <w:rsid w:val="00817A19"/>
    <w:rsid w:val="008204B8"/>
    <w:rsid w:val="008314C0"/>
    <w:rsid w:val="0083153E"/>
    <w:rsid w:val="00832D53"/>
    <w:rsid w:val="00834C86"/>
    <w:rsid w:val="00835C72"/>
    <w:rsid w:val="00840BDE"/>
    <w:rsid w:val="008465A9"/>
    <w:rsid w:val="00851458"/>
    <w:rsid w:val="008538CF"/>
    <w:rsid w:val="00856181"/>
    <w:rsid w:val="00860137"/>
    <w:rsid w:val="008631C5"/>
    <w:rsid w:val="008703F7"/>
    <w:rsid w:val="00873BD7"/>
    <w:rsid w:val="00877665"/>
    <w:rsid w:val="0088006A"/>
    <w:rsid w:val="00892D18"/>
    <w:rsid w:val="008A0EBE"/>
    <w:rsid w:val="008A16DD"/>
    <w:rsid w:val="008A38D5"/>
    <w:rsid w:val="008B68CB"/>
    <w:rsid w:val="008D191D"/>
    <w:rsid w:val="008E634F"/>
    <w:rsid w:val="008E7CB6"/>
    <w:rsid w:val="008F1E13"/>
    <w:rsid w:val="00906F18"/>
    <w:rsid w:val="0091159E"/>
    <w:rsid w:val="00912CFD"/>
    <w:rsid w:val="00916548"/>
    <w:rsid w:val="00925143"/>
    <w:rsid w:val="009419D1"/>
    <w:rsid w:val="00946F98"/>
    <w:rsid w:val="00960A90"/>
    <w:rsid w:val="00972214"/>
    <w:rsid w:val="00976693"/>
    <w:rsid w:val="00986AD0"/>
    <w:rsid w:val="009A579D"/>
    <w:rsid w:val="009B05E1"/>
    <w:rsid w:val="009B1658"/>
    <w:rsid w:val="009B49C9"/>
    <w:rsid w:val="009B5A45"/>
    <w:rsid w:val="009C000B"/>
    <w:rsid w:val="009C3847"/>
    <w:rsid w:val="009C78ED"/>
    <w:rsid w:val="009D1CF1"/>
    <w:rsid w:val="009D2D4C"/>
    <w:rsid w:val="009D444D"/>
    <w:rsid w:val="009D5341"/>
    <w:rsid w:val="009E10AC"/>
    <w:rsid w:val="009E4E40"/>
    <w:rsid w:val="009E6030"/>
    <w:rsid w:val="00A00C09"/>
    <w:rsid w:val="00A04152"/>
    <w:rsid w:val="00A11383"/>
    <w:rsid w:val="00A2377A"/>
    <w:rsid w:val="00A34B7E"/>
    <w:rsid w:val="00A40124"/>
    <w:rsid w:val="00A41BA6"/>
    <w:rsid w:val="00A45BC5"/>
    <w:rsid w:val="00A46148"/>
    <w:rsid w:val="00A4696C"/>
    <w:rsid w:val="00A47958"/>
    <w:rsid w:val="00A47DB9"/>
    <w:rsid w:val="00A552E9"/>
    <w:rsid w:val="00A56027"/>
    <w:rsid w:val="00A60EF9"/>
    <w:rsid w:val="00A62F54"/>
    <w:rsid w:val="00A71585"/>
    <w:rsid w:val="00A724DD"/>
    <w:rsid w:val="00A81569"/>
    <w:rsid w:val="00AA269A"/>
    <w:rsid w:val="00AA350E"/>
    <w:rsid w:val="00AA4A6E"/>
    <w:rsid w:val="00AA5F6E"/>
    <w:rsid w:val="00AB3710"/>
    <w:rsid w:val="00AB4AC5"/>
    <w:rsid w:val="00AB626C"/>
    <w:rsid w:val="00AC2EB2"/>
    <w:rsid w:val="00AC3756"/>
    <w:rsid w:val="00AC3970"/>
    <w:rsid w:val="00AD67F3"/>
    <w:rsid w:val="00AE338D"/>
    <w:rsid w:val="00B032D4"/>
    <w:rsid w:val="00B06FD0"/>
    <w:rsid w:val="00B10C18"/>
    <w:rsid w:val="00B15678"/>
    <w:rsid w:val="00B22BFD"/>
    <w:rsid w:val="00B23068"/>
    <w:rsid w:val="00B26E00"/>
    <w:rsid w:val="00B2761C"/>
    <w:rsid w:val="00B42B23"/>
    <w:rsid w:val="00B42C90"/>
    <w:rsid w:val="00B54E94"/>
    <w:rsid w:val="00B574D1"/>
    <w:rsid w:val="00B6399A"/>
    <w:rsid w:val="00B825F2"/>
    <w:rsid w:val="00B85A97"/>
    <w:rsid w:val="00B90A8B"/>
    <w:rsid w:val="00BB0A31"/>
    <w:rsid w:val="00BB4D15"/>
    <w:rsid w:val="00BC1056"/>
    <w:rsid w:val="00BC185F"/>
    <w:rsid w:val="00BC4CD8"/>
    <w:rsid w:val="00BC64CA"/>
    <w:rsid w:val="00BF037D"/>
    <w:rsid w:val="00BF08FF"/>
    <w:rsid w:val="00BF56C4"/>
    <w:rsid w:val="00C037E3"/>
    <w:rsid w:val="00C05506"/>
    <w:rsid w:val="00C112B4"/>
    <w:rsid w:val="00C13702"/>
    <w:rsid w:val="00C147A4"/>
    <w:rsid w:val="00C222B4"/>
    <w:rsid w:val="00C337D9"/>
    <w:rsid w:val="00C41E60"/>
    <w:rsid w:val="00C425B7"/>
    <w:rsid w:val="00C45AF3"/>
    <w:rsid w:val="00C555B8"/>
    <w:rsid w:val="00C61D7D"/>
    <w:rsid w:val="00C643B1"/>
    <w:rsid w:val="00C73A99"/>
    <w:rsid w:val="00C75B5B"/>
    <w:rsid w:val="00C83AC0"/>
    <w:rsid w:val="00C84476"/>
    <w:rsid w:val="00C849BF"/>
    <w:rsid w:val="00CB01E4"/>
    <w:rsid w:val="00CB08F9"/>
    <w:rsid w:val="00CB7096"/>
    <w:rsid w:val="00CB77CE"/>
    <w:rsid w:val="00CC15ED"/>
    <w:rsid w:val="00CD253F"/>
    <w:rsid w:val="00CD5698"/>
    <w:rsid w:val="00CD6423"/>
    <w:rsid w:val="00CD6DA6"/>
    <w:rsid w:val="00CE0656"/>
    <w:rsid w:val="00CE3B9C"/>
    <w:rsid w:val="00CE4FA7"/>
    <w:rsid w:val="00CF03A9"/>
    <w:rsid w:val="00CF269F"/>
    <w:rsid w:val="00D07D11"/>
    <w:rsid w:val="00D13218"/>
    <w:rsid w:val="00D13A66"/>
    <w:rsid w:val="00D22655"/>
    <w:rsid w:val="00D31463"/>
    <w:rsid w:val="00D31629"/>
    <w:rsid w:val="00D32018"/>
    <w:rsid w:val="00D32C7B"/>
    <w:rsid w:val="00D4113E"/>
    <w:rsid w:val="00D42A24"/>
    <w:rsid w:val="00D43320"/>
    <w:rsid w:val="00D5573F"/>
    <w:rsid w:val="00D60831"/>
    <w:rsid w:val="00D633AB"/>
    <w:rsid w:val="00D659BE"/>
    <w:rsid w:val="00D84DF8"/>
    <w:rsid w:val="00D8681D"/>
    <w:rsid w:val="00D87453"/>
    <w:rsid w:val="00D90757"/>
    <w:rsid w:val="00D928DE"/>
    <w:rsid w:val="00DA12EA"/>
    <w:rsid w:val="00DA21B8"/>
    <w:rsid w:val="00DA6EEB"/>
    <w:rsid w:val="00DC0F06"/>
    <w:rsid w:val="00DD4205"/>
    <w:rsid w:val="00DE29A2"/>
    <w:rsid w:val="00DE7600"/>
    <w:rsid w:val="00DF0613"/>
    <w:rsid w:val="00DF2F32"/>
    <w:rsid w:val="00DF3B39"/>
    <w:rsid w:val="00DF4447"/>
    <w:rsid w:val="00DF63D4"/>
    <w:rsid w:val="00E00223"/>
    <w:rsid w:val="00E00674"/>
    <w:rsid w:val="00E11DC6"/>
    <w:rsid w:val="00E130B9"/>
    <w:rsid w:val="00E14F43"/>
    <w:rsid w:val="00E344A9"/>
    <w:rsid w:val="00E375C8"/>
    <w:rsid w:val="00E42EC2"/>
    <w:rsid w:val="00E50BDC"/>
    <w:rsid w:val="00E52E0E"/>
    <w:rsid w:val="00E61273"/>
    <w:rsid w:val="00E739C7"/>
    <w:rsid w:val="00E76A99"/>
    <w:rsid w:val="00E80AE3"/>
    <w:rsid w:val="00E85C60"/>
    <w:rsid w:val="00E90175"/>
    <w:rsid w:val="00EA0AEC"/>
    <w:rsid w:val="00EB2EF5"/>
    <w:rsid w:val="00EB3F7B"/>
    <w:rsid w:val="00EB6B07"/>
    <w:rsid w:val="00ED17CA"/>
    <w:rsid w:val="00ED27A4"/>
    <w:rsid w:val="00EE73DE"/>
    <w:rsid w:val="00EE7716"/>
    <w:rsid w:val="00EF0FF7"/>
    <w:rsid w:val="00F028AC"/>
    <w:rsid w:val="00F044B8"/>
    <w:rsid w:val="00F04945"/>
    <w:rsid w:val="00F06B6B"/>
    <w:rsid w:val="00F12500"/>
    <w:rsid w:val="00F25928"/>
    <w:rsid w:val="00F26257"/>
    <w:rsid w:val="00F26C06"/>
    <w:rsid w:val="00F45424"/>
    <w:rsid w:val="00F508B2"/>
    <w:rsid w:val="00F62A39"/>
    <w:rsid w:val="00F66CBD"/>
    <w:rsid w:val="00F80753"/>
    <w:rsid w:val="00F81F7A"/>
    <w:rsid w:val="00F82CB9"/>
    <w:rsid w:val="00F92B75"/>
    <w:rsid w:val="00F92CD9"/>
    <w:rsid w:val="00F95DEB"/>
    <w:rsid w:val="00FA7F0F"/>
    <w:rsid w:val="00FB5213"/>
    <w:rsid w:val="00FB79A8"/>
    <w:rsid w:val="00FD0D33"/>
    <w:rsid w:val="00FD534F"/>
    <w:rsid w:val="00FE0C09"/>
    <w:rsid w:val="00FE2931"/>
    <w:rsid w:val="00FE7381"/>
    <w:rsid w:val="00FF11EF"/>
    <w:rsid w:val="00FF3379"/>
    <w:rsid w:val="00FF6504"/>
    <w:rsid w:val="06353679"/>
    <w:rsid w:val="146B2FE6"/>
    <w:rsid w:val="24B826DD"/>
    <w:rsid w:val="2514D21D"/>
    <w:rsid w:val="4070FCB8"/>
    <w:rsid w:val="48CFC847"/>
    <w:rsid w:val="67754927"/>
    <w:rsid w:val="77514EBA"/>
    <w:rsid w:val="796ABF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51557B"/>
  <w14:defaultImageDpi w14:val="0"/>
  <w15:docId w15:val="{1F47A456-E76D-49AB-A6EC-140A435B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124"/>
    <w:pPr>
      <w:spacing w:after="0" w:line="240" w:lineRule="auto"/>
    </w:pPr>
    <w:rPr>
      <w:rFonts w:cs="Times New Roman"/>
    </w:rPr>
  </w:style>
  <w:style w:type="paragraph" w:styleId="Heading1">
    <w:name w:val="heading 1"/>
    <w:basedOn w:val="Normal"/>
    <w:next w:val="Normal"/>
    <w:link w:val="Heading1Char"/>
    <w:uiPriority w:val="9"/>
    <w:qFormat/>
    <w:rsid w:val="00A40124"/>
    <w:pPr>
      <w:keepNext/>
      <w:keepLines/>
      <w:spacing w:before="24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A40124"/>
    <w:pPr>
      <w:keepNext/>
      <w:keepLines/>
      <w:spacing w:before="40"/>
      <w:outlineLvl w:val="1"/>
    </w:pPr>
    <w:rPr>
      <w:rFonts w:asciiTheme="majorHAnsi" w:eastAsiaTheme="majorEastAsia" w:hAnsiTheme="majorHAnsi"/>
      <w:color w:val="2E74B5" w:themeColor="accent1" w:themeShade="BF"/>
      <w:sz w:val="26"/>
      <w:szCs w:val="26"/>
    </w:rPr>
  </w:style>
  <w:style w:type="paragraph" w:styleId="Heading3">
    <w:name w:val="heading 3"/>
    <w:basedOn w:val="Normal"/>
    <w:next w:val="Normal"/>
    <w:link w:val="Heading3Char"/>
    <w:uiPriority w:val="9"/>
    <w:unhideWhenUsed/>
    <w:qFormat/>
    <w:rsid w:val="00A40124"/>
    <w:pPr>
      <w:keepNext/>
      <w:keepLines/>
      <w:spacing w:before="40"/>
      <w:outlineLvl w:val="2"/>
    </w:pPr>
    <w:rPr>
      <w:rFonts w:asciiTheme="majorHAnsi" w:eastAsiaTheme="majorEastAsia" w:hAnsiTheme="majorHAns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40124"/>
    <w:rPr>
      <w:rFonts w:asciiTheme="majorHAnsi" w:eastAsiaTheme="majorEastAsia" w:hAnsiTheme="majorHAnsi" w:cs="Times New Roman"/>
      <w:color w:val="2E74B5" w:themeColor="accent1" w:themeShade="BF"/>
      <w:sz w:val="32"/>
      <w:szCs w:val="32"/>
    </w:rPr>
  </w:style>
  <w:style w:type="character" w:customStyle="1" w:styleId="Heading2Char">
    <w:name w:val="Heading 2 Char"/>
    <w:basedOn w:val="DefaultParagraphFont"/>
    <w:link w:val="Heading2"/>
    <w:uiPriority w:val="9"/>
    <w:locked/>
    <w:rsid w:val="00A40124"/>
    <w:rPr>
      <w:rFonts w:asciiTheme="majorHAnsi" w:eastAsiaTheme="majorEastAsia" w:hAnsiTheme="majorHAnsi" w:cs="Times New Roman"/>
      <w:color w:val="2E74B5" w:themeColor="accent1" w:themeShade="BF"/>
      <w:sz w:val="26"/>
      <w:szCs w:val="26"/>
    </w:rPr>
  </w:style>
  <w:style w:type="character" w:customStyle="1" w:styleId="Heading3Char">
    <w:name w:val="Heading 3 Char"/>
    <w:basedOn w:val="DefaultParagraphFont"/>
    <w:link w:val="Heading3"/>
    <w:uiPriority w:val="9"/>
    <w:locked/>
    <w:rsid w:val="00A40124"/>
    <w:rPr>
      <w:rFonts w:asciiTheme="majorHAnsi" w:eastAsiaTheme="majorEastAsia" w:hAnsiTheme="majorHAnsi" w:cs="Times New Roman"/>
      <w:color w:val="1F4D78" w:themeColor="accent1" w:themeShade="7F"/>
      <w:sz w:val="24"/>
      <w:szCs w:val="24"/>
    </w:rPr>
  </w:style>
  <w:style w:type="paragraph" w:styleId="NoSpacing">
    <w:name w:val="No Spacing"/>
    <w:uiPriority w:val="1"/>
    <w:qFormat/>
    <w:rsid w:val="00A40124"/>
    <w:pPr>
      <w:spacing w:after="0" w:line="240" w:lineRule="auto"/>
    </w:pPr>
    <w:rPr>
      <w:rFonts w:cs="Times New Roman"/>
    </w:rPr>
  </w:style>
  <w:style w:type="paragraph" w:styleId="ListParagraph">
    <w:name w:val="List Paragraph"/>
    <w:basedOn w:val="Normal"/>
    <w:uiPriority w:val="34"/>
    <w:qFormat/>
    <w:rsid w:val="00A40124"/>
    <w:pPr>
      <w:ind w:left="720"/>
      <w:contextualSpacing/>
    </w:pPr>
  </w:style>
  <w:style w:type="table" w:styleId="TableGrid">
    <w:name w:val="Table Grid"/>
    <w:basedOn w:val="TableNormal"/>
    <w:uiPriority w:val="39"/>
    <w:rsid w:val="000E345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4E92"/>
    <w:pPr>
      <w:tabs>
        <w:tab w:val="center" w:pos="4513"/>
        <w:tab w:val="right" w:pos="9026"/>
      </w:tabs>
    </w:pPr>
  </w:style>
  <w:style w:type="character" w:customStyle="1" w:styleId="HeaderChar">
    <w:name w:val="Header Char"/>
    <w:basedOn w:val="DefaultParagraphFont"/>
    <w:link w:val="Header"/>
    <w:uiPriority w:val="99"/>
    <w:locked/>
    <w:rsid w:val="00004E92"/>
    <w:rPr>
      <w:rFonts w:cs="Times New Roman"/>
    </w:rPr>
  </w:style>
  <w:style w:type="paragraph" w:styleId="Footer">
    <w:name w:val="footer"/>
    <w:basedOn w:val="Normal"/>
    <w:link w:val="FooterChar"/>
    <w:uiPriority w:val="99"/>
    <w:unhideWhenUsed/>
    <w:rsid w:val="00004E92"/>
    <w:pPr>
      <w:tabs>
        <w:tab w:val="center" w:pos="4513"/>
        <w:tab w:val="right" w:pos="9026"/>
      </w:tabs>
    </w:pPr>
  </w:style>
  <w:style w:type="character" w:customStyle="1" w:styleId="FooterChar">
    <w:name w:val="Footer Char"/>
    <w:basedOn w:val="DefaultParagraphFont"/>
    <w:link w:val="Footer"/>
    <w:uiPriority w:val="99"/>
    <w:locked/>
    <w:rsid w:val="00004E92"/>
    <w:rPr>
      <w:rFonts w:cs="Times New Roman"/>
    </w:rPr>
  </w:style>
  <w:style w:type="character" w:styleId="CommentReference">
    <w:name w:val="annotation reference"/>
    <w:basedOn w:val="DefaultParagraphFont"/>
    <w:uiPriority w:val="99"/>
    <w:semiHidden/>
    <w:unhideWhenUsed/>
    <w:rsid w:val="00681979"/>
    <w:rPr>
      <w:rFonts w:cs="Times New Roman"/>
      <w:sz w:val="16"/>
      <w:szCs w:val="16"/>
    </w:rPr>
  </w:style>
  <w:style w:type="paragraph" w:styleId="CommentText">
    <w:name w:val="annotation text"/>
    <w:basedOn w:val="Normal"/>
    <w:link w:val="CommentTextChar"/>
    <w:uiPriority w:val="99"/>
    <w:unhideWhenUsed/>
    <w:rsid w:val="00681979"/>
    <w:rPr>
      <w:sz w:val="20"/>
      <w:szCs w:val="20"/>
    </w:rPr>
  </w:style>
  <w:style w:type="character" w:customStyle="1" w:styleId="CommentTextChar">
    <w:name w:val="Comment Text Char"/>
    <w:basedOn w:val="DefaultParagraphFont"/>
    <w:link w:val="CommentText"/>
    <w:uiPriority w:val="99"/>
    <w:rsid w:val="00681979"/>
    <w:rPr>
      <w:rFonts w:cs="Times New Roman"/>
      <w:sz w:val="20"/>
      <w:szCs w:val="20"/>
    </w:rPr>
  </w:style>
  <w:style w:type="paragraph" w:styleId="CommentSubject">
    <w:name w:val="annotation subject"/>
    <w:basedOn w:val="CommentText"/>
    <w:next w:val="CommentText"/>
    <w:link w:val="CommentSubjectChar"/>
    <w:uiPriority w:val="99"/>
    <w:semiHidden/>
    <w:unhideWhenUsed/>
    <w:rsid w:val="00681979"/>
    <w:rPr>
      <w:b/>
      <w:bCs/>
    </w:rPr>
  </w:style>
  <w:style w:type="character" w:customStyle="1" w:styleId="CommentSubjectChar">
    <w:name w:val="Comment Subject Char"/>
    <w:basedOn w:val="CommentTextChar"/>
    <w:link w:val="CommentSubject"/>
    <w:uiPriority w:val="99"/>
    <w:semiHidden/>
    <w:rsid w:val="00681979"/>
    <w:rPr>
      <w:rFonts w:cs="Times New Roman"/>
      <w:b/>
      <w:bCs/>
      <w:sz w:val="20"/>
      <w:szCs w:val="20"/>
    </w:rPr>
  </w:style>
  <w:style w:type="paragraph" w:styleId="Revision">
    <w:name w:val="Revision"/>
    <w:hidden/>
    <w:uiPriority w:val="99"/>
    <w:semiHidden/>
    <w:rsid w:val="00D32C7B"/>
    <w:pPr>
      <w:spacing w:after="0" w:line="240" w:lineRule="auto"/>
    </w:pPr>
    <w:rPr>
      <w:rFonts w:cs="Times New Roman"/>
    </w:rPr>
  </w:style>
  <w:style w:type="table" w:customStyle="1" w:styleId="TableGrid1">
    <w:name w:val="Table Grid1"/>
    <w:basedOn w:val="TableNormal"/>
    <w:next w:val="TableGrid"/>
    <w:uiPriority w:val="39"/>
    <w:rsid w:val="00B06FD0"/>
    <w:pPr>
      <w:spacing w:after="0" w:line="240" w:lineRule="auto"/>
    </w:pPr>
    <w:rPr>
      <w:rFonts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558D"/>
    <w:rPr>
      <w:rFonts w:cs="Times New Roman"/>
      <w:color w:val="0563C1" w:themeColor="hyperlink"/>
      <w:u w:val="single"/>
    </w:rPr>
  </w:style>
  <w:style w:type="paragraph" w:styleId="FootnoteText">
    <w:name w:val="footnote text"/>
    <w:basedOn w:val="Normal"/>
    <w:link w:val="FootnoteTextChar"/>
    <w:uiPriority w:val="99"/>
    <w:semiHidden/>
    <w:unhideWhenUsed/>
    <w:rsid w:val="004A558D"/>
    <w:rPr>
      <w:kern w:val="2"/>
      <w:sz w:val="20"/>
      <w:szCs w:val="20"/>
    </w:rPr>
  </w:style>
  <w:style w:type="character" w:customStyle="1" w:styleId="FootnoteTextChar">
    <w:name w:val="Footnote Text Char"/>
    <w:basedOn w:val="DefaultParagraphFont"/>
    <w:link w:val="FootnoteText"/>
    <w:uiPriority w:val="99"/>
    <w:semiHidden/>
    <w:rsid w:val="004A558D"/>
    <w:rPr>
      <w:rFonts w:eastAsia="Times New Roman" w:cs="Times New Roman"/>
      <w:kern w:val="2"/>
      <w:sz w:val="20"/>
      <w:szCs w:val="20"/>
    </w:rPr>
  </w:style>
  <w:style w:type="character" w:styleId="FootnoteReference">
    <w:name w:val="footnote reference"/>
    <w:basedOn w:val="DefaultParagraphFont"/>
    <w:uiPriority w:val="99"/>
    <w:semiHidden/>
    <w:unhideWhenUsed/>
    <w:rsid w:val="004A558D"/>
    <w:rPr>
      <w:rFonts w:cs="Times New Roman"/>
      <w:vertAlign w:val="superscript"/>
    </w:rPr>
  </w:style>
  <w:style w:type="character" w:styleId="UnresolvedMention">
    <w:name w:val="Unresolved Mention"/>
    <w:basedOn w:val="DefaultParagraphFont"/>
    <w:uiPriority w:val="99"/>
    <w:semiHidden/>
    <w:unhideWhenUsed/>
    <w:rsid w:val="00CD5698"/>
    <w:rPr>
      <w:rFonts w:cs="Times New Roman"/>
      <w:color w:val="605E5C"/>
      <w:shd w:val="clear" w:color="auto" w:fill="E1DFDD"/>
    </w:rPr>
  </w:style>
  <w:style w:type="character" w:styleId="FollowedHyperlink">
    <w:name w:val="FollowedHyperlink"/>
    <w:basedOn w:val="DefaultParagraphFont"/>
    <w:uiPriority w:val="99"/>
    <w:semiHidden/>
    <w:unhideWhenUsed/>
    <w:rsid w:val="000662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jstor.org/stable/20038201" TargetMode="External"/><Relationship Id="rId18" Type="http://schemas.openxmlformats.org/officeDocument/2006/relationships/hyperlink" Target="https://hub.jncc.gov.uk/assets/808167ed-c20b-4a13-beea-7487b3c34e3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britishlichensociety.org.uk/" TargetMode="External"/><Relationship Id="rId17" Type="http://schemas.openxmlformats.org/officeDocument/2006/relationships/hyperlink" Target="https://doi.org/10.1111/rec.14096" TargetMode="External"/><Relationship Id="rId2" Type="http://schemas.openxmlformats.org/officeDocument/2006/relationships/customXml" Target="../customXml/item2.xml"/><Relationship Id="rId16" Type="http://schemas.openxmlformats.org/officeDocument/2006/relationships/hyperlink" Target="https://www.brc.ac.uk/biblio/bryoatt-attributes-british-and-irish-mosses-liverworts-and-hornworts-spreadshee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nora.nerc.ac.uk/9535/" TargetMode="External"/><Relationship Id="rId10" Type="http://schemas.openxmlformats.org/officeDocument/2006/relationships/hyperlink" Target="mailto:mikper@ceh.ac.uk" TargetMode="External"/><Relationship Id="rId19" Type="http://schemas.openxmlformats.org/officeDocument/2006/relationships/hyperlink" Target="https://doi.org/10.1111/j.1365-2486.2011.02590.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i.org/10.1016/j.scitotenv.2010.08.0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EEF9F6F9A384ABAE8D2ECECBBC7B3" ma:contentTypeVersion="22" ma:contentTypeDescription="Create a new document." ma:contentTypeScope="" ma:versionID="f10c4dfd865af1ff4edcd87eaec56790">
  <xsd:schema xmlns:xsd="http://www.w3.org/2001/XMLSchema" xmlns:xs="http://www.w3.org/2001/XMLSchema" xmlns:p="http://schemas.microsoft.com/office/2006/metadata/properties" xmlns:ns2="0689230e-2366-4480-b5f6-6c63b13f0f35" xmlns:ns3="4266979c-f9d5-480d-8e7f-fd5babe08436" xmlns:ns4="8fe787a5-7476-4b36-a333-c20c98769fb2" targetNamespace="http://schemas.microsoft.com/office/2006/metadata/properties" ma:root="true" ma:fieldsID="18a9ca6665a8182db3df603fb9f20599" ns2:_="" ns3:_="" ns4:_="">
    <xsd:import namespace="0689230e-2366-4480-b5f6-6c63b13f0f35"/>
    <xsd:import namespace="4266979c-f9d5-480d-8e7f-fd5babe08436"/>
    <xsd:import namespace="8fe787a5-7476-4b36-a333-c20c98769fb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4:TaxCatchAll" minOccurs="0"/>
                <xsd:element ref="ns3:MediaServiceObjectDetectorVersions" minOccurs="0"/>
                <xsd:element ref="ns3:Status" minOccurs="0"/>
                <xsd:element ref="ns3:Thumbnail" minOccurs="0"/>
                <xsd:element ref="ns3:MediaServiceSearchProperties" minOccurs="0"/>
                <xsd:element ref="ns3:Meetingdat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9230e-2366-4480-b5f6-6c63b13f0f3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66979c-f9d5-480d-8e7f-fd5babe0843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Status" ma:index="25" nillable="true" ma:displayName="Status" ma:format="Dropdown" ma:internalName="Status">
      <xsd:simpleType>
        <xsd:restriction base="dms:Choice">
          <xsd:enumeration value="Drafted"/>
          <xsd:enumeration value="Checked"/>
          <xsd:enumeration value="Approved"/>
          <xsd:enumeration value="Final"/>
          <xsd:enumeration value="Return for Edits"/>
        </xsd:restriction>
      </xsd:simpleType>
    </xsd:element>
    <xsd:element name="Thumbnail" ma:index="26" nillable="true" ma:displayName="Thumbnail" ma:format="Thumbnail" ma:internalName="Thumbnail">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etingdate" ma:index="28" nillable="true" ma:displayName="Meeting date" ma:format="DateOnly" ma:internalName="Meetingdate">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bc653ce-d70c-4fc1-b0ba-7258336a0037}" ma:internalName="TaxCatchAll" ma:showField="CatchAllData" ma:web="0689230e-2366-4480-b5f6-6c63b13f0f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266979c-f9d5-480d-8e7f-fd5babe08436" xsi:nil="true"/>
    <TaxCatchAll xmlns="8fe787a5-7476-4b36-a333-c20c98769fb2" xsi:nil="true"/>
    <Thumbnail xmlns="4266979c-f9d5-480d-8e7f-fd5babe08436" xsi:nil="true"/>
    <lcf76f155ced4ddcb4097134ff3c332f xmlns="4266979c-f9d5-480d-8e7f-fd5babe08436">
      <Terms xmlns="http://schemas.microsoft.com/office/infopath/2007/PartnerControls"/>
    </lcf76f155ced4ddcb4097134ff3c332f>
    <Meetingdate xmlns="4266979c-f9d5-480d-8e7f-fd5babe08436" xsi:nil="true"/>
  </documentManagement>
</p:properties>
</file>

<file path=customXml/itemProps1.xml><?xml version="1.0" encoding="utf-8"?>
<ds:datastoreItem xmlns:ds="http://schemas.openxmlformats.org/officeDocument/2006/customXml" ds:itemID="{E9170EA8-7C9B-4395-BAF7-76FB7D35C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9230e-2366-4480-b5f6-6c63b13f0f35"/>
    <ds:schemaRef ds:uri="4266979c-f9d5-480d-8e7f-fd5babe08436"/>
    <ds:schemaRef ds:uri="8fe787a5-7476-4b36-a333-c20c98769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00BF-5C01-48B1-BE95-C96F84EC8B2A}">
  <ds:schemaRefs>
    <ds:schemaRef ds:uri="http://schemas.microsoft.com/sharepoint/v3/contenttype/forms"/>
  </ds:schemaRefs>
</ds:datastoreItem>
</file>

<file path=customXml/itemProps3.xml><?xml version="1.0" encoding="utf-8"?>
<ds:datastoreItem xmlns:ds="http://schemas.openxmlformats.org/officeDocument/2006/customXml" ds:itemID="{C589B0E8-F0DA-45D7-880D-C9A59A28A058}">
  <ds:schemaRefs>
    <ds:schemaRef ds:uri="http://schemas.microsoft.com/office/2006/metadata/properties"/>
    <ds:schemaRef ds:uri="http://schemas.microsoft.com/office/infopath/2007/PartnerControls"/>
    <ds:schemaRef ds:uri="4266979c-f9d5-480d-8e7f-fd5babe08436"/>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4950</Words>
  <Characters>28217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CEH</Company>
  <LinksUpToDate>false</LinksUpToDate>
  <CharactersWithSpaces>33101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Reinsch, Sabine</dc:creator>
  <cp:keywords/>
  <dc:description/>
  <cp:lastModifiedBy>Claire Wells</cp:lastModifiedBy>
  <cp:revision>264</cp:revision>
  <dcterms:created xsi:type="dcterms:W3CDTF">2026-05-21T14:57:00Z</dcterms:created>
  <dcterms:modified xsi:type="dcterms:W3CDTF">2026-06-24T14:09:00Z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16th edition (author-date)</vt:lpwstr>
  </property>
  <property fmtid="{D5CDD505-2E9C-101B-9397-08002B2CF9AE}" pid="8" name="Mendeley Recent Style Id 3_1">
    <vt:lpwstr>http://www.zotero.org/styles/functional-ecology</vt:lpwstr>
  </property>
  <property fmtid="{D5CDD505-2E9C-101B-9397-08002B2CF9AE}" pid="9" name="Mendeley Recent Style Name 3_1">
    <vt:lpwstr>Functional Ecology</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(author-date)</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http://www.zotero.org/styles/methods-in-ecology-and-evolution</vt:lpwstr>
  </property>
  <property fmtid="{D5CDD505-2E9C-101B-9397-08002B2CF9AE}" pid="15" name="Mendeley Recent Style Name 6_1">
    <vt:lpwstr>Methods in Ecology and Evolution</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24dc0127-a5bc-3b7f-9857-fe3e4e531e16</vt:lpwstr>
  </property>
  <property fmtid="{D5CDD505-2E9C-101B-9397-08002B2CF9AE}" pid="24" name="Mendeley Citation Style_1">
    <vt:lpwstr>http://www.zotero.org/styles/methods-in-ecology-and-evolution</vt:lpwstr>
  </property>
  <property fmtid="{D5CDD505-2E9C-101B-9397-08002B2CF9AE}" pid="25" name="ContentTypeId">
    <vt:lpwstr>0x0101008AAEEF9F6F9A384ABAE8D2ECECBBC7B3</vt:lpwstr>
  </property>
  <property fmtid="{D5CDD505-2E9C-101B-9397-08002B2CF9AE}" pid="26" name="MediaServiceImageTags">
    <vt:lpwstr/>
  </property>
  <property fmtid="{D5CDD505-2E9C-101B-9397-08002B2CF9AE}" pid="27" name="GrammarlyDocumentId">
    <vt:lpwstr>2c572d9e-08f2-4896-8d68-05a9df21b86d</vt:lpwstr>
  </property>
</Properties>
</file>