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6CA4" w14:textId="77777777" w:rsidR="008D02C0" w:rsidRPr="008D02C0" w:rsidRDefault="008D02C0" w:rsidP="008B51EB">
      <w:pPr>
        <w:spacing w:after="0" w:line="240" w:lineRule="auto"/>
        <w:contextualSpacing/>
        <w:jc w:val="both"/>
        <w:rPr>
          <w:rFonts w:ascii="Calibri" w:hAnsi="Calibri" w:cs="Calibri"/>
          <w:b/>
          <w:bCs/>
          <w:sz w:val="24"/>
          <w:szCs w:val="24"/>
        </w:rPr>
      </w:pPr>
      <w:r w:rsidRPr="008D02C0">
        <w:rPr>
          <w:rFonts w:ascii="Calibri" w:hAnsi="Calibri" w:cs="Calibri"/>
          <w:b/>
          <w:bCs/>
          <w:sz w:val="24"/>
          <w:szCs w:val="24"/>
        </w:rPr>
        <w:t>Soil metagenomics data from woodland restoration sites in Central Scotland, 2021 and English Midlands, 2022</w:t>
      </w:r>
    </w:p>
    <w:p w14:paraId="658130B4" w14:textId="77777777" w:rsidR="00BC12AE" w:rsidRPr="00903FC8" w:rsidRDefault="00BC12AE" w:rsidP="008B51EB">
      <w:pPr>
        <w:spacing w:after="0" w:line="240" w:lineRule="auto"/>
        <w:contextualSpacing/>
        <w:jc w:val="both"/>
        <w:rPr>
          <w:rFonts w:ascii="Calibri" w:hAnsi="Calibri" w:cs="Calibri"/>
          <w:b/>
          <w:bCs/>
          <w:sz w:val="24"/>
          <w:szCs w:val="24"/>
        </w:rPr>
      </w:pPr>
    </w:p>
    <w:p w14:paraId="1FDD2A00" w14:textId="28902612" w:rsidR="0099563B" w:rsidRPr="00903FC8" w:rsidRDefault="007C4289" w:rsidP="008B51EB">
      <w:pPr>
        <w:spacing w:after="0" w:line="240" w:lineRule="auto"/>
        <w:contextualSpacing/>
        <w:jc w:val="both"/>
        <w:rPr>
          <w:rFonts w:ascii="Calibri" w:hAnsi="Calibri" w:cs="Calibri"/>
          <w:sz w:val="24"/>
          <w:szCs w:val="24"/>
        </w:rPr>
      </w:pPr>
      <w:r w:rsidRPr="00903FC8">
        <w:rPr>
          <w:rFonts w:ascii="Calibri" w:hAnsi="Calibri" w:cs="Calibri"/>
          <w:b/>
          <w:bCs/>
          <w:sz w:val="24"/>
          <w:szCs w:val="24"/>
        </w:rPr>
        <w:t>Overview</w:t>
      </w:r>
      <w:r w:rsidRPr="00903FC8">
        <w:rPr>
          <w:rFonts w:ascii="Calibri" w:hAnsi="Calibri" w:cs="Calibri"/>
          <w:sz w:val="24"/>
          <w:szCs w:val="24"/>
        </w:rPr>
        <w:t xml:space="preserve">:  This data describes </w:t>
      </w:r>
      <w:r w:rsidR="00CC1408">
        <w:rPr>
          <w:rFonts w:ascii="Calibri" w:hAnsi="Calibri" w:cs="Calibri"/>
          <w:sz w:val="24"/>
          <w:szCs w:val="24"/>
        </w:rPr>
        <w:t>soil</w:t>
      </w:r>
      <w:r w:rsidR="00F75915">
        <w:rPr>
          <w:rFonts w:ascii="Calibri" w:hAnsi="Calibri" w:cs="Calibri"/>
          <w:sz w:val="24"/>
          <w:szCs w:val="24"/>
        </w:rPr>
        <w:t xml:space="preserve"> </w:t>
      </w:r>
      <w:r w:rsidR="00791426">
        <w:rPr>
          <w:rFonts w:ascii="Calibri" w:hAnsi="Calibri" w:cs="Calibri"/>
          <w:sz w:val="24"/>
          <w:szCs w:val="24"/>
        </w:rPr>
        <w:t>bacterial and fungal communit</w:t>
      </w:r>
      <w:r w:rsidR="00B91A5C">
        <w:rPr>
          <w:rFonts w:ascii="Calibri" w:hAnsi="Calibri" w:cs="Calibri"/>
          <w:sz w:val="24"/>
          <w:szCs w:val="24"/>
        </w:rPr>
        <w:t>y metrics</w:t>
      </w:r>
      <w:r w:rsidR="000B2313">
        <w:rPr>
          <w:rFonts w:ascii="Calibri" w:hAnsi="Calibri" w:cs="Calibri"/>
          <w:sz w:val="24"/>
          <w:szCs w:val="24"/>
        </w:rPr>
        <w:t>, and biochemical properties</w:t>
      </w:r>
      <w:r w:rsidRPr="00903FC8">
        <w:rPr>
          <w:rFonts w:ascii="Calibri" w:hAnsi="Calibri" w:cs="Calibri"/>
          <w:sz w:val="24"/>
          <w:szCs w:val="24"/>
        </w:rPr>
        <w:t xml:space="preserve"> </w:t>
      </w:r>
      <w:r w:rsidR="00C462B8" w:rsidRPr="00903FC8">
        <w:rPr>
          <w:rFonts w:ascii="Calibri" w:hAnsi="Calibri" w:cs="Calibri"/>
          <w:sz w:val="24"/>
          <w:szCs w:val="24"/>
        </w:rPr>
        <w:t>surveyed</w:t>
      </w:r>
      <w:r w:rsidRPr="00903FC8">
        <w:rPr>
          <w:rFonts w:ascii="Calibri" w:hAnsi="Calibri" w:cs="Calibri"/>
          <w:sz w:val="24"/>
          <w:szCs w:val="24"/>
        </w:rPr>
        <w:t xml:space="preserve"> within 60 </w:t>
      </w:r>
      <w:r w:rsidR="00986884" w:rsidRPr="00903FC8">
        <w:rPr>
          <w:rFonts w:ascii="Calibri" w:hAnsi="Calibri" w:cs="Calibri"/>
          <w:sz w:val="24"/>
          <w:szCs w:val="24"/>
        </w:rPr>
        <w:t>woodland creation sites</w:t>
      </w:r>
      <w:r w:rsidRPr="00903FC8">
        <w:rPr>
          <w:rFonts w:ascii="Calibri" w:hAnsi="Calibri" w:cs="Calibri"/>
          <w:sz w:val="24"/>
          <w:szCs w:val="24"/>
        </w:rPr>
        <w:t xml:space="preserve"> established on ex-</w:t>
      </w:r>
      <w:r w:rsidR="000444C6" w:rsidRPr="00903FC8">
        <w:rPr>
          <w:rFonts w:ascii="Calibri" w:hAnsi="Calibri" w:cs="Calibri"/>
          <w:sz w:val="24"/>
          <w:szCs w:val="24"/>
        </w:rPr>
        <w:t>agriculture</w:t>
      </w:r>
      <w:r w:rsidR="005C6E0D" w:rsidRPr="00903FC8">
        <w:rPr>
          <w:rFonts w:ascii="Calibri" w:hAnsi="Calibri" w:cs="Calibri"/>
          <w:sz w:val="24"/>
          <w:szCs w:val="24"/>
        </w:rPr>
        <w:t xml:space="preserve"> </w:t>
      </w:r>
      <w:r w:rsidR="000444C6" w:rsidRPr="00903FC8">
        <w:rPr>
          <w:rFonts w:ascii="Calibri" w:hAnsi="Calibri" w:cs="Calibri"/>
          <w:sz w:val="24"/>
          <w:szCs w:val="24"/>
        </w:rPr>
        <w:t xml:space="preserve">or ex-industrial </w:t>
      </w:r>
      <w:r w:rsidRPr="00903FC8">
        <w:rPr>
          <w:rFonts w:ascii="Calibri" w:hAnsi="Calibri" w:cs="Calibri"/>
          <w:sz w:val="24"/>
          <w:szCs w:val="24"/>
        </w:rPr>
        <w:t>land</w:t>
      </w:r>
      <w:r w:rsidR="005C6E0D" w:rsidRPr="00903FC8">
        <w:rPr>
          <w:rFonts w:ascii="Calibri" w:hAnsi="Calibri" w:cs="Calibri"/>
          <w:sz w:val="24"/>
          <w:szCs w:val="24"/>
        </w:rPr>
        <w:t xml:space="preserve"> </w:t>
      </w:r>
      <w:r w:rsidRPr="00903FC8">
        <w:rPr>
          <w:rFonts w:ascii="Calibri" w:hAnsi="Calibri" w:cs="Calibri"/>
          <w:sz w:val="24"/>
          <w:szCs w:val="24"/>
        </w:rPr>
        <w:t xml:space="preserve">in </w:t>
      </w:r>
      <w:r w:rsidR="000444C6" w:rsidRPr="00903FC8">
        <w:rPr>
          <w:rFonts w:ascii="Calibri" w:hAnsi="Calibri" w:cs="Calibri"/>
          <w:sz w:val="24"/>
          <w:szCs w:val="24"/>
        </w:rPr>
        <w:t xml:space="preserve">Central Scotland </w:t>
      </w:r>
      <w:r w:rsidR="005C6E0D" w:rsidRPr="00903FC8">
        <w:rPr>
          <w:rFonts w:ascii="Calibri" w:hAnsi="Calibri" w:cs="Calibri"/>
          <w:sz w:val="24"/>
          <w:szCs w:val="24"/>
        </w:rPr>
        <w:t xml:space="preserve">(30 woodlands, split </w:t>
      </w:r>
      <w:r w:rsidR="00AC3297" w:rsidRPr="00903FC8">
        <w:rPr>
          <w:rFonts w:ascii="Calibri" w:hAnsi="Calibri" w:cs="Calibri"/>
          <w:sz w:val="24"/>
          <w:szCs w:val="24"/>
        </w:rPr>
        <w:t>into 15 ex-agriculture and ex-industrial</w:t>
      </w:r>
      <w:r w:rsidR="001F581A" w:rsidRPr="00903FC8">
        <w:rPr>
          <w:rFonts w:ascii="Calibri" w:hAnsi="Calibri" w:cs="Calibri"/>
          <w:sz w:val="24"/>
          <w:szCs w:val="24"/>
        </w:rPr>
        <w:t>; Fig. 1</w:t>
      </w:r>
      <w:r w:rsidR="005C6E0D" w:rsidRPr="00903FC8">
        <w:rPr>
          <w:rFonts w:ascii="Calibri" w:hAnsi="Calibri" w:cs="Calibri"/>
          <w:sz w:val="24"/>
          <w:szCs w:val="24"/>
        </w:rPr>
        <w:t xml:space="preserve">) </w:t>
      </w:r>
      <w:r w:rsidR="000444C6" w:rsidRPr="00903FC8">
        <w:rPr>
          <w:rFonts w:ascii="Calibri" w:hAnsi="Calibri" w:cs="Calibri"/>
          <w:sz w:val="24"/>
          <w:szCs w:val="24"/>
        </w:rPr>
        <w:t>and</w:t>
      </w:r>
      <w:r w:rsidRPr="00903FC8">
        <w:rPr>
          <w:rFonts w:ascii="Calibri" w:hAnsi="Calibri" w:cs="Calibri"/>
          <w:sz w:val="24"/>
          <w:szCs w:val="24"/>
        </w:rPr>
        <w:t xml:space="preserve"> England </w:t>
      </w:r>
      <w:r w:rsidR="000444C6" w:rsidRPr="00903FC8">
        <w:rPr>
          <w:rFonts w:ascii="Calibri" w:hAnsi="Calibri" w:cs="Calibri"/>
          <w:sz w:val="24"/>
          <w:szCs w:val="24"/>
        </w:rPr>
        <w:t xml:space="preserve">Midlands </w:t>
      </w:r>
      <w:r w:rsidR="00AC3297" w:rsidRPr="00903FC8">
        <w:rPr>
          <w:rFonts w:ascii="Calibri" w:hAnsi="Calibri" w:cs="Calibri"/>
          <w:sz w:val="24"/>
          <w:szCs w:val="24"/>
        </w:rPr>
        <w:t>(30 woodlands, split into 15 ex-agriculture and ex-industrial</w:t>
      </w:r>
      <w:r w:rsidR="001F581A" w:rsidRPr="00903FC8">
        <w:rPr>
          <w:rFonts w:ascii="Calibri" w:hAnsi="Calibri" w:cs="Calibri"/>
          <w:sz w:val="24"/>
          <w:szCs w:val="24"/>
        </w:rPr>
        <w:t>; Fig. 1</w:t>
      </w:r>
      <w:r w:rsidR="00AC3297" w:rsidRPr="00903FC8">
        <w:rPr>
          <w:rFonts w:ascii="Calibri" w:hAnsi="Calibri" w:cs="Calibri"/>
          <w:sz w:val="24"/>
          <w:szCs w:val="24"/>
        </w:rPr>
        <w:t>)</w:t>
      </w:r>
      <w:r w:rsidRPr="00903FC8">
        <w:rPr>
          <w:rFonts w:ascii="Calibri" w:hAnsi="Calibri" w:cs="Calibri"/>
          <w:sz w:val="24"/>
          <w:szCs w:val="24"/>
        </w:rPr>
        <w:t>.</w:t>
      </w:r>
      <w:r w:rsidR="00D635E0">
        <w:rPr>
          <w:rFonts w:ascii="Calibri" w:hAnsi="Calibri" w:cs="Calibri"/>
          <w:sz w:val="24"/>
          <w:szCs w:val="24"/>
        </w:rPr>
        <w:t xml:space="preserve"> </w:t>
      </w:r>
      <w:r w:rsidR="00D635E0">
        <w:t>Some were subsequently resampled in 2023.</w:t>
      </w:r>
      <w:r w:rsidRPr="00903FC8">
        <w:rPr>
          <w:rFonts w:ascii="Calibri" w:hAnsi="Calibri" w:cs="Calibri"/>
          <w:sz w:val="24"/>
          <w:szCs w:val="24"/>
        </w:rPr>
        <w:t xml:space="preserve"> In addition to these sites</w:t>
      </w:r>
      <w:r w:rsidR="000205C0" w:rsidRPr="00903FC8">
        <w:rPr>
          <w:rFonts w:ascii="Calibri" w:hAnsi="Calibri" w:cs="Calibri"/>
          <w:sz w:val="24"/>
          <w:szCs w:val="24"/>
        </w:rPr>
        <w:t>,</w:t>
      </w:r>
      <w:r w:rsidRPr="00903FC8">
        <w:rPr>
          <w:rFonts w:ascii="Calibri" w:hAnsi="Calibri" w:cs="Calibri"/>
          <w:sz w:val="24"/>
          <w:szCs w:val="24"/>
        </w:rPr>
        <w:t xml:space="preserve"> </w:t>
      </w:r>
      <w:r w:rsidR="000444C6" w:rsidRPr="00903FC8">
        <w:rPr>
          <w:rFonts w:ascii="Calibri" w:hAnsi="Calibri" w:cs="Calibri"/>
          <w:sz w:val="24"/>
          <w:szCs w:val="24"/>
        </w:rPr>
        <w:t>four ancient woodlands</w:t>
      </w:r>
      <w:r w:rsidR="000205C0" w:rsidRPr="00903FC8">
        <w:rPr>
          <w:rFonts w:ascii="Calibri" w:hAnsi="Calibri" w:cs="Calibri"/>
          <w:sz w:val="24"/>
          <w:szCs w:val="24"/>
        </w:rPr>
        <w:t xml:space="preserve"> (two in Central Scotland and two in England Midlands</w:t>
      </w:r>
      <w:r w:rsidR="001F581A" w:rsidRPr="00903FC8">
        <w:rPr>
          <w:rFonts w:ascii="Calibri" w:hAnsi="Calibri" w:cs="Calibri"/>
          <w:sz w:val="24"/>
          <w:szCs w:val="24"/>
        </w:rPr>
        <w:t>; Fig. 1</w:t>
      </w:r>
      <w:r w:rsidR="000205C0" w:rsidRPr="00903FC8">
        <w:rPr>
          <w:rFonts w:ascii="Calibri" w:hAnsi="Calibri" w:cs="Calibri"/>
          <w:sz w:val="24"/>
          <w:szCs w:val="24"/>
        </w:rPr>
        <w:t>)</w:t>
      </w:r>
      <w:r w:rsidRPr="00903FC8">
        <w:rPr>
          <w:rFonts w:ascii="Calibri" w:hAnsi="Calibri" w:cs="Calibri"/>
          <w:sz w:val="24"/>
          <w:szCs w:val="24"/>
        </w:rPr>
        <w:t xml:space="preserve"> </w:t>
      </w:r>
      <w:r w:rsidR="000205C0" w:rsidRPr="00903FC8">
        <w:rPr>
          <w:rFonts w:ascii="Calibri" w:hAnsi="Calibri" w:cs="Calibri"/>
          <w:sz w:val="24"/>
          <w:szCs w:val="24"/>
        </w:rPr>
        <w:t>and two re-wilding sites (Southern England</w:t>
      </w:r>
      <w:r w:rsidR="001F581A" w:rsidRPr="00903FC8">
        <w:rPr>
          <w:rFonts w:ascii="Calibri" w:hAnsi="Calibri" w:cs="Calibri"/>
          <w:sz w:val="24"/>
          <w:szCs w:val="24"/>
        </w:rPr>
        <w:t>; Fig. 1</w:t>
      </w:r>
      <w:r w:rsidR="000205C0" w:rsidRPr="00903FC8">
        <w:rPr>
          <w:rFonts w:ascii="Calibri" w:hAnsi="Calibri" w:cs="Calibri"/>
          <w:sz w:val="24"/>
          <w:szCs w:val="24"/>
        </w:rPr>
        <w:t xml:space="preserve">) </w:t>
      </w:r>
      <w:r w:rsidRPr="00903FC8">
        <w:rPr>
          <w:rFonts w:ascii="Calibri" w:hAnsi="Calibri" w:cs="Calibri"/>
          <w:sz w:val="24"/>
          <w:szCs w:val="24"/>
        </w:rPr>
        <w:t xml:space="preserve">were also </w:t>
      </w:r>
      <w:r w:rsidR="00C462B8" w:rsidRPr="00903FC8">
        <w:rPr>
          <w:rFonts w:ascii="Calibri" w:hAnsi="Calibri" w:cs="Calibri"/>
          <w:sz w:val="24"/>
          <w:szCs w:val="24"/>
        </w:rPr>
        <w:t>surveyed</w:t>
      </w:r>
      <w:r w:rsidRPr="00903FC8">
        <w:rPr>
          <w:rFonts w:ascii="Calibri" w:hAnsi="Calibri" w:cs="Calibri"/>
          <w:sz w:val="24"/>
          <w:szCs w:val="24"/>
        </w:rPr>
        <w:t xml:space="preserve">.  </w:t>
      </w:r>
      <w:r w:rsidR="00C462B8" w:rsidRPr="00903FC8">
        <w:rPr>
          <w:rFonts w:ascii="Calibri" w:hAnsi="Calibri" w:cs="Calibri"/>
          <w:sz w:val="24"/>
          <w:szCs w:val="24"/>
        </w:rPr>
        <w:t>Surveyi</w:t>
      </w:r>
      <w:r w:rsidRPr="00903FC8">
        <w:rPr>
          <w:rFonts w:ascii="Calibri" w:hAnsi="Calibri" w:cs="Calibri"/>
          <w:sz w:val="24"/>
          <w:szCs w:val="24"/>
        </w:rPr>
        <w:t xml:space="preserve">ng </w:t>
      </w:r>
      <w:r w:rsidR="005C6E0D" w:rsidRPr="00903FC8">
        <w:rPr>
          <w:rFonts w:ascii="Calibri" w:hAnsi="Calibri" w:cs="Calibri"/>
          <w:sz w:val="24"/>
          <w:szCs w:val="24"/>
        </w:rPr>
        <w:t xml:space="preserve">of the </w:t>
      </w:r>
      <w:r w:rsidR="007A49A2" w:rsidRPr="00903FC8">
        <w:rPr>
          <w:rFonts w:ascii="Calibri" w:hAnsi="Calibri" w:cs="Calibri"/>
          <w:sz w:val="24"/>
          <w:szCs w:val="24"/>
        </w:rPr>
        <w:t>3</w:t>
      </w:r>
      <w:r w:rsidR="005C6E0D" w:rsidRPr="00903FC8">
        <w:rPr>
          <w:rFonts w:ascii="Calibri" w:hAnsi="Calibri" w:cs="Calibri"/>
          <w:sz w:val="24"/>
          <w:szCs w:val="24"/>
        </w:rPr>
        <w:t xml:space="preserve">0 Scottish </w:t>
      </w:r>
      <w:r w:rsidR="007A49A2" w:rsidRPr="00903FC8">
        <w:rPr>
          <w:rFonts w:ascii="Calibri" w:hAnsi="Calibri" w:cs="Calibri"/>
          <w:sz w:val="24"/>
          <w:szCs w:val="24"/>
        </w:rPr>
        <w:t xml:space="preserve">woodland creation sites </w:t>
      </w:r>
      <w:r w:rsidRPr="00903FC8">
        <w:rPr>
          <w:rFonts w:ascii="Calibri" w:hAnsi="Calibri" w:cs="Calibri"/>
          <w:sz w:val="24"/>
          <w:szCs w:val="24"/>
        </w:rPr>
        <w:t>occurred in 2021</w:t>
      </w:r>
      <w:r w:rsidR="00507BEF" w:rsidRPr="00903FC8">
        <w:rPr>
          <w:rFonts w:ascii="Calibri" w:hAnsi="Calibri" w:cs="Calibri"/>
          <w:sz w:val="24"/>
          <w:szCs w:val="24"/>
        </w:rPr>
        <w:t xml:space="preserve">, </w:t>
      </w:r>
      <w:r w:rsidR="00C462B8" w:rsidRPr="00903FC8">
        <w:rPr>
          <w:rFonts w:ascii="Calibri" w:hAnsi="Calibri" w:cs="Calibri"/>
          <w:sz w:val="24"/>
          <w:szCs w:val="24"/>
        </w:rPr>
        <w:t>and surveying</w:t>
      </w:r>
      <w:r w:rsidR="00507BEF" w:rsidRPr="00903FC8">
        <w:rPr>
          <w:rFonts w:ascii="Calibri" w:hAnsi="Calibri" w:cs="Calibri"/>
          <w:sz w:val="24"/>
          <w:szCs w:val="24"/>
        </w:rPr>
        <w:t xml:space="preserve"> of the 30 English woodland creation sites, the four ancient woodlands and 2 re-wilding sites occurred in 2022</w:t>
      </w:r>
      <w:r w:rsidRPr="00903FC8">
        <w:rPr>
          <w:rFonts w:ascii="Calibri" w:hAnsi="Calibri" w:cs="Calibri"/>
          <w:sz w:val="24"/>
          <w:szCs w:val="24"/>
        </w:rPr>
        <w:t xml:space="preserve">. </w:t>
      </w:r>
    </w:p>
    <w:p w14:paraId="5333CDAD" w14:textId="5F6C7DE9" w:rsidR="00081117" w:rsidRPr="00903FC8" w:rsidRDefault="00452FB4" w:rsidP="008B51EB">
      <w:pPr>
        <w:spacing w:after="0" w:line="240" w:lineRule="auto"/>
        <w:contextualSpacing/>
        <w:jc w:val="both"/>
        <w:rPr>
          <w:rFonts w:ascii="Calibri" w:hAnsi="Calibri" w:cs="Calibri"/>
          <w:sz w:val="24"/>
          <w:szCs w:val="24"/>
        </w:rPr>
      </w:pPr>
      <w:r w:rsidRPr="00903FC8">
        <w:rPr>
          <w:rFonts w:ascii="Calibri" w:hAnsi="Calibri" w:cs="Calibri"/>
          <w:noProof/>
          <w:sz w:val="24"/>
          <w:szCs w:val="24"/>
        </w:rPr>
        <w:drawing>
          <wp:anchor distT="0" distB="0" distL="114300" distR="114300" simplePos="0" relativeHeight="251658240" behindDoc="1" locked="0" layoutInCell="1" allowOverlap="1" wp14:anchorId="2E66BD14" wp14:editId="3E764E94">
            <wp:simplePos x="0" y="0"/>
            <wp:positionH relativeFrom="column">
              <wp:posOffset>657225</wp:posOffset>
            </wp:positionH>
            <wp:positionV relativeFrom="paragraph">
              <wp:posOffset>43815</wp:posOffset>
            </wp:positionV>
            <wp:extent cx="4381500" cy="5814695"/>
            <wp:effectExtent l="0" t="0" r="0" b="0"/>
            <wp:wrapSquare wrapText="bothSides"/>
            <wp:docPr id="215637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3746" b="2434"/>
                    <a:stretch/>
                  </pic:blipFill>
                  <pic:spPr bwMode="auto">
                    <a:xfrm>
                      <a:off x="0" y="0"/>
                      <a:ext cx="4381500" cy="5814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B04682" w14:textId="305E13D7" w:rsidR="009277B7" w:rsidRPr="00903FC8" w:rsidRDefault="009277B7" w:rsidP="008B51EB">
      <w:pPr>
        <w:spacing w:after="0" w:line="240" w:lineRule="auto"/>
        <w:contextualSpacing/>
        <w:jc w:val="both"/>
        <w:rPr>
          <w:rFonts w:ascii="Calibri" w:hAnsi="Calibri" w:cs="Calibri"/>
          <w:b/>
          <w:bCs/>
          <w:sz w:val="24"/>
          <w:szCs w:val="24"/>
        </w:rPr>
      </w:pPr>
    </w:p>
    <w:p w14:paraId="735AB521"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2CE00D42"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2B1CC04E"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6A4DF7B5"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3B4D0D8F"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305E2CC8"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297A6D7B"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61171FBB"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780B18E4"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555C7783"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5ED65B22"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3B0F37C9"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7F5AA2C1"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7A471A64"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7ED0AA92"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18687FE4"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05514BEE" w14:textId="77777777" w:rsidR="00452FB4" w:rsidRPr="00903FC8" w:rsidRDefault="00452FB4" w:rsidP="008B51EB">
      <w:pPr>
        <w:spacing w:after="0" w:line="240" w:lineRule="auto"/>
        <w:contextualSpacing/>
        <w:jc w:val="both"/>
        <w:rPr>
          <w:rFonts w:ascii="Calibri" w:hAnsi="Calibri" w:cs="Calibri"/>
          <w:b/>
          <w:bCs/>
          <w:sz w:val="24"/>
          <w:szCs w:val="24"/>
          <w:highlight w:val="yellow"/>
        </w:rPr>
      </w:pPr>
    </w:p>
    <w:p w14:paraId="4D39D216" w14:textId="77777777" w:rsidR="00452FB4" w:rsidRPr="00903FC8" w:rsidRDefault="00452FB4" w:rsidP="008B51EB">
      <w:pPr>
        <w:spacing w:after="0" w:line="240" w:lineRule="auto"/>
        <w:contextualSpacing/>
        <w:jc w:val="both"/>
        <w:rPr>
          <w:rFonts w:ascii="Calibri" w:hAnsi="Calibri" w:cs="Calibri"/>
          <w:b/>
          <w:bCs/>
          <w:sz w:val="24"/>
          <w:szCs w:val="24"/>
        </w:rPr>
      </w:pPr>
    </w:p>
    <w:p w14:paraId="47A39EBD" w14:textId="77777777" w:rsidR="00BC12AE" w:rsidRPr="00903FC8" w:rsidRDefault="00BC12AE" w:rsidP="008B51EB">
      <w:pPr>
        <w:spacing w:after="0" w:line="240" w:lineRule="auto"/>
        <w:contextualSpacing/>
        <w:jc w:val="both"/>
        <w:rPr>
          <w:rFonts w:ascii="Calibri" w:hAnsi="Calibri" w:cs="Calibri"/>
          <w:b/>
          <w:bCs/>
          <w:sz w:val="24"/>
          <w:szCs w:val="24"/>
        </w:rPr>
      </w:pPr>
    </w:p>
    <w:p w14:paraId="044C7812" w14:textId="77777777" w:rsidR="00BC12AE" w:rsidRPr="00903FC8" w:rsidRDefault="00BC12AE" w:rsidP="008B51EB">
      <w:pPr>
        <w:spacing w:after="0" w:line="240" w:lineRule="auto"/>
        <w:contextualSpacing/>
        <w:jc w:val="both"/>
        <w:rPr>
          <w:rFonts w:ascii="Calibri" w:hAnsi="Calibri" w:cs="Calibri"/>
          <w:b/>
          <w:bCs/>
          <w:sz w:val="24"/>
          <w:szCs w:val="24"/>
        </w:rPr>
      </w:pPr>
    </w:p>
    <w:p w14:paraId="1526B43B" w14:textId="77777777" w:rsidR="00BC12AE" w:rsidRPr="00903FC8" w:rsidRDefault="00BC12AE" w:rsidP="008B51EB">
      <w:pPr>
        <w:spacing w:after="0" w:line="240" w:lineRule="auto"/>
        <w:contextualSpacing/>
        <w:jc w:val="both"/>
        <w:rPr>
          <w:rFonts w:ascii="Calibri" w:hAnsi="Calibri" w:cs="Calibri"/>
          <w:b/>
          <w:bCs/>
          <w:sz w:val="24"/>
          <w:szCs w:val="24"/>
        </w:rPr>
      </w:pPr>
    </w:p>
    <w:p w14:paraId="2207CCD0" w14:textId="77777777" w:rsidR="00BC12AE" w:rsidRPr="00903FC8" w:rsidRDefault="00BC12AE" w:rsidP="008B51EB">
      <w:pPr>
        <w:spacing w:after="0" w:line="240" w:lineRule="auto"/>
        <w:contextualSpacing/>
        <w:jc w:val="both"/>
        <w:rPr>
          <w:rFonts w:ascii="Calibri" w:hAnsi="Calibri" w:cs="Calibri"/>
          <w:b/>
          <w:bCs/>
          <w:sz w:val="24"/>
          <w:szCs w:val="24"/>
        </w:rPr>
      </w:pPr>
    </w:p>
    <w:p w14:paraId="2FA1C8F4" w14:textId="77777777" w:rsidR="00BC12AE" w:rsidRPr="00903FC8" w:rsidRDefault="00BC12AE" w:rsidP="008B51EB">
      <w:pPr>
        <w:spacing w:after="0" w:line="240" w:lineRule="auto"/>
        <w:contextualSpacing/>
        <w:jc w:val="both"/>
        <w:rPr>
          <w:rFonts w:ascii="Calibri" w:hAnsi="Calibri" w:cs="Calibri"/>
          <w:b/>
          <w:bCs/>
          <w:sz w:val="24"/>
          <w:szCs w:val="24"/>
        </w:rPr>
      </w:pPr>
    </w:p>
    <w:p w14:paraId="608E0994" w14:textId="77777777" w:rsidR="00BC12AE" w:rsidRPr="00903FC8" w:rsidRDefault="00BC12AE" w:rsidP="008B51EB">
      <w:pPr>
        <w:spacing w:after="0" w:line="240" w:lineRule="auto"/>
        <w:contextualSpacing/>
        <w:jc w:val="both"/>
        <w:rPr>
          <w:rFonts w:ascii="Calibri" w:hAnsi="Calibri" w:cs="Calibri"/>
          <w:b/>
          <w:bCs/>
          <w:sz w:val="24"/>
          <w:szCs w:val="24"/>
        </w:rPr>
      </w:pPr>
    </w:p>
    <w:p w14:paraId="0F0B9139" w14:textId="77777777" w:rsidR="00BC12AE" w:rsidRPr="00903FC8" w:rsidRDefault="00BC12AE" w:rsidP="008B51EB">
      <w:pPr>
        <w:spacing w:after="0" w:line="240" w:lineRule="auto"/>
        <w:contextualSpacing/>
        <w:jc w:val="both"/>
        <w:rPr>
          <w:rFonts w:ascii="Calibri" w:hAnsi="Calibri" w:cs="Calibri"/>
          <w:b/>
          <w:bCs/>
          <w:sz w:val="24"/>
          <w:szCs w:val="24"/>
        </w:rPr>
      </w:pPr>
    </w:p>
    <w:p w14:paraId="2299F651" w14:textId="77777777" w:rsidR="00BC12AE" w:rsidRPr="00903FC8" w:rsidRDefault="00BC12AE" w:rsidP="008B51EB">
      <w:pPr>
        <w:spacing w:after="0" w:line="240" w:lineRule="auto"/>
        <w:contextualSpacing/>
        <w:jc w:val="both"/>
        <w:rPr>
          <w:rFonts w:ascii="Calibri" w:hAnsi="Calibri" w:cs="Calibri"/>
          <w:b/>
          <w:bCs/>
          <w:sz w:val="24"/>
          <w:szCs w:val="24"/>
        </w:rPr>
      </w:pPr>
    </w:p>
    <w:p w14:paraId="0536B40A" w14:textId="77777777" w:rsidR="00BC12AE" w:rsidRPr="00903FC8" w:rsidRDefault="00BC12AE" w:rsidP="008B51EB">
      <w:pPr>
        <w:spacing w:after="0" w:line="240" w:lineRule="auto"/>
        <w:contextualSpacing/>
        <w:jc w:val="both"/>
        <w:rPr>
          <w:rFonts w:ascii="Calibri" w:hAnsi="Calibri" w:cs="Calibri"/>
          <w:b/>
          <w:bCs/>
          <w:sz w:val="24"/>
          <w:szCs w:val="24"/>
        </w:rPr>
      </w:pPr>
    </w:p>
    <w:p w14:paraId="505B2D96" w14:textId="77777777" w:rsidR="00BC12AE" w:rsidRPr="00903FC8" w:rsidRDefault="00BC12AE" w:rsidP="008B51EB">
      <w:pPr>
        <w:spacing w:after="0" w:line="240" w:lineRule="auto"/>
        <w:contextualSpacing/>
        <w:jc w:val="both"/>
        <w:rPr>
          <w:rFonts w:ascii="Calibri" w:hAnsi="Calibri" w:cs="Calibri"/>
          <w:b/>
          <w:bCs/>
          <w:sz w:val="24"/>
          <w:szCs w:val="24"/>
        </w:rPr>
      </w:pPr>
    </w:p>
    <w:p w14:paraId="318F5808" w14:textId="77777777" w:rsidR="00BC12AE" w:rsidRPr="00903FC8" w:rsidRDefault="00BC12AE" w:rsidP="008B51EB">
      <w:pPr>
        <w:spacing w:after="0" w:line="240" w:lineRule="auto"/>
        <w:contextualSpacing/>
        <w:jc w:val="both"/>
        <w:rPr>
          <w:rFonts w:ascii="Calibri" w:hAnsi="Calibri" w:cs="Calibri"/>
          <w:b/>
          <w:bCs/>
          <w:sz w:val="24"/>
          <w:szCs w:val="24"/>
        </w:rPr>
      </w:pPr>
    </w:p>
    <w:p w14:paraId="770F774C" w14:textId="77777777" w:rsidR="0099563B" w:rsidRPr="00903FC8" w:rsidRDefault="0099563B" w:rsidP="008B51EB">
      <w:pPr>
        <w:spacing w:after="0" w:line="240" w:lineRule="auto"/>
        <w:contextualSpacing/>
        <w:jc w:val="both"/>
        <w:rPr>
          <w:rFonts w:ascii="Calibri" w:hAnsi="Calibri" w:cs="Calibri"/>
          <w:b/>
          <w:bCs/>
          <w:sz w:val="24"/>
          <w:szCs w:val="24"/>
        </w:rPr>
      </w:pPr>
    </w:p>
    <w:p w14:paraId="32C56115" w14:textId="02A10A29" w:rsidR="00BC12AE" w:rsidRPr="00903FC8" w:rsidRDefault="00081117" w:rsidP="008B51EB">
      <w:pPr>
        <w:spacing w:after="0" w:line="240" w:lineRule="auto"/>
        <w:contextualSpacing/>
        <w:jc w:val="both"/>
        <w:rPr>
          <w:rFonts w:ascii="Calibri" w:hAnsi="Calibri" w:cs="Calibri"/>
          <w:b/>
          <w:bCs/>
          <w:sz w:val="24"/>
          <w:szCs w:val="24"/>
        </w:rPr>
      </w:pPr>
      <w:r w:rsidRPr="00903FC8">
        <w:rPr>
          <w:rFonts w:ascii="Calibri" w:hAnsi="Calibri" w:cs="Calibri"/>
          <w:b/>
          <w:bCs/>
          <w:sz w:val="24"/>
          <w:szCs w:val="24"/>
        </w:rPr>
        <w:t>Fig. 1. Map showing the sampling locations of the 60 woodland creation sites</w:t>
      </w:r>
      <w:r w:rsidR="00B859AD" w:rsidRPr="00903FC8">
        <w:rPr>
          <w:rFonts w:ascii="Calibri" w:hAnsi="Calibri" w:cs="Calibri"/>
          <w:b/>
          <w:bCs/>
          <w:sz w:val="24"/>
          <w:szCs w:val="24"/>
        </w:rPr>
        <w:t xml:space="preserve">, 4 ancient woodlands and 2 rewilding sites surveyed as part of the Restoring Resilient </w:t>
      </w:r>
      <w:r w:rsidR="00C66C02" w:rsidRPr="00903FC8">
        <w:rPr>
          <w:rFonts w:ascii="Calibri" w:hAnsi="Calibri" w:cs="Calibri"/>
          <w:b/>
          <w:bCs/>
          <w:sz w:val="24"/>
          <w:szCs w:val="24"/>
        </w:rPr>
        <w:t xml:space="preserve">Ecosystems project. </w:t>
      </w:r>
    </w:p>
    <w:p w14:paraId="0B186073" w14:textId="4138E31C" w:rsidR="00B24E5A" w:rsidRDefault="00B24E5A" w:rsidP="008B51EB">
      <w:pPr>
        <w:spacing w:after="0" w:line="240" w:lineRule="auto"/>
        <w:contextualSpacing/>
        <w:jc w:val="both"/>
        <w:rPr>
          <w:rFonts w:ascii="Calibri" w:hAnsi="Calibri" w:cs="Calibri"/>
          <w:b/>
          <w:bCs/>
          <w:sz w:val="24"/>
          <w:szCs w:val="24"/>
          <w:u w:val="single"/>
        </w:rPr>
      </w:pPr>
      <w:r w:rsidRPr="00903FC8">
        <w:rPr>
          <w:rFonts w:ascii="Calibri" w:hAnsi="Calibri" w:cs="Calibri"/>
          <w:b/>
          <w:bCs/>
          <w:sz w:val="24"/>
          <w:szCs w:val="24"/>
          <w:u w:val="single"/>
        </w:rPr>
        <w:lastRenderedPageBreak/>
        <w:t>Collection/generation methods</w:t>
      </w:r>
    </w:p>
    <w:p w14:paraId="09D4E0F0" w14:textId="77777777" w:rsidR="00B24E5A" w:rsidRDefault="00B24E5A" w:rsidP="008B51EB">
      <w:pPr>
        <w:spacing w:after="0" w:line="240" w:lineRule="auto"/>
        <w:contextualSpacing/>
        <w:jc w:val="both"/>
      </w:pPr>
    </w:p>
    <w:p w14:paraId="40961CFF" w14:textId="32EADF6A" w:rsidR="007C4289" w:rsidRPr="00903FC8" w:rsidRDefault="00852FFC" w:rsidP="008B51EB">
      <w:pPr>
        <w:spacing w:after="0" w:line="240" w:lineRule="auto"/>
        <w:contextualSpacing/>
        <w:jc w:val="both"/>
        <w:rPr>
          <w:rFonts w:ascii="Calibri" w:hAnsi="Calibri" w:cs="Calibri"/>
          <w:b/>
          <w:bCs/>
          <w:sz w:val="24"/>
          <w:szCs w:val="24"/>
        </w:rPr>
      </w:pPr>
      <w:r>
        <w:t>In each site, five circular plots (radius 10m) were established with their centres randomly decided in advance using ArcGIS</w:t>
      </w:r>
      <w:r>
        <w:rPr>
          <w:rFonts w:ascii="Calibri" w:hAnsi="Calibri" w:cs="Calibri"/>
          <w:sz w:val="24"/>
          <w:szCs w:val="24"/>
        </w:rPr>
        <w:t>.</w:t>
      </w:r>
      <w:r w:rsidR="00D337DF">
        <w:rPr>
          <w:rFonts w:ascii="Calibri" w:hAnsi="Calibri" w:cs="Calibri"/>
          <w:sz w:val="24"/>
          <w:szCs w:val="24"/>
        </w:rPr>
        <w:t xml:space="preserve"> </w:t>
      </w:r>
      <w:r w:rsidR="00D337DF">
        <w:t>Five 10cm</w:t>
      </w:r>
      <w:r w:rsidR="00AA75FA">
        <w:t xml:space="preserve"> depth</w:t>
      </w:r>
      <w:r w:rsidR="00D337DF">
        <w:t xml:space="preserve"> soil cores were collected</w:t>
      </w:r>
      <w:r w:rsidR="002552C5">
        <w:t xml:space="preserve"> (using a </w:t>
      </w:r>
      <w:r w:rsidR="002552C5">
        <w:rPr>
          <w:rFonts w:cs="Arial"/>
        </w:rPr>
        <w:t>100mm × 17 mm soil corer)</w:t>
      </w:r>
      <w:r w:rsidR="00D337DF">
        <w:t xml:space="preserve"> randomly from each plot and stored at 4</w:t>
      </w:r>
      <w:r w:rsidR="00D337DF" w:rsidRPr="00BC58DC">
        <w:t>°C</w:t>
      </w:r>
      <w:r w:rsidR="00D337DF">
        <w:t xml:space="preserve">. </w:t>
      </w:r>
      <w:r w:rsidR="00D337DF" w:rsidRPr="003F3E5E">
        <w:t>Soil was sieved to 2mm, samples were split between storage at -20</w:t>
      </w:r>
      <w:r w:rsidR="00D337DF" w:rsidRPr="00BC58DC">
        <w:t>°C</w:t>
      </w:r>
      <w:r w:rsidR="00D337DF" w:rsidRPr="003F3E5E">
        <w:t xml:space="preserve"> for DNA</w:t>
      </w:r>
      <w:r w:rsidR="00D337DF">
        <w:t xml:space="preserve"> extraction</w:t>
      </w:r>
      <w:r w:rsidR="00D337DF" w:rsidRPr="003F3E5E">
        <w:t xml:space="preserve"> and 4</w:t>
      </w:r>
      <w:r w:rsidR="00D337DF" w:rsidRPr="00BC58DC">
        <w:t>°C</w:t>
      </w:r>
      <w:r w:rsidR="00D337DF">
        <w:rPr>
          <w:rFonts w:ascii="Calibri" w:hAnsi="Calibri" w:cs="Calibri"/>
          <w:sz w:val="24"/>
          <w:szCs w:val="24"/>
        </w:rPr>
        <w:t xml:space="preserve">. </w:t>
      </w:r>
      <w:r w:rsidR="007C4289" w:rsidRPr="00903FC8">
        <w:rPr>
          <w:rFonts w:ascii="Calibri" w:hAnsi="Calibri" w:cs="Calibri"/>
          <w:sz w:val="24"/>
          <w:szCs w:val="24"/>
        </w:rPr>
        <w:t>This data set was funded through the UKRI Natural Environment Research Council (NERC) consortium award ‘Restoring Resilient Ecosystems’ NE/V006525/1.</w:t>
      </w:r>
    </w:p>
    <w:p w14:paraId="59E33295" w14:textId="77777777" w:rsidR="007C4289" w:rsidRPr="00903FC8" w:rsidRDefault="007C4289" w:rsidP="008B51EB">
      <w:pPr>
        <w:spacing w:after="0" w:line="240" w:lineRule="auto"/>
        <w:contextualSpacing/>
        <w:jc w:val="both"/>
        <w:rPr>
          <w:rFonts w:ascii="Calibri" w:hAnsi="Calibri" w:cs="Calibri"/>
          <w:sz w:val="24"/>
          <w:szCs w:val="24"/>
        </w:rPr>
      </w:pPr>
    </w:p>
    <w:p w14:paraId="7C18770F" w14:textId="39AE1ECA" w:rsidR="007C4289" w:rsidRPr="00205EB6" w:rsidRDefault="00205EB6" w:rsidP="008B51EB">
      <w:pPr>
        <w:spacing w:after="0" w:line="240" w:lineRule="auto"/>
        <w:contextualSpacing/>
        <w:jc w:val="both"/>
        <w:rPr>
          <w:rFonts w:ascii="Calibri" w:hAnsi="Calibri" w:cs="Calibri"/>
          <w:b/>
          <w:bCs/>
          <w:sz w:val="24"/>
          <w:szCs w:val="24"/>
        </w:rPr>
      </w:pPr>
      <w:r w:rsidRPr="00205EB6">
        <w:rPr>
          <w:rFonts w:ascii="Calibri" w:hAnsi="Calibri" w:cs="Calibri"/>
          <w:b/>
          <w:bCs/>
          <w:sz w:val="24"/>
          <w:szCs w:val="24"/>
        </w:rPr>
        <w:t xml:space="preserve">Soil DNA extraction and </w:t>
      </w:r>
      <w:r w:rsidR="007C1983">
        <w:rPr>
          <w:rFonts w:ascii="Calibri" w:hAnsi="Calibri" w:cs="Calibri"/>
          <w:b/>
          <w:bCs/>
          <w:sz w:val="24"/>
          <w:szCs w:val="24"/>
        </w:rPr>
        <w:t xml:space="preserve">amplicon </w:t>
      </w:r>
      <w:r w:rsidRPr="00205EB6">
        <w:rPr>
          <w:rFonts w:ascii="Calibri" w:hAnsi="Calibri" w:cs="Calibri"/>
          <w:b/>
          <w:bCs/>
          <w:sz w:val="24"/>
          <w:szCs w:val="24"/>
        </w:rPr>
        <w:t>sequencing</w:t>
      </w:r>
    </w:p>
    <w:p w14:paraId="5C9B9642" w14:textId="77777777" w:rsidR="00205EB6" w:rsidRDefault="00205EB6" w:rsidP="008B51EB">
      <w:pPr>
        <w:spacing w:after="0" w:line="240" w:lineRule="auto"/>
        <w:contextualSpacing/>
        <w:jc w:val="both"/>
        <w:rPr>
          <w:rFonts w:ascii="Calibri" w:hAnsi="Calibri" w:cs="Calibri"/>
          <w:b/>
          <w:bCs/>
          <w:sz w:val="24"/>
          <w:szCs w:val="24"/>
          <w:u w:val="single"/>
        </w:rPr>
      </w:pPr>
    </w:p>
    <w:p w14:paraId="23448349" w14:textId="0665D85B" w:rsidR="003715CC" w:rsidRDefault="002B2EB4" w:rsidP="008B51EB">
      <w:pPr>
        <w:spacing w:after="0" w:line="240" w:lineRule="auto"/>
        <w:contextualSpacing/>
        <w:jc w:val="both"/>
        <w:rPr>
          <w:rFonts w:ascii="Calibri" w:hAnsi="Calibri" w:cs="Calibri"/>
          <w:sz w:val="24"/>
          <w:szCs w:val="24"/>
        </w:rPr>
      </w:pPr>
      <w:r w:rsidRPr="002B2EB4">
        <w:rPr>
          <w:rFonts w:ascii="Calibri" w:hAnsi="Calibri" w:cs="Calibri"/>
          <w:sz w:val="24"/>
          <w:szCs w:val="24"/>
        </w:rPr>
        <w:t xml:space="preserve">DNA was extracted from the soil </w:t>
      </w:r>
      <w:r w:rsidR="00502A73" w:rsidRPr="00502A73">
        <w:rPr>
          <w:rFonts w:ascii="Calibri" w:hAnsi="Calibri" w:cs="Calibri"/>
          <w:sz w:val="24"/>
          <w:szCs w:val="24"/>
        </w:rPr>
        <w:t xml:space="preserve">using the </w:t>
      </w:r>
      <w:proofErr w:type="spellStart"/>
      <w:r w:rsidR="00502A73" w:rsidRPr="00502A73">
        <w:rPr>
          <w:rFonts w:ascii="Calibri" w:hAnsi="Calibri" w:cs="Calibri"/>
          <w:sz w:val="24"/>
          <w:szCs w:val="24"/>
        </w:rPr>
        <w:t>DNeasy</w:t>
      </w:r>
      <w:proofErr w:type="spellEnd"/>
      <w:r w:rsidR="00502A73" w:rsidRPr="00502A73">
        <w:rPr>
          <w:rFonts w:ascii="Calibri" w:hAnsi="Calibri" w:cs="Calibri"/>
          <w:sz w:val="24"/>
          <w:szCs w:val="24"/>
        </w:rPr>
        <w:t xml:space="preserve">® </w:t>
      </w:r>
      <w:proofErr w:type="spellStart"/>
      <w:r w:rsidR="00502A73" w:rsidRPr="00502A73">
        <w:rPr>
          <w:rFonts w:ascii="Calibri" w:hAnsi="Calibri" w:cs="Calibri"/>
          <w:sz w:val="24"/>
          <w:szCs w:val="24"/>
        </w:rPr>
        <w:t>PowerSoil</w:t>
      </w:r>
      <w:proofErr w:type="spellEnd"/>
      <w:r w:rsidR="00502A73" w:rsidRPr="00502A73">
        <w:rPr>
          <w:rFonts w:ascii="Calibri" w:hAnsi="Calibri" w:cs="Calibri"/>
          <w:sz w:val="24"/>
          <w:szCs w:val="24"/>
        </w:rPr>
        <w:t>® using standard protocol plus optional step. The optional additional centrifugation step to dry the column before elution was included.</w:t>
      </w:r>
      <w:r w:rsidRPr="002B2EB4">
        <w:rPr>
          <w:rFonts w:ascii="Calibri" w:hAnsi="Calibri" w:cs="Calibri"/>
          <w:sz w:val="24"/>
          <w:szCs w:val="24"/>
        </w:rPr>
        <w:t xml:space="preserve"> </w:t>
      </w:r>
      <w:r w:rsidR="00F62FD2" w:rsidRPr="00F62FD2">
        <w:rPr>
          <w:rFonts w:ascii="Calibri" w:hAnsi="Calibri" w:cs="Calibri"/>
          <w:sz w:val="24"/>
          <w:szCs w:val="24"/>
        </w:rPr>
        <w:t>The DNA was eluted in 50μl of Solution C6 from the kit.</w:t>
      </w:r>
    </w:p>
    <w:p w14:paraId="0B89E1E2" w14:textId="068C9B02" w:rsidR="000177E9" w:rsidRDefault="003715CC" w:rsidP="008B51EB">
      <w:pPr>
        <w:spacing w:after="0"/>
        <w:jc w:val="both"/>
        <w:rPr>
          <w:rFonts w:ascii="Calibri" w:hAnsi="Calibri" w:cs="Calibri"/>
          <w:sz w:val="24"/>
          <w:szCs w:val="24"/>
          <w:lang w:val="en-US"/>
        </w:rPr>
      </w:pPr>
      <w:r w:rsidRPr="000177E9">
        <w:rPr>
          <w:rFonts w:ascii="Calibri" w:hAnsi="Calibri" w:cs="Calibri"/>
          <w:sz w:val="24"/>
          <w:szCs w:val="24"/>
        </w:rPr>
        <w:t>The choice of regions and primers for the amplicon sequencing was based on existing methodology detailed by the Earth Micro Biome Project (Thompson et al., 2017).</w:t>
      </w:r>
      <w:r w:rsidR="000177E9" w:rsidRPr="000177E9">
        <w:rPr>
          <w:rFonts w:ascii="Calibri" w:hAnsi="Calibri" w:cs="Calibri"/>
          <w:sz w:val="24"/>
          <w:szCs w:val="24"/>
        </w:rPr>
        <w:t xml:space="preserve"> </w:t>
      </w:r>
      <w:r w:rsidR="000177E9" w:rsidRPr="000177E9">
        <w:rPr>
          <w:rFonts w:ascii="Calibri" w:hAnsi="Calibri" w:cs="Calibri"/>
          <w:sz w:val="24"/>
          <w:szCs w:val="24"/>
          <w:lang w:val="en-US"/>
        </w:rPr>
        <w:t>The 16S ribosomal RNA gene was</w:t>
      </w:r>
      <w:r w:rsidR="00DB5E5C">
        <w:rPr>
          <w:rFonts w:ascii="Calibri" w:hAnsi="Calibri" w:cs="Calibri"/>
          <w:sz w:val="24"/>
          <w:szCs w:val="24"/>
          <w:lang w:val="en-US"/>
        </w:rPr>
        <w:t xml:space="preserve"> used as an amplicon to sequence</w:t>
      </w:r>
      <w:r w:rsidR="000177E9" w:rsidRPr="000177E9">
        <w:rPr>
          <w:rFonts w:ascii="Calibri" w:hAnsi="Calibri" w:cs="Calibri"/>
          <w:sz w:val="24"/>
          <w:szCs w:val="24"/>
          <w:lang w:val="en-US"/>
        </w:rPr>
        <w:t xml:space="preserve"> </w:t>
      </w:r>
      <w:r w:rsidR="00DB5E5C">
        <w:rPr>
          <w:rFonts w:ascii="Calibri" w:hAnsi="Calibri" w:cs="Calibri"/>
          <w:sz w:val="24"/>
          <w:szCs w:val="24"/>
          <w:lang w:val="en-US"/>
        </w:rPr>
        <w:t>soil</w:t>
      </w:r>
      <w:r w:rsidR="000177E9" w:rsidRPr="000177E9">
        <w:rPr>
          <w:rFonts w:ascii="Calibri" w:hAnsi="Calibri" w:cs="Calibri"/>
          <w:sz w:val="24"/>
          <w:szCs w:val="24"/>
          <w:lang w:val="en-US"/>
        </w:rPr>
        <w:t xml:space="preserve"> bacteria. The variable region V4-V5 of the 16S gene was chosen using primers 515F–907R for a 450 bp fragment. The ITS1-1F region was selected</w:t>
      </w:r>
      <w:r w:rsidR="000177E9">
        <w:rPr>
          <w:rFonts w:ascii="Calibri" w:hAnsi="Calibri" w:cs="Calibri"/>
          <w:sz w:val="24"/>
          <w:szCs w:val="24"/>
          <w:lang w:val="en-US"/>
        </w:rPr>
        <w:t xml:space="preserve"> to sequence the soil fungi </w:t>
      </w:r>
      <w:r w:rsidR="000177E9" w:rsidRPr="000177E9">
        <w:rPr>
          <w:rFonts w:ascii="Calibri" w:hAnsi="Calibri" w:cs="Calibri"/>
          <w:sz w:val="24"/>
          <w:szCs w:val="24"/>
          <w:lang w:val="en-US"/>
        </w:rPr>
        <w:t>using primers ITS1-1F-F and ITS1-1F-R for a fragment size of 200-400bp.</w:t>
      </w:r>
    </w:p>
    <w:p w14:paraId="75856558" w14:textId="0471D7E3" w:rsidR="00357233" w:rsidRDefault="00357233" w:rsidP="008B51EB">
      <w:pPr>
        <w:spacing w:after="0"/>
        <w:jc w:val="both"/>
        <w:rPr>
          <w:rFonts w:ascii="Calibri" w:hAnsi="Calibri" w:cs="Calibri"/>
          <w:sz w:val="24"/>
          <w:szCs w:val="24"/>
          <w:lang w:val="en-US"/>
        </w:rPr>
      </w:pPr>
      <w:r w:rsidRPr="00357233">
        <w:rPr>
          <w:rFonts w:ascii="Calibri" w:hAnsi="Calibri" w:cs="Calibri"/>
          <w:sz w:val="24"/>
          <w:szCs w:val="24"/>
          <w:lang w:val="en-US"/>
        </w:rPr>
        <w:t xml:space="preserve">The sequencing services were provided by Novogene which sequenced 250 base paired end reads from the extracted soil DNA. Microbial communities were sequenced using a NGS (Next Generation Sequencing) paired-end Illumina platform, </w:t>
      </w:r>
      <w:proofErr w:type="spellStart"/>
      <w:r w:rsidRPr="00357233">
        <w:rPr>
          <w:rFonts w:ascii="Calibri" w:hAnsi="Calibri" w:cs="Calibri"/>
          <w:sz w:val="24"/>
          <w:szCs w:val="24"/>
          <w:lang w:val="en-US"/>
        </w:rPr>
        <w:t>NovaSeq</w:t>
      </w:r>
      <w:proofErr w:type="spellEnd"/>
      <w:r w:rsidRPr="00357233">
        <w:rPr>
          <w:rFonts w:ascii="Calibri" w:hAnsi="Calibri" w:cs="Calibri"/>
          <w:sz w:val="24"/>
          <w:szCs w:val="24"/>
          <w:lang w:val="en-US"/>
        </w:rPr>
        <w:t xml:space="preserve"> 6000 using the amplicon regions listed above to a depth of 30,000 tags.</w:t>
      </w:r>
    </w:p>
    <w:p w14:paraId="5DD4A92F" w14:textId="77777777" w:rsidR="00357233" w:rsidRDefault="00357233" w:rsidP="008B51EB">
      <w:pPr>
        <w:spacing w:after="0"/>
        <w:jc w:val="both"/>
        <w:rPr>
          <w:rFonts w:ascii="Calibri" w:hAnsi="Calibri" w:cs="Calibri"/>
          <w:sz w:val="24"/>
          <w:szCs w:val="24"/>
          <w:lang w:val="en-US"/>
        </w:rPr>
      </w:pPr>
    </w:p>
    <w:p w14:paraId="2CD67B74" w14:textId="2C5421DF" w:rsidR="00357233" w:rsidRPr="00357233" w:rsidRDefault="00357233" w:rsidP="008B51EB">
      <w:pPr>
        <w:spacing w:after="0"/>
        <w:jc w:val="both"/>
        <w:rPr>
          <w:rFonts w:ascii="Calibri" w:hAnsi="Calibri" w:cs="Calibri"/>
          <w:b/>
          <w:bCs/>
          <w:sz w:val="24"/>
          <w:szCs w:val="24"/>
          <w:lang w:val="en-US"/>
        </w:rPr>
      </w:pPr>
      <w:r>
        <w:rPr>
          <w:rFonts w:ascii="Calibri" w:hAnsi="Calibri" w:cs="Calibri"/>
          <w:b/>
          <w:bCs/>
          <w:sz w:val="24"/>
          <w:szCs w:val="24"/>
          <w:lang w:val="en-US"/>
        </w:rPr>
        <w:t>Soil metagenomic analysis</w:t>
      </w:r>
      <w:r w:rsidR="003F037C">
        <w:rPr>
          <w:rFonts w:ascii="Calibri" w:hAnsi="Calibri" w:cs="Calibri"/>
          <w:b/>
          <w:bCs/>
          <w:sz w:val="24"/>
          <w:szCs w:val="24"/>
          <w:lang w:val="en-US"/>
        </w:rPr>
        <w:t>:</w:t>
      </w:r>
    </w:p>
    <w:p w14:paraId="67CAF98C" w14:textId="43AB4BE1" w:rsidR="00FD753A" w:rsidRDefault="00FD753A" w:rsidP="008B51EB">
      <w:pPr>
        <w:spacing w:after="0" w:line="240" w:lineRule="auto"/>
        <w:contextualSpacing/>
        <w:jc w:val="both"/>
        <w:rPr>
          <w:rFonts w:ascii="Calibri" w:hAnsi="Calibri" w:cs="Calibri"/>
          <w:sz w:val="24"/>
          <w:szCs w:val="24"/>
        </w:rPr>
      </w:pPr>
    </w:p>
    <w:p w14:paraId="659B23F3" w14:textId="1618C5B2" w:rsidR="007C1983" w:rsidRPr="007C1983" w:rsidRDefault="007C1983" w:rsidP="008B51EB">
      <w:pPr>
        <w:jc w:val="both"/>
        <w:rPr>
          <w:rFonts w:ascii="Calibri" w:hAnsi="Calibri" w:cs="Calibri"/>
          <w:sz w:val="24"/>
          <w:szCs w:val="24"/>
        </w:rPr>
      </w:pPr>
      <w:r w:rsidRPr="007C1983">
        <w:rPr>
          <w:rFonts w:ascii="Calibri" w:hAnsi="Calibri" w:cs="Calibri"/>
          <w:sz w:val="24"/>
          <w:szCs w:val="24"/>
        </w:rPr>
        <w:t xml:space="preserve">Both the bacterial and fungal amplicon data were processed and analysed in the same manner unless stated otherwise. Primers and adapters were trimmed using </w:t>
      </w:r>
      <w:proofErr w:type="spellStart"/>
      <w:r w:rsidRPr="007C1983">
        <w:rPr>
          <w:rFonts w:ascii="Calibri" w:hAnsi="Calibri" w:cs="Calibri"/>
          <w:sz w:val="24"/>
          <w:szCs w:val="24"/>
        </w:rPr>
        <w:t>Cutadapt</w:t>
      </w:r>
      <w:proofErr w:type="spellEnd"/>
      <w:r w:rsidRPr="007C1983">
        <w:rPr>
          <w:rFonts w:ascii="Calibri" w:hAnsi="Calibri" w:cs="Calibri"/>
          <w:sz w:val="24"/>
          <w:szCs w:val="24"/>
        </w:rPr>
        <w:t xml:space="preserve"> v2.6 (Martin, 2011) and all untrimmed reads were discarded. </w:t>
      </w:r>
    </w:p>
    <w:p w14:paraId="0BBF18F1" w14:textId="7708231A" w:rsidR="007C1983" w:rsidRPr="007C1983" w:rsidRDefault="007C1983" w:rsidP="008B51EB">
      <w:pPr>
        <w:jc w:val="both"/>
        <w:rPr>
          <w:rFonts w:ascii="Calibri" w:hAnsi="Calibri" w:cs="Calibri"/>
          <w:sz w:val="24"/>
          <w:szCs w:val="24"/>
        </w:rPr>
      </w:pPr>
      <w:r w:rsidRPr="007C1983">
        <w:rPr>
          <w:rFonts w:ascii="Calibri" w:hAnsi="Calibri" w:cs="Calibri"/>
          <w:sz w:val="24"/>
          <w:szCs w:val="24"/>
        </w:rPr>
        <w:t>The forward and reverse reads were imported into the QIIME2 v2022.11 (</w:t>
      </w:r>
      <w:proofErr w:type="spellStart"/>
      <w:r w:rsidRPr="007C1983">
        <w:rPr>
          <w:rFonts w:ascii="Calibri" w:hAnsi="Calibri" w:cs="Calibri"/>
          <w:sz w:val="24"/>
          <w:szCs w:val="24"/>
        </w:rPr>
        <w:t>Bolyen</w:t>
      </w:r>
      <w:proofErr w:type="spellEnd"/>
      <w:r w:rsidRPr="007C1983">
        <w:rPr>
          <w:rFonts w:ascii="Calibri" w:hAnsi="Calibri" w:cs="Calibri"/>
          <w:sz w:val="24"/>
          <w:szCs w:val="24"/>
        </w:rPr>
        <w:t xml:space="preserve"> et al., 2019) environment and required no truncation due to a consistent Phred score of above 30 across the reads. The reads were quality filtered </w:t>
      </w:r>
      <w:r w:rsidR="00F227BC">
        <w:rPr>
          <w:rFonts w:ascii="Calibri" w:hAnsi="Calibri" w:cs="Calibri"/>
          <w:sz w:val="24"/>
          <w:szCs w:val="24"/>
        </w:rPr>
        <w:t>(</w:t>
      </w:r>
      <w:r w:rsidRPr="007C1983">
        <w:rPr>
          <w:rFonts w:ascii="Calibri" w:hAnsi="Calibri" w:cs="Calibri"/>
          <w:sz w:val="24"/>
          <w:szCs w:val="24"/>
        </w:rPr>
        <w:t>q</w:t>
      </w:r>
      <w:r w:rsidR="00F227BC">
        <w:rPr>
          <w:rFonts w:ascii="Calibri" w:hAnsi="Calibri" w:cs="Calibri"/>
          <w:sz w:val="24"/>
          <w:szCs w:val="24"/>
        </w:rPr>
        <w:t>iime</w:t>
      </w:r>
      <w:r w:rsidRPr="007C1983">
        <w:rPr>
          <w:rFonts w:ascii="Calibri" w:hAnsi="Calibri" w:cs="Calibri"/>
          <w:sz w:val="24"/>
          <w:szCs w:val="24"/>
        </w:rPr>
        <w:t>2</w:t>
      </w:r>
      <w:r w:rsidR="00F227BC">
        <w:rPr>
          <w:rFonts w:ascii="Calibri" w:hAnsi="Calibri" w:cs="Calibri"/>
          <w:sz w:val="24"/>
          <w:szCs w:val="24"/>
        </w:rPr>
        <w:t xml:space="preserve"> </w:t>
      </w:r>
      <w:proofErr w:type="spellStart"/>
      <w:r w:rsidRPr="007C1983">
        <w:rPr>
          <w:rFonts w:ascii="Calibri" w:hAnsi="Calibri" w:cs="Calibri"/>
          <w:sz w:val="24"/>
          <w:szCs w:val="24"/>
        </w:rPr>
        <w:t>demux</w:t>
      </w:r>
      <w:proofErr w:type="spellEnd"/>
      <w:r w:rsidR="00F227BC">
        <w:rPr>
          <w:rFonts w:ascii="Calibri" w:hAnsi="Calibri" w:cs="Calibri"/>
          <w:sz w:val="24"/>
          <w:szCs w:val="24"/>
        </w:rPr>
        <w:t>)</w:t>
      </w:r>
      <w:r w:rsidRPr="007C1983">
        <w:rPr>
          <w:rFonts w:ascii="Calibri" w:hAnsi="Calibri" w:cs="Calibri"/>
          <w:sz w:val="24"/>
          <w:szCs w:val="24"/>
        </w:rPr>
        <w:t xml:space="preserve"> plugin and processed using DADA2 (Callahan et al., 2016)</w:t>
      </w:r>
      <w:r w:rsidR="00F227BC">
        <w:rPr>
          <w:rFonts w:ascii="Calibri" w:hAnsi="Calibri" w:cs="Calibri"/>
          <w:sz w:val="24"/>
          <w:szCs w:val="24"/>
        </w:rPr>
        <w:t>.</w:t>
      </w:r>
    </w:p>
    <w:p w14:paraId="4628805A" w14:textId="3B9FE943" w:rsidR="00444306" w:rsidRDefault="007C1983" w:rsidP="008B51EB">
      <w:pPr>
        <w:jc w:val="both"/>
        <w:rPr>
          <w:rFonts w:ascii="Calibri" w:hAnsi="Calibri" w:cs="Calibri"/>
          <w:sz w:val="24"/>
          <w:szCs w:val="24"/>
        </w:rPr>
      </w:pPr>
      <w:r w:rsidRPr="007C1983">
        <w:rPr>
          <w:rFonts w:ascii="Calibri" w:hAnsi="Calibri" w:cs="Calibri"/>
          <w:sz w:val="24"/>
          <w:szCs w:val="24"/>
        </w:rPr>
        <w:t>Alpha rarefaction plots were generated (q</w:t>
      </w:r>
      <w:r w:rsidR="00912630">
        <w:rPr>
          <w:rFonts w:ascii="Calibri" w:hAnsi="Calibri" w:cs="Calibri"/>
          <w:sz w:val="24"/>
          <w:szCs w:val="24"/>
        </w:rPr>
        <w:t>iime</w:t>
      </w:r>
      <w:r w:rsidRPr="007C1983">
        <w:rPr>
          <w:rFonts w:ascii="Calibri" w:hAnsi="Calibri" w:cs="Calibri"/>
          <w:sz w:val="24"/>
          <w:szCs w:val="24"/>
        </w:rPr>
        <w:t>2</w:t>
      </w:r>
      <w:r w:rsidR="00912630">
        <w:rPr>
          <w:rFonts w:ascii="Calibri" w:hAnsi="Calibri" w:cs="Calibri"/>
          <w:sz w:val="24"/>
          <w:szCs w:val="24"/>
        </w:rPr>
        <w:t xml:space="preserve"> </w:t>
      </w:r>
      <w:r w:rsidRPr="007C1983">
        <w:rPr>
          <w:rFonts w:ascii="Calibri" w:hAnsi="Calibri" w:cs="Calibri"/>
          <w:sz w:val="24"/>
          <w:szCs w:val="24"/>
        </w:rPr>
        <w:t>diversity</w:t>
      </w:r>
      <w:r w:rsidR="00912630">
        <w:rPr>
          <w:rFonts w:ascii="Calibri" w:hAnsi="Calibri" w:cs="Calibri"/>
          <w:sz w:val="24"/>
          <w:szCs w:val="24"/>
        </w:rPr>
        <w:t>.</w:t>
      </w:r>
      <w:r w:rsidRPr="007C1983">
        <w:rPr>
          <w:rFonts w:ascii="Calibri" w:hAnsi="Calibri" w:cs="Calibri"/>
          <w:sz w:val="24"/>
          <w:szCs w:val="24"/>
        </w:rPr>
        <w:t xml:space="preserve"> Rarefaction thresholds were chosen based on the lowest acceptable sampling depths (21532 for bacteria, 34992 for fungi). Samples were then rarefied (subsampled without replaced) </w:t>
      </w:r>
      <w:r w:rsidR="0024407C">
        <w:rPr>
          <w:rFonts w:ascii="Calibri" w:hAnsi="Calibri" w:cs="Calibri"/>
          <w:sz w:val="24"/>
          <w:szCs w:val="24"/>
        </w:rPr>
        <w:t>(</w:t>
      </w:r>
      <w:r w:rsidRPr="007C1983">
        <w:rPr>
          <w:rFonts w:ascii="Calibri" w:hAnsi="Calibri" w:cs="Calibri"/>
          <w:sz w:val="24"/>
          <w:szCs w:val="24"/>
        </w:rPr>
        <w:t>q</w:t>
      </w:r>
      <w:r w:rsidR="00912630">
        <w:rPr>
          <w:rFonts w:ascii="Calibri" w:hAnsi="Calibri" w:cs="Calibri"/>
          <w:sz w:val="24"/>
          <w:szCs w:val="24"/>
        </w:rPr>
        <w:t>iime</w:t>
      </w:r>
      <w:r w:rsidRPr="007C1983">
        <w:rPr>
          <w:rFonts w:ascii="Calibri" w:hAnsi="Calibri" w:cs="Calibri"/>
          <w:sz w:val="24"/>
          <w:szCs w:val="24"/>
        </w:rPr>
        <w:t>2</w:t>
      </w:r>
      <w:r w:rsidR="0024407C">
        <w:rPr>
          <w:rFonts w:ascii="Calibri" w:hAnsi="Calibri" w:cs="Calibri"/>
          <w:sz w:val="24"/>
          <w:szCs w:val="24"/>
        </w:rPr>
        <w:t xml:space="preserve"> </w:t>
      </w:r>
      <w:r w:rsidRPr="007C1983">
        <w:rPr>
          <w:rFonts w:ascii="Calibri" w:hAnsi="Calibri" w:cs="Calibri"/>
          <w:sz w:val="24"/>
          <w:szCs w:val="24"/>
        </w:rPr>
        <w:t>feature-table-</w:t>
      </w:r>
      <w:r w:rsidR="00703EDE" w:rsidRPr="007C1983">
        <w:rPr>
          <w:rFonts w:ascii="Calibri" w:hAnsi="Calibri" w:cs="Calibri"/>
          <w:sz w:val="24"/>
          <w:szCs w:val="24"/>
        </w:rPr>
        <w:t>rarefy</w:t>
      </w:r>
      <w:r w:rsidR="00703EDE">
        <w:rPr>
          <w:rFonts w:ascii="Calibri" w:hAnsi="Calibri" w:cs="Calibri"/>
          <w:sz w:val="24"/>
          <w:szCs w:val="24"/>
        </w:rPr>
        <w:t>)</w:t>
      </w:r>
      <w:r w:rsidR="00703EDE" w:rsidRPr="007C1983">
        <w:rPr>
          <w:rFonts w:ascii="Calibri" w:hAnsi="Calibri" w:cs="Calibri"/>
          <w:sz w:val="24"/>
          <w:szCs w:val="24"/>
        </w:rPr>
        <w:t xml:space="preserve"> (</w:t>
      </w:r>
      <w:r w:rsidRPr="007C1983">
        <w:rPr>
          <w:rFonts w:ascii="Calibri" w:hAnsi="Calibri" w:cs="Calibri"/>
          <w:sz w:val="24"/>
          <w:szCs w:val="24"/>
        </w:rPr>
        <w:t>Weiss et al., 2017).</w:t>
      </w:r>
      <w:r w:rsidR="00F25F8A">
        <w:rPr>
          <w:rFonts w:ascii="Calibri" w:hAnsi="Calibri" w:cs="Calibri"/>
          <w:sz w:val="24"/>
          <w:szCs w:val="24"/>
        </w:rPr>
        <w:t xml:space="preserve"> </w:t>
      </w:r>
      <w:r w:rsidR="00F25F8A" w:rsidRPr="00F25F8A">
        <w:rPr>
          <w:rFonts w:ascii="Calibri" w:hAnsi="Calibri" w:cs="Calibri"/>
          <w:sz w:val="24"/>
          <w:szCs w:val="24"/>
        </w:rPr>
        <w:t xml:space="preserve">Taxonomy was assigned to the amplicons using </w:t>
      </w:r>
      <w:proofErr w:type="spellStart"/>
      <w:r w:rsidR="00F25F8A" w:rsidRPr="00F25F8A">
        <w:rPr>
          <w:rFonts w:ascii="Calibri" w:hAnsi="Calibri" w:cs="Calibri"/>
          <w:sz w:val="24"/>
          <w:szCs w:val="24"/>
        </w:rPr>
        <w:t>Greengenes</w:t>
      </w:r>
      <w:proofErr w:type="spellEnd"/>
      <w:r w:rsidR="00F25F8A" w:rsidRPr="00F25F8A">
        <w:rPr>
          <w:rFonts w:ascii="Calibri" w:hAnsi="Calibri" w:cs="Calibri"/>
          <w:sz w:val="24"/>
          <w:szCs w:val="24"/>
        </w:rPr>
        <w:t xml:space="preserve"> 2 (bacteria) and UNITE dynamic (Fungal).</w:t>
      </w:r>
    </w:p>
    <w:p w14:paraId="10C8EF4F" w14:textId="77777777" w:rsidR="00F25F8A" w:rsidRDefault="00F25F8A" w:rsidP="008B51EB">
      <w:pPr>
        <w:jc w:val="both"/>
        <w:rPr>
          <w:b/>
          <w:bCs/>
        </w:rPr>
      </w:pPr>
      <w:r>
        <w:rPr>
          <w:b/>
          <w:bCs/>
        </w:rPr>
        <w:t xml:space="preserve">Alpha diversity metrics: </w:t>
      </w:r>
    </w:p>
    <w:p w14:paraId="2A8430E2" w14:textId="77777777" w:rsidR="003F037C" w:rsidRDefault="00F25F8A" w:rsidP="008B51EB">
      <w:pPr>
        <w:jc w:val="both"/>
        <w:rPr>
          <w:rFonts w:ascii="Calibri" w:hAnsi="Calibri" w:cs="Calibri"/>
          <w:sz w:val="24"/>
          <w:szCs w:val="24"/>
        </w:rPr>
      </w:pPr>
      <w:r w:rsidRPr="00F25F8A">
        <w:rPr>
          <w:rFonts w:ascii="Calibri" w:hAnsi="Calibri" w:cs="Calibri"/>
          <w:sz w:val="24"/>
          <w:szCs w:val="24"/>
        </w:rPr>
        <w:t xml:space="preserve">Shannon, Faith PD and chao1 were calculated from the QIIME2 feature tables and the assigned taxonomy. </w:t>
      </w:r>
    </w:p>
    <w:p w14:paraId="35314120" w14:textId="230CBFB3" w:rsidR="003F037C" w:rsidRDefault="00F25F8A" w:rsidP="008B51EB">
      <w:pPr>
        <w:jc w:val="both"/>
        <w:rPr>
          <w:rFonts w:ascii="Calibri" w:hAnsi="Calibri" w:cs="Calibri"/>
          <w:b/>
          <w:bCs/>
          <w:sz w:val="24"/>
          <w:szCs w:val="24"/>
        </w:rPr>
      </w:pPr>
      <w:r w:rsidRPr="00F25F8A">
        <w:rPr>
          <w:rFonts w:ascii="Calibri" w:hAnsi="Calibri" w:cs="Calibri"/>
          <w:b/>
          <w:bCs/>
          <w:sz w:val="24"/>
          <w:szCs w:val="24"/>
        </w:rPr>
        <w:lastRenderedPageBreak/>
        <w:t xml:space="preserve">Functional metrics (bacteria): </w:t>
      </w:r>
      <w:r w:rsidRPr="00F25F8A">
        <w:rPr>
          <w:rFonts w:ascii="Calibri" w:hAnsi="Calibri" w:cs="Calibri"/>
          <w:sz w:val="24"/>
          <w:szCs w:val="24"/>
        </w:rPr>
        <w:t xml:space="preserve">PicrusT2 was used to estimate Enzyme Commission numbers (EC), KEGG orthologs (KO) and </w:t>
      </w:r>
      <w:proofErr w:type="spellStart"/>
      <w:r w:rsidRPr="00F25F8A">
        <w:rPr>
          <w:rFonts w:ascii="Calibri" w:hAnsi="Calibri" w:cs="Calibri"/>
          <w:sz w:val="24"/>
          <w:szCs w:val="24"/>
        </w:rPr>
        <w:t>MEtaCyc</w:t>
      </w:r>
      <w:proofErr w:type="spellEnd"/>
      <w:r w:rsidRPr="00F25F8A">
        <w:rPr>
          <w:rFonts w:ascii="Calibri" w:hAnsi="Calibri" w:cs="Calibri"/>
          <w:sz w:val="24"/>
          <w:szCs w:val="24"/>
        </w:rPr>
        <w:t xml:space="preserve"> pathway predictions were calculated using default parameters using EPA-NG to place sequences into the required reference phylogeny. QIIME2 was then used to calculate Shannon entropy and Chao1 from the pathway abundance feature tables from PicrusT2.</w:t>
      </w:r>
      <w:r w:rsidRPr="00F25F8A">
        <w:rPr>
          <w:rFonts w:ascii="Calibri" w:hAnsi="Calibri" w:cs="Calibri"/>
          <w:b/>
          <w:bCs/>
          <w:sz w:val="24"/>
          <w:szCs w:val="24"/>
        </w:rPr>
        <w:t xml:space="preserve"> </w:t>
      </w:r>
    </w:p>
    <w:p w14:paraId="03EA4631" w14:textId="77777777" w:rsidR="003F037C" w:rsidRDefault="00F25F8A" w:rsidP="008B51EB">
      <w:pPr>
        <w:jc w:val="both"/>
        <w:rPr>
          <w:rFonts w:ascii="Calibri" w:hAnsi="Calibri" w:cs="Calibri"/>
          <w:sz w:val="24"/>
          <w:szCs w:val="24"/>
        </w:rPr>
      </w:pPr>
      <w:r w:rsidRPr="00F25F8A">
        <w:rPr>
          <w:rFonts w:ascii="Calibri" w:hAnsi="Calibri" w:cs="Calibri"/>
          <w:b/>
          <w:bCs/>
          <w:sz w:val="24"/>
          <w:szCs w:val="24"/>
        </w:rPr>
        <w:t xml:space="preserve">Functional metrics (fungi): </w:t>
      </w:r>
      <w:r w:rsidR="003F037C" w:rsidRPr="00F25F8A">
        <w:rPr>
          <w:rFonts w:ascii="Calibri" w:hAnsi="Calibri" w:cs="Calibri"/>
          <w:sz w:val="24"/>
          <w:szCs w:val="24"/>
        </w:rPr>
        <w:t>FUNGuild</w:t>
      </w:r>
      <w:r w:rsidRPr="00F25F8A">
        <w:rPr>
          <w:rFonts w:ascii="Calibri" w:hAnsi="Calibri" w:cs="Calibri"/>
          <w:sz w:val="24"/>
          <w:szCs w:val="24"/>
        </w:rPr>
        <w:t xml:space="preserve"> was used to estimate guild associations per sample. QIIME2 was then used to calculate Shannon entropy and Chao1 from the guild tables. </w:t>
      </w:r>
    </w:p>
    <w:p w14:paraId="517084CC" w14:textId="1DD8DCB7" w:rsidR="00FE3F4D" w:rsidRDefault="00FE3F4D" w:rsidP="008B51EB">
      <w:pPr>
        <w:jc w:val="both"/>
        <w:rPr>
          <w:rFonts w:ascii="Calibri" w:hAnsi="Calibri" w:cs="Calibri"/>
          <w:sz w:val="24"/>
          <w:szCs w:val="24"/>
        </w:rPr>
      </w:pPr>
    </w:p>
    <w:p w14:paraId="5A5713BE" w14:textId="239827C2" w:rsidR="00B9542C" w:rsidRPr="00B9542C" w:rsidRDefault="00B9542C" w:rsidP="008B51EB">
      <w:pPr>
        <w:spacing w:after="0" w:line="240" w:lineRule="auto"/>
        <w:contextualSpacing/>
        <w:jc w:val="both"/>
        <w:rPr>
          <w:rFonts w:ascii="Calibri" w:hAnsi="Calibri" w:cs="Calibri"/>
          <w:b/>
          <w:bCs/>
          <w:sz w:val="24"/>
          <w:szCs w:val="24"/>
        </w:rPr>
      </w:pPr>
      <w:r>
        <w:rPr>
          <w:rFonts w:ascii="Calibri" w:hAnsi="Calibri" w:cs="Calibri"/>
          <w:b/>
          <w:bCs/>
          <w:sz w:val="24"/>
          <w:szCs w:val="24"/>
        </w:rPr>
        <w:t>Soil biochemical properties</w:t>
      </w:r>
      <w:r w:rsidR="00703EDE">
        <w:rPr>
          <w:rFonts w:ascii="Calibri" w:hAnsi="Calibri" w:cs="Calibri"/>
          <w:b/>
          <w:bCs/>
          <w:sz w:val="24"/>
          <w:szCs w:val="24"/>
        </w:rPr>
        <w:t>:</w:t>
      </w:r>
    </w:p>
    <w:p w14:paraId="5A5AA2FF" w14:textId="22921C5E" w:rsidR="00FE3F4D" w:rsidRPr="00FE3F4D" w:rsidRDefault="00FE3F4D" w:rsidP="008B51EB">
      <w:pPr>
        <w:spacing w:after="0" w:line="240" w:lineRule="auto"/>
        <w:contextualSpacing/>
        <w:jc w:val="both"/>
        <w:rPr>
          <w:rFonts w:ascii="Calibri" w:hAnsi="Calibri" w:cs="Calibri"/>
          <w:b/>
          <w:bCs/>
          <w:sz w:val="24"/>
          <w:szCs w:val="24"/>
        </w:rPr>
      </w:pPr>
      <w:r w:rsidRPr="00FE3F4D">
        <w:rPr>
          <w:rFonts w:ascii="Calibri" w:hAnsi="Calibri" w:cs="Calibri"/>
          <w:b/>
          <w:bCs/>
          <w:sz w:val="24"/>
          <w:szCs w:val="24"/>
        </w:rPr>
        <w:t>pH measurements</w:t>
      </w:r>
    </w:p>
    <w:p w14:paraId="622C06CC" w14:textId="39032DE5" w:rsidR="00FE3F4D" w:rsidRDefault="00FE3F4D" w:rsidP="008B51EB">
      <w:pPr>
        <w:spacing w:after="0" w:line="240" w:lineRule="auto"/>
        <w:contextualSpacing/>
        <w:jc w:val="both"/>
        <w:rPr>
          <w:rFonts w:ascii="Calibri" w:hAnsi="Calibri" w:cs="Calibri"/>
          <w:sz w:val="24"/>
          <w:szCs w:val="24"/>
        </w:rPr>
      </w:pPr>
      <w:r w:rsidRPr="00FE3F4D">
        <w:rPr>
          <w:rFonts w:ascii="Calibri" w:hAnsi="Calibri" w:cs="Calibri"/>
          <w:sz w:val="24"/>
          <w:szCs w:val="24"/>
        </w:rPr>
        <w:t xml:space="preserve">10g of 2mm sieved soil per sample was air-dried on a laboratory bench for five days. Once dried, the five samples from each site were pooled together. Fifty millilitres of ultra-pure water (ELGA </w:t>
      </w:r>
      <w:proofErr w:type="spellStart"/>
      <w:r w:rsidRPr="00FE3F4D">
        <w:rPr>
          <w:rFonts w:ascii="Calibri" w:hAnsi="Calibri" w:cs="Calibri"/>
          <w:sz w:val="24"/>
          <w:szCs w:val="24"/>
        </w:rPr>
        <w:t>Purelab</w:t>
      </w:r>
      <w:proofErr w:type="spellEnd"/>
      <w:r w:rsidRPr="00FE3F4D">
        <w:rPr>
          <w:rFonts w:ascii="Calibri" w:hAnsi="Calibri" w:cs="Calibri"/>
          <w:sz w:val="24"/>
          <w:szCs w:val="24"/>
        </w:rPr>
        <w:t xml:space="preserve"> Ultra GE Genetic MK2 Purification System) was added to each pooled sample and were shaken at 300 rpm for 60 minutes. The samples were then rested for one hour. The suspensions were then thoroughly shaken, and the pH probe (</w:t>
      </w:r>
      <w:proofErr w:type="spellStart"/>
      <w:r w:rsidRPr="00FE3F4D">
        <w:rPr>
          <w:rFonts w:ascii="Calibri" w:hAnsi="Calibri" w:cs="Calibri"/>
          <w:sz w:val="24"/>
          <w:szCs w:val="24"/>
        </w:rPr>
        <w:t>Jenway</w:t>
      </w:r>
      <w:proofErr w:type="spellEnd"/>
      <w:r w:rsidRPr="00FE3F4D">
        <w:rPr>
          <w:rFonts w:ascii="Calibri" w:hAnsi="Calibri" w:cs="Calibri"/>
          <w:sz w:val="24"/>
          <w:szCs w:val="24"/>
        </w:rPr>
        <w:t xml:space="preserve"> Bench pH/Conductivity 3540 Meter) was inserted into the settling suspension. The pH reading was considered stable when the value did not vary by more than 0.02 units over five seconds. </w:t>
      </w:r>
    </w:p>
    <w:p w14:paraId="535CCF18" w14:textId="77777777" w:rsidR="00FE3F4D" w:rsidRPr="00FE3F4D" w:rsidRDefault="00FE3F4D" w:rsidP="008B51EB">
      <w:pPr>
        <w:spacing w:after="0" w:line="240" w:lineRule="auto"/>
        <w:contextualSpacing/>
        <w:jc w:val="both"/>
        <w:rPr>
          <w:rFonts w:ascii="Calibri" w:hAnsi="Calibri" w:cs="Calibri"/>
          <w:sz w:val="24"/>
          <w:szCs w:val="24"/>
        </w:rPr>
      </w:pPr>
    </w:p>
    <w:p w14:paraId="4E0DAB1B" w14:textId="77777777" w:rsidR="00FE3F4D" w:rsidRPr="00FE3F4D" w:rsidRDefault="00FE3F4D" w:rsidP="008B51EB">
      <w:pPr>
        <w:spacing w:after="0" w:line="240" w:lineRule="auto"/>
        <w:contextualSpacing/>
        <w:jc w:val="both"/>
        <w:rPr>
          <w:rFonts w:ascii="Calibri" w:hAnsi="Calibri" w:cs="Calibri"/>
          <w:b/>
          <w:bCs/>
          <w:sz w:val="24"/>
          <w:szCs w:val="24"/>
        </w:rPr>
      </w:pPr>
      <w:r w:rsidRPr="00FE3F4D">
        <w:rPr>
          <w:rFonts w:ascii="Calibri" w:hAnsi="Calibri" w:cs="Calibri"/>
          <w:b/>
          <w:bCs/>
          <w:sz w:val="24"/>
          <w:szCs w:val="24"/>
        </w:rPr>
        <w:t>Electrical Conductivity (EC) measurements</w:t>
      </w:r>
    </w:p>
    <w:p w14:paraId="7A2F19E3" w14:textId="57744544" w:rsidR="00205EB6" w:rsidRPr="002B2EB4" w:rsidRDefault="00FE3F4D" w:rsidP="008B51EB">
      <w:pPr>
        <w:spacing w:after="0" w:line="240" w:lineRule="auto"/>
        <w:contextualSpacing/>
        <w:jc w:val="both"/>
        <w:rPr>
          <w:rFonts w:ascii="Calibri" w:hAnsi="Calibri" w:cs="Calibri"/>
          <w:sz w:val="24"/>
          <w:szCs w:val="24"/>
        </w:rPr>
      </w:pPr>
      <w:r w:rsidRPr="00FE3F4D">
        <w:rPr>
          <w:rFonts w:ascii="Calibri" w:hAnsi="Calibri" w:cs="Calibri"/>
          <w:sz w:val="24"/>
          <w:szCs w:val="24"/>
        </w:rPr>
        <w:t xml:space="preserve">20g of 2mm sieved soil per sample was air-dried on a laboratory bench for five days. Once dried, the five samples from each site were pooled together. One hundred millilitres of ultra-pure water was added to each pooled sample, then shaken at 300 rpm for 30 minutes. The samples were centrifuged at 2000 rpm for 20 minutes, and the supernatant was filtered through Whatman No. 2 filter paper and the filtrate collected. The electrical conductivity was measured using a pre-calibrated 1cm cell probe connected to a </w:t>
      </w:r>
      <w:proofErr w:type="spellStart"/>
      <w:r w:rsidRPr="00FE3F4D">
        <w:rPr>
          <w:rFonts w:ascii="Calibri" w:hAnsi="Calibri" w:cs="Calibri"/>
          <w:sz w:val="24"/>
          <w:szCs w:val="24"/>
        </w:rPr>
        <w:t>Jenway</w:t>
      </w:r>
      <w:proofErr w:type="spellEnd"/>
      <w:r w:rsidRPr="00FE3F4D">
        <w:rPr>
          <w:rFonts w:ascii="Calibri" w:hAnsi="Calibri" w:cs="Calibri"/>
          <w:sz w:val="24"/>
          <w:szCs w:val="24"/>
        </w:rPr>
        <w:t xml:space="preserve"> EC 4310 meter.</w:t>
      </w:r>
    </w:p>
    <w:p w14:paraId="5257BC18" w14:textId="77777777" w:rsidR="00205EB6" w:rsidRPr="00205EB6" w:rsidRDefault="00205EB6" w:rsidP="008B51EB">
      <w:pPr>
        <w:spacing w:after="0" w:line="240" w:lineRule="auto"/>
        <w:contextualSpacing/>
        <w:jc w:val="both"/>
        <w:rPr>
          <w:rFonts w:ascii="Calibri" w:hAnsi="Calibri" w:cs="Calibri"/>
          <w:b/>
          <w:bCs/>
          <w:sz w:val="24"/>
          <w:szCs w:val="24"/>
          <w:u w:val="single"/>
        </w:rPr>
      </w:pPr>
    </w:p>
    <w:p w14:paraId="519C8118" w14:textId="5B6E1E58" w:rsidR="007C4289" w:rsidRPr="00903FC8" w:rsidRDefault="003B2E51" w:rsidP="008B51EB">
      <w:pPr>
        <w:tabs>
          <w:tab w:val="left" w:pos="2490"/>
        </w:tabs>
        <w:spacing w:after="0" w:line="240" w:lineRule="auto"/>
        <w:contextualSpacing/>
        <w:jc w:val="both"/>
        <w:rPr>
          <w:rFonts w:ascii="Calibri" w:hAnsi="Calibri" w:cs="Calibri"/>
          <w:bCs/>
          <w:sz w:val="24"/>
          <w:szCs w:val="24"/>
          <w:highlight w:val="yellow"/>
        </w:rPr>
      </w:pPr>
      <w:r w:rsidRPr="00903FC8">
        <w:rPr>
          <w:rFonts w:ascii="Calibri" w:hAnsi="Calibri" w:cs="Calibri"/>
          <w:bCs/>
          <w:sz w:val="24"/>
          <w:szCs w:val="24"/>
        </w:rPr>
        <w:t>All d</w:t>
      </w:r>
      <w:r w:rsidRPr="00903FC8">
        <w:rPr>
          <w:rFonts w:ascii="Calibri" w:hAnsi="Calibri" w:cs="Calibri"/>
          <w:sz w:val="24"/>
          <w:szCs w:val="24"/>
        </w:rPr>
        <w:t>ata (</w:t>
      </w:r>
      <w:r w:rsidR="00B31046" w:rsidRPr="00903FC8">
        <w:rPr>
          <w:rFonts w:ascii="Calibri" w:hAnsi="Calibri" w:cs="Calibri"/>
          <w:sz w:val="24"/>
          <w:szCs w:val="24"/>
        </w:rPr>
        <w:t>except for</w:t>
      </w:r>
      <w:r w:rsidRPr="00903FC8">
        <w:rPr>
          <w:rFonts w:ascii="Calibri" w:hAnsi="Calibri" w:cs="Calibri"/>
          <w:sz w:val="24"/>
          <w:szCs w:val="24"/>
        </w:rPr>
        <w:t xml:space="preserve"> </w:t>
      </w:r>
      <w:r w:rsidR="00FE2694" w:rsidRPr="00903FC8">
        <w:rPr>
          <w:rFonts w:ascii="Calibri" w:hAnsi="Calibri" w:cs="Calibri"/>
          <w:sz w:val="24"/>
          <w:szCs w:val="24"/>
        </w:rPr>
        <w:t xml:space="preserve">Malaise trap surveys) </w:t>
      </w:r>
      <w:r w:rsidRPr="00903FC8">
        <w:rPr>
          <w:rFonts w:ascii="Calibri" w:hAnsi="Calibri" w:cs="Calibri"/>
          <w:sz w:val="24"/>
          <w:szCs w:val="24"/>
        </w:rPr>
        <w:t xml:space="preserve">were collected within five nested circular plots (10 m radius; 0.03 ha; Fig. </w:t>
      </w:r>
      <w:r w:rsidR="00FE2694" w:rsidRPr="00903FC8">
        <w:rPr>
          <w:rFonts w:ascii="Calibri" w:hAnsi="Calibri" w:cs="Calibri"/>
          <w:sz w:val="24"/>
          <w:szCs w:val="24"/>
        </w:rPr>
        <w:t>2</w:t>
      </w:r>
      <w:r w:rsidRPr="00903FC8">
        <w:rPr>
          <w:rFonts w:ascii="Calibri" w:hAnsi="Calibri" w:cs="Calibri"/>
          <w:sz w:val="24"/>
          <w:szCs w:val="24"/>
        </w:rPr>
        <w:t xml:space="preserve">), the </w:t>
      </w:r>
      <w:r w:rsidR="00420E7F" w:rsidRPr="00903FC8">
        <w:rPr>
          <w:rFonts w:ascii="Calibri" w:hAnsi="Calibri" w:cs="Calibri"/>
          <w:sz w:val="24"/>
          <w:szCs w:val="24"/>
        </w:rPr>
        <w:t xml:space="preserve">central </w:t>
      </w:r>
      <w:r w:rsidRPr="00903FC8">
        <w:rPr>
          <w:rFonts w:ascii="Calibri" w:hAnsi="Calibri" w:cs="Calibri"/>
          <w:sz w:val="24"/>
          <w:szCs w:val="24"/>
        </w:rPr>
        <w:t xml:space="preserve">location of which were randomly determined </w:t>
      </w:r>
      <w:r w:rsidRPr="00903FC8">
        <w:rPr>
          <w:rFonts w:ascii="Calibri" w:hAnsi="Calibri" w:cs="Calibri"/>
          <w:i/>
          <w:sz w:val="24"/>
          <w:szCs w:val="24"/>
        </w:rPr>
        <w:t>a priori</w:t>
      </w:r>
      <w:r w:rsidRPr="00903FC8">
        <w:rPr>
          <w:rFonts w:ascii="Calibri" w:hAnsi="Calibri" w:cs="Calibri"/>
          <w:sz w:val="24"/>
          <w:szCs w:val="24"/>
        </w:rPr>
        <w:t>.</w:t>
      </w:r>
    </w:p>
    <w:p w14:paraId="1B1934A6" w14:textId="77777777" w:rsidR="007C4289" w:rsidRPr="00903FC8" w:rsidRDefault="007C4289" w:rsidP="008B51EB">
      <w:pPr>
        <w:spacing w:after="0" w:line="240" w:lineRule="auto"/>
        <w:contextualSpacing/>
        <w:jc w:val="both"/>
        <w:rPr>
          <w:rFonts w:ascii="Calibri" w:hAnsi="Calibri" w:cs="Calibri"/>
          <w:b/>
          <w:sz w:val="24"/>
          <w:szCs w:val="24"/>
          <w:highlight w:val="yellow"/>
        </w:rPr>
      </w:pPr>
    </w:p>
    <w:p w14:paraId="02DE49FF" w14:textId="77777777" w:rsidR="00BC12AE" w:rsidRPr="00903FC8" w:rsidRDefault="00BC12AE" w:rsidP="008B51EB">
      <w:pPr>
        <w:spacing w:after="0" w:line="240" w:lineRule="auto"/>
        <w:contextualSpacing/>
        <w:jc w:val="both"/>
        <w:rPr>
          <w:rFonts w:ascii="Calibri" w:hAnsi="Calibri" w:cs="Calibri"/>
          <w:sz w:val="24"/>
          <w:szCs w:val="24"/>
        </w:rPr>
      </w:pPr>
    </w:p>
    <w:p w14:paraId="4737F367" w14:textId="4B987F06" w:rsidR="00F904B0" w:rsidRPr="00903FC8" w:rsidRDefault="00F904B0" w:rsidP="008B51EB">
      <w:pPr>
        <w:spacing w:after="0" w:line="240" w:lineRule="auto"/>
        <w:contextualSpacing/>
        <w:jc w:val="both"/>
        <w:rPr>
          <w:rFonts w:ascii="Calibri" w:hAnsi="Calibri" w:cs="Calibri"/>
          <w:b/>
          <w:bCs/>
          <w:sz w:val="24"/>
          <w:szCs w:val="24"/>
        </w:rPr>
      </w:pPr>
      <w:r w:rsidRPr="00903FC8">
        <w:rPr>
          <w:rFonts w:ascii="Calibri" w:hAnsi="Calibri" w:cs="Calibri"/>
          <w:b/>
          <w:bCs/>
          <w:sz w:val="24"/>
          <w:szCs w:val="24"/>
        </w:rPr>
        <w:t>Woodland site details</w:t>
      </w:r>
    </w:p>
    <w:p w14:paraId="48819367" w14:textId="7E0924D8" w:rsidR="00F904B0" w:rsidRPr="00903FC8" w:rsidRDefault="000A7C41" w:rsidP="008B51EB">
      <w:pPr>
        <w:spacing w:after="0" w:line="240" w:lineRule="auto"/>
        <w:contextualSpacing/>
        <w:jc w:val="both"/>
        <w:rPr>
          <w:rFonts w:ascii="Calibri" w:hAnsi="Calibri" w:cs="Calibri"/>
          <w:i/>
          <w:iCs/>
          <w:sz w:val="24"/>
          <w:szCs w:val="24"/>
        </w:rPr>
      </w:pPr>
      <w:r w:rsidRPr="00903FC8">
        <w:rPr>
          <w:rFonts w:ascii="Calibri" w:hAnsi="Calibri" w:cs="Calibri"/>
          <w:i/>
          <w:iCs/>
          <w:sz w:val="24"/>
          <w:szCs w:val="24"/>
        </w:rPr>
        <w:t>F</w:t>
      </w:r>
      <w:r w:rsidR="00F904B0" w:rsidRPr="00903FC8">
        <w:rPr>
          <w:rFonts w:ascii="Calibri" w:hAnsi="Calibri" w:cs="Calibri"/>
          <w:i/>
          <w:iCs/>
          <w:sz w:val="24"/>
          <w:szCs w:val="24"/>
        </w:rPr>
        <w:t>ormer land use</w:t>
      </w:r>
      <w:r w:rsidR="00775B91" w:rsidRPr="00903FC8">
        <w:rPr>
          <w:rFonts w:ascii="Calibri" w:hAnsi="Calibri" w:cs="Calibri"/>
          <w:i/>
          <w:iCs/>
          <w:sz w:val="24"/>
          <w:szCs w:val="24"/>
        </w:rPr>
        <w:t>,</w:t>
      </w:r>
      <w:r w:rsidRPr="00903FC8">
        <w:rPr>
          <w:rFonts w:ascii="Calibri" w:hAnsi="Calibri" w:cs="Calibri"/>
          <w:i/>
          <w:iCs/>
          <w:sz w:val="24"/>
          <w:szCs w:val="24"/>
        </w:rPr>
        <w:t xml:space="preserve"> site age</w:t>
      </w:r>
      <w:r w:rsidR="00775B91" w:rsidRPr="00903FC8">
        <w:rPr>
          <w:rFonts w:ascii="Calibri" w:hAnsi="Calibri" w:cs="Calibri"/>
          <w:i/>
          <w:iCs/>
          <w:sz w:val="24"/>
          <w:szCs w:val="24"/>
        </w:rPr>
        <w:t xml:space="preserve"> and area</w:t>
      </w:r>
    </w:p>
    <w:p w14:paraId="4BFC53BA" w14:textId="48215A15" w:rsidR="00F904B0" w:rsidRPr="00903FC8" w:rsidRDefault="00E20DD7" w:rsidP="008B51EB">
      <w:pPr>
        <w:spacing w:after="0" w:line="240" w:lineRule="auto"/>
        <w:contextualSpacing/>
        <w:jc w:val="both"/>
        <w:rPr>
          <w:rFonts w:ascii="Calibri" w:hAnsi="Calibri" w:cs="Calibri"/>
          <w:color w:val="000000"/>
          <w:sz w:val="24"/>
          <w:szCs w:val="24"/>
        </w:rPr>
      </w:pPr>
      <w:r w:rsidRPr="00903FC8">
        <w:rPr>
          <w:rFonts w:ascii="Calibri" w:hAnsi="Calibri" w:cs="Calibri"/>
          <w:sz w:val="24"/>
          <w:szCs w:val="24"/>
        </w:rPr>
        <w:t>The former land use and</w:t>
      </w:r>
      <w:r w:rsidR="001E3860" w:rsidRPr="00903FC8">
        <w:rPr>
          <w:rFonts w:ascii="Calibri" w:hAnsi="Calibri" w:cs="Calibri"/>
          <w:sz w:val="24"/>
          <w:szCs w:val="24"/>
        </w:rPr>
        <w:t xml:space="preserve"> woodland</w:t>
      </w:r>
      <w:r w:rsidRPr="00903FC8">
        <w:rPr>
          <w:rFonts w:ascii="Calibri" w:hAnsi="Calibri" w:cs="Calibri"/>
          <w:sz w:val="24"/>
          <w:szCs w:val="24"/>
        </w:rPr>
        <w:t xml:space="preserve"> site age (i.e. time since restoration) were determined using a combination of Land Cover Maps (Rowland et al. 2020; Fuller et al. 2002; Morton et al. 2014), historic georeferenced maps (National Library Scotland, 2024) and grant contract start dates</w:t>
      </w:r>
      <w:r w:rsidR="0040438B" w:rsidRPr="00903FC8">
        <w:rPr>
          <w:rFonts w:ascii="Calibri" w:hAnsi="Calibri" w:cs="Calibri"/>
          <w:sz w:val="24"/>
          <w:szCs w:val="24"/>
        </w:rPr>
        <w:t xml:space="preserve"> (Forestry Commission, 2023)</w:t>
      </w:r>
      <w:r w:rsidRPr="00903FC8">
        <w:rPr>
          <w:rFonts w:ascii="Calibri" w:hAnsi="Calibri" w:cs="Calibri"/>
          <w:color w:val="000000"/>
          <w:sz w:val="24"/>
          <w:szCs w:val="24"/>
        </w:rPr>
        <w:t xml:space="preserve">. </w:t>
      </w:r>
    </w:p>
    <w:p w14:paraId="3F918E31" w14:textId="62A7E3F2" w:rsidR="0054430F" w:rsidRPr="00903FC8" w:rsidRDefault="0054430F" w:rsidP="008B51EB">
      <w:pPr>
        <w:spacing w:after="0" w:line="240" w:lineRule="auto"/>
        <w:ind w:firstLine="720"/>
        <w:contextualSpacing/>
        <w:jc w:val="both"/>
        <w:rPr>
          <w:rFonts w:ascii="Calibri" w:hAnsi="Calibri" w:cs="Calibri"/>
          <w:sz w:val="24"/>
          <w:szCs w:val="24"/>
        </w:rPr>
      </w:pPr>
      <w:r w:rsidRPr="00903FC8">
        <w:rPr>
          <w:rFonts w:ascii="Calibri" w:hAnsi="Calibri" w:cs="Calibri"/>
          <w:sz w:val="24"/>
          <w:szCs w:val="24"/>
        </w:rPr>
        <w:t xml:space="preserve">The study area was calculated in hectares and equates to where the five sampling plots were randomly distribution. This area also equates to the age and former land-use of the woodland study site, although it may be connected to a larger extent of woodland with different values for these variables (i.e. later or earlier planting adjoining the study site and/or a different former land-use). Contiguous area was calculated using an iterative process that identified all broadleaved woodlands from the National Forest Inventory 2021 (Forest Research, 2023) within 2m of the site, all broadleaved woodlands within 2m of those woodlands and so on until no more woodlands were identified </w:t>
      </w:r>
      <w:r w:rsidR="00E637A4" w:rsidRPr="00903FC8">
        <w:rPr>
          <w:rFonts w:ascii="Calibri" w:hAnsi="Calibri" w:cs="Calibri"/>
          <w:sz w:val="24"/>
          <w:szCs w:val="24"/>
        </w:rPr>
        <w:t xml:space="preserve">up to 500 m from the study </w:t>
      </w:r>
      <w:r w:rsidR="00E637A4" w:rsidRPr="00903FC8">
        <w:rPr>
          <w:rFonts w:ascii="Calibri" w:hAnsi="Calibri" w:cs="Calibri"/>
          <w:sz w:val="24"/>
          <w:szCs w:val="24"/>
        </w:rPr>
        <w:lastRenderedPageBreak/>
        <w:t>site boundary</w:t>
      </w:r>
      <w:r w:rsidR="006017D6" w:rsidRPr="00903FC8">
        <w:rPr>
          <w:rFonts w:ascii="Calibri" w:hAnsi="Calibri" w:cs="Calibri"/>
          <w:sz w:val="24"/>
          <w:szCs w:val="24"/>
        </w:rPr>
        <w:t>. T</w:t>
      </w:r>
      <w:r w:rsidRPr="00903FC8">
        <w:rPr>
          <w:rFonts w:ascii="Calibri" w:hAnsi="Calibri" w:cs="Calibri"/>
          <w:sz w:val="24"/>
          <w:szCs w:val="24"/>
        </w:rPr>
        <w:t xml:space="preserve">he area of these polygons </w:t>
      </w:r>
      <w:r w:rsidR="00443109" w:rsidRPr="00903FC8">
        <w:rPr>
          <w:rFonts w:ascii="Calibri" w:hAnsi="Calibri" w:cs="Calibri"/>
          <w:sz w:val="24"/>
          <w:szCs w:val="24"/>
        </w:rPr>
        <w:t>was</w:t>
      </w:r>
      <w:r w:rsidRPr="00903FC8">
        <w:rPr>
          <w:rFonts w:ascii="Calibri" w:hAnsi="Calibri" w:cs="Calibri"/>
          <w:sz w:val="24"/>
          <w:szCs w:val="24"/>
        </w:rPr>
        <w:t xml:space="preserve"> calculated</w:t>
      </w:r>
      <w:r w:rsidR="00A50B57" w:rsidRPr="00903FC8">
        <w:rPr>
          <w:rFonts w:ascii="Calibri" w:hAnsi="Calibri" w:cs="Calibri"/>
          <w:sz w:val="24"/>
          <w:szCs w:val="24"/>
        </w:rPr>
        <w:t xml:space="preserve"> and added to the study site area to give contiguous area</w:t>
      </w:r>
      <w:r w:rsidRPr="00903FC8">
        <w:rPr>
          <w:rFonts w:ascii="Calibri" w:hAnsi="Calibri" w:cs="Calibri"/>
          <w:sz w:val="24"/>
          <w:szCs w:val="24"/>
        </w:rPr>
        <w:t xml:space="preserve">. </w:t>
      </w:r>
    </w:p>
    <w:p w14:paraId="3AC40CBE" w14:textId="77777777" w:rsidR="0054430F" w:rsidRPr="00903FC8" w:rsidRDefault="0054430F" w:rsidP="008B51EB">
      <w:pPr>
        <w:spacing w:after="0" w:line="240" w:lineRule="auto"/>
        <w:contextualSpacing/>
        <w:jc w:val="both"/>
        <w:rPr>
          <w:rFonts w:ascii="Calibri" w:hAnsi="Calibri" w:cs="Calibri"/>
          <w:sz w:val="24"/>
          <w:szCs w:val="24"/>
          <w:highlight w:val="yellow"/>
        </w:rPr>
      </w:pPr>
    </w:p>
    <w:p w14:paraId="2DE95BAF" w14:textId="77777777" w:rsidR="00F904B0" w:rsidRPr="00903FC8" w:rsidRDefault="00F904B0" w:rsidP="008B51EB">
      <w:pPr>
        <w:spacing w:after="0" w:line="240" w:lineRule="auto"/>
        <w:contextualSpacing/>
        <w:jc w:val="both"/>
        <w:rPr>
          <w:rFonts w:ascii="Calibri" w:hAnsi="Calibri" w:cs="Calibri"/>
          <w:sz w:val="24"/>
          <w:szCs w:val="24"/>
          <w:highlight w:val="yellow"/>
        </w:rPr>
      </w:pPr>
    </w:p>
    <w:p w14:paraId="266D10B4" w14:textId="77777777" w:rsidR="007C4289" w:rsidRPr="00903FC8" w:rsidRDefault="007C4289" w:rsidP="008B51EB">
      <w:pPr>
        <w:spacing w:after="0" w:line="240" w:lineRule="auto"/>
        <w:contextualSpacing/>
        <w:jc w:val="both"/>
        <w:rPr>
          <w:rFonts w:ascii="Calibri" w:hAnsi="Calibri" w:cs="Calibri"/>
          <w:b/>
          <w:bCs/>
          <w:i/>
          <w:iCs/>
          <w:sz w:val="24"/>
          <w:szCs w:val="24"/>
          <w:highlight w:val="yellow"/>
        </w:rPr>
      </w:pPr>
    </w:p>
    <w:p w14:paraId="4126A15B" w14:textId="77777777" w:rsidR="007C4289" w:rsidRPr="00903FC8" w:rsidRDefault="007C4289" w:rsidP="008B51EB">
      <w:pPr>
        <w:spacing w:after="0" w:line="240" w:lineRule="auto"/>
        <w:contextualSpacing/>
        <w:jc w:val="both"/>
        <w:rPr>
          <w:rFonts w:ascii="Calibri" w:hAnsi="Calibri" w:cs="Calibri"/>
          <w:b/>
          <w:bCs/>
          <w:i/>
          <w:iCs/>
          <w:sz w:val="24"/>
          <w:szCs w:val="24"/>
        </w:rPr>
      </w:pPr>
      <w:r w:rsidRPr="00903FC8">
        <w:rPr>
          <w:rFonts w:ascii="Calibri" w:hAnsi="Calibri" w:cs="Calibri"/>
          <w:b/>
          <w:bCs/>
          <w:i/>
          <w:iCs/>
          <w:sz w:val="24"/>
          <w:szCs w:val="24"/>
        </w:rPr>
        <w:t>Quality control</w:t>
      </w:r>
    </w:p>
    <w:p w14:paraId="11E6B78C" w14:textId="1307BCBC" w:rsidR="007C4289" w:rsidRDefault="007C4289" w:rsidP="008B51EB">
      <w:pPr>
        <w:spacing w:after="0" w:line="240" w:lineRule="auto"/>
        <w:contextualSpacing/>
        <w:jc w:val="both"/>
        <w:rPr>
          <w:rFonts w:ascii="Calibri" w:hAnsi="Calibri" w:cs="Calibri"/>
          <w:sz w:val="24"/>
          <w:szCs w:val="24"/>
        </w:rPr>
      </w:pPr>
      <w:r w:rsidRPr="00903FC8">
        <w:rPr>
          <w:rFonts w:ascii="Calibri" w:hAnsi="Calibri" w:cs="Calibri"/>
          <w:sz w:val="24"/>
          <w:szCs w:val="24"/>
        </w:rPr>
        <w:t xml:space="preserve">All field workers </w:t>
      </w:r>
      <w:r w:rsidR="004F285F" w:rsidRPr="00903FC8">
        <w:rPr>
          <w:rFonts w:ascii="Calibri" w:hAnsi="Calibri" w:cs="Calibri"/>
          <w:sz w:val="24"/>
          <w:szCs w:val="24"/>
        </w:rPr>
        <w:t xml:space="preserve">had </w:t>
      </w:r>
      <w:r w:rsidRPr="00903FC8">
        <w:rPr>
          <w:rFonts w:ascii="Calibri" w:hAnsi="Calibri" w:cs="Calibri"/>
          <w:sz w:val="24"/>
          <w:szCs w:val="24"/>
        </w:rPr>
        <w:t xml:space="preserve">a long track record </w:t>
      </w:r>
      <w:r w:rsidR="007613B0">
        <w:rPr>
          <w:rFonts w:ascii="Calibri" w:hAnsi="Calibri" w:cs="Calibri"/>
          <w:sz w:val="24"/>
          <w:szCs w:val="24"/>
        </w:rPr>
        <w:t xml:space="preserve">of prior work </w:t>
      </w:r>
      <w:r w:rsidRPr="00903FC8">
        <w:rPr>
          <w:rFonts w:ascii="Calibri" w:hAnsi="Calibri" w:cs="Calibri"/>
          <w:sz w:val="24"/>
          <w:szCs w:val="24"/>
        </w:rPr>
        <w:t xml:space="preserve">or underwent extensive training.  </w:t>
      </w:r>
      <w:r w:rsidR="007B18B6" w:rsidRPr="007B18B6">
        <w:rPr>
          <w:rFonts w:ascii="Calibri" w:hAnsi="Calibri" w:cs="Calibri"/>
          <w:sz w:val="24"/>
          <w:szCs w:val="24"/>
        </w:rPr>
        <w:t xml:space="preserve">After </w:t>
      </w:r>
      <w:r w:rsidR="007B18B6">
        <w:rPr>
          <w:rFonts w:ascii="Calibri" w:hAnsi="Calibri" w:cs="Calibri"/>
          <w:sz w:val="24"/>
          <w:szCs w:val="24"/>
        </w:rPr>
        <w:t xml:space="preserve">DNA </w:t>
      </w:r>
      <w:r w:rsidR="007B18B6" w:rsidRPr="007B18B6">
        <w:rPr>
          <w:rFonts w:ascii="Calibri" w:hAnsi="Calibri" w:cs="Calibri"/>
          <w:sz w:val="24"/>
          <w:szCs w:val="24"/>
        </w:rPr>
        <w:t>extraction, DNA was quantified using a Nanodrop spectrophotometer to measure ng/</w:t>
      </w:r>
      <w:proofErr w:type="spellStart"/>
      <w:r w:rsidR="007B18B6" w:rsidRPr="007B18B6">
        <w:rPr>
          <w:rFonts w:ascii="Calibri" w:hAnsi="Calibri" w:cs="Calibri"/>
          <w:sz w:val="24"/>
          <w:szCs w:val="24"/>
        </w:rPr>
        <w:t>μl</w:t>
      </w:r>
      <w:proofErr w:type="spellEnd"/>
      <w:r w:rsidR="007B18B6" w:rsidRPr="007B18B6">
        <w:rPr>
          <w:rFonts w:ascii="Calibri" w:hAnsi="Calibri" w:cs="Calibri"/>
          <w:sz w:val="24"/>
          <w:szCs w:val="24"/>
        </w:rPr>
        <w:t>, 260/280, and 260/230 ratios</w:t>
      </w:r>
      <w:r w:rsidR="00E067AA">
        <w:rPr>
          <w:rFonts w:ascii="Calibri" w:hAnsi="Calibri" w:cs="Calibri"/>
          <w:sz w:val="24"/>
          <w:szCs w:val="24"/>
        </w:rPr>
        <w:t xml:space="preserve">. The </w:t>
      </w:r>
      <w:r w:rsidR="005F5152">
        <w:rPr>
          <w:rFonts w:ascii="Calibri" w:hAnsi="Calibri" w:cs="Calibri"/>
          <w:sz w:val="24"/>
          <w:szCs w:val="24"/>
        </w:rPr>
        <w:t xml:space="preserve">samples were tested </w:t>
      </w:r>
      <w:r w:rsidR="00812964">
        <w:rPr>
          <w:rFonts w:ascii="Calibri" w:hAnsi="Calibri" w:cs="Calibri"/>
          <w:sz w:val="24"/>
          <w:szCs w:val="24"/>
        </w:rPr>
        <w:t xml:space="preserve">for amplification using </w:t>
      </w:r>
      <w:r w:rsidR="009E7139">
        <w:rPr>
          <w:rFonts w:ascii="Calibri" w:hAnsi="Calibri" w:cs="Calibri"/>
          <w:sz w:val="24"/>
          <w:szCs w:val="24"/>
        </w:rPr>
        <w:t xml:space="preserve">PCR and </w:t>
      </w:r>
      <w:r w:rsidR="00812964">
        <w:rPr>
          <w:rFonts w:ascii="Calibri" w:hAnsi="Calibri" w:cs="Calibri"/>
          <w:sz w:val="24"/>
          <w:szCs w:val="24"/>
        </w:rPr>
        <w:t>gel electrophoresis before sequencing.</w:t>
      </w:r>
    </w:p>
    <w:p w14:paraId="6F91F797" w14:textId="4515C381" w:rsidR="007C1983" w:rsidRDefault="007C1983" w:rsidP="008B51EB">
      <w:pPr>
        <w:spacing w:after="0" w:line="240" w:lineRule="auto"/>
        <w:contextualSpacing/>
        <w:jc w:val="both"/>
        <w:rPr>
          <w:rFonts w:ascii="Calibri" w:hAnsi="Calibri" w:cs="Calibri"/>
          <w:sz w:val="24"/>
          <w:szCs w:val="24"/>
        </w:rPr>
      </w:pPr>
      <w:r>
        <w:rPr>
          <w:rFonts w:ascii="Calibri" w:hAnsi="Calibri" w:cs="Calibri"/>
          <w:sz w:val="24"/>
          <w:szCs w:val="24"/>
        </w:rPr>
        <w:t xml:space="preserve">After sequencing </w:t>
      </w:r>
      <w:proofErr w:type="gramStart"/>
      <w:r>
        <w:rPr>
          <w:rFonts w:ascii="Calibri" w:hAnsi="Calibri" w:cs="Calibri"/>
          <w:sz w:val="24"/>
          <w:szCs w:val="24"/>
        </w:rPr>
        <w:t>r</w:t>
      </w:r>
      <w:r w:rsidRPr="007C1983">
        <w:rPr>
          <w:rFonts w:ascii="Calibri" w:hAnsi="Calibri" w:cs="Calibri"/>
          <w:sz w:val="24"/>
          <w:szCs w:val="24"/>
        </w:rPr>
        <w:t>ead</w:t>
      </w:r>
      <w:proofErr w:type="gramEnd"/>
      <w:r w:rsidRPr="007C1983">
        <w:rPr>
          <w:rFonts w:ascii="Calibri" w:hAnsi="Calibri" w:cs="Calibri"/>
          <w:sz w:val="24"/>
          <w:szCs w:val="24"/>
        </w:rPr>
        <w:t xml:space="preserve"> quality was examined using </w:t>
      </w:r>
      <w:proofErr w:type="spellStart"/>
      <w:r w:rsidRPr="007C1983">
        <w:rPr>
          <w:rFonts w:ascii="Calibri" w:hAnsi="Calibri" w:cs="Calibri"/>
          <w:sz w:val="24"/>
          <w:szCs w:val="24"/>
        </w:rPr>
        <w:t>FastQC</w:t>
      </w:r>
      <w:proofErr w:type="spellEnd"/>
      <w:r w:rsidRPr="007C1983">
        <w:rPr>
          <w:rFonts w:ascii="Calibri" w:hAnsi="Calibri" w:cs="Calibri"/>
          <w:sz w:val="24"/>
          <w:szCs w:val="24"/>
        </w:rPr>
        <w:t xml:space="preserve"> v0.11.9 (Andrews, 2010) and summarised using </w:t>
      </w:r>
      <w:proofErr w:type="spellStart"/>
      <w:r w:rsidRPr="007C1983">
        <w:rPr>
          <w:rFonts w:ascii="Calibri" w:hAnsi="Calibri" w:cs="Calibri"/>
          <w:sz w:val="24"/>
          <w:szCs w:val="24"/>
        </w:rPr>
        <w:t>MultiQC</w:t>
      </w:r>
      <w:proofErr w:type="spellEnd"/>
      <w:r w:rsidRPr="007C1983">
        <w:rPr>
          <w:rFonts w:ascii="Calibri" w:hAnsi="Calibri" w:cs="Calibri"/>
          <w:sz w:val="24"/>
          <w:szCs w:val="24"/>
        </w:rPr>
        <w:t xml:space="preserve"> v1.14 (</w:t>
      </w:r>
      <w:proofErr w:type="spellStart"/>
      <w:r w:rsidRPr="007C1983">
        <w:rPr>
          <w:rFonts w:ascii="Calibri" w:hAnsi="Calibri" w:cs="Calibri"/>
          <w:sz w:val="24"/>
          <w:szCs w:val="24"/>
        </w:rPr>
        <w:t>Ewels</w:t>
      </w:r>
      <w:proofErr w:type="spellEnd"/>
      <w:r w:rsidRPr="007C1983">
        <w:rPr>
          <w:rFonts w:ascii="Calibri" w:hAnsi="Calibri" w:cs="Calibri"/>
          <w:sz w:val="24"/>
          <w:szCs w:val="24"/>
        </w:rPr>
        <w:t xml:space="preserve"> et al., 2016)</w:t>
      </w:r>
      <w:r w:rsidR="00D45997">
        <w:rPr>
          <w:rFonts w:ascii="Calibri" w:hAnsi="Calibri" w:cs="Calibri"/>
          <w:sz w:val="24"/>
          <w:szCs w:val="24"/>
        </w:rPr>
        <w:t xml:space="preserve"> </w:t>
      </w:r>
      <w:r w:rsidR="00D45997" w:rsidRPr="00D45997">
        <w:rPr>
          <w:rFonts w:ascii="Calibri" w:hAnsi="Calibri" w:cs="Calibri"/>
          <w:sz w:val="24"/>
          <w:szCs w:val="24"/>
        </w:rPr>
        <w:t>and trimmed accordingly with cut adapt. The reads were then quality filtered and processed using DADA2. Rarefactions plots were generated to examine feature counts to ensure feature tables were of expected quality.</w:t>
      </w:r>
    </w:p>
    <w:p w14:paraId="15DD42B8" w14:textId="77777777" w:rsidR="00812964" w:rsidRPr="00903FC8" w:rsidRDefault="00812964" w:rsidP="008B51EB">
      <w:pPr>
        <w:spacing w:after="0" w:line="240" w:lineRule="auto"/>
        <w:contextualSpacing/>
        <w:jc w:val="both"/>
        <w:rPr>
          <w:rFonts w:ascii="Calibri" w:hAnsi="Calibri" w:cs="Calibri"/>
          <w:sz w:val="24"/>
          <w:szCs w:val="24"/>
        </w:rPr>
      </w:pPr>
    </w:p>
    <w:p w14:paraId="06B43358" w14:textId="77777777" w:rsidR="00D45997" w:rsidRDefault="00D45997" w:rsidP="008B51EB">
      <w:pPr>
        <w:jc w:val="both"/>
        <w:rPr>
          <w:rFonts w:ascii="Calibri" w:hAnsi="Calibri" w:cs="Calibri"/>
          <w:b/>
          <w:bCs/>
          <w:i/>
          <w:iCs/>
          <w:sz w:val="24"/>
          <w:szCs w:val="24"/>
        </w:rPr>
      </w:pPr>
      <w:r>
        <w:rPr>
          <w:rFonts w:ascii="Calibri" w:hAnsi="Calibri" w:cs="Calibri"/>
          <w:b/>
          <w:bCs/>
          <w:i/>
          <w:iCs/>
          <w:sz w:val="24"/>
          <w:szCs w:val="24"/>
        </w:rPr>
        <w:br w:type="page"/>
      </w:r>
    </w:p>
    <w:p w14:paraId="5B1C31A7" w14:textId="6EF9F836" w:rsidR="007C4289" w:rsidRPr="00903FC8" w:rsidRDefault="007C4289" w:rsidP="008B51EB">
      <w:pPr>
        <w:spacing w:after="0" w:line="240" w:lineRule="auto"/>
        <w:contextualSpacing/>
        <w:jc w:val="both"/>
        <w:rPr>
          <w:rFonts w:ascii="Calibri" w:hAnsi="Calibri" w:cs="Calibri"/>
          <w:b/>
          <w:bCs/>
          <w:i/>
          <w:iCs/>
          <w:sz w:val="24"/>
          <w:szCs w:val="24"/>
        </w:rPr>
      </w:pPr>
      <w:r w:rsidRPr="00903FC8">
        <w:rPr>
          <w:rFonts w:ascii="Calibri" w:hAnsi="Calibri" w:cs="Calibri"/>
          <w:b/>
          <w:bCs/>
          <w:i/>
          <w:iCs/>
          <w:sz w:val="24"/>
          <w:szCs w:val="24"/>
        </w:rPr>
        <w:lastRenderedPageBreak/>
        <w:t>Details of data structure</w:t>
      </w:r>
    </w:p>
    <w:p w14:paraId="78F292D8" w14:textId="53727233" w:rsidR="00E24947" w:rsidRPr="00903FC8" w:rsidRDefault="007C4289" w:rsidP="008B51EB">
      <w:pPr>
        <w:spacing w:after="0" w:line="240" w:lineRule="auto"/>
        <w:contextualSpacing/>
        <w:jc w:val="both"/>
        <w:rPr>
          <w:rFonts w:ascii="Calibri" w:hAnsi="Calibri" w:cs="Calibri"/>
          <w:sz w:val="24"/>
          <w:szCs w:val="24"/>
        </w:rPr>
      </w:pPr>
      <w:r w:rsidRPr="00903FC8">
        <w:rPr>
          <w:rFonts w:ascii="Calibri" w:hAnsi="Calibri" w:cs="Calibri"/>
          <w:sz w:val="24"/>
          <w:szCs w:val="24"/>
        </w:rPr>
        <w:t>The below outlines the data structure and descriptions for the data files within this data resource.</w:t>
      </w:r>
    </w:p>
    <w:p w14:paraId="6D2CA8F2" w14:textId="77777777" w:rsidR="007C4289" w:rsidRPr="00903FC8" w:rsidRDefault="007C4289" w:rsidP="008B51EB">
      <w:pPr>
        <w:spacing w:after="0" w:line="240" w:lineRule="auto"/>
        <w:contextualSpacing/>
        <w:jc w:val="both"/>
        <w:rPr>
          <w:rFonts w:ascii="Calibri" w:hAnsi="Calibri" w:cs="Calibri"/>
          <w:sz w:val="24"/>
          <w:szCs w:val="24"/>
        </w:rPr>
      </w:pPr>
    </w:p>
    <w:p w14:paraId="29D4CCA0" w14:textId="3CF58C9F" w:rsidR="00623D7D" w:rsidRPr="00903FC8" w:rsidRDefault="00623D7D" w:rsidP="008B51EB">
      <w:pPr>
        <w:spacing w:after="0" w:line="240" w:lineRule="auto"/>
        <w:contextualSpacing/>
        <w:jc w:val="both"/>
        <w:rPr>
          <w:rFonts w:ascii="Calibri" w:hAnsi="Calibri" w:cs="Calibri"/>
          <w:b/>
          <w:bCs/>
          <w:i/>
          <w:iCs/>
          <w:sz w:val="24"/>
          <w:szCs w:val="24"/>
        </w:rPr>
      </w:pPr>
      <w:r w:rsidRPr="00903FC8">
        <w:rPr>
          <w:rFonts w:ascii="Calibri" w:hAnsi="Calibri" w:cs="Calibri"/>
          <w:b/>
          <w:bCs/>
          <w:i/>
          <w:iCs/>
          <w:sz w:val="24"/>
          <w:szCs w:val="24"/>
        </w:rPr>
        <w:t>File ‘</w:t>
      </w:r>
      <w:r w:rsidR="00234FC4" w:rsidRPr="00234FC4">
        <w:rPr>
          <w:rFonts w:ascii="Calibri" w:hAnsi="Calibri" w:cs="Calibri"/>
          <w:b/>
          <w:bCs/>
          <w:i/>
          <w:iCs/>
          <w:sz w:val="24"/>
          <w:szCs w:val="24"/>
        </w:rPr>
        <w:t>woodland_bacterial_data_alpha</w:t>
      </w:r>
      <w:r w:rsidRPr="00903FC8">
        <w:rPr>
          <w:rFonts w:ascii="Calibri" w:hAnsi="Calibri" w:cs="Calibri"/>
          <w:b/>
          <w:bCs/>
          <w:i/>
          <w:iCs/>
          <w:sz w:val="24"/>
          <w:szCs w:val="24"/>
        </w:rPr>
        <w:t>.csv’</w:t>
      </w:r>
    </w:p>
    <w:tbl>
      <w:tblPr>
        <w:tblStyle w:val="TableGrid"/>
        <w:tblW w:w="0" w:type="auto"/>
        <w:tblInd w:w="0" w:type="dxa"/>
        <w:tblLook w:val="04A0" w:firstRow="1" w:lastRow="0" w:firstColumn="1" w:lastColumn="0" w:noHBand="0" w:noVBand="1"/>
      </w:tblPr>
      <w:tblGrid>
        <w:gridCol w:w="2208"/>
        <w:gridCol w:w="4024"/>
        <w:gridCol w:w="1945"/>
      </w:tblGrid>
      <w:tr w:rsidR="008C7769" w:rsidRPr="00903FC8" w14:paraId="09899177"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033515B2" w14:textId="77777777" w:rsidR="008C7769" w:rsidRPr="00903FC8" w:rsidRDefault="008C7769" w:rsidP="008B51EB">
            <w:pPr>
              <w:contextualSpacing/>
              <w:jc w:val="both"/>
              <w:rPr>
                <w:rFonts w:ascii="Calibri" w:hAnsi="Calibri" w:cs="Calibri"/>
                <w:sz w:val="24"/>
                <w:szCs w:val="24"/>
              </w:rPr>
            </w:pPr>
            <w:r w:rsidRPr="00903FC8">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268E0EA1" w14:textId="77777777" w:rsidR="008C7769" w:rsidRPr="00903FC8" w:rsidRDefault="008C7769" w:rsidP="008B51EB">
            <w:pPr>
              <w:contextualSpacing/>
              <w:jc w:val="both"/>
              <w:rPr>
                <w:rFonts w:ascii="Calibri" w:hAnsi="Calibri" w:cs="Calibri"/>
                <w:sz w:val="24"/>
                <w:szCs w:val="24"/>
              </w:rPr>
            </w:pPr>
            <w:r w:rsidRPr="00903FC8">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32D3FC7A" w14:textId="77777777" w:rsidR="008C7769" w:rsidRPr="00903FC8" w:rsidRDefault="008C7769" w:rsidP="008B51EB">
            <w:pPr>
              <w:contextualSpacing/>
              <w:jc w:val="both"/>
              <w:rPr>
                <w:rFonts w:ascii="Calibri" w:hAnsi="Calibri" w:cs="Calibri"/>
                <w:sz w:val="24"/>
                <w:szCs w:val="24"/>
              </w:rPr>
            </w:pPr>
            <w:r w:rsidRPr="00903FC8">
              <w:rPr>
                <w:rFonts w:ascii="Calibri" w:hAnsi="Calibri" w:cs="Calibri"/>
                <w:b/>
                <w:bCs/>
                <w:sz w:val="24"/>
                <w:szCs w:val="24"/>
              </w:rPr>
              <w:t>Data type</w:t>
            </w:r>
          </w:p>
        </w:tc>
      </w:tr>
      <w:tr w:rsidR="008C7769" w:rsidRPr="00903FC8" w14:paraId="15D18697"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7D9E3E18" w14:textId="77777777" w:rsidR="008C7769" w:rsidRPr="00903FC8" w:rsidRDefault="008C7769" w:rsidP="008B51EB">
            <w:pPr>
              <w:contextualSpacing/>
              <w:jc w:val="both"/>
              <w:rPr>
                <w:rFonts w:ascii="Calibri" w:hAnsi="Calibri" w:cs="Calibri"/>
                <w:sz w:val="24"/>
                <w:szCs w:val="24"/>
              </w:rPr>
            </w:pPr>
            <w:proofErr w:type="spellStart"/>
            <w:r w:rsidRPr="00903FC8">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3AC123F1" w14:textId="77777777" w:rsidR="008C7769" w:rsidRPr="00903FC8" w:rsidRDefault="008C7769" w:rsidP="008B51EB">
            <w:pPr>
              <w:contextualSpacing/>
              <w:jc w:val="both"/>
              <w:rPr>
                <w:rFonts w:ascii="Calibri" w:hAnsi="Calibri" w:cs="Calibri"/>
                <w:sz w:val="24"/>
                <w:szCs w:val="24"/>
              </w:rPr>
            </w:pPr>
            <w:r w:rsidRPr="00903FC8">
              <w:rPr>
                <w:rFonts w:ascii="Calibri" w:hAnsi="Calibri" w:cs="Calibri"/>
                <w:sz w:val="24"/>
                <w:szCs w:val="24"/>
              </w:rPr>
              <w:t>Site code.  SW01-30 are the Scottish woodland creation sites.  EW01-30 are the English woodland creations sites. WC01-02 are the two rewilding sites.  WC03-06 are the four ancient woodland sites.</w:t>
            </w:r>
          </w:p>
        </w:tc>
        <w:tc>
          <w:tcPr>
            <w:tcW w:w="1945" w:type="dxa"/>
            <w:tcBorders>
              <w:top w:val="single" w:sz="4" w:space="0" w:color="auto"/>
              <w:left w:val="single" w:sz="4" w:space="0" w:color="auto"/>
              <w:bottom w:val="single" w:sz="4" w:space="0" w:color="auto"/>
              <w:right w:val="single" w:sz="4" w:space="0" w:color="auto"/>
            </w:tcBorders>
          </w:tcPr>
          <w:p w14:paraId="1E8CACE5" w14:textId="77777777" w:rsidR="008C7769" w:rsidRPr="00903FC8" w:rsidRDefault="008C7769" w:rsidP="008B51EB">
            <w:pPr>
              <w:contextualSpacing/>
              <w:jc w:val="both"/>
              <w:rPr>
                <w:rFonts w:ascii="Calibri" w:hAnsi="Calibri" w:cs="Calibri"/>
                <w:sz w:val="24"/>
                <w:szCs w:val="24"/>
              </w:rPr>
            </w:pPr>
            <w:r w:rsidRPr="00903FC8">
              <w:rPr>
                <w:rFonts w:ascii="Calibri" w:hAnsi="Calibri" w:cs="Calibri"/>
                <w:sz w:val="24"/>
                <w:szCs w:val="24"/>
              </w:rPr>
              <w:t>String</w:t>
            </w:r>
          </w:p>
        </w:tc>
      </w:tr>
      <w:tr w:rsidR="008C7769" w:rsidRPr="00903FC8" w14:paraId="39A59D75"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22250794" w14:textId="281CAC37" w:rsidR="008C7769" w:rsidRPr="00903FC8" w:rsidRDefault="005509EA" w:rsidP="008B51EB">
            <w:pPr>
              <w:contextualSpacing/>
              <w:jc w:val="both"/>
              <w:rPr>
                <w:rFonts w:ascii="Calibri" w:hAnsi="Calibri" w:cs="Calibri"/>
                <w:sz w:val="24"/>
                <w:szCs w:val="24"/>
              </w:rPr>
            </w:pPr>
            <w:r>
              <w:rPr>
                <w:rFonts w:ascii="Calibri" w:hAnsi="Calibri" w:cs="Calibri"/>
                <w:sz w:val="24"/>
                <w:szCs w:val="24"/>
              </w:rPr>
              <w:t>id</w:t>
            </w:r>
          </w:p>
        </w:tc>
        <w:tc>
          <w:tcPr>
            <w:tcW w:w="4024" w:type="dxa"/>
            <w:tcBorders>
              <w:top w:val="single" w:sz="4" w:space="0" w:color="auto"/>
              <w:left w:val="single" w:sz="4" w:space="0" w:color="auto"/>
              <w:bottom w:val="single" w:sz="4" w:space="0" w:color="auto"/>
              <w:right w:val="single" w:sz="4" w:space="0" w:color="auto"/>
            </w:tcBorders>
            <w:noWrap/>
          </w:tcPr>
          <w:p w14:paraId="01A07F81" w14:textId="42A00DC0" w:rsidR="008C7769" w:rsidRPr="00903FC8" w:rsidRDefault="009D0785" w:rsidP="008B51EB">
            <w:pPr>
              <w:contextualSpacing/>
              <w:jc w:val="both"/>
              <w:rPr>
                <w:rFonts w:ascii="Calibri" w:hAnsi="Calibri" w:cs="Calibri"/>
                <w:sz w:val="24"/>
                <w:szCs w:val="24"/>
              </w:rPr>
            </w:pPr>
            <w:r>
              <w:rPr>
                <w:rFonts w:ascii="Calibri" w:hAnsi="Calibri" w:cs="Calibri"/>
                <w:sz w:val="24"/>
                <w:szCs w:val="24"/>
              </w:rPr>
              <w:t>Unique identifi</w:t>
            </w:r>
            <w:r w:rsidR="00B325F0">
              <w:rPr>
                <w:rFonts w:ascii="Calibri" w:hAnsi="Calibri" w:cs="Calibri"/>
                <w:sz w:val="24"/>
                <w:szCs w:val="24"/>
              </w:rPr>
              <w:t>er</w:t>
            </w:r>
            <w:r>
              <w:rPr>
                <w:rFonts w:ascii="Calibri" w:hAnsi="Calibri" w:cs="Calibri"/>
                <w:sz w:val="24"/>
                <w:szCs w:val="24"/>
              </w:rPr>
              <w:t xml:space="preserve"> for each sample</w:t>
            </w:r>
            <w:r w:rsidR="006A35CB">
              <w:rPr>
                <w:rFonts w:ascii="Calibri" w:hAnsi="Calibri" w:cs="Calibri"/>
                <w:sz w:val="24"/>
                <w:szCs w:val="24"/>
              </w:rPr>
              <w:t xml:space="preserve">, WP denoting woodland prokaryote followed by a </w:t>
            </w:r>
            <w:r w:rsidR="00B325F0">
              <w:rPr>
                <w:rFonts w:ascii="Calibri" w:hAnsi="Calibri" w:cs="Calibri"/>
                <w:sz w:val="24"/>
                <w:szCs w:val="24"/>
              </w:rPr>
              <w:t>3-digit</w:t>
            </w:r>
            <w:r w:rsidR="006A35CB">
              <w:rPr>
                <w:rFonts w:ascii="Calibri" w:hAnsi="Calibri" w:cs="Calibri"/>
                <w:sz w:val="24"/>
                <w:szCs w:val="24"/>
              </w:rPr>
              <w:t xml:space="preserve"> </w:t>
            </w:r>
            <w:r w:rsidR="00B325F0">
              <w:rPr>
                <w:rFonts w:ascii="Calibri" w:hAnsi="Calibri" w:cs="Calibri"/>
                <w:sz w:val="24"/>
                <w:szCs w:val="24"/>
              </w:rPr>
              <w:t>number.</w:t>
            </w:r>
            <w:r w:rsidR="006A35CB">
              <w:rPr>
                <w:rFonts w:ascii="Calibri" w:hAnsi="Calibri" w:cs="Calibri"/>
                <w:sz w:val="24"/>
                <w:szCs w:val="24"/>
              </w:rPr>
              <w:t xml:space="preserve"> </w:t>
            </w:r>
          </w:p>
        </w:tc>
        <w:tc>
          <w:tcPr>
            <w:tcW w:w="1945" w:type="dxa"/>
            <w:tcBorders>
              <w:top w:val="single" w:sz="4" w:space="0" w:color="auto"/>
              <w:left w:val="single" w:sz="4" w:space="0" w:color="auto"/>
              <w:bottom w:val="single" w:sz="4" w:space="0" w:color="auto"/>
              <w:right w:val="single" w:sz="4" w:space="0" w:color="auto"/>
            </w:tcBorders>
          </w:tcPr>
          <w:p w14:paraId="054816F6" w14:textId="77777777" w:rsidR="008C7769" w:rsidRPr="00903FC8" w:rsidRDefault="008C7769" w:rsidP="008B51EB">
            <w:pPr>
              <w:contextualSpacing/>
              <w:jc w:val="both"/>
              <w:rPr>
                <w:rFonts w:ascii="Calibri" w:hAnsi="Calibri" w:cs="Calibri"/>
                <w:sz w:val="24"/>
                <w:szCs w:val="24"/>
              </w:rPr>
            </w:pPr>
            <w:r w:rsidRPr="00903FC8">
              <w:rPr>
                <w:rFonts w:ascii="Calibri" w:hAnsi="Calibri" w:cs="Calibri"/>
                <w:sz w:val="24"/>
                <w:szCs w:val="24"/>
              </w:rPr>
              <w:t>String</w:t>
            </w:r>
          </w:p>
        </w:tc>
      </w:tr>
      <w:tr w:rsidR="00B325F0" w:rsidRPr="00903FC8" w14:paraId="114E3086"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765BBB57" w14:textId="77777777" w:rsidR="00B325F0" w:rsidRPr="008050E7" w:rsidRDefault="00B325F0" w:rsidP="008B51EB">
            <w:pPr>
              <w:jc w:val="both"/>
              <w:rPr>
                <w:rFonts w:ascii="Calibri" w:hAnsi="Calibri" w:cs="Calibri"/>
                <w:color w:val="000000"/>
                <w:sz w:val="24"/>
                <w:szCs w:val="24"/>
              </w:rPr>
            </w:pPr>
            <w:proofErr w:type="spellStart"/>
            <w:r w:rsidRPr="008050E7">
              <w:rPr>
                <w:rFonts w:ascii="Calibri" w:hAnsi="Calibri" w:cs="Calibri"/>
                <w:color w:val="000000"/>
                <w:sz w:val="24"/>
                <w:szCs w:val="24"/>
              </w:rPr>
              <w:t>shannon_entropy</w:t>
            </w:r>
            <w:proofErr w:type="spellEnd"/>
          </w:p>
          <w:p w14:paraId="5EB55576" w14:textId="77777777" w:rsidR="00B325F0" w:rsidRPr="008050E7" w:rsidRDefault="00B325F0"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6D9C73AB" w14:textId="6B9735CA" w:rsidR="00B325F0" w:rsidRDefault="004C314E" w:rsidP="008B51EB">
            <w:pPr>
              <w:contextualSpacing/>
              <w:jc w:val="both"/>
              <w:rPr>
                <w:rFonts w:ascii="Calibri" w:hAnsi="Calibri" w:cs="Calibri"/>
                <w:sz w:val="24"/>
                <w:szCs w:val="24"/>
              </w:rPr>
            </w:pPr>
            <w:r>
              <w:rPr>
                <w:rFonts w:ascii="Calibri" w:hAnsi="Calibri" w:cs="Calibri"/>
                <w:sz w:val="24"/>
                <w:szCs w:val="24"/>
              </w:rPr>
              <w:t xml:space="preserve">The </w:t>
            </w:r>
            <w:r w:rsidR="00D64595">
              <w:rPr>
                <w:rFonts w:ascii="Calibri" w:hAnsi="Calibri" w:cs="Calibri"/>
                <w:sz w:val="24"/>
                <w:szCs w:val="24"/>
              </w:rPr>
              <w:t xml:space="preserve">bacterial </w:t>
            </w:r>
            <w:r>
              <w:rPr>
                <w:rFonts w:ascii="Calibri" w:hAnsi="Calibri" w:cs="Calibri"/>
                <w:sz w:val="24"/>
                <w:szCs w:val="24"/>
              </w:rPr>
              <w:t xml:space="preserve">alpha diversity metric Shannon entropy </w:t>
            </w:r>
            <w:r w:rsidR="00232226">
              <w:rPr>
                <w:rFonts w:ascii="Calibri" w:hAnsi="Calibri" w:cs="Calibri"/>
                <w:sz w:val="24"/>
                <w:szCs w:val="24"/>
              </w:rPr>
              <w:t>calculated from the metagenomic relative abundance table.</w:t>
            </w:r>
          </w:p>
        </w:tc>
        <w:tc>
          <w:tcPr>
            <w:tcW w:w="1945" w:type="dxa"/>
            <w:tcBorders>
              <w:top w:val="single" w:sz="4" w:space="0" w:color="auto"/>
              <w:left w:val="single" w:sz="4" w:space="0" w:color="auto"/>
              <w:bottom w:val="single" w:sz="4" w:space="0" w:color="auto"/>
              <w:right w:val="single" w:sz="4" w:space="0" w:color="auto"/>
            </w:tcBorders>
          </w:tcPr>
          <w:p w14:paraId="260E653A" w14:textId="166E9A84" w:rsidR="00B325F0" w:rsidRPr="00903FC8" w:rsidRDefault="00417DED" w:rsidP="008B51EB">
            <w:pPr>
              <w:contextualSpacing/>
              <w:jc w:val="both"/>
              <w:rPr>
                <w:rFonts w:ascii="Calibri" w:hAnsi="Calibri" w:cs="Calibri"/>
                <w:sz w:val="24"/>
                <w:szCs w:val="24"/>
              </w:rPr>
            </w:pPr>
            <w:r>
              <w:rPr>
                <w:rFonts w:ascii="Calibri" w:hAnsi="Calibri" w:cs="Calibri"/>
                <w:sz w:val="24"/>
                <w:szCs w:val="24"/>
              </w:rPr>
              <w:t>Continuous</w:t>
            </w:r>
          </w:p>
        </w:tc>
      </w:tr>
      <w:tr w:rsidR="00B66403" w:rsidRPr="0046683A" w14:paraId="54FBB74D"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23A3ABB1" w14:textId="070611AD" w:rsidR="00B66403" w:rsidRPr="0046683A" w:rsidRDefault="00B66403" w:rsidP="008B51EB">
            <w:pPr>
              <w:jc w:val="both"/>
              <w:rPr>
                <w:rFonts w:ascii="Calibri" w:hAnsi="Calibri" w:cs="Calibri"/>
                <w:color w:val="000000"/>
                <w:sz w:val="24"/>
                <w:szCs w:val="24"/>
              </w:rPr>
            </w:pPr>
            <w:proofErr w:type="spellStart"/>
            <w:r w:rsidRPr="0046683A">
              <w:rPr>
                <w:rFonts w:ascii="Calibri" w:hAnsi="Calibri" w:cs="Calibri"/>
                <w:color w:val="000000"/>
                <w:sz w:val="24"/>
                <w:szCs w:val="24"/>
              </w:rPr>
              <w:t>faith_pd</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58FE69DC" w14:textId="72CCD0F9" w:rsidR="00B66403" w:rsidRPr="0046683A" w:rsidRDefault="00B66403" w:rsidP="008B51EB">
            <w:pPr>
              <w:contextualSpacing/>
              <w:jc w:val="both"/>
              <w:rPr>
                <w:rFonts w:ascii="Calibri" w:hAnsi="Calibri" w:cs="Calibri"/>
                <w:sz w:val="24"/>
                <w:szCs w:val="24"/>
              </w:rPr>
            </w:pPr>
            <w:r w:rsidRPr="0046683A">
              <w:rPr>
                <w:rFonts w:ascii="Calibri" w:hAnsi="Calibri" w:cs="Calibri"/>
                <w:sz w:val="24"/>
                <w:szCs w:val="24"/>
              </w:rPr>
              <w:t xml:space="preserve">The </w:t>
            </w:r>
            <w:r w:rsidR="00D64595" w:rsidRPr="0046683A">
              <w:rPr>
                <w:rFonts w:ascii="Calibri" w:hAnsi="Calibri" w:cs="Calibri"/>
                <w:sz w:val="24"/>
                <w:szCs w:val="24"/>
              </w:rPr>
              <w:t xml:space="preserve">bacterial </w:t>
            </w:r>
            <w:r w:rsidRPr="0046683A">
              <w:rPr>
                <w:rFonts w:ascii="Calibri" w:hAnsi="Calibri" w:cs="Calibri"/>
                <w:sz w:val="24"/>
                <w:szCs w:val="24"/>
              </w:rPr>
              <w:t>alpha diversity metric Faith PD</w:t>
            </w:r>
            <w:r w:rsidR="00D64595" w:rsidRPr="0046683A">
              <w:rPr>
                <w:rFonts w:ascii="Calibri" w:hAnsi="Calibri" w:cs="Calibri"/>
                <w:sz w:val="24"/>
                <w:szCs w:val="24"/>
              </w:rPr>
              <w:t xml:space="preserve"> </w:t>
            </w:r>
            <w:r w:rsidRPr="0046683A">
              <w:rPr>
                <w:rFonts w:ascii="Calibri" w:hAnsi="Calibri" w:cs="Calibri"/>
                <w:sz w:val="24"/>
                <w:szCs w:val="24"/>
              </w:rPr>
              <w:t>calculated from the metagenomic relative abundance table.</w:t>
            </w:r>
          </w:p>
        </w:tc>
        <w:tc>
          <w:tcPr>
            <w:tcW w:w="1945" w:type="dxa"/>
            <w:tcBorders>
              <w:top w:val="single" w:sz="4" w:space="0" w:color="auto"/>
              <w:left w:val="single" w:sz="4" w:space="0" w:color="auto"/>
              <w:bottom w:val="single" w:sz="4" w:space="0" w:color="auto"/>
              <w:right w:val="single" w:sz="4" w:space="0" w:color="auto"/>
            </w:tcBorders>
          </w:tcPr>
          <w:p w14:paraId="333009FB" w14:textId="12706874" w:rsidR="00B66403" w:rsidRPr="0046683A" w:rsidRDefault="00417DED" w:rsidP="008B51EB">
            <w:pPr>
              <w:contextualSpacing/>
              <w:jc w:val="both"/>
              <w:rPr>
                <w:rFonts w:ascii="Calibri" w:hAnsi="Calibri" w:cs="Calibri"/>
                <w:sz w:val="24"/>
                <w:szCs w:val="24"/>
              </w:rPr>
            </w:pPr>
            <w:r w:rsidRPr="0046683A">
              <w:rPr>
                <w:rFonts w:ascii="Calibri" w:hAnsi="Calibri" w:cs="Calibri"/>
                <w:sz w:val="24"/>
                <w:szCs w:val="24"/>
              </w:rPr>
              <w:t>Continuous</w:t>
            </w:r>
          </w:p>
        </w:tc>
      </w:tr>
      <w:tr w:rsidR="00B66403" w:rsidRPr="0046683A" w14:paraId="3C33E710" w14:textId="77777777" w:rsidTr="00B325F0">
        <w:trPr>
          <w:trHeight w:val="280"/>
        </w:trPr>
        <w:tc>
          <w:tcPr>
            <w:tcW w:w="2208" w:type="dxa"/>
            <w:tcBorders>
              <w:top w:val="single" w:sz="4" w:space="0" w:color="auto"/>
              <w:left w:val="single" w:sz="4" w:space="0" w:color="auto"/>
              <w:bottom w:val="single" w:sz="4" w:space="0" w:color="auto"/>
              <w:right w:val="single" w:sz="4" w:space="0" w:color="auto"/>
            </w:tcBorders>
            <w:noWrap/>
          </w:tcPr>
          <w:p w14:paraId="3C85AADF" w14:textId="34AE35B8" w:rsidR="00B66403" w:rsidRPr="0046683A" w:rsidRDefault="00B66403" w:rsidP="008B51EB">
            <w:pPr>
              <w:contextualSpacing/>
              <w:jc w:val="both"/>
              <w:rPr>
                <w:rFonts w:ascii="Calibri" w:hAnsi="Calibri" w:cs="Calibri"/>
                <w:sz w:val="24"/>
                <w:szCs w:val="24"/>
              </w:rPr>
            </w:pPr>
            <w:r w:rsidRPr="0046683A">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6EF8F9D0" w14:textId="5346E224" w:rsidR="00B66403" w:rsidRPr="0046683A" w:rsidRDefault="00B66403" w:rsidP="008B51EB">
            <w:pPr>
              <w:contextualSpacing/>
              <w:jc w:val="both"/>
              <w:rPr>
                <w:rFonts w:ascii="Calibri" w:hAnsi="Calibri" w:cs="Calibri"/>
                <w:sz w:val="24"/>
                <w:szCs w:val="24"/>
              </w:rPr>
            </w:pPr>
            <w:r w:rsidRPr="0046683A">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6094815E" w14:textId="615E5CF6" w:rsidR="00B66403" w:rsidRPr="0046683A" w:rsidRDefault="00B66403" w:rsidP="008B51EB">
            <w:pPr>
              <w:contextualSpacing/>
              <w:jc w:val="both"/>
              <w:rPr>
                <w:rFonts w:ascii="Calibri" w:hAnsi="Calibri" w:cs="Calibri"/>
                <w:sz w:val="24"/>
                <w:szCs w:val="24"/>
              </w:rPr>
            </w:pPr>
            <w:r w:rsidRPr="0046683A">
              <w:rPr>
                <w:rFonts w:ascii="Calibri" w:hAnsi="Calibri" w:cs="Calibri"/>
                <w:sz w:val="24"/>
                <w:szCs w:val="24"/>
              </w:rPr>
              <w:t>Days/month/year</w:t>
            </w:r>
          </w:p>
        </w:tc>
      </w:tr>
    </w:tbl>
    <w:p w14:paraId="651F776A" w14:textId="77777777" w:rsidR="008C7769" w:rsidRPr="0046683A" w:rsidRDefault="008C7769" w:rsidP="008B51EB">
      <w:pPr>
        <w:spacing w:after="0" w:line="240" w:lineRule="auto"/>
        <w:contextualSpacing/>
        <w:jc w:val="both"/>
        <w:rPr>
          <w:rFonts w:ascii="Calibri" w:hAnsi="Calibri" w:cs="Calibri"/>
          <w:b/>
          <w:bCs/>
          <w:i/>
          <w:iCs/>
          <w:sz w:val="24"/>
          <w:szCs w:val="24"/>
        </w:rPr>
      </w:pPr>
    </w:p>
    <w:p w14:paraId="5FF2E486" w14:textId="77777777" w:rsidR="008E7EFD" w:rsidRPr="0046683A" w:rsidRDefault="008E7EFD" w:rsidP="008B51EB">
      <w:pPr>
        <w:spacing w:after="0" w:line="240" w:lineRule="auto"/>
        <w:contextualSpacing/>
        <w:jc w:val="both"/>
        <w:rPr>
          <w:rFonts w:ascii="Calibri" w:hAnsi="Calibri" w:cs="Calibri"/>
          <w:b/>
          <w:bCs/>
          <w:i/>
          <w:iCs/>
          <w:sz w:val="24"/>
          <w:szCs w:val="24"/>
        </w:rPr>
      </w:pPr>
    </w:p>
    <w:p w14:paraId="158928EC" w14:textId="19BE4BE9" w:rsidR="00623D7D" w:rsidRPr="0046683A" w:rsidRDefault="00623D7D" w:rsidP="008B51EB">
      <w:pPr>
        <w:spacing w:after="0" w:line="240" w:lineRule="auto"/>
        <w:contextualSpacing/>
        <w:jc w:val="both"/>
        <w:rPr>
          <w:rFonts w:ascii="Calibri" w:hAnsi="Calibri" w:cs="Calibri"/>
          <w:b/>
          <w:bCs/>
          <w:i/>
          <w:iCs/>
          <w:sz w:val="24"/>
          <w:szCs w:val="24"/>
        </w:rPr>
      </w:pPr>
      <w:r w:rsidRPr="0046683A">
        <w:rPr>
          <w:rFonts w:ascii="Calibri" w:hAnsi="Calibri" w:cs="Calibri"/>
          <w:b/>
          <w:bCs/>
          <w:i/>
          <w:iCs/>
          <w:sz w:val="24"/>
          <w:szCs w:val="24"/>
        </w:rPr>
        <w:t xml:space="preserve">File </w:t>
      </w:r>
      <w:r w:rsidR="000A5E05" w:rsidRPr="0046683A">
        <w:rPr>
          <w:rFonts w:ascii="Calibri" w:hAnsi="Calibri" w:cs="Calibri"/>
          <w:b/>
          <w:bCs/>
          <w:i/>
          <w:iCs/>
          <w:sz w:val="24"/>
          <w:szCs w:val="24"/>
        </w:rPr>
        <w:t>‘woodland_bacterial_data_functional.csv’</w:t>
      </w:r>
    </w:p>
    <w:tbl>
      <w:tblPr>
        <w:tblStyle w:val="TableGrid"/>
        <w:tblW w:w="0" w:type="auto"/>
        <w:tblInd w:w="0" w:type="dxa"/>
        <w:tblLook w:val="04A0" w:firstRow="1" w:lastRow="0" w:firstColumn="1" w:lastColumn="0" w:noHBand="0" w:noVBand="1"/>
      </w:tblPr>
      <w:tblGrid>
        <w:gridCol w:w="2208"/>
        <w:gridCol w:w="4024"/>
        <w:gridCol w:w="1945"/>
      </w:tblGrid>
      <w:tr w:rsidR="00261976" w:rsidRPr="0046683A" w14:paraId="296A2F32"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13B0DF6E" w14:textId="77777777" w:rsidR="00261976" w:rsidRPr="0046683A" w:rsidRDefault="00261976" w:rsidP="008B51EB">
            <w:pPr>
              <w:contextualSpacing/>
              <w:jc w:val="both"/>
              <w:rPr>
                <w:rFonts w:ascii="Calibri" w:hAnsi="Calibri" w:cs="Calibri"/>
                <w:sz w:val="24"/>
                <w:szCs w:val="24"/>
              </w:rPr>
            </w:pPr>
            <w:r w:rsidRPr="0046683A">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037842A0" w14:textId="77777777" w:rsidR="00261976" w:rsidRPr="0046683A" w:rsidRDefault="00261976" w:rsidP="008B51EB">
            <w:pPr>
              <w:contextualSpacing/>
              <w:jc w:val="both"/>
              <w:rPr>
                <w:rFonts w:ascii="Calibri" w:hAnsi="Calibri" w:cs="Calibri"/>
                <w:sz w:val="24"/>
                <w:szCs w:val="24"/>
              </w:rPr>
            </w:pPr>
            <w:r w:rsidRPr="0046683A">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37A0A86D" w14:textId="77777777" w:rsidR="00261976" w:rsidRPr="0046683A" w:rsidRDefault="00261976" w:rsidP="008B51EB">
            <w:pPr>
              <w:contextualSpacing/>
              <w:jc w:val="both"/>
              <w:rPr>
                <w:rFonts w:ascii="Calibri" w:hAnsi="Calibri" w:cs="Calibri"/>
                <w:sz w:val="24"/>
                <w:szCs w:val="24"/>
              </w:rPr>
            </w:pPr>
            <w:r w:rsidRPr="0046683A">
              <w:rPr>
                <w:rFonts w:ascii="Calibri" w:hAnsi="Calibri" w:cs="Calibri"/>
                <w:b/>
                <w:bCs/>
                <w:sz w:val="24"/>
                <w:szCs w:val="24"/>
              </w:rPr>
              <w:t>Data type</w:t>
            </w:r>
          </w:p>
        </w:tc>
      </w:tr>
      <w:tr w:rsidR="00261976" w:rsidRPr="0046683A" w14:paraId="793D16B1"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69A16395" w14:textId="77777777" w:rsidR="00261976" w:rsidRPr="0046683A" w:rsidRDefault="00261976" w:rsidP="008B51EB">
            <w:pPr>
              <w:contextualSpacing/>
              <w:jc w:val="both"/>
              <w:rPr>
                <w:rFonts w:ascii="Calibri" w:hAnsi="Calibri" w:cs="Calibri"/>
                <w:sz w:val="24"/>
                <w:szCs w:val="24"/>
              </w:rPr>
            </w:pPr>
            <w:proofErr w:type="spellStart"/>
            <w:r w:rsidRPr="0046683A">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6F7643D6" w14:textId="17FD18BB" w:rsidR="00261976" w:rsidRPr="0046683A" w:rsidRDefault="000A5E05" w:rsidP="008B51EB">
            <w:pPr>
              <w:contextualSpacing/>
              <w:jc w:val="both"/>
              <w:rPr>
                <w:rFonts w:ascii="Calibri" w:hAnsi="Calibri" w:cs="Calibri"/>
                <w:sz w:val="24"/>
                <w:szCs w:val="24"/>
              </w:rPr>
            </w:pPr>
            <w:r w:rsidRPr="0046683A">
              <w:rPr>
                <w:rFonts w:ascii="Calibri" w:hAnsi="Calibri" w:cs="Calibri"/>
                <w:sz w:val="24"/>
                <w:szCs w:val="24"/>
              </w:rPr>
              <w:t>Site code.  SW01-30 are the Scottish woodland creation sites.  EW01-30 are the English woodland creations sites. WC01-02 are the two rewilding sites.  WC03-06 are the four ancient woodland sites.</w:t>
            </w:r>
          </w:p>
        </w:tc>
        <w:tc>
          <w:tcPr>
            <w:tcW w:w="1945" w:type="dxa"/>
            <w:tcBorders>
              <w:top w:val="single" w:sz="4" w:space="0" w:color="auto"/>
              <w:left w:val="single" w:sz="4" w:space="0" w:color="auto"/>
              <w:bottom w:val="single" w:sz="4" w:space="0" w:color="auto"/>
              <w:right w:val="single" w:sz="4" w:space="0" w:color="auto"/>
            </w:tcBorders>
          </w:tcPr>
          <w:p w14:paraId="27155A7C" w14:textId="77777777" w:rsidR="00261976" w:rsidRPr="0046683A" w:rsidRDefault="00261976" w:rsidP="008B51EB">
            <w:pPr>
              <w:contextualSpacing/>
              <w:jc w:val="both"/>
              <w:rPr>
                <w:rFonts w:ascii="Calibri" w:hAnsi="Calibri" w:cs="Calibri"/>
                <w:sz w:val="24"/>
                <w:szCs w:val="24"/>
              </w:rPr>
            </w:pPr>
            <w:r w:rsidRPr="0046683A">
              <w:rPr>
                <w:rFonts w:ascii="Calibri" w:hAnsi="Calibri" w:cs="Calibri"/>
                <w:sz w:val="24"/>
                <w:szCs w:val="24"/>
              </w:rPr>
              <w:t>String</w:t>
            </w:r>
          </w:p>
        </w:tc>
      </w:tr>
      <w:tr w:rsidR="00261976" w:rsidRPr="0046683A" w14:paraId="6071E69E"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379C87BA" w14:textId="77777777" w:rsidR="00261976" w:rsidRPr="0046683A" w:rsidRDefault="00261976" w:rsidP="008B51EB">
            <w:pPr>
              <w:contextualSpacing/>
              <w:jc w:val="both"/>
              <w:rPr>
                <w:rFonts w:ascii="Calibri" w:hAnsi="Calibri" w:cs="Calibri"/>
                <w:sz w:val="24"/>
                <w:szCs w:val="24"/>
              </w:rPr>
            </w:pPr>
            <w:proofErr w:type="spellStart"/>
            <w:r w:rsidRPr="0046683A">
              <w:rPr>
                <w:rFonts w:ascii="Calibri" w:hAnsi="Calibri" w:cs="Calibri"/>
                <w:sz w:val="24"/>
                <w:szCs w:val="24"/>
              </w:rPr>
              <w:t>Plot_no</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0B0FB521" w14:textId="437CD158" w:rsidR="00261976" w:rsidRPr="0046683A" w:rsidRDefault="000A5E05" w:rsidP="008B51EB">
            <w:pPr>
              <w:contextualSpacing/>
              <w:jc w:val="both"/>
              <w:rPr>
                <w:rFonts w:ascii="Calibri" w:hAnsi="Calibri" w:cs="Calibri"/>
                <w:sz w:val="24"/>
                <w:szCs w:val="24"/>
              </w:rPr>
            </w:pPr>
            <w:r w:rsidRPr="0046683A">
              <w:rPr>
                <w:rFonts w:ascii="Calibri" w:hAnsi="Calibri" w:cs="Calibri"/>
                <w:sz w:val="24"/>
                <w:szCs w:val="24"/>
              </w:rPr>
              <w:t>Unique identifier for each sample, WP denoting woodland prokaryote followed by a 3-digit number.</w:t>
            </w:r>
          </w:p>
        </w:tc>
        <w:tc>
          <w:tcPr>
            <w:tcW w:w="1945" w:type="dxa"/>
            <w:tcBorders>
              <w:top w:val="single" w:sz="4" w:space="0" w:color="auto"/>
              <w:left w:val="single" w:sz="4" w:space="0" w:color="auto"/>
              <w:bottom w:val="single" w:sz="4" w:space="0" w:color="auto"/>
              <w:right w:val="single" w:sz="4" w:space="0" w:color="auto"/>
            </w:tcBorders>
          </w:tcPr>
          <w:p w14:paraId="74A45C32" w14:textId="77777777" w:rsidR="00261976" w:rsidRPr="0046683A" w:rsidRDefault="00261976" w:rsidP="008B51EB">
            <w:pPr>
              <w:contextualSpacing/>
              <w:jc w:val="both"/>
              <w:rPr>
                <w:rFonts w:ascii="Calibri" w:hAnsi="Calibri" w:cs="Calibri"/>
                <w:sz w:val="24"/>
                <w:szCs w:val="24"/>
              </w:rPr>
            </w:pPr>
            <w:r w:rsidRPr="0046683A">
              <w:rPr>
                <w:rFonts w:ascii="Calibri" w:hAnsi="Calibri" w:cs="Calibri"/>
                <w:sz w:val="24"/>
                <w:szCs w:val="24"/>
              </w:rPr>
              <w:t>String</w:t>
            </w:r>
          </w:p>
        </w:tc>
      </w:tr>
      <w:tr w:rsidR="000D5B68" w:rsidRPr="0046683A" w14:paraId="3542B732"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245B5472" w14:textId="77777777" w:rsidR="00B73276" w:rsidRPr="0046683A" w:rsidRDefault="00B73276" w:rsidP="008B51EB">
            <w:pPr>
              <w:jc w:val="both"/>
              <w:rPr>
                <w:rFonts w:ascii="Calibri" w:hAnsi="Calibri" w:cs="Calibri"/>
                <w:color w:val="000000"/>
                <w:sz w:val="24"/>
                <w:szCs w:val="24"/>
              </w:rPr>
            </w:pPr>
            <w:proofErr w:type="spellStart"/>
            <w:r w:rsidRPr="0046683A">
              <w:rPr>
                <w:rFonts w:ascii="Calibri" w:hAnsi="Calibri" w:cs="Calibri"/>
                <w:color w:val="000000"/>
                <w:sz w:val="24"/>
                <w:szCs w:val="24"/>
              </w:rPr>
              <w:t>picrust_shannon</w:t>
            </w:r>
            <w:proofErr w:type="spellEnd"/>
          </w:p>
          <w:p w14:paraId="0CA9305D" w14:textId="1924F170" w:rsidR="000D5B68" w:rsidRPr="0046683A" w:rsidRDefault="000D5B68"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51B12804" w14:textId="68287B8A" w:rsidR="000D5B68" w:rsidRPr="0046683A" w:rsidRDefault="00B73276" w:rsidP="008B51EB">
            <w:pPr>
              <w:contextualSpacing/>
              <w:jc w:val="both"/>
              <w:rPr>
                <w:rFonts w:ascii="Calibri" w:hAnsi="Calibri" w:cs="Calibri"/>
                <w:sz w:val="24"/>
                <w:szCs w:val="24"/>
              </w:rPr>
            </w:pPr>
            <w:r w:rsidRPr="0046683A">
              <w:rPr>
                <w:rFonts w:ascii="Calibri" w:hAnsi="Calibri" w:cs="Calibri"/>
                <w:sz w:val="24"/>
                <w:szCs w:val="24"/>
              </w:rPr>
              <w:t xml:space="preserve">The </w:t>
            </w:r>
            <w:r w:rsidR="00D64595" w:rsidRPr="0046683A">
              <w:rPr>
                <w:rFonts w:ascii="Calibri" w:hAnsi="Calibri" w:cs="Calibri"/>
                <w:sz w:val="24"/>
                <w:szCs w:val="24"/>
              </w:rPr>
              <w:t xml:space="preserve">bacterial </w:t>
            </w:r>
            <w:r w:rsidRPr="0046683A">
              <w:rPr>
                <w:rFonts w:ascii="Calibri" w:hAnsi="Calibri" w:cs="Calibri"/>
                <w:sz w:val="24"/>
                <w:szCs w:val="24"/>
              </w:rPr>
              <w:t>alpha diversity metric Shannon entropy</w:t>
            </w:r>
            <w:r w:rsidR="00417DED" w:rsidRPr="0046683A">
              <w:rPr>
                <w:rFonts w:ascii="Calibri" w:hAnsi="Calibri" w:cs="Calibri"/>
                <w:sz w:val="24"/>
                <w:szCs w:val="24"/>
              </w:rPr>
              <w:t>,</w:t>
            </w:r>
            <w:r w:rsidRPr="0046683A">
              <w:rPr>
                <w:rFonts w:ascii="Calibri" w:hAnsi="Calibri" w:cs="Calibri"/>
                <w:sz w:val="24"/>
                <w:szCs w:val="24"/>
              </w:rPr>
              <w:t xml:space="preserve"> calculated from the</w:t>
            </w:r>
            <w:r w:rsidR="005E6644" w:rsidRPr="0046683A">
              <w:rPr>
                <w:rFonts w:ascii="Calibri" w:hAnsi="Calibri" w:cs="Calibri"/>
                <w:sz w:val="24"/>
                <w:szCs w:val="24"/>
              </w:rPr>
              <w:t xml:space="preserve"> Picrust2 </w:t>
            </w:r>
            <w:proofErr w:type="spellStart"/>
            <w:r w:rsidR="005E6644" w:rsidRPr="0046683A">
              <w:rPr>
                <w:rFonts w:ascii="Calibri" w:hAnsi="Calibri" w:cs="Calibri"/>
                <w:sz w:val="24"/>
                <w:szCs w:val="24"/>
              </w:rPr>
              <w:t>metacyc</w:t>
            </w:r>
            <w:proofErr w:type="spellEnd"/>
            <w:r w:rsidR="005E6644" w:rsidRPr="0046683A">
              <w:rPr>
                <w:rFonts w:ascii="Calibri" w:hAnsi="Calibri" w:cs="Calibri"/>
                <w:sz w:val="24"/>
                <w:szCs w:val="24"/>
              </w:rPr>
              <w:t xml:space="preserve"> output of the inferred functional</w:t>
            </w:r>
            <w:r w:rsidR="00417DED" w:rsidRPr="0046683A">
              <w:rPr>
                <w:rFonts w:ascii="Calibri" w:hAnsi="Calibri" w:cs="Calibri"/>
                <w:sz w:val="24"/>
                <w:szCs w:val="24"/>
              </w:rPr>
              <w:t>ity</w:t>
            </w:r>
            <w:r w:rsidR="00CA33F5" w:rsidRPr="0046683A">
              <w:rPr>
                <w:rFonts w:ascii="Calibri" w:hAnsi="Calibri" w:cs="Calibri"/>
                <w:sz w:val="24"/>
                <w:szCs w:val="24"/>
              </w:rPr>
              <w:t xml:space="preserve"> of the soil</w:t>
            </w:r>
            <w:r w:rsidR="00417DED" w:rsidRPr="0046683A">
              <w:rPr>
                <w:rFonts w:ascii="Calibri" w:hAnsi="Calibri" w:cs="Calibri"/>
                <w:sz w:val="24"/>
                <w:szCs w:val="24"/>
              </w:rPr>
              <w:t>.</w:t>
            </w:r>
            <w:r w:rsidR="005E6644" w:rsidRPr="0046683A">
              <w:rPr>
                <w:rFonts w:ascii="Calibri" w:hAnsi="Calibri" w:cs="Calibri"/>
                <w:sz w:val="24"/>
                <w:szCs w:val="24"/>
              </w:rPr>
              <w:t xml:space="preserve"> </w:t>
            </w:r>
          </w:p>
        </w:tc>
        <w:tc>
          <w:tcPr>
            <w:tcW w:w="1945" w:type="dxa"/>
            <w:tcBorders>
              <w:top w:val="single" w:sz="4" w:space="0" w:color="auto"/>
              <w:left w:val="single" w:sz="4" w:space="0" w:color="auto"/>
              <w:bottom w:val="single" w:sz="4" w:space="0" w:color="auto"/>
              <w:right w:val="single" w:sz="4" w:space="0" w:color="auto"/>
            </w:tcBorders>
          </w:tcPr>
          <w:p w14:paraId="1458FF31" w14:textId="3394F74E" w:rsidR="000D5B68" w:rsidRPr="0046683A" w:rsidRDefault="00417DED" w:rsidP="008B51EB">
            <w:pPr>
              <w:contextualSpacing/>
              <w:jc w:val="both"/>
              <w:rPr>
                <w:rFonts w:ascii="Calibri" w:hAnsi="Calibri" w:cs="Calibri"/>
                <w:b/>
                <w:bCs/>
                <w:sz w:val="24"/>
                <w:szCs w:val="24"/>
              </w:rPr>
            </w:pPr>
            <w:r w:rsidRPr="0046683A">
              <w:rPr>
                <w:rFonts w:ascii="Calibri" w:hAnsi="Calibri" w:cs="Calibri"/>
                <w:sz w:val="24"/>
                <w:szCs w:val="24"/>
              </w:rPr>
              <w:t>Continuous</w:t>
            </w:r>
          </w:p>
        </w:tc>
      </w:tr>
      <w:tr w:rsidR="000D5B68" w:rsidRPr="0046683A" w14:paraId="19074493" w14:textId="77777777" w:rsidTr="000A5E05">
        <w:trPr>
          <w:trHeight w:val="280"/>
        </w:trPr>
        <w:tc>
          <w:tcPr>
            <w:tcW w:w="2208" w:type="dxa"/>
            <w:tcBorders>
              <w:top w:val="single" w:sz="4" w:space="0" w:color="auto"/>
              <w:left w:val="single" w:sz="4" w:space="0" w:color="auto"/>
              <w:bottom w:val="single" w:sz="4" w:space="0" w:color="auto"/>
              <w:right w:val="single" w:sz="4" w:space="0" w:color="auto"/>
            </w:tcBorders>
            <w:noWrap/>
          </w:tcPr>
          <w:p w14:paraId="5B7ABC13" w14:textId="69B97596" w:rsidR="000D5B68" w:rsidRPr="0046683A" w:rsidRDefault="00417DED" w:rsidP="008B51EB">
            <w:pPr>
              <w:contextualSpacing/>
              <w:jc w:val="both"/>
              <w:rPr>
                <w:rFonts w:ascii="Calibri" w:hAnsi="Calibri" w:cs="Calibri"/>
                <w:color w:val="000000"/>
                <w:sz w:val="24"/>
                <w:szCs w:val="24"/>
              </w:rPr>
            </w:pPr>
            <w:proofErr w:type="spellStart"/>
            <w:r w:rsidRPr="0046683A">
              <w:rPr>
                <w:rFonts w:ascii="Calibri" w:hAnsi="Calibri" w:cs="Calibri"/>
                <w:sz w:val="24"/>
                <w:szCs w:val="24"/>
              </w:rPr>
              <w:t>picrust</w:t>
            </w:r>
            <w:proofErr w:type="spellEnd"/>
            <w:r w:rsidRPr="0046683A">
              <w:rPr>
                <w:rFonts w:ascii="Calibri" w:hAnsi="Calibri" w:cs="Calibri"/>
                <w:sz w:val="24"/>
                <w:szCs w:val="24"/>
              </w:rPr>
              <w:t xml:space="preserve"> _chao1</w:t>
            </w:r>
          </w:p>
        </w:tc>
        <w:tc>
          <w:tcPr>
            <w:tcW w:w="4024" w:type="dxa"/>
            <w:tcBorders>
              <w:top w:val="single" w:sz="4" w:space="0" w:color="auto"/>
              <w:left w:val="single" w:sz="4" w:space="0" w:color="auto"/>
              <w:bottom w:val="single" w:sz="4" w:space="0" w:color="auto"/>
              <w:right w:val="single" w:sz="4" w:space="0" w:color="auto"/>
            </w:tcBorders>
            <w:noWrap/>
          </w:tcPr>
          <w:p w14:paraId="0E8E069D" w14:textId="2F4AA902" w:rsidR="000D5B68" w:rsidRPr="0046683A" w:rsidRDefault="00417DED" w:rsidP="008B51EB">
            <w:pPr>
              <w:contextualSpacing/>
              <w:jc w:val="both"/>
              <w:rPr>
                <w:rFonts w:ascii="Calibri" w:hAnsi="Calibri" w:cs="Calibri"/>
                <w:sz w:val="24"/>
                <w:szCs w:val="24"/>
              </w:rPr>
            </w:pPr>
            <w:r w:rsidRPr="0046683A">
              <w:rPr>
                <w:rFonts w:ascii="Calibri" w:hAnsi="Calibri" w:cs="Calibri"/>
                <w:sz w:val="24"/>
                <w:szCs w:val="24"/>
              </w:rPr>
              <w:t xml:space="preserve">The bacterial alpha diversity metric Chao1 calculated from the Picrust2 </w:t>
            </w:r>
            <w:proofErr w:type="spellStart"/>
            <w:r w:rsidRPr="0046683A">
              <w:rPr>
                <w:rFonts w:ascii="Calibri" w:hAnsi="Calibri" w:cs="Calibri"/>
                <w:sz w:val="24"/>
                <w:szCs w:val="24"/>
              </w:rPr>
              <w:t>metacyc</w:t>
            </w:r>
            <w:proofErr w:type="spellEnd"/>
            <w:r w:rsidRPr="0046683A">
              <w:rPr>
                <w:rFonts w:ascii="Calibri" w:hAnsi="Calibri" w:cs="Calibri"/>
                <w:sz w:val="24"/>
                <w:szCs w:val="24"/>
              </w:rPr>
              <w:t xml:space="preserve"> output of the inferred functionality</w:t>
            </w:r>
            <w:r w:rsidR="00CA33F5" w:rsidRPr="0046683A">
              <w:rPr>
                <w:rFonts w:ascii="Calibri" w:hAnsi="Calibri" w:cs="Calibri"/>
                <w:sz w:val="24"/>
                <w:szCs w:val="24"/>
              </w:rPr>
              <w:t xml:space="preserve"> of the soil</w:t>
            </w:r>
            <w:r w:rsidRPr="0046683A">
              <w:rPr>
                <w:rFonts w:ascii="Calibri" w:hAnsi="Calibri" w:cs="Calibri"/>
                <w:sz w:val="24"/>
                <w:szCs w:val="24"/>
              </w:rPr>
              <w:t>.</w:t>
            </w:r>
          </w:p>
        </w:tc>
        <w:tc>
          <w:tcPr>
            <w:tcW w:w="1945" w:type="dxa"/>
            <w:tcBorders>
              <w:top w:val="single" w:sz="4" w:space="0" w:color="auto"/>
              <w:left w:val="single" w:sz="4" w:space="0" w:color="auto"/>
              <w:bottom w:val="single" w:sz="4" w:space="0" w:color="auto"/>
              <w:right w:val="single" w:sz="4" w:space="0" w:color="auto"/>
            </w:tcBorders>
          </w:tcPr>
          <w:p w14:paraId="79A0631D" w14:textId="3852D2CB" w:rsidR="000D5B68" w:rsidRPr="0046683A" w:rsidRDefault="00CA33F5" w:rsidP="008B51EB">
            <w:pPr>
              <w:contextualSpacing/>
              <w:jc w:val="both"/>
              <w:rPr>
                <w:rFonts w:ascii="Calibri" w:hAnsi="Calibri" w:cs="Calibri"/>
                <w:sz w:val="24"/>
                <w:szCs w:val="24"/>
              </w:rPr>
            </w:pPr>
            <w:r w:rsidRPr="0046683A">
              <w:rPr>
                <w:rFonts w:ascii="Calibri" w:hAnsi="Calibri" w:cs="Calibri"/>
                <w:sz w:val="24"/>
                <w:szCs w:val="24"/>
              </w:rPr>
              <w:t>Continuous</w:t>
            </w:r>
          </w:p>
        </w:tc>
      </w:tr>
      <w:tr w:rsidR="000D5B68" w:rsidRPr="0046683A" w14:paraId="397CB96D" w14:textId="77777777" w:rsidTr="0046683A">
        <w:trPr>
          <w:trHeight w:val="60"/>
        </w:trPr>
        <w:tc>
          <w:tcPr>
            <w:tcW w:w="2208" w:type="dxa"/>
            <w:tcBorders>
              <w:top w:val="single" w:sz="4" w:space="0" w:color="auto"/>
              <w:left w:val="single" w:sz="4" w:space="0" w:color="auto"/>
              <w:bottom w:val="single" w:sz="4" w:space="0" w:color="auto"/>
              <w:right w:val="single" w:sz="4" w:space="0" w:color="auto"/>
            </w:tcBorders>
            <w:noWrap/>
          </w:tcPr>
          <w:p w14:paraId="46DE8AC0" w14:textId="4216BA05" w:rsidR="000D5B68" w:rsidRPr="0046683A" w:rsidRDefault="00CA33F5" w:rsidP="008B51EB">
            <w:pPr>
              <w:contextualSpacing/>
              <w:jc w:val="both"/>
              <w:rPr>
                <w:rFonts w:ascii="Calibri" w:hAnsi="Calibri" w:cs="Calibri"/>
                <w:sz w:val="24"/>
                <w:szCs w:val="24"/>
              </w:rPr>
            </w:pPr>
            <w:r w:rsidRPr="0046683A">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627DCF4D" w14:textId="2B54A216" w:rsidR="000D5B68" w:rsidRPr="0046683A" w:rsidRDefault="00CA33F5" w:rsidP="008B51EB">
            <w:pPr>
              <w:contextualSpacing/>
              <w:jc w:val="both"/>
              <w:rPr>
                <w:rFonts w:ascii="Calibri" w:hAnsi="Calibri" w:cs="Calibri"/>
                <w:sz w:val="24"/>
                <w:szCs w:val="24"/>
              </w:rPr>
            </w:pPr>
            <w:r w:rsidRPr="0046683A">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0F8697DD" w14:textId="530CDB6C" w:rsidR="000D5B68" w:rsidRPr="0046683A" w:rsidRDefault="00CA33F5" w:rsidP="008B51EB">
            <w:pPr>
              <w:contextualSpacing/>
              <w:jc w:val="both"/>
              <w:rPr>
                <w:rFonts w:ascii="Calibri" w:hAnsi="Calibri" w:cs="Calibri"/>
                <w:sz w:val="24"/>
                <w:szCs w:val="24"/>
              </w:rPr>
            </w:pPr>
            <w:r w:rsidRPr="0046683A">
              <w:rPr>
                <w:rFonts w:ascii="Calibri" w:hAnsi="Calibri" w:cs="Calibri"/>
                <w:sz w:val="24"/>
                <w:szCs w:val="24"/>
              </w:rPr>
              <w:t>Days/month/year</w:t>
            </w:r>
          </w:p>
        </w:tc>
      </w:tr>
    </w:tbl>
    <w:p w14:paraId="3002822C" w14:textId="77777777" w:rsidR="00C70E8A" w:rsidRPr="00903FC8" w:rsidRDefault="00C70E8A" w:rsidP="008B51EB">
      <w:pPr>
        <w:spacing w:after="0" w:line="240" w:lineRule="auto"/>
        <w:contextualSpacing/>
        <w:jc w:val="both"/>
        <w:rPr>
          <w:rFonts w:ascii="Calibri" w:hAnsi="Calibri" w:cs="Calibri"/>
          <w:sz w:val="24"/>
          <w:szCs w:val="24"/>
        </w:rPr>
      </w:pPr>
    </w:p>
    <w:p w14:paraId="6B488F59" w14:textId="63D046F6" w:rsidR="00C70E8A" w:rsidRPr="00903FC8" w:rsidRDefault="00C70E8A" w:rsidP="008B51EB">
      <w:pPr>
        <w:spacing w:after="0" w:line="240" w:lineRule="auto"/>
        <w:contextualSpacing/>
        <w:jc w:val="both"/>
        <w:rPr>
          <w:rFonts w:ascii="Calibri" w:hAnsi="Calibri" w:cs="Calibri"/>
          <w:b/>
          <w:bCs/>
          <w:i/>
          <w:iCs/>
          <w:sz w:val="24"/>
          <w:szCs w:val="24"/>
        </w:rPr>
      </w:pPr>
      <w:r w:rsidRPr="00903FC8">
        <w:rPr>
          <w:rFonts w:ascii="Calibri" w:hAnsi="Calibri" w:cs="Calibri"/>
          <w:b/>
          <w:bCs/>
          <w:i/>
          <w:iCs/>
          <w:sz w:val="24"/>
          <w:szCs w:val="24"/>
        </w:rPr>
        <w:lastRenderedPageBreak/>
        <w:t xml:space="preserve">File </w:t>
      </w:r>
      <w:r w:rsidR="00C05603">
        <w:rPr>
          <w:rFonts w:ascii="Calibri" w:hAnsi="Calibri" w:cs="Calibri"/>
          <w:b/>
          <w:bCs/>
          <w:i/>
          <w:iCs/>
          <w:sz w:val="24"/>
          <w:szCs w:val="24"/>
        </w:rPr>
        <w:t>‘</w:t>
      </w:r>
      <w:r w:rsidR="00C05603" w:rsidRPr="00C05603">
        <w:rPr>
          <w:rFonts w:ascii="Calibri" w:hAnsi="Calibri" w:cs="Calibri"/>
          <w:b/>
          <w:bCs/>
          <w:i/>
          <w:iCs/>
          <w:sz w:val="24"/>
          <w:szCs w:val="24"/>
        </w:rPr>
        <w:t>woodland_soil_data_biochemical.csv</w:t>
      </w:r>
      <w:r w:rsidR="00C05603">
        <w:rPr>
          <w:rFonts w:ascii="Calibri" w:hAnsi="Calibri" w:cs="Calibri"/>
          <w:b/>
          <w:bCs/>
          <w:i/>
          <w:iCs/>
          <w:sz w:val="24"/>
          <w:szCs w:val="24"/>
        </w:rPr>
        <w:t>’</w:t>
      </w:r>
    </w:p>
    <w:tbl>
      <w:tblPr>
        <w:tblStyle w:val="TableGrid"/>
        <w:tblW w:w="0" w:type="auto"/>
        <w:tblInd w:w="0" w:type="dxa"/>
        <w:tblLook w:val="04A0" w:firstRow="1" w:lastRow="0" w:firstColumn="1" w:lastColumn="0" w:noHBand="0" w:noVBand="1"/>
      </w:tblPr>
      <w:tblGrid>
        <w:gridCol w:w="2208"/>
        <w:gridCol w:w="4024"/>
        <w:gridCol w:w="1945"/>
        <w:gridCol w:w="40"/>
      </w:tblGrid>
      <w:tr w:rsidR="00C70E8A" w:rsidRPr="00903FC8" w14:paraId="25779E86"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59B04077" w14:textId="77777777" w:rsidR="00C70E8A" w:rsidRPr="00903FC8" w:rsidRDefault="00C70E8A" w:rsidP="008B51EB">
            <w:pPr>
              <w:contextualSpacing/>
              <w:jc w:val="both"/>
              <w:rPr>
                <w:rFonts w:ascii="Calibri" w:hAnsi="Calibri" w:cs="Calibri"/>
                <w:sz w:val="24"/>
                <w:szCs w:val="24"/>
              </w:rPr>
            </w:pPr>
            <w:r w:rsidRPr="00903FC8">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59A60E3D" w14:textId="77777777" w:rsidR="00C70E8A" w:rsidRPr="00903FC8" w:rsidRDefault="00C70E8A" w:rsidP="008B51EB">
            <w:pPr>
              <w:contextualSpacing/>
              <w:jc w:val="both"/>
              <w:rPr>
                <w:rFonts w:ascii="Calibri" w:hAnsi="Calibri" w:cs="Calibri"/>
                <w:sz w:val="24"/>
                <w:szCs w:val="24"/>
              </w:rPr>
            </w:pPr>
            <w:r w:rsidRPr="00903FC8">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527D2169" w14:textId="77777777" w:rsidR="00C70E8A" w:rsidRPr="00903FC8" w:rsidRDefault="00C70E8A" w:rsidP="008B51EB">
            <w:pPr>
              <w:contextualSpacing/>
              <w:jc w:val="both"/>
              <w:rPr>
                <w:rFonts w:ascii="Calibri" w:hAnsi="Calibri" w:cs="Calibri"/>
                <w:sz w:val="24"/>
                <w:szCs w:val="24"/>
              </w:rPr>
            </w:pPr>
            <w:r w:rsidRPr="00903FC8">
              <w:rPr>
                <w:rFonts w:ascii="Calibri" w:hAnsi="Calibri" w:cs="Calibri"/>
                <w:b/>
                <w:bCs/>
                <w:sz w:val="24"/>
                <w:szCs w:val="24"/>
              </w:rPr>
              <w:t>Data type</w:t>
            </w:r>
          </w:p>
        </w:tc>
      </w:tr>
      <w:tr w:rsidR="00C70E8A" w:rsidRPr="00903FC8" w14:paraId="4D5B2134"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tcPr>
          <w:p w14:paraId="79094B4D" w14:textId="77777777" w:rsidR="00C70E8A" w:rsidRPr="00903FC8" w:rsidRDefault="00C70E8A" w:rsidP="008B51EB">
            <w:pPr>
              <w:contextualSpacing/>
              <w:jc w:val="both"/>
              <w:rPr>
                <w:rFonts w:ascii="Calibri" w:hAnsi="Calibri" w:cs="Calibri"/>
                <w:sz w:val="24"/>
                <w:szCs w:val="24"/>
              </w:rPr>
            </w:pPr>
            <w:proofErr w:type="spellStart"/>
            <w:r w:rsidRPr="00903FC8">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49AB3E4" w14:textId="341DCFB7" w:rsidR="00F8629C" w:rsidRPr="00903FC8" w:rsidRDefault="00C70E8A" w:rsidP="008B51EB">
            <w:pPr>
              <w:contextualSpacing/>
              <w:jc w:val="both"/>
              <w:rPr>
                <w:rFonts w:ascii="Calibri" w:hAnsi="Calibri" w:cs="Calibri"/>
                <w:sz w:val="24"/>
                <w:szCs w:val="24"/>
              </w:rPr>
            </w:pPr>
            <w:r w:rsidRPr="00903FC8">
              <w:rPr>
                <w:rFonts w:ascii="Calibri" w:hAnsi="Calibri" w:cs="Calibri"/>
                <w:sz w:val="24"/>
                <w:szCs w:val="24"/>
              </w:rPr>
              <w:t>Site code.  SW01-30 are the Scottish woodland creation sites.  EW01-30 are the English woodland creations sites. WC01-02 are the two rewilding sites.  WC03-06 are the four ancient woodland sites.</w:t>
            </w:r>
          </w:p>
        </w:tc>
        <w:tc>
          <w:tcPr>
            <w:tcW w:w="1945" w:type="dxa"/>
            <w:tcBorders>
              <w:top w:val="single" w:sz="4" w:space="0" w:color="auto"/>
              <w:left w:val="single" w:sz="4" w:space="0" w:color="auto"/>
              <w:bottom w:val="single" w:sz="4" w:space="0" w:color="auto"/>
              <w:right w:val="single" w:sz="4" w:space="0" w:color="auto"/>
            </w:tcBorders>
          </w:tcPr>
          <w:p w14:paraId="6DF439D2" w14:textId="77777777" w:rsidR="00C70E8A" w:rsidRPr="00903FC8" w:rsidRDefault="00C70E8A" w:rsidP="008B51EB">
            <w:pPr>
              <w:contextualSpacing/>
              <w:jc w:val="both"/>
              <w:rPr>
                <w:rFonts w:ascii="Calibri" w:hAnsi="Calibri" w:cs="Calibri"/>
                <w:sz w:val="24"/>
                <w:szCs w:val="24"/>
              </w:rPr>
            </w:pPr>
            <w:r w:rsidRPr="00903FC8">
              <w:rPr>
                <w:rFonts w:ascii="Calibri" w:hAnsi="Calibri" w:cs="Calibri"/>
                <w:sz w:val="24"/>
                <w:szCs w:val="24"/>
              </w:rPr>
              <w:t>String</w:t>
            </w:r>
          </w:p>
        </w:tc>
      </w:tr>
      <w:tr w:rsidR="00F8629C" w:rsidRPr="00903FC8" w14:paraId="5596814E"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46F54F65" w14:textId="77777777" w:rsidR="00F8629C" w:rsidRPr="0046683A" w:rsidRDefault="00F8629C" w:rsidP="008B51EB">
            <w:pPr>
              <w:contextualSpacing/>
              <w:jc w:val="both"/>
              <w:rPr>
                <w:rFonts w:ascii="Calibri" w:hAnsi="Calibri" w:cs="Calibri"/>
                <w:color w:val="000000"/>
                <w:sz w:val="24"/>
                <w:szCs w:val="24"/>
              </w:rPr>
            </w:pPr>
            <w:r w:rsidRPr="0046683A">
              <w:rPr>
                <w:rFonts w:ascii="Calibri" w:hAnsi="Calibri" w:cs="Calibri"/>
                <w:color w:val="000000"/>
                <w:sz w:val="24"/>
                <w:szCs w:val="24"/>
              </w:rPr>
              <w:t>Region</w:t>
            </w:r>
          </w:p>
        </w:tc>
        <w:tc>
          <w:tcPr>
            <w:tcW w:w="4024" w:type="dxa"/>
            <w:tcBorders>
              <w:top w:val="single" w:sz="4" w:space="0" w:color="auto"/>
              <w:left w:val="single" w:sz="4" w:space="0" w:color="auto"/>
              <w:bottom w:val="single" w:sz="4" w:space="0" w:color="auto"/>
              <w:right w:val="single" w:sz="4" w:space="0" w:color="auto"/>
            </w:tcBorders>
            <w:noWrap/>
          </w:tcPr>
          <w:p w14:paraId="4BF3A711" w14:textId="77777777" w:rsidR="00F8629C" w:rsidRPr="00903FC8" w:rsidRDefault="00F8629C" w:rsidP="008B51EB">
            <w:pPr>
              <w:contextualSpacing/>
              <w:jc w:val="both"/>
              <w:rPr>
                <w:rFonts w:ascii="Calibri" w:hAnsi="Calibri" w:cs="Calibri"/>
                <w:sz w:val="24"/>
                <w:szCs w:val="24"/>
              </w:rPr>
            </w:pPr>
            <w:r w:rsidRPr="00903FC8">
              <w:rPr>
                <w:rFonts w:ascii="Calibri" w:hAnsi="Calibri" w:cs="Calibri"/>
                <w:sz w:val="24"/>
                <w:szCs w:val="24"/>
              </w:rPr>
              <w:t>Broad region where the site is located, either Scotland or England</w:t>
            </w:r>
          </w:p>
        </w:tc>
        <w:tc>
          <w:tcPr>
            <w:tcW w:w="1985" w:type="dxa"/>
            <w:gridSpan w:val="2"/>
            <w:tcBorders>
              <w:top w:val="single" w:sz="4" w:space="0" w:color="auto"/>
              <w:left w:val="single" w:sz="4" w:space="0" w:color="auto"/>
              <w:bottom w:val="single" w:sz="4" w:space="0" w:color="auto"/>
              <w:right w:val="single" w:sz="4" w:space="0" w:color="auto"/>
            </w:tcBorders>
          </w:tcPr>
          <w:p w14:paraId="5D5D0BB2" w14:textId="77777777" w:rsidR="00F8629C" w:rsidRPr="00903FC8" w:rsidRDefault="00F8629C" w:rsidP="008B51EB">
            <w:pPr>
              <w:contextualSpacing/>
              <w:jc w:val="both"/>
              <w:rPr>
                <w:rFonts w:ascii="Calibri" w:hAnsi="Calibri" w:cs="Calibri"/>
                <w:sz w:val="24"/>
                <w:szCs w:val="24"/>
              </w:rPr>
            </w:pPr>
            <w:r w:rsidRPr="00903FC8">
              <w:rPr>
                <w:rFonts w:ascii="Calibri" w:hAnsi="Calibri" w:cs="Calibri"/>
                <w:sz w:val="24"/>
                <w:szCs w:val="24"/>
              </w:rPr>
              <w:t>Categorical</w:t>
            </w:r>
          </w:p>
        </w:tc>
      </w:tr>
      <w:tr w:rsidR="00F8629C" w:rsidRPr="00EC6B22" w14:paraId="255F175A"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09EB7EC8" w14:textId="77777777" w:rsidR="00F8629C" w:rsidRPr="0046683A" w:rsidRDefault="00F8629C" w:rsidP="008B51EB">
            <w:pPr>
              <w:contextualSpacing/>
              <w:jc w:val="both"/>
              <w:rPr>
                <w:rFonts w:ascii="Calibri" w:hAnsi="Calibri" w:cs="Calibri"/>
                <w:sz w:val="24"/>
                <w:szCs w:val="24"/>
              </w:rPr>
            </w:pPr>
            <w:r w:rsidRPr="0046683A">
              <w:rPr>
                <w:rFonts w:ascii="Calibri" w:hAnsi="Calibri" w:cs="Calibri"/>
                <w:color w:val="000000"/>
                <w:sz w:val="24"/>
                <w:szCs w:val="24"/>
              </w:rPr>
              <w:t>X</w:t>
            </w:r>
          </w:p>
        </w:tc>
        <w:tc>
          <w:tcPr>
            <w:tcW w:w="4024" w:type="dxa"/>
            <w:tcBorders>
              <w:top w:val="single" w:sz="4" w:space="0" w:color="auto"/>
              <w:left w:val="single" w:sz="4" w:space="0" w:color="auto"/>
              <w:bottom w:val="single" w:sz="4" w:space="0" w:color="auto"/>
              <w:right w:val="single" w:sz="4" w:space="0" w:color="auto"/>
            </w:tcBorders>
            <w:noWrap/>
          </w:tcPr>
          <w:p w14:paraId="2A6B7249" w14:textId="77777777" w:rsidR="00F8629C" w:rsidRPr="00EC6B22" w:rsidRDefault="00F8629C" w:rsidP="008B51EB">
            <w:pPr>
              <w:contextualSpacing/>
              <w:jc w:val="both"/>
              <w:rPr>
                <w:rFonts w:ascii="Calibri" w:hAnsi="Calibri" w:cs="Calibri"/>
                <w:sz w:val="24"/>
                <w:szCs w:val="24"/>
              </w:rPr>
            </w:pPr>
            <w:r w:rsidRPr="00EC6B22">
              <w:rPr>
                <w:rFonts w:ascii="Calibri" w:hAnsi="Calibri" w:cs="Calibri"/>
                <w:sz w:val="24"/>
                <w:szCs w:val="24"/>
              </w:rPr>
              <w:t xml:space="preserve">Easting site location using UK Eastings and Northings coordinate reference system. Site locations are resolved to a 1km resolution to protect anonymity of landowners.  </w:t>
            </w:r>
          </w:p>
        </w:tc>
        <w:tc>
          <w:tcPr>
            <w:tcW w:w="1985" w:type="dxa"/>
            <w:gridSpan w:val="2"/>
            <w:tcBorders>
              <w:top w:val="single" w:sz="4" w:space="0" w:color="auto"/>
              <w:left w:val="single" w:sz="4" w:space="0" w:color="auto"/>
              <w:bottom w:val="single" w:sz="4" w:space="0" w:color="auto"/>
              <w:right w:val="single" w:sz="4" w:space="0" w:color="auto"/>
            </w:tcBorders>
          </w:tcPr>
          <w:p w14:paraId="770C13C3" w14:textId="77777777" w:rsidR="00F8629C" w:rsidRPr="00EC6B22" w:rsidRDefault="00F8629C" w:rsidP="008B51EB">
            <w:pPr>
              <w:contextualSpacing/>
              <w:jc w:val="both"/>
              <w:rPr>
                <w:rFonts w:ascii="Calibri" w:hAnsi="Calibri" w:cs="Calibri"/>
                <w:sz w:val="24"/>
                <w:szCs w:val="24"/>
              </w:rPr>
            </w:pPr>
            <w:r w:rsidRPr="00EC6B22">
              <w:rPr>
                <w:rFonts w:ascii="Calibri" w:hAnsi="Calibri" w:cs="Calibri"/>
                <w:sz w:val="24"/>
                <w:szCs w:val="24"/>
              </w:rPr>
              <w:t>Numeric in metres</w:t>
            </w:r>
          </w:p>
        </w:tc>
      </w:tr>
      <w:tr w:rsidR="00F8629C" w:rsidRPr="00EC6B22" w14:paraId="7A2C9E13"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4C0FA6BF" w14:textId="77777777" w:rsidR="00F8629C" w:rsidRPr="0046683A" w:rsidRDefault="00F8629C" w:rsidP="008B51EB">
            <w:pPr>
              <w:contextualSpacing/>
              <w:jc w:val="both"/>
              <w:rPr>
                <w:rFonts w:ascii="Calibri" w:hAnsi="Calibri" w:cs="Calibri"/>
                <w:sz w:val="24"/>
                <w:szCs w:val="24"/>
              </w:rPr>
            </w:pPr>
            <w:r w:rsidRPr="0046683A">
              <w:rPr>
                <w:rFonts w:ascii="Calibri" w:hAnsi="Calibri" w:cs="Calibri"/>
                <w:color w:val="000000"/>
                <w:sz w:val="24"/>
                <w:szCs w:val="24"/>
              </w:rPr>
              <w:t>Y</w:t>
            </w:r>
          </w:p>
        </w:tc>
        <w:tc>
          <w:tcPr>
            <w:tcW w:w="4024" w:type="dxa"/>
            <w:tcBorders>
              <w:top w:val="single" w:sz="4" w:space="0" w:color="auto"/>
              <w:left w:val="single" w:sz="4" w:space="0" w:color="auto"/>
              <w:bottom w:val="single" w:sz="4" w:space="0" w:color="auto"/>
              <w:right w:val="single" w:sz="4" w:space="0" w:color="auto"/>
            </w:tcBorders>
            <w:noWrap/>
          </w:tcPr>
          <w:p w14:paraId="0F7CB911" w14:textId="77777777" w:rsidR="00F8629C" w:rsidRPr="00EC6B22" w:rsidRDefault="00F8629C" w:rsidP="008B51EB">
            <w:pPr>
              <w:contextualSpacing/>
              <w:jc w:val="both"/>
              <w:rPr>
                <w:rFonts w:ascii="Calibri" w:hAnsi="Calibri" w:cs="Calibri"/>
                <w:sz w:val="24"/>
                <w:szCs w:val="24"/>
              </w:rPr>
            </w:pPr>
            <w:r w:rsidRPr="00EC6B22">
              <w:rPr>
                <w:rFonts w:ascii="Calibri" w:hAnsi="Calibri" w:cs="Calibri"/>
                <w:sz w:val="24"/>
                <w:szCs w:val="24"/>
              </w:rPr>
              <w:t xml:space="preserve">Northing site location using UK Eastings and Northings coordinate reference system. Site locations are resolved to a 1km resolution to protect anonymity of landowners.  </w:t>
            </w:r>
          </w:p>
        </w:tc>
        <w:tc>
          <w:tcPr>
            <w:tcW w:w="1985" w:type="dxa"/>
            <w:gridSpan w:val="2"/>
            <w:tcBorders>
              <w:top w:val="single" w:sz="4" w:space="0" w:color="auto"/>
              <w:left w:val="single" w:sz="4" w:space="0" w:color="auto"/>
              <w:bottom w:val="single" w:sz="4" w:space="0" w:color="auto"/>
              <w:right w:val="single" w:sz="4" w:space="0" w:color="auto"/>
            </w:tcBorders>
          </w:tcPr>
          <w:p w14:paraId="3ED4862F" w14:textId="77777777" w:rsidR="00F8629C" w:rsidRPr="00EC6B22" w:rsidRDefault="00F8629C" w:rsidP="008B51EB">
            <w:pPr>
              <w:contextualSpacing/>
              <w:jc w:val="both"/>
              <w:rPr>
                <w:rFonts w:ascii="Calibri" w:hAnsi="Calibri" w:cs="Calibri"/>
                <w:sz w:val="24"/>
                <w:szCs w:val="24"/>
              </w:rPr>
            </w:pPr>
            <w:r w:rsidRPr="00EC6B22">
              <w:rPr>
                <w:rFonts w:ascii="Calibri" w:hAnsi="Calibri" w:cs="Calibri"/>
                <w:sz w:val="24"/>
                <w:szCs w:val="24"/>
              </w:rPr>
              <w:t>Numeric in metres</w:t>
            </w:r>
          </w:p>
        </w:tc>
      </w:tr>
      <w:tr w:rsidR="00F8629C" w:rsidRPr="00903FC8" w14:paraId="59F8299B"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1CB9396A" w14:textId="77777777" w:rsidR="00F8629C" w:rsidRPr="0046683A" w:rsidRDefault="00F8629C" w:rsidP="008B51EB">
            <w:pPr>
              <w:contextualSpacing/>
              <w:jc w:val="both"/>
              <w:rPr>
                <w:rFonts w:ascii="Calibri" w:hAnsi="Calibri" w:cs="Calibri"/>
                <w:color w:val="000000"/>
                <w:sz w:val="24"/>
                <w:szCs w:val="24"/>
              </w:rPr>
            </w:pPr>
            <w:proofErr w:type="spellStart"/>
            <w:r w:rsidRPr="0046683A">
              <w:rPr>
                <w:rFonts w:ascii="Calibri" w:hAnsi="Calibri" w:cs="Calibri"/>
                <w:color w:val="000000"/>
                <w:sz w:val="24"/>
                <w:szCs w:val="24"/>
              </w:rPr>
              <w:t>Former_land_use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08DC4A63" w14:textId="77777777" w:rsidR="00F8629C" w:rsidRPr="00903FC8" w:rsidRDefault="00F8629C" w:rsidP="008B51EB">
            <w:pPr>
              <w:contextualSpacing/>
              <w:jc w:val="both"/>
              <w:rPr>
                <w:rFonts w:ascii="Calibri" w:hAnsi="Calibri" w:cs="Calibri"/>
                <w:sz w:val="24"/>
                <w:szCs w:val="24"/>
              </w:rPr>
            </w:pPr>
            <w:r w:rsidRPr="00903FC8">
              <w:rPr>
                <w:rFonts w:ascii="Calibri" w:hAnsi="Calibri" w:cs="Calibri"/>
                <w:sz w:val="24"/>
                <w:szCs w:val="24"/>
              </w:rPr>
              <w:t>Former land-use for the 60 woodland creation sites, either Agriculture or Industrial. The 4 ancient woodlands and 2 rewilding sites are Ancient or Rewilding respectively.</w:t>
            </w:r>
          </w:p>
        </w:tc>
        <w:tc>
          <w:tcPr>
            <w:tcW w:w="1985" w:type="dxa"/>
            <w:gridSpan w:val="2"/>
            <w:tcBorders>
              <w:top w:val="single" w:sz="4" w:space="0" w:color="auto"/>
              <w:left w:val="single" w:sz="4" w:space="0" w:color="auto"/>
              <w:bottom w:val="single" w:sz="4" w:space="0" w:color="auto"/>
              <w:right w:val="single" w:sz="4" w:space="0" w:color="auto"/>
            </w:tcBorders>
          </w:tcPr>
          <w:p w14:paraId="061E7842" w14:textId="77777777" w:rsidR="00F8629C" w:rsidRPr="00903FC8" w:rsidRDefault="00F8629C" w:rsidP="008B51EB">
            <w:pPr>
              <w:contextualSpacing/>
              <w:jc w:val="both"/>
              <w:rPr>
                <w:rFonts w:ascii="Calibri" w:hAnsi="Calibri" w:cs="Calibri"/>
                <w:sz w:val="24"/>
                <w:szCs w:val="24"/>
              </w:rPr>
            </w:pPr>
            <w:r w:rsidRPr="00903FC8">
              <w:rPr>
                <w:rFonts w:ascii="Calibri" w:hAnsi="Calibri" w:cs="Calibri"/>
                <w:sz w:val="24"/>
                <w:szCs w:val="24"/>
              </w:rPr>
              <w:t>Categorical</w:t>
            </w:r>
          </w:p>
        </w:tc>
      </w:tr>
      <w:tr w:rsidR="00F8629C" w:rsidRPr="00903FC8" w14:paraId="7289199E" w14:textId="77777777" w:rsidTr="00E42D99">
        <w:trPr>
          <w:trHeight w:val="280"/>
        </w:trPr>
        <w:tc>
          <w:tcPr>
            <w:tcW w:w="2208" w:type="dxa"/>
            <w:tcBorders>
              <w:top w:val="single" w:sz="4" w:space="0" w:color="auto"/>
              <w:left w:val="single" w:sz="4" w:space="0" w:color="auto"/>
              <w:bottom w:val="single" w:sz="4" w:space="0" w:color="auto"/>
              <w:right w:val="single" w:sz="4" w:space="0" w:color="auto"/>
            </w:tcBorders>
            <w:noWrap/>
          </w:tcPr>
          <w:p w14:paraId="206110E7" w14:textId="77777777" w:rsidR="00F8629C" w:rsidRPr="0046683A" w:rsidRDefault="00F8629C" w:rsidP="008B51EB">
            <w:pPr>
              <w:contextualSpacing/>
              <w:jc w:val="both"/>
              <w:rPr>
                <w:rFonts w:ascii="Calibri" w:hAnsi="Calibri" w:cs="Calibri"/>
                <w:sz w:val="24"/>
                <w:szCs w:val="24"/>
              </w:rPr>
            </w:pPr>
            <w:proofErr w:type="spellStart"/>
            <w:r w:rsidRPr="0046683A">
              <w:rPr>
                <w:rFonts w:ascii="Calibri" w:hAnsi="Calibri" w:cs="Calibri"/>
                <w:color w:val="000000"/>
                <w:sz w:val="24"/>
                <w:szCs w:val="24"/>
              </w:rPr>
              <w:t>Site_age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46D22F7B" w14:textId="77777777" w:rsidR="00F8629C" w:rsidRPr="00903FC8" w:rsidRDefault="00F8629C" w:rsidP="008B51EB">
            <w:pPr>
              <w:contextualSpacing/>
              <w:jc w:val="both"/>
              <w:rPr>
                <w:rFonts w:ascii="Calibri" w:hAnsi="Calibri" w:cs="Calibri"/>
                <w:sz w:val="24"/>
                <w:szCs w:val="24"/>
              </w:rPr>
            </w:pPr>
            <w:r>
              <w:rPr>
                <w:rFonts w:ascii="Calibri" w:hAnsi="Calibri" w:cs="Calibri"/>
                <w:sz w:val="24"/>
                <w:szCs w:val="24"/>
              </w:rPr>
              <w:t>Age of woodland site, which is y</w:t>
            </w:r>
            <w:r w:rsidRPr="00903FC8">
              <w:rPr>
                <w:rFonts w:ascii="Calibri" w:hAnsi="Calibri" w:cs="Calibri"/>
                <w:sz w:val="24"/>
                <w:szCs w:val="24"/>
              </w:rPr>
              <w:t xml:space="preserve">ears since restoration at time of sampling.  Sites WC03-06 have NA values as they are ancient woodlands that were &gt;277 years old at the time of sampling in Scotland and &gt;422 in England.  </w:t>
            </w:r>
          </w:p>
        </w:tc>
        <w:tc>
          <w:tcPr>
            <w:tcW w:w="1985" w:type="dxa"/>
            <w:gridSpan w:val="2"/>
            <w:tcBorders>
              <w:top w:val="single" w:sz="4" w:space="0" w:color="auto"/>
              <w:left w:val="single" w:sz="4" w:space="0" w:color="auto"/>
              <w:bottom w:val="single" w:sz="4" w:space="0" w:color="auto"/>
              <w:right w:val="single" w:sz="4" w:space="0" w:color="auto"/>
            </w:tcBorders>
          </w:tcPr>
          <w:p w14:paraId="0874590E" w14:textId="77777777" w:rsidR="00F8629C" w:rsidRPr="00903FC8" w:rsidRDefault="00F8629C" w:rsidP="008B51EB">
            <w:pPr>
              <w:contextualSpacing/>
              <w:jc w:val="both"/>
              <w:rPr>
                <w:rFonts w:ascii="Calibri" w:hAnsi="Calibri" w:cs="Calibri"/>
                <w:sz w:val="24"/>
                <w:szCs w:val="24"/>
              </w:rPr>
            </w:pPr>
            <w:r w:rsidRPr="00903FC8">
              <w:rPr>
                <w:rFonts w:ascii="Calibri" w:hAnsi="Calibri" w:cs="Calibri"/>
                <w:sz w:val="24"/>
                <w:szCs w:val="24"/>
              </w:rPr>
              <w:t>Integer</w:t>
            </w:r>
          </w:p>
        </w:tc>
      </w:tr>
      <w:tr w:rsidR="00C70E8A" w:rsidRPr="00903FC8" w14:paraId="7A147C40"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tcPr>
          <w:p w14:paraId="447FB042" w14:textId="77777777" w:rsidR="005249E1" w:rsidRPr="0046683A" w:rsidRDefault="005249E1" w:rsidP="008B51EB">
            <w:pPr>
              <w:jc w:val="both"/>
              <w:rPr>
                <w:rFonts w:ascii="Calibri" w:hAnsi="Calibri" w:cs="Calibri"/>
                <w:color w:val="000000"/>
                <w:sz w:val="24"/>
                <w:szCs w:val="24"/>
              </w:rPr>
            </w:pPr>
            <w:r w:rsidRPr="0046683A">
              <w:rPr>
                <w:rFonts w:ascii="Calibri" w:hAnsi="Calibri" w:cs="Calibri"/>
                <w:color w:val="000000"/>
                <w:sz w:val="24"/>
                <w:szCs w:val="24"/>
              </w:rPr>
              <w:t>pH</w:t>
            </w:r>
          </w:p>
          <w:p w14:paraId="3C15A1BB" w14:textId="33764B18" w:rsidR="00C70E8A" w:rsidRPr="0046683A" w:rsidRDefault="00C70E8A"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24EA549B" w14:textId="5BEA769E" w:rsidR="00C70E8A" w:rsidRPr="00903FC8" w:rsidRDefault="00267FAF" w:rsidP="008B51EB">
            <w:pPr>
              <w:contextualSpacing/>
              <w:jc w:val="both"/>
              <w:rPr>
                <w:rFonts w:ascii="Calibri" w:hAnsi="Calibri" w:cs="Calibri"/>
                <w:sz w:val="24"/>
                <w:szCs w:val="24"/>
              </w:rPr>
            </w:pPr>
            <w:r>
              <w:rPr>
                <w:rFonts w:ascii="Calibri" w:hAnsi="Calibri" w:cs="Calibri"/>
                <w:sz w:val="24"/>
                <w:szCs w:val="24"/>
              </w:rPr>
              <w:t xml:space="preserve">The </w:t>
            </w:r>
            <w:r w:rsidR="008C1CE7">
              <w:rPr>
                <w:rFonts w:ascii="Calibri" w:hAnsi="Calibri" w:cs="Calibri"/>
                <w:sz w:val="24"/>
                <w:szCs w:val="24"/>
              </w:rPr>
              <w:t>average pH of the soil for each site</w:t>
            </w:r>
          </w:p>
        </w:tc>
        <w:tc>
          <w:tcPr>
            <w:tcW w:w="1945" w:type="dxa"/>
            <w:tcBorders>
              <w:top w:val="single" w:sz="4" w:space="0" w:color="auto"/>
              <w:left w:val="single" w:sz="4" w:space="0" w:color="auto"/>
              <w:bottom w:val="single" w:sz="4" w:space="0" w:color="auto"/>
              <w:right w:val="single" w:sz="4" w:space="0" w:color="auto"/>
            </w:tcBorders>
          </w:tcPr>
          <w:p w14:paraId="7DCC1AEF" w14:textId="7AEA324D" w:rsidR="00C70E8A" w:rsidRDefault="008C1CE7" w:rsidP="008B51EB">
            <w:pPr>
              <w:contextualSpacing/>
              <w:jc w:val="both"/>
              <w:rPr>
                <w:rFonts w:ascii="Calibri" w:hAnsi="Calibri" w:cs="Calibri"/>
                <w:sz w:val="24"/>
                <w:szCs w:val="24"/>
              </w:rPr>
            </w:pPr>
            <w:r>
              <w:rPr>
                <w:rFonts w:ascii="Calibri" w:hAnsi="Calibri" w:cs="Calibri"/>
                <w:sz w:val="24"/>
                <w:szCs w:val="24"/>
              </w:rPr>
              <w:t>Continuous</w:t>
            </w:r>
          </w:p>
          <w:p w14:paraId="4CBC97B3" w14:textId="67C30514" w:rsidR="008C1CE7" w:rsidRPr="00903FC8" w:rsidRDefault="008C1CE7" w:rsidP="008B51EB">
            <w:pPr>
              <w:contextualSpacing/>
              <w:jc w:val="both"/>
              <w:rPr>
                <w:rFonts w:ascii="Calibri" w:hAnsi="Calibri" w:cs="Calibri"/>
                <w:sz w:val="24"/>
                <w:szCs w:val="24"/>
              </w:rPr>
            </w:pPr>
          </w:p>
        </w:tc>
      </w:tr>
      <w:tr w:rsidR="00C70E8A" w:rsidRPr="00903FC8" w14:paraId="29016771"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tcPr>
          <w:p w14:paraId="5792CB3D" w14:textId="77777777" w:rsidR="005249E1" w:rsidRPr="0046683A" w:rsidRDefault="005249E1" w:rsidP="008B51EB">
            <w:pPr>
              <w:jc w:val="both"/>
              <w:rPr>
                <w:rFonts w:ascii="Calibri" w:hAnsi="Calibri" w:cs="Calibri"/>
                <w:color w:val="000000"/>
                <w:sz w:val="24"/>
                <w:szCs w:val="24"/>
              </w:rPr>
            </w:pPr>
            <w:proofErr w:type="spellStart"/>
            <w:r w:rsidRPr="0046683A">
              <w:rPr>
                <w:rFonts w:ascii="Calibri" w:hAnsi="Calibri" w:cs="Calibri"/>
                <w:color w:val="000000"/>
                <w:sz w:val="24"/>
                <w:szCs w:val="24"/>
              </w:rPr>
              <w:t>conductivity_uS</w:t>
            </w:r>
            <w:proofErr w:type="spellEnd"/>
          </w:p>
          <w:p w14:paraId="48B0FD1F" w14:textId="7C33B08D" w:rsidR="00C70E8A" w:rsidRPr="0046683A" w:rsidRDefault="00C70E8A"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48EB7C8E" w14:textId="6F8E2DD2" w:rsidR="00C70E8A" w:rsidRPr="00903FC8" w:rsidRDefault="008C1CE7" w:rsidP="008B51EB">
            <w:pPr>
              <w:contextualSpacing/>
              <w:jc w:val="both"/>
              <w:rPr>
                <w:rFonts w:ascii="Calibri" w:hAnsi="Calibri" w:cs="Calibri"/>
                <w:sz w:val="24"/>
                <w:szCs w:val="24"/>
              </w:rPr>
            </w:pPr>
            <w:r>
              <w:rPr>
                <w:rFonts w:ascii="Calibri" w:hAnsi="Calibri" w:cs="Calibri"/>
                <w:sz w:val="24"/>
                <w:szCs w:val="24"/>
              </w:rPr>
              <w:t>The average conductivity of the soil for each site</w:t>
            </w:r>
          </w:p>
        </w:tc>
        <w:tc>
          <w:tcPr>
            <w:tcW w:w="1945" w:type="dxa"/>
            <w:tcBorders>
              <w:top w:val="single" w:sz="4" w:space="0" w:color="auto"/>
              <w:left w:val="single" w:sz="4" w:space="0" w:color="auto"/>
              <w:bottom w:val="single" w:sz="4" w:space="0" w:color="auto"/>
              <w:right w:val="single" w:sz="4" w:space="0" w:color="auto"/>
            </w:tcBorders>
          </w:tcPr>
          <w:p w14:paraId="560A7FFB" w14:textId="77777777" w:rsidR="008C1CE7" w:rsidRDefault="008C1CE7" w:rsidP="008B51EB">
            <w:pPr>
              <w:contextualSpacing/>
              <w:jc w:val="both"/>
              <w:rPr>
                <w:rFonts w:ascii="Calibri" w:hAnsi="Calibri" w:cs="Calibri"/>
                <w:sz w:val="24"/>
                <w:szCs w:val="24"/>
              </w:rPr>
            </w:pPr>
            <w:r>
              <w:rPr>
                <w:rFonts w:ascii="Calibri" w:hAnsi="Calibri" w:cs="Calibri"/>
                <w:sz w:val="24"/>
                <w:szCs w:val="24"/>
              </w:rPr>
              <w:t>Continuous</w:t>
            </w:r>
          </w:p>
          <w:p w14:paraId="0D163BD1" w14:textId="367F8B29" w:rsidR="00C70E8A" w:rsidRPr="00903FC8" w:rsidRDefault="00C70E8A" w:rsidP="008B51EB">
            <w:pPr>
              <w:contextualSpacing/>
              <w:jc w:val="both"/>
              <w:rPr>
                <w:rFonts w:ascii="Calibri" w:hAnsi="Calibri" w:cs="Calibri"/>
                <w:sz w:val="24"/>
                <w:szCs w:val="24"/>
              </w:rPr>
            </w:pPr>
          </w:p>
        </w:tc>
      </w:tr>
      <w:tr w:rsidR="00C70E8A" w:rsidRPr="00903FC8" w14:paraId="1E083D07" w14:textId="77777777" w:rsidTr="00822C69">
        <w:trPr>
          <w:gridAfter w:val="1"/>
          <w:wAfter w:w="40" w:type="dxa"/>
          <w:trHeight w:val="280"/>
        </w:trPr>
        <w:tc>
          <w:tcPr>
            <w:tcW w:w="2208" w:type="dxa"/>
            <w:tcBorders>
              <w:top w:val="single" w:sz="4" w:space="0" w:color="auto"/>
              <w:left w:val="single" w:sz="4" w:space="0" w:color="auto"/>
              <w:bottom w:val="single" w:sz="4" w:space="0" w:color="auto"/>
              <w:right w:val="single" w:sz="4" w:space="0" w:color="auto"/>
            </w:tcBorders>
            <w:noWrap/>
          </w:tcPr>
          <w:p w14:paraId="6EE78B9C" w14:textId="77777777" w:rsidR="00822C69" w:rsidRPr="0046683A" w:rsidRDefault="00822C69" w:rsidP="008B51EB">
            <w:pPr>
              <w:jc w:val="both"/>
              <w:rPr>
                <w:rFonts w:ascii="Calibri" w:hAnsi="Calibri" w:cs="Calibri"/>
                <w:color w:val="000000"/>
                <w:sz w:val="24"/>
                <w:szCs w:val="24"/>
              </w:rPr>
            </w:pPr>
            <w:r w:rsidRPr="0046683A">
              <w:rPr>
                <w:rFonts w:ascii="Calibri" w:hAnsi="Calibri" w:cs="Calibri"/>
                <w:color w:val="000000"/>
                <w:sz w:val="24"/>
                <w:szCs w:val="24"/>
              </w:rPr>
              <w:t>date</w:t>
            </w:r>
          </w:p>
          <w:p w14:paraId="35EA1B77" w14:textId="13C9CEAB" w:rsidR="00C70E8A" w:rsidRPr="0046683A" w:rsidRDefault="00C70E8A" w:rsidP="008B51EB">
            <w:pPr>
              <w:contextualSpacing/>
              <w:jc w:val="both"/>
              <w:rPr>
                <w:rFonts w:ascii="Calibri" w:hAnsi="Calibri" w:cs="Calibri"/>
                <w:color w:val="000000"/>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712C6DA8" w14:textId="76FE2430" w:rsidR="00C70E8A" w:rsidRPr="00903FC8" w:rsidRDefault="00822C69" w:rsidP="008B51EB">
            <w:pPr>
              <w:contextualSpacing/>
              <w:jc w:val="both"/>
              <w:rPr>
                <w:rFonts w:ascii="Calibri" w:hAnsi="Calibri" w:cs="Calibri"/>
                <w:sz w:val="24"/>
                <w:szCs w:val="24"/>
              </w:rPr>
            </w:pPr>
            <w:r w:rsidRPr="00903FC8">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5077C688" w14:textId="4A353D3C" w:rsidR="00C70E8A" w:rsidRPr="00903FC8" w:rsidRDefault="00822C69" w:rsidP="008B51EB">
            <w:pPr>
              <w:contextualSpacing/>
              <w:jc w:val="both"/>
              <w:rPr>
                <w:rFonts w:ascii="Calibri" w:hAnsi="Calibri" w:cs="Calibri"/>
                <w:sz w:val="24"/>
                <w:szCs w:val="24"/>
              </w:rPr>
            </w:pPr>
            <w:r w:rsidRPr="00903FC8">
              <w:rPr>
                <w:rFonts w:ascii="Calibri" w:hAnsi="Calibri" w:cs="Calibri"/>
                <w:sz w:val="24"/>
                <w:szCs w:val="24"/>
              </w:rPr>
              <w:t>Days/month/year</w:t>
            </w:r>
          </w:p>
        </w:tc>
      </w:tr>
    </w:tbl>
    <w:p w14:paraId="3CE0B5F2" w14:textId="77777777" w:rsidR="00261976" w:rsidRPr="00903FC8" w:rsidRDefault="00261976" w:rsidP="008B51EB">
      <w:pPr>
        <w:spacing w:after="0" w:line="240" w:lineRule="auto"/>
        <w:contextualSpacing/>
        <w:jc w:val="both"/>
        <w:rPr>
          <w:rFonts w:ascii="Calibri" w:hAnsi="Calibri" w:cs="Calibri"/>
          <w:b/>
          <w:bCs/>
          <w:i/>
          <w:iCs/>
          <w:sz w:val="24"/>
          <w:szCs w:val="24"/>
        </w:rPr>
      </w:pPr>
    </w:p>
    <w:p w14:paraId="23B0A29E" w14:textId="684FF982" w:rsidR="00623D7D" w:rsidRPr="00903FC8" w:rsidRDefault="00623D7D" w:rsidP="008B51EB">
      <w:pPr>
        <w:spacing w:after="0" w:line="240" w:lineRule="auto"/>
        <w:contextualSpacing/>
        <w:jc w:val="both"/>
        <w:rPr>
          <w:rFonts w:ascii="Calibri" w:hAnsi="Calibri" w:cs="Calibri"/>
          <w:b/>
          <w:bCs/>
          <w:i/>
          <w:iCs/>
          <w:sz w:val="24"/>
          <w:szCs w:val="24"/>
        </w:rPr>
      </w:pPr>
      <w:r w:rsidRPr="00903FC8">
        <w:rPr>
          <w:rFonts w:ascii="Calibri" w:hAnsi="Calibri" w:cs="Calibri"/>
          <w:b/>
          <w:bCs/>
          <w:i/>
          <w:iCs/>
          <w:sz w:val="24"/>
          <w:szCs w:val="24"/>
        </w:rPr>
        <w:t>File ‘</w:t>
      </w:r>
      <w:r w:rsidR="005F2ACF" w:rsidRPr="005F2ACF">
        <w:rPr>
          <w:rFonts w:ascii="Calibri" w:hAnsi="Calibri" w:cs="Calibri"/>
          <w:b/>
          <w:bCs/>
          <w:i/>
          <w:iCs/>
          <w:sz w:val="24"/>
          <w:szCs w:val="24"/>
        </w:rPr>
        <w:t>woodlands_fungi_data_alpha.csv</w:t>
      </w:r>
      <w:r w:rsidR="005F2ACF" w:rsidRPr="00903FC8">
        <w:rPr>
          <w:rFonts w:ascii="Calibri" w:hAnsi="Calibri" w:cs="Calibri"/>
          <w:b/>
          <w:bCs/>
          <w:i/>
          <w:iCs/>
          <w:sz w:val="24"/>
          <w:szCs w:val="24"/>
        </w:rPr>
        <w:t>’</w:t>
      </w:r>
    </w:p>
    <w:tbl>
      <w:tblPr>
        <w:tblStyle w:val="TableGrid"/>
        <w:tblW w:w="0" w:type="auto"/>
        <w:tblInd w:w="0" w:type="dxa"/>
        <w:tblLook w:val="04A0" w:firstRow="1" w:lastRow="0" w:firstColumn="1" w:lastColumn="0" w:noHBand="0" w:noVBand="1"/>
      </w:tblPr>
      <w:tblGrid>
        <w:gridCol w:w="2208"/>
        <w:gridCol w:w="4024"/>
        <w:gridCol w:w="1945"/>
      </w:tblGrid>
      <w:tr w:rsidR="00E80EF2" w:rsidRPr="00903FC8" w14:paraId="40C759A4"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0CDE2C66" w14:textId="77777777" w:rsidR="00E80EF2" w:rsidRPr="00903FC8" w:rsidRDefault="00E80EF2" w:rsidP="008B51EB">
            <w:pPr>
              <w:contextualSpacing/>
              <w:jc w:val="both"/>
              <w:rPr>
                <w:rFonts w:ascii="Calibri" w:hAnsi="Calibri" w:cs="Calibri"/>
                <w:sz w:val="24"/>
                <w:szCs w:val="24"/>
              </w:rPr>
            </w:pPr>
            <w:r w:rsidRPr="00903FC8">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4259FE27" w14:textId="77777777" w:rsidR="00E80EF2" w:rsidRPr="00903FC8" w:rsidRDefault="00E80EF2" w:rsidP="008B51EB">
            <w:pPr>
              <w:contextualSpacing/>
              <w:jc w:val="both"/>
              <w:rPr>
                <w:rFonts w:ascii="Calibri" w:hAnsi="Calibri" w:cs="Calibri"/>
                <w:sz w:val="24"/>
                <w:szCs w:val="24"/>
              </w:rPr>
            </w:pPr>
            <w:r w:rsidRPr="00903FC8">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1177ECE2" w14:textId="77777777" w:rsidR="00E80EF2" w:rsidRPr="00903FC8" w:rsidRDefault="00E80EF2" w:rsidP="008B51EB">
            <w:pPr>
              <w:contextualSpacing/>
              <w:jc w:val="both"/>
              <w:rPr>
                <w:rFonts w:ascii="Calibri" w:hAnsi="Calibri" w:cs="Calibri"/>
                <w:sz w:val="24"/>
                <w:szCs w:val="24"/>
              </w:rPr>
            </w:pPr>
            <w:r w:rsidRPr="00903FC8">
              <w:rPr>
                <w:rFonts w:ascii="Calibri" w:hAnsi="Calibri" w:cs="Calibri"/>
                <w:b/>
                <w:bCs/>
                <w:sz w:val="24"/>
                <w:szCs w:val="24"/>
              </w:rPr>
              <w:t>Data type</w:t>
            </w:r>
          </w:p>
        </w:tc>
      </w:tr>
      <w:tr w:rsidR="00E80EF2" w:rsidRPr="00903FC8" w14:paraId="3AE8A303"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3AC6C39E" w14:textId="77777777" w:rsidR="00E80EF2" w:rsidRPr="008050E7" w:rsidRDefault="00E80EF2" w:rsidP="008B51EB">
            <w:pPr>
              <w:contextualSpacing/>
              <w:jc w:val="both"/>
              <w:rPr>
                <w:rFonts w:ascii="Calibri" w:hAnsi="Calibri" w:cs="Calibri"/>
                <w:sz w:val="24"/>
                <w:szCs w:val="24"/>
              </w:rPr>
            </w:pPr>
            <w:proofErr w:type="spellStart"/>
            <w:r w:rsidRPr="008050E7">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64B5279" w14:textId="77777777" w:rsidR="00E80EF2" w:rsidRPr="00903FC8" w:rsidRDefault="00E80EF2" w:rsidP="008B51EB">
            <w:pPr>
              <w:contextualSpacing/>
              <w:jc w:val="both"/>
              <w:rPr>
                <w:rFonts w:ascii="Calibri" w:hAnsi="Calibri" w:cs="Calibri"/>
                <w:sz w:val="24"/>
                <w:szCs w:val="24"/>
              </w:rPr>
            </w:pPr>
            <w:r w:rsidRPr="00903FC8">
              <w:rPr>
                <w:rFonts w:ascii="Calibri" w:hAnsi="Calibri" w:cs="Calibri"/>
                <w:sz w:val="24"/>
                <w:szCs w:val="24"/>
              </w:rPr>
              <w:t>Site code.  SW01-30 are the Scottish woodland creation sites.  EW01-30 are the English woodland creations sites. WC01-02 are the two rewilding sites.  WC03-06 are the four ancient woodland sites.</w:t>
            </w:r>
          </w:p>
        </w:tc>
        <w:tc>
          <w:tcPr>
            <w:tcW w:w="1945" w:type="dxa"/>
            <w:tcBorders>
              <w:top w:val="single" w:sz="4" w:space="0" w:color="auto"/>
              <w:left w:val="single" w:sz="4" w:space="0" w:color="auto"/>
              <w:bottom w:val="single" w:sz="4" w:space="0" w:color="auto"/>
              <w:right w:val="single" w:sz="4" w:space="0" w:color="auto"/>
            </w:tcBorders>
          </w:tcPr>
          <w:p w14:paraId="42A7D023" w14:textId="77777777" w:rsidR="00E80EF2" w:rsidRPr="00903FC8" w:rsidRDefault="00E80EF2" w:rsidP="008B51EB">
            <w:pPr>
              <w:contextualSpacing/>
              <w:jc w:val="both"/>
              <w:rPr>
                <w:rFonts w:ascii="Calibri" w:hAnsi="Calibri" w:cs="Calibri"/>
                <w:sz w:val="24"/>
                <w:szCs w:val="24"/>
              </w:rPr>
            </w:pPr>
            <w:r w:rsidRPr="00903FC8">
              <w:rPr>
                <w:rFonts w:ascii="Calibri" w:hAnsi="Calibri" w:cs="Calibri"/>
                <w:sz w:val="24"/>
                <w:szCs w:val="24"/>
              </w:rPr>
              <w:t>String</w:t>
            </w:r>
          </w:p>
        </w:tc>
      </w:tr>
      <w:tr w:rsidR="005F2ACF" w:rsidRPr="00903FC8" w14:paraId="1258CB54"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09C26AD5" w14:textId="3BF8263C" w:rsidR="005F2ACF" w:rsidRPr="008050E7" w:rsidRDefault="005F2ACF" w:rsidP="008B51EB">
            <w:pPr>
              <w:contextualSpacing/>
              <w:jc w:val="both"/>
              <w:rPr>
                <w:rFonts w:ascii="Calibri" w:hAnsi="Calibri" w:cs="Calibri"/>
                <w:sz w:val="24"/>
                <w:szCs w:val="24"/>
              </w:rPr>
            </w:pPr>
            <w:r w:rsidRPr="008050E7">
              <w:rPr>
                <w:rFonts w:ascii="Calibri" w:hAnsi="Calibri" w:cs="Calibri"/>
                <w:sz w:val="24"/>
                <w:szCs w:val="24"/>
              </w:rPr>
              <w:lastRenderedPageBreak/>
              <w:t>id</w:t>
            </w:r>
          </w:p>
        </w:tc>
        <w:tc>
          <w:tcPr>
            <w:tcW w:w="4024" w:type="dxa"/>
            <w:tcBorders>
              <w:top w:val="single" w:sz="4" w:space="0" w:color="auto"/>
              <w:left w:val="single" w:sz="4" w:space="0" w:color="auto"/>
              <w:bottom w:val="single" w:sz="4" w:space="0" w:color="auto"/>
              <w:right w:val="single" w:sz="4" w:space="0" w:color="auto"/>
            </w:tcBorders>
            <w:noWrap/>
          </w:tcPr>
          <w:p w14:paraId="02891E76" w14:textId="39402305" w:rsidR="005F2ACF" w:rsidRPr="00903FC8" w:rsidRDefault="005F2ACF" w:rsidP="008B51EB">
            <w:pPr>
              <w:contextualSpacing/>
              <w:jc w:val="both"/>
              <w:rPr>
                <w:rFonts w:ascii="Calibri" w:hAnsi="Calibri" w:cs="Calibri"/>
                <w:sz w:val="24"/>
                <w:szCs w:val="24"/>
              </w:rPr>
            </w:pPr>
            <w:r>
              <w:rPr>
                <w:rFonts w:ascii="Calibri" w:hAnsi="Calibri" w:cs="Calibri"/>
                <w:sz w:val="24"/>
                <w:szCs w:val="24"/>
              </w:rPr>
              <w:t>Unique identifier for each sample, W</w:t>
            </w:r>
            <w:r w:rsidR="00821A6A">
              <w:rPr>
                <w:rFonts w:ascii="Calibri" w:hAnsi="Calibri" w:cs="Calibri"/>
                <w:sz w:val="24"/>
                <w:szCs w:val="24"/>
              </w:rPr>
              <w:t>F</w:t>
            </w:r>
            <w:r>
              <w:rPr>
                <w:rFonts w:ascii="Calibri" w:hAnsi="Calibri" w:cs="Calibri"/>
                <w:sz w:val="24"/>
                <w:szCs w:val="24"/>
              </w:rPr>
              <w:t xml:space="preserve"> denoting woodland </w:t>
            </w:r>
            <w:r w:rsidR="00821A6A">
              <w:rPr>
                <w:rFonts w:ascii="Calibri" w:hAnsi="Calibri" w:cs="Calibri"/>
                <w:sz w:val="24"/>
                <w:szCs w:val="24"/>
              </w:rPr>
              <w:t>fungi</w:t>
            </w:r>
            <w:r>
              <w:rPr>
                <w:rFonts w:ascii="Calibri" w:hAnsi="Calibri" w:cs="Calibri"/>
                <w:sz w:val="24"/>
                <w:szCs w:val="24"/>
              </w:rPr>
              <w:t xml:space="preserve"> followed by a 3-digit number. </w:t>
            </w:r>
          </w:p>
        </w:tc>
        <w:tc>
          <w:tcPr>
            <w:tcW w:w="1945" w:type="dxa"/>
            <w:tcBorders>
              <w:top w:val="single" w:sz="4" w:space="0" w:color="auto"/>
              <w:left w:val="single" w:sz="4" w:space="0" w:color="auto"/>
              <w:bottom w:val="single" w:sz="4" w:space="0" w:color="auto"/>
              <w:right w:val="single" w:sz="4" w:space="0" w:color="auto"/>
            </w:tcBorders>
          </w:tcPr>
          <w:p w14:paraId="6162475E" w14:textId="358F5E4F" w:rsidR="005F2ACF" w:rsidRPr="00903FC8" w:rsidRDefault="005F2ACF" w:rsidP="008B51EB">
            <w:pPr>
              <w:contextualSpacing/>
              <w:jc w:val="both"/>
              <w:rPr>
                <w:rFonts w:ascii="Calibri" w:hAnsi="Calibri" w:cs="Calibri"/>
                <w:sz w:val="24"/>
                <w:szCs w:val="24"/>
              </w:rPr>
            </w:pPr>
            <w:r w:rsidRPr="00903FC8">
              <w:rPr>
                <w:rFonts w:ascii="Calibri" w:hAnsi="Calibri" w:cs="Calibri"/>
                <w:sz w:val="24"/>
                <w:szCs w:val="24"/>
              </w:rPr>
              <w:t>String</w:t>
            </w:r>
          </w:p>
        </w:tc>
      </w:tr>
      <w:tr w:rsidR="007A4A41" w:rsidRPr="00903FC8" w14:paraId="7DA216AD"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0A18146B" w14:textId="77777777" w:rsidR="007A4A41" w:rsidRPr="008050E7" w:rsidRDefault="007A4A41" w:rsidP="008B51EB">
            <w:pPr>
              <w:jc w:val="both"/>
              <w:rPr>
                <w:rFonts w:ascii="Calibri" w:hAnsi="Calibri" w:cs="Calibri"/>
                <w:color w:val="000000"/>
                <w:sz w:val="24"/>
                <w:szCs w:val="24"/>
              </w:rPr>
            </w:pPr>
            <w:proofErr w:type="spellStart"/>
            <w:r w:rsidRPr="008050E7">
              <w:rPr>
                <w:rFonts w:ascii="Calibri" w:hAnsi="Calibri" w:cs="Calibri"/>
                <w:color w:val="000000"/>
                <w:sz w:val="24"/>
                <w:szCs w:val="24"/>
              </w:rPr>
              <w:t>shannon_entropy</w:t>
            </w:r>
            <w:proofErr w:type="spellEnd"/>
          </w:p>
          <w:p w14:paraId="737D0864" w14:textId="223298AE" w:rsidR="007A4A41" w:rsidRPr="008050E7" w:rsidRDefault="007A4A41" w:rsidP="008B51EB">
            <w:pPr>
              <w:contextualSpacing/>
              <w:jc w:val="both"/>
              <w:rPr>
                <w:rFonts w:ascii="Calibri" w:hAnsi="Calibri" w:cs="Calibri"/>
                <w:sz w:val="24"/>
                <w:szCs w:val="24"/>
              </w:rPr>
            </w:pPr>
          </w:p>
        </w:tc>
        <w:tc>
          <w:tcPr>
            <w:tcW w:w="4024" w:type="dxa"/>
            <w:tcBorders>
              <w:top w:val="single" w:sz="4" w:space="0" w:color="auto"/>
              <w:left w:val="single" w:sz="4" w:space="0" w:color="auto"/>
              <w:bottom w:val="single" w:sz="4" w:space="0" w:color="auto"/>
              <w:right w:val="single" w:sz="4" w:space="0" w:color="auto"/>
            </w:tcBorders>
            <w:noWrap/>
          </w:tcPr>
          <w:p w14:paraId="1EB7CAFB" w14:textId="5035C126" w:rsidR="007A4A41" w:rsidRPr="00903FC8" w:rsidRDefault="007A4A41" w:rsidP="008B51EB">
            <w:pPr>
              <w:contextualSpacing/>
              <w:jc w:val="both"/>
              <w:rPr>
                <w:rFonts w:ascii="Calibri" w:hAnsi="Calibri" w:cs="Calibri"/>
                <w:sz w:val="24"/>
                <w:szCs w:val="24"/>
              </w:rPr>
            </w:pPr>
            <w:r>
              <w:rPr>
                <w:rFonts w:ascii="Calibri" w:hAnsi="Calibri" w:cs="Calibri"/>
                <w:sz w:val="24"/>
                <w:szCs w:val="24"/>
              </w:rPr>
              <w:t xml:space="preserve">The </w:t>
            </w:r>
            <w:r w:rsidR="00821A6A">
              <w:rPr>
                <w:rFonts w:ascii="Calibri" w:hAnsi="Calibri" w:cs="Calibri"/>
                <w:sz w:val="24"/>
                <w:szCs w:val="24"/>
              </w:rPr>
              <w:t>fungal</w:t>
            </w:r>
            <w:r>
              <w:rPr>
                <w:rFonts w:ascii="Calibri" w:hAnsi="Calibri" w:cs="Calibri"/>
                <w:sz w:val="24"/>
                <w:szCs w:val="24"/>
              </w:rPr>
              <w:t xml:space="preserve"> alpha diversity metric Shannon entropy calculated from the metagenomic relative abundance table.</w:t>
            </w:r>
          </w:p>
        </w:tc>
        <w:tc>
          <w:tcPr>
            <w:tcW w:w="1945" w:type="dxa"/>
            <w:tcBorders>
              <w:top w:val="single" w:sz="4" w:space="0" w:color="auto"/>
              <w:left w:val="single" w:sz="4" w:space="0" w:color="auto"/>
              <w:bottom w:val="single" w:sz="4" w:space="0" w:color="auto"/>
              <w:right w:val="single" w:sz="4" w:space="0" w:color="auto"/>
            </w:tcBorders>
          </w:tcPr>
          <w:p w14:paraId="0BF2D355" w14:textId="35980565" w:rsidR="007A4A41" w:rsidRPr="00903FC8" w:rsidRDefault="007A4A41" w:rsidP="008B51EB">
            <w:pPr>
              <w:contextualSpacing/>
              <w:jc w:val="both"/>
              <w:rPr>
                <w:rFonts w:ascii="Calibri" w:hAnsi="Calibri" w:cs="Calibri"/>
                <w:b/>
                <w:bCs/>
                <w:sz w:val="24"/>
                <w:szCs w:val="24"/>
              </w:rPr>
            </w:pPr>
            <w:r>
              <w:rPr>
                <w:rFonts w:ascii="Calibri" w:hAnsi="Calibri" w:cs="Calibri"/>
                <w:sz w:val="24"/>
                <w:szCs w:val="24"/>
              </w:rPr>
              <w:t>Continuous</w:t>
            </w:r>
          </w:p>
        </w:tc>
      </w:tr>
      <w:tr w:rsidR="00C62C4B" w:rsidRPr="00903FC8" w14:paraId="3C8DD490" w14:textId="77777777" w:rsidTr="005F2ACF">
        <w:trPr>
          <w:trHeight w:val="280"/>
        </w:trPr>
        <w:tc>
          <w:tcPr>
            <w:tcW w:w="2208" w:type="dxa"/>
            <w:tcBorders>
              <w:top w:val="single" w:sz="4" w:space="0" w:color="auto"/>
              <w:left w:val="single" w:sz="4" w:space="0" w:color="auto"/>
              <w:bottom w:val="single" w:sz="4" w:space="0" w:color="auto"/>
              <w:right w:val="single" w:sz="4" w:space="0" w:color="auto"/>
            </w:tcBorders>
            <w:noWrap/>
          </w:tcPr>
          <w:p w14:paraId="4E4CF0E5" w14:textId="2CCCB573" w:rsidR="00C62C4B" w:rsidRPr="00903FC8" w:rsidRDefault="00C62C4B" w:rsidP="008B51EB">
            <w:pPr>
              <w:contextualSpacing/>
              <w:jc w:val="both"/>
              <w:rPr>
                <w:rFonts w:ascii="Calibri" w:hAnsi="Calibri" w:cs="Calibri"/>
                <w:color w:val="000000"/>
                <w:sz w:val="24"/>
                <w:szCs w:val="24"/>
              </w:rPr>
            </w:pPr>
            <w:r>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78C25961" w14:textId="414F8DD4" w:rsidR="00C62C4B" w:rsidRPr="00903FC8" w:rsidRDefault="00C62C4B" w:rsidP="008B51EB">
            <w:pPr>
              <w:contextualSpacing/>
              <w:jc w:val="both"/>
              <w:rPr>
                <w:rFonts w:ascii="Calibri" w:hAnsi="Calibri" w:cs="Calibri"/>
                <w:sz w:val="24"/>
                <w:szCs w:val="24"/>
              </w:rPr>
            </w:pPr>
            <w:r w:rsidRPr="00903FC8">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52EBD66C" w14:textId="4C71C03E" w:rsidR="00C62C4B" w:rsidRPr="00903FC8" w:rsidRDefault="00C62C4B" w:rsidP="008B51EB">
            <w:pPr>
              <w:contextualSpacing/>
              <w:jc w:val="both"/>
              <w:rPr>
                <w:rFonts w:ascii="Calibri" w:hAnsi="Calibri" w:cs="Calibri"/>
                <w:sz w:val="24"/>
                <w:szCs w:val="24"/>
              </w:rPr>
            </w:pPr>
            <w:r w:rsidRPr="00903FC8">
              <w:rPr>
                <w:rFonts w:ascii="Calibri" w:hAnsi="Calibri" w:cs="Calibri"/>
                <w:sz w:val="24"/>
                <w:szCs w:val="24"/>
              </w:rPr>
              <w:t>Days/month/year</w:t>
            </w:r>
          </w:p>
        </w:tc>
      </w:tr>
    </w:tbl>
    <w:p w14:paraId="468AFC2D" w14:textId="77777777" w:rsidR="007C4289" w:rsidRPr="00903FC8" w:rsidRDefault="007C4289" w:rsidP="008B51EB">
      <w:pPr>
        <w:spacing w:after="0" w:line="240" w:lineRule="auto"/>
        <w:contextualSpacing/>
        <w:jc w:val="both"/>
        <w:rPr>
          <w:rFonts w:ascii="Calibri" w:hAnsi="Calibri" w:cs="Calibri"/>
          <w:sz w:val="24"/>
          <w:szCs w:val="24"/>
        </w:rPr>
      </w:pPr>
    </w:p>
    <w:p w14:paraId="5CF91F17" w14:textId="6DA1442F" w:rsidR="007C4289" w:rsidRPr="00903FC8" w:rsidRDefault="007C4289" w:rsidP="008B51EB">
      <w:pPr>
        <w:spacing w:after="0" w:line="240" w:lineRule="auto"/>
        <w:contextualSpacing/>
        <w:jc w:val="both"/>
        <w:rPr>
          <w:rFonts w:ascii="Calibri" w:hAnsi="Calibri" w:cs="Calibri"/>
          <w:b/>
          <w:bCs/>
          <w:i/>
          <w:iCs/>
          <w:sz w:val="24"/>
          <w:szCs w:val="24"/>
        </w:rPr>
      </w:pPr>
      <w:r w:rsidRPr="00903FC8">
        <w:rPr>
          <w:rFonts w:ascii="Calibri" w:hAnsi="Calibri" w:cs="Calibri"/>
          <w:b/>
          <w:bCs/>
          <w:i/>
          <w:iCs/>
          <w:sz w:val="24"/>
          <w:szCs w:val="24"/>
        </w:rPr>
        <w:t>File ‘</w:t>
      </w:r>
      <w:r w:rsidR="00B2605E" w:rsidRPr="00B2605E">
        <w:rPr>
          <w:rFonts w:ascii="Calibri" w:hAnsi="Calibri" w:cs="Calibri"/>
          <w:b/>
          <w:bCs/>
          <w:i/>
          <w:iCs/>
          <w:sz w:val="24"/>
          <w:szCs w:val="24"/>
        </w:rPr>
        <w:t>woodlands_fungi_data_functional.csv</w:t>
      </w:r>
      <w:r w:rsidRPr="00903FC8">
        <w:rPr>
          <w:rFonts w:ascii="Calibri" w:hAnsi="Calibri" w:cs="Calibri"/>
          <w:b/>
          <w:bCs/>
          <w:i/>
          <w:iCs/>
          <w:sz w:val="24"/>
          <w:szCs w:val="24"/>
        </w:rPr>
        <w:t>’</w:t>
      </w:r>
    </w:p>
    <w:tbl>
      <w:tblPr>
        <w:tblStyle w:val="TableGrid"/>
        <w:tblW w:w="0" w:type="auto"/>
        <w:tblInd w:w="0" w:type="dxa"/>
        <w:tblLook w:val="04A0" w:firstRow="1" w:lastRow="0" w:firstColumn="1" w:lastColumn="0" w:noHBand="0" w:noVBand="1"/>
      </w:tblPr>
      <w:tblGrid>
        <w:gridCol w:w="2208"/>
        <w:gridCol w:w="4024"/>
        <w:gridCol w:w="1945"/>
      </w:tblGrid>
      <w:tr w:rsidR="003F47F0" w:rsidRPr="00903FC8" w14:paraId="19005596"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hideMark/>
          </w:tcPr>
          <w:p w14:paraId="65173D5A" w14:textId="77777777" w:rsidR="003F47F0" w:rsidRPr="00903FC8" w:rsidRDefault="003F47F0" w:rsidP="008B51EB">
            <w:pPr>
              <w:contextualSpacing/>
              <w:jc w:val="both"/>
              <w:rPr>
                <w:rFonts w:ascii="Calibri" w:hAnsi="Calibri" w:cs="Calibri"/>
                <w:sz w:val="24"/>
                <w:szCs w:val="24"/>
              </w:rPr>
            </w:pPr>
            <w:r w:rsidRPr="00903FC8">
              <w:rPr>
                <w:rFonts w:ascii="Calibri" w:hAnsi="Calibri" w:cs="Calibri"/>
                <w:b/>
                <w:bCs/>
                <w:sz w:val="24"/>
                <w:szCs w:val="24"/>
              </w:rPr>
              <w:t>Variable</w:t>
            </w:r>
          </w:p>
        </w:tc>
        <w:tc>
          <w:tcPr>
            <w:tcW w:w="4024" w:type="dxa"/>
            <w:tcBorders>
              <w:top w:val="single" w:sz="4" w:space="0" w:color="auto"/>
              <w:left w:val="single" w:sz="4" w:space="0" w:color="auto"/>
              <w:bottom w:val="single" w:sz="4" w:space="0" w:color="auto"/>
              <w:right w:val="single" w:sz="4" w:space="0" w:color="auto"/>
            </w:tcBorders>
            <w:noWrap/>
            <w:hideMark/>
          </w:tcPr>
          <w:p w14:paraId="4799859A" w14:textId="77777777" w:rsidR="003F47F0" w:rsidRPr="00903FC8" w:rsidRDefault="003F47F0" w:rsidP="008B51EB">
            <w:pPr>
              <w:contextualSpacing/>
              <w:jc w:val="both"/>
              <w:rPr>
                <w:rFonts w:ascii="Calibri" w:hAnsi="Calibri" w:cs="Calibri"/>
                <w:sz w:val="24"/>
                <w:szCs w:val="24"/>
              </w:rPr>
            </w:pPr>
            <w:r w:rsidRPr="00903FC8">
              <w:rPr>
                <w:rFonts w:ascii="Calibri" w:hAnsi="Calibri" w:cs="Calibri"/>
                <w:b/>
                <w:bCs/>
                <w:sz w:val="24"/>
                <w:szCs w:val="24"/>
              </w:rPr>
              <w:t>Description</w:t>
            </w:r>
          </w:p>
        </w:tc>
        <w:tc>
          <w:tcPr>
            <w:tcW w:w="1945" w:type="dxa"/>
            <w:tcBorders>
              <w:top w:val="single" w:sz="4" w:space="0" w:color="auto"/>
              <w:left w:val="single" w:sz="4" w:space="0" w:color="auto"/>
              <w:bottom w:val="single" w:sz="4" w:space="0" w:color="auto"/>
              <w:right w:val="single" w:sz="4" w:space="0" w:color="auto"/>
            </w:tcBorders>
            <w:hideMark/>
          </w:tcPr>
          <w:p w14:paraId="67A751F7" w14:textId="77777777" w:rsidR="003F47F0" w:rsidRPr="00903FC8" w:rsidRDefault="003F47F0" w:rsidP="008B51EB">
            <w:pPr>
              <w:contextualSpacing/>
              <w:jc w:val="both"/>
              <w:rPr>
                <w:rFonts w:ascii="Calibri" w:hAnsi="Calibri" w:cs="Calibri"/>
                <w:sz w:val="24"/>
                <w:szCs w:val="24"/>
              </w:rPr>
            </w:pPr>
            <w:r w:rsidRPr="00903FC8">
              <w:rPr>
                <w:rFonts w:ascii="Calibri" w:hAnsi="Calibri" w:cs="Calibri"/>
                <w:b/>
                <w:bCs/>
                <w:sz w:val="24"/>
                <w:szCs w:val="24"/>
              </w:rPr>
              <w:t>Data type</w:t>
            </w:r>
          </w:p>
        </w:tc>
      </w:tr>
      <w:tr w:rsidR="003F47F0" w:rsidRPr="00903FC8" w14:paraId="412D9936"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3CE021B3" w14:textId="77777777" w:rsidR="003F47F0" w:rsidRPr="00903FC8" w:rsidRDefault="003F47F0" w:rsidP="008B51EB">
            <w:pPr>
              <w:contextualSpacing/>
              <w:jc w:val="both"/>
              <w:rPr>
                <w:rFonts w:ascii="Calibri" w:hAnsi="Calibri" w:cs="Calibri"/>
                <w:sz w:val="24"/>
                <w:szCs w:val="24"/>
              </w:rPr>
            </w:pPr>
            <w:proofErr w:type="spellStart"/>
            <w:r w:rsidRPr="00903FC8">
              <w:rPr>
                <w:rFonts w:ascii="Calibri" w:hAnsi="Calibri" w:cs="Calibri"/>
                <w:sz w:val="24"/>
                <w:szCs w:val="24"/>
              </w:rPr>
              <w:t>Site_code</w:t>
            </w:r>
            <w:proofErr w:type="spellEnd"/>
          </w:p>
        </w:tc>
        <w:tc>
          <w:tcPr>
            <w:tcW w:w="4024" w:type="dxa"/>
            <w:tcBorders>
              <w:top w:val="single" w:sz="4" w:space="0" w:color="auto"/>
              <w:left w:val="single" w:sz="4" w:space="0" w:color="auto"/>
              <w:bottom w:val="single" w:sz="4" w:space="0" w:color="auto"/>
              <w:right w:val="single" w:sz="4" w:space="0" w:color="auto"/>
            </w:tcBorders>
            <w:noWrap/>
          </w:tcPr>
          <w:p w14:paraId="7D79B16E" w14:textId="77777777" w:rsidR="003F47F0" w:rsidRPr="00903FC8" w:rsidRDefault="003F47F0" w:rsidP="008B51EB">
            <w:pPr>
              <w:contextualSpacing/>
              <w:jc w:val="both"/>
              <w:rPr>
                <w:rFonts w:ascii="Calibri" w:hAnsi="Calibri" w:cs="Calibri"/>
                <w:sz w:val="24"/>
                <w:szCs w:val="24"/>
              </w:rPr>
            </w:pPr>
            <w:r w:rsidRPr="00903FC8">
              <w:rPr>
                <w:rFonts w:ascii="Calibri" w:hAnsi="Calibri" w:cs="Calibri"/>
                <w:sz w:val="24"/>
                <w:szCs w:val="24"/>
              </w:rPr>
              <w:t>Site code.  SW01-30 are the Scottish woodland creation sites.  EW01-30 are the English woodland creations sites. WC01-02 are the two rewilding sites.  WC03-06 are the four ancient woodland sites.</w:t>
            </w:r>
          </w:p>
        </w:tc>
        <w:tc>
          <w:tcPr>
            <w:tcW w:w="1945" w:type="dxa"/>
            <w:tcBorders>
              <w:top w:val="single" w:sz="4" w:space="0" w:color="auto"/>
              <w:left w:val="single" w:sz="4" w:space="0" w:color="auto"/>
              <w:bottom w:val="single" w:sz="4" w:space="0" w:color="auto"/>
              <w:right w:val="single" w:sz="4" w:space="0" w:color="auto"/>
            </w:tcBorders>
          </w:tcPr>
          <w:p w14:paraId="4098CE42" w14:textId="77777777" w:rsidR="003F47F0" w:rsidRPr="00903FC8" w:rsidRDefault="003F47F0" w:rsidP="008B51EB">
            <w:pPr>
              <w:contextualSpacing/>
              <w:jc w:val="both"/>
              <w:rPr>
                <w:rFonts w:ascii="Calibri" w:hAnsi="Calibri" w:cs="Calibri"/>
                <w:sz w:val="24"/>
                <w:szCs w:val="24"/>
              </w:rPr>
            </w:pPr>
            <w:r w:rsidRPr="00903FC8">
              <w:rPr>
                <w:rFonts w:ascii="Calibri" w:hAnsi="Calibri" w:cs="Calibri"/>
                <w:sz w:val="24"/>
                <w:szCs w:val="24"/>
              </w:rPr>
              <w:t>String</w:t>
            </w:r>
          </w:p>
        </w:tc>
      </w:tr>
      <w:tr w:rsidR="00821A6A" w:rsidRPr="00903FC8" w14:paraId="04DFA5E6"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0D5B814A" w14:textId="012E9617" w:rsidR="00821A6A" w:rsidRPr="00903FC8" w:rsidRDefault="00821A6A" w:rsidP="008B51EB">
            <w:pPr>
              <w:contextualSpacing/>
              <w:jc w:val="both"/>
              <w:rPr>
                <w:rFonts w:ascii="Calibri" w:hAnsi="Calibri" w:cs="Calibri"/>
                <w:sz w:val="24"/>
                <w:szCs w:val="24"/>
              </w:rPr>
            </w:pPr>
            <w:r>
              <w:rPr>
                <w:rFonts w:ascii="Calibri" w:hAnsi="Calibri" w:cs="Calibri"/>
                <w:sz w:val="24"/>
                <w:szCs w:val="24"/>
              </w:rPr>
              <w:t>id</w:t>
            </w:r>
          </w:p>
        </w:tc>
        <w:tc>
          <w:tcPr>
            <w:tcW w:w="4024" w:type="dxa"/>
            <w:tcBorders>
              <w:top w:val="single" w:sz="4" w:space="0" w:color="auto"/>
              <w:left w:val="single" w:sz="4" w:space="0" w:color="auto"/>
              <w:bottom w:val="single" w:sz="4" w:space="0" w:color="auto"/>
              <w:right w:val="single" w:sz="4" w:space="0" w:color="auto"/>
            </w:tcBorders>
            <w:noWrap/>
          </w:tcPr>
          <w:p w14:paraId="0A7BB11A" w14:textId="0F44D1CD" w:rsidR="00821A6A" w:rsidRPr="00903FC8" w:rsidRDefault="00821A6A" w:rsidP="008B51EB">
            <w:pPr>
              <w:contextualSpacing/>
              <w:jc w:val="both"/>
              <w:rPr>
                <w:rFonts w:ascii="Calibri" w:hAnsi="Calibri" w:cs="Calibri"/>
                <w:sz w:val="24"/>
                <w:szCs w:val="24"/>
              </w:rPr>
            </w:pPr>
            <w:r>
              <w:rPr>
                <w:rFonts w:ascii="Calibri" w:hAnsi="Calibri" w:cs="Calibri"/>
                <w:sz w:val="24"/>
                <w:szCs w:val="24"/>
              </w:rPr>
              <w:t xml:space="preserve">Unique identifier for each sample, WF denoting woodland fungi followed by a 3-digit number. </w:t>
            </w:r>
          </w:p>
        </w:tc>
        <w:tc>
          <w:tcPr>
            <w:tcW w:w="1945" w:type="dxa"/>
            <w:tcBorders>
              <w:top w:val="single" w:sz="4" w:space="0" w:color="auto"/>
              <w:left w:val="single" w:sz="4" w:space="0" w:color="auto"/>
              <w:bottom w:val="single" w:sz="4" w:space="0" w:color="auto"/>
              <w:right w:val="single" w:sz="4" w:space="0" w:color="auto"/>
            </w:tcBorders>
          </w:tcPr>
          <w:p w14:paraId="4645F548" w14:textId="26287436" w:rsidR="00821A6A" w:rsidRPr="00903FC8" w:rsidRDefault="00821A6A" w:rsidP="008B51EB">
            <w:pPr>
              <w:contextualSpacing/>
              <w:jc w:val="both"/>
              <w:rPr>
                <w:rFonts w:ascii="Calibri" w:hAnsi="Calibri" w:cs="Calibri"/>
                <w:sz w:val="24"/>
                <w:szCs w:val="24"/>
              </w:rPr>
            </w:pPr>
            <w:r w:rsidRPr="00903FC8">
              <w:rPr>
                <w:rFonts w:ascii="Calibri" w:hAnsi="Calibri" w:cs="Calibri"/>
                <w:sz w:val="24"/>
                <w:szCs w:val="24"/>
              </w:rPr>
              <w:t>String</w:t>
            </w:r>
          </w:p>
        </w:tc>
      </w:tr>
      <w:tr w:rsidR="003F47F0" w:rsidRPr="00903FC8" w14:paraId="6D36B44F"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12EC1AC2" w14:textId="26B85C47" w:rsidR="003F47F0" w:rsidRPr="00903FC8" w:rsidRDefault="00821A6A" w:rsidP="008B51EB">
            <w:pPr>
              <w:contextualSpacing/>
              <w:jc w:val="both"/>
              <w:rPr>
                <w:rFonts w:ascii="Calibri" w:hAnsi="Calibri" w:cs="Calibri"/>
                <w:sz w:val="24"/>
                <w:szCs w:val="24"/>
              </w:rPr>
            </w:pPr>
            <w:r w:rsidRPr="00821A6A">
              <w:rPr>
                <w:rFonts w:ascii="Calibri" w:hAnsi="Calibri" w:cs="Calibri"/>
                <w:sz w:val="24"/>
                <w:szCs w:val="24"/>
              </w:rPr>
              <w:t>funguild_chao1</w:t>
            </w:r>
          </w:p>
        </w:tc>
        <w:tc>
          <w:tcPr>
            <w:tcW w:w="4024" w:type="dxa"/>
            <w:tcBorders>
              <w:top w:val="single" w:sz="4" w:space="0" w:color="auto"/>
              <w:left w:val="single" w:sz="4" w:space="0" w:color="auto"/>
              <w:bottom w:val="single" w:sz="4" w:space="0" w:color="auto"/>
              <w:right w:val="single" w:sz="4" w:space="0" w:color="auto"/>
            </w:tcBorders>
            <w:noWrap/>
          </w:tcPr>
          <w:p w14:paraId="06CB52C8" w14:textId="2C36FEAF" w:rsidR="003F47F0" w:rsidRPr="00903FC8" w:rsidRDefault="00821A6A" w:rsidP="008B51EB">
            <w:pPr>
              <w:contextualSpacing/>
              <w:jc w:val="both"/>
              <w:rPr>
                <w:rFonts w:ascii="Calibri" w:hAnsi="Calibri" w:cs="Calibri"/>
                <w:sz w:val="24"/>
                <w:szCs w:val="24"/>
              </w:rPr>
            </w:pPr>
            <w:r>
              <w:rPr>
                <w:rFonts w:ascii="Calibri" w:hAnsi="Calibri" w:cs="Calibri"/>
                <w:sz w:val="24"/>
                <w:szCs w:val="24"/>
              </w:rPr>
              <w:t xml:space="preserve">The </w:t>
            </w:r>
            <w:r w:rsidR="00443109">
              <w:rPr>
                <w:rFonts w:ascii="Calibri" w:hAnsi="Calibri" w:cs="Calibri"/>
                <w:sz w:val="24"/>
                <w:szCs w:val="24"/>
              </w:rPr>
              <w:t>fungal</w:t>
            </w:r>
            <w:r>
              <w:rPr>
                <w:rFonts w:ascii="Calibri" w:hAnsi="Calibri" w:cs="Calibri"/>
                <w:sz w:val="24"/>
                <w:szCs w:val="24"/>
              </w:rPr>
              <w:t xml:space="preserve"> alpha diversity metric Chao1 calculated from the </w:t>
            </w:r>
            <w:r w:rsidR="00443109">
              <w:rPr>
                <w:rFonts w:ascii="Calibri" w:hAnsi="Calibri" w:cs="Calibri"/>
                <w:sz w:val="24"/>
                <w:szCs w:val="24"/>
              </w:rPr>
              <w:t>FUNGuild</w:t>
            </w:r>
            <w:r>
              <w:rPr>
                <w:rFonts w:ascii="Calibri" w:hAnsi="Calibri" w:cs="Calibri"/>
                <w:sz w:val="24"/>
                <w:szCs w:val="24"/>
              </w:rPr>
              <w:t xml:space="preserve"> output of the inferred functionality of the soil.</w:t>
            </w:r>
          </w:p>
        </w:tc>
        <w:tc>
          <w:tcPr>
            <w:tcW w:w="1945" w:type="dxa"/>
            <w:tcBorders>
              <w:top w:val="single" w:sz="4" w:space="0" w:color="auto"/>
              <w:left w:val="single" w:sz="4" w:space="0" w:color="auto"/>
              <w:bottom w:val="single" w:sz="4" w:space="0" w:color="auto"/>
              <w:right w:val="single" w:sz="4" w:space="0" w:color="auto"/>
            </w:tcBorders>
          </w:tcPr>
          <w:p w14:paraId="41336F04" w14:textId="77777777" w:rsidR="003F47F0" w:rsidRPr="00903FC8" w:rsidRDefault="003F47F0" w:rsidP="008B51EB">
            <w:pPr>
              <w:contextualSpacing/>
              <w:jc w:val="both"/>
              <w:rPr>
                <w:rFonts w:ascii="Calibri" w:hAnsi="Calibri" w:cs="Calibri"/>
                <w:b/>
                <w:bCs/>
                <w:sz w:val="24"/>
                <w:szCs w:val="24"/>
              </w:rPr>
            </w:pPr>
            <w:r w:rsidRPr="00903FC8">
              <w:rPr>
                <w:rFonts w:ascii="Calibri" w:hAnsi="Calibri" w:cs="Calibri"/>
                <w:sz w:val="24"/>
                <w:szCs w:val="24"/>
              </w:rPr>
              <w:t>Days/month/year</w:t>
            </w:r>
          </w:p>
        </w:tc>
      </w:tr>
      <w:tr w:rsidR="00E5045B" w:rsidRPr="00903FC8" w14:paraId="63382DA9" w14:textId="77777777" w:rsidTr="00E5045B">
        <w:trPr>
          <w:trHeight w:val="280"/>
        </w:trPr>
        <w:tc>
          <w:tcPr>
            <w:tcW w:w="2208" w:type="dxa"/>
            <w:tcBorders>
              <w:top w:val="single" w:sz="4" w:space="0" w:color="auto"/>
              <w:left w:val="single" w:sz="4" w:space="0" w:color="auto"/>
              <w:bottom w:val="single" w:sz="4" w:space="0" w:color="auto"/>
              <w:right w:val="single" w:sz="4" w:space="0" w:color="auto"/>
            </w:tcBorders>
            <w:noWrap/>
          </w:tcPr>
          <w:p w14:paraId="7022570B" w14:textId="433619BE" w:rsidR="00E5045B" w:rsidRPr="00903FC8" w:rsidRDefault="00E5045B" w:rsidP="008B51EB">
            <w:pPr>
              <w:contextualSpacing/>
              <w:jc w:val="both"/>
              <w:rPr>
                <w:rFonts w:ascii="Calibri" w:hAnsi="Calibri" w:cs="Calibri"/>
                <w:color w:val="000000"/>
                <w:sz w:val="24"/>
                <w:szCs w:val="24"/>
              </w:rPr>
            </w:pPr>
            <w:r w:rsidRPr="00903FC8">
              <w:rPr>
                <w:rFonts w:ascii="Calibri" w:hAnsi="Calibri" w:cs="Calibri"/>
                <w:sz w:val="24"/>
                <w:szCs w:val="24"/>
              </w:rPr>
              <w:t>Date</w:t>
            </w:r>
          </w:p>
        </w:tc>
        <w:tc>
          <w:tcPr>
            <w:tcW w:w="4024" w:type="dxa"/>
            <w:tcBorders>
              <w:top w:val="single" w:sz="4" w:space="0" w:color="auto"/>
              <w:left w:val="single" w:sz="4" w:space="0" w:color="auto"/>
              <w:bottom w:val="single" w:sz="4" w:space="0" w:color="auto"/>
              <w:right w:val="single" w:sz="4" w:space="0" w:color="auto"/>
            </w:tcBorders>
            <w:noWrap/>
          </w:tcPr>
          <w:p w14:paraId="70722AB8" w14:textId="7A706241" w:rsidR="00E5045B" w:rsidRPr="00903FC8" w:rsidRDefault="00E5045B" w:rsidP="008B51EB">
            <w:pPr>
              <w:contextualSpacing/>
              <w:jc w:val="both"/>
              <w:rPr>
                <w:rFonts w:ascii="Calibri" w:hAnsi="Calibri" w:cs="Calibri"/>
                <w:sz w:val="24"/>
                <w:szCs w:val="24"/>
              </w:rPr>
            </w:pPr>
            <w:r w:rsidRPr="00903FC8">
              <w:rPr>
                <w:rFonts w:ascii="Calibri" w:hAnsi="Calibri" w:cs="Calibri"/>
                <w:sz w:val="24"/>
                <w:szCs w:val="24"/>
              </w:rPr>
              <w:t>Sampling date</w:t>
            </w:r>
          </w:p>
        </w:tc>
        <w:tc>
          <w:tcPr>
            <w:tcW w:w="1945" w:type="dxa"/>
            <w:tcBorders>
              <w:top w:val="single" w:sz="4" w:space="0" w:color="auto"/>
              <w:left w:val="single" w:sz="4" w:space="0" w:color="auto"/>
              <w:bottom w:val="single" w:sz="4" w:space="0" w:color="auto"/>
              <w:right w:val="single" w:sz="4" w:space="0" w:color="auto"/>
            </w:tcBorders>
          </w:tcPr>
          <w:p w14:paraId="66DDBA12" w14:textId="0808C1A6" w:rsidR="00E5045B" w:rsidRPr="00903FC8" w:rsidRDefault="00E5045B" w:rsidP="008B51EB">
            <w:pPr>
              <w:contextualSpacing/>
              <w:jc w:val="both"/>
              <w:rPr>
                <w:rFonts w:ascii="Calibri" w:hAnsi="Calibri" w:cs="Calibri"/>
                <w:sz w:val="24"/>
                <w:szCs w:val="24"/>
              </w:rPr>
            </w:pPr>
            <w:r w:rsidRPr="00903FC8">
              <w:rPr>
                <w:rFonts w:ascii="Calibri" w:hAnsi="Calibri" w:cs="Calibri"/>
                <w:sz w:val="24"/>
                <w:szCs w:val="24"/>
              </w:rPr>
              <w:t>Days/month/year</w:t>
            </w:r>
          </w:p>
        </w:tc>
      </w:tr>
    </w:tbl>
    <w:p w14:paraId="49403603" w14:textId="77777777" w:rsidR="0074217B" w:rsidRPr="00903FC8" w:rsidRDefault="0074217B" w:rsidP="008B51EB">
      <w:pPr>
        <w:spacing w:after="0" w:line="240" w:lineRule="auto"/>
        <w:contextualSpacing/>
        <w:jc w:val="both"/>
        <w:rPr>
          <w:rFonts w:ascii="Calibri" w:hAnsi="Calibri" w:cs="Calibri"/>
          <w:b/>
          <w:bCs/>
          <w:i/>
          <w:iCs/>
          <w:sz w:val="24"/>
          <w:szCs w:val="24"/>
        </w:rPr>
      </w:pPr>
    </w:p>
    <w:p w14:paraId="09BDBB40" w14:textId="77777777" w:rsidR="003F47F0" w:rsidRPr="00903FC8" w:rsidRDefault="003F47F0" w:rsidP="008B51EB">
      <w:pPr>
        <w:spacing w:after="0" w:line="240" w:lineRule="auto"/>
        <w:contextualSpacing/>
        <w:jc w:val="both"/>
        <w:rPr>
          <w:rFonts w:ascii="Calibri" w:hAnsi="Calibri" w:cs="Calibri"/>
          <w:b/>
          <w:bCs/>
          <w:i/>
          <w:iCs/>
          <w:sz w:val="24"/>
          <w:szCs w:val="24"/>
        </w:rPr>
      </w:pPr>
    </w:p>
    <w:p w14:paraId="6A036AFB" w14:textId="77777777" w:rsidR="000F058B" w:rsidRDefault="000F058B" w:rsidP="008B51EB">
      <w:pPr>
        <w:spacing w:after="0" w:line="240" w:lineRule="auto"/>
        <w:contextualSpacing/>
        <w:jc w:val="both"/>
        <w:rPr>
          <w:rFonts w:ascii="Calibri" w:hAnsi="Calibri" w:cs="Calibri"/>
          <w:b/>
          <w:bCs/>
          <w:i/>
          <w:iCs/>
          <w:sz w:val="24"/>
          <w:szCs w:val="24"/>
        </w:rPr>
      </w:pPr>
    </w:p>
    <w:p w14:paraId="6A209E5F" w14:textId="2B2ED083" w:rsidR="00703EDE" w:rsidRDefault="00703EDE" w:rsidP="008B51EB">
      <w:pPr>
        <w:jc w:val="both"/>
        <w:rPr>
          <w:rFonts w:ascii="Calibri" w:hAnsi="Calibri" w:cs="Calibri"/>
          <w:b/>
          <w:bCs/>
          <w:sz w:val="24"/>
          <w:szCs w:val="24"/>
        </w:rPr>
      </w:pPr>
    </w:p>
    <w:p w14:paraId="3B4D0285" w14:textId="31ED2D4D" w:rsidR="00C50352" w:rsidRDefault="00D052EC" w:rsidP="008B51EB">
      <w:pPr>
        <w:spacing w:after="0" w:line="240" w:lineRule="auto"/>
        <w:contextualSpacing/>
        <w:jc w:val="both"/>
      </w:pPr>
      <w:r w:rsidRPr="00903FC8">
        <w:rPr>
          <w:rFonts w:ascii="Calibri" w:hAnsi="Calibri" w:cs="Calibri"/>
          <w:b/>
          <w:bCs/>
          <w:sz w:val="24"/>
          <w:szCs w:val="24"/>
        </w:rPr>
        <w:t>References</w:t>
      </w:r>
    </w:p>
    <w:p w14:paraId="451735DD" w14:textId="77777777" w:rsidR="003020CA" w:rsidRDefault="003020CA" w:rsidP="008B51EB">
      <w:pPr>
        <w:spacing w:line="279" w:lineRule="auto"/>
        <w:ind w:left="480" w:hanging="480"/>
        <w:jc w:val="both"/>
      </w:pPr>
    </w:p>
    <w:p w14:paraId="267099E4" w14:textId="4560D6B8" w:rsidR="00945DD1" w:rsidRDefault="00BE1B1E" w:rsidP="008B51EB">
      <w:pPr>
        <w:spacing w:line="279" w:lineRule="auto"/>
        <w:ind w:left="480" w:hanging="480"/>
        <w:jc w:val="both"/>
        <w:rPr>
          <w:rFonts w:ascii="Calibri" w:hAnsi="Calibri" w:cs="Calibri"/>
          <w:sz w:val="24"/>
          <w:szCs w:val="24"/>
        </w:rPr>
      </w:pPr>
      <w:r w:rsidRPr="00BE1B1E">
        <w:rPr>
          <w:rFonts w:ascii="Calibri" w:hAnsi="Calibri" w:cs="Calibri"/>
          <w:sz w:val="24"/>
          <w:szCs w:val="24"/>
        </w:rPr>
        <w:t xml:space="preserve">Andrews S. (2010). </w:t>
      </w:r>
      <w:proofErr w:type="spellStart"/>
      <w:r w:rsidRPr="00BE1B1E">
        <w:rPr>
          <w:rFonts w:ascii="Calibri" w:hAnsi="Calibri" w:cs="Calibri"/>
          <w:sz w:val="24"/>
          <w:szCs w:val="24"/>
        </w:rPr>
        <w:t>FastQC</w:t>
      </w:r>
      <w:proofErr w:type="spellEnd"/>
      <w:r w:rsidRPr="00BE1B1E">
        <w:rPr>
          <w:rFonts w:ascii="Calibri" w:hAnsi="Calibri" w:cs="Calibri"/>
          <w:sz w:val="24"/>
          <w:szCs w:val="24"/>
        </w:rPr>
        <w:t xml:space="preserve">: a quality control tool for high throughput sequence data. Available online at: </w:t>
      </w:r>
      <w:hyperlink r:id="rId6" w:history="1">
        <w:r w:rsidR="00515898" w:rsidRPr="006712E2">
          <w:rPr>
            <w:rStyle w:val="Hyperlink"/>
            <w:rFonts w:ascii="Calibri" w:hAnsi="Calibri" w:cs="Calibri"/>
            <w:sz w:val="24"/>
            <w:szCs w:val="24"/>
          </w:rPr>
          <w:t>http://www.bioinformatics.babraham.ac.uk/projects/fastqc</w:t>
        </w:r>
      </w:hyperlink>
    </w:p>
    <w:p w14:paraId="0FCCEE72" w14:textId="6BD03E80" w:rsidR="00C163C9" w:rsidRDefault="00C163C9" w:rsidP="008B51EB">
      <w:pPr>
        <w:spacing w:line="279" w:lineRule="auto"/>
        <w:ind w:left="480" w:hanging="480"/>
        <w:jc w:val="both"/>
        <w:rPr>
          <w:rFonts w:ascii="Calibri" w:hAnsi="Calibri" w:cs="Calibri"/>
          <w:sz w:val="24"/>
          <w:szCs w:val="24"/>
        </w:rPr>
      </w:pPr>
      <w:proofErr w:type="spellStart"/>
      <w:r w:rsidRPr="00C163C9">
        <w:rPr>
          <w:rFonts w:ascii="Calibri" w:hAnsi="Calibri" w:cs="Calibri"/>
          <w:sz w:val="24"/>
          <w:szCs w:val="24"/>
        </w:rPr>
        <w:t>Bolyen</w:t>
      </w:r>
      <w:proofErr w:type="spellEnd"/>
      <w:r w:rsidRPr="00C163C9">
        <w:rPr>
          <w:rFonts w:ascii="Calibri" w:hAnsi="Calibri" w:cs="Calibri"/>
          <w:sz w:val="24"/>
          <w:szCs w:val="24"/>
        </w:rPr>
        <w:t xml:space="preserve">, E., Rideout, J. R., Dillon, M. R., </w:t>
      </w:r>
      <w:proofErr w:type="spellStart"/>
      <w:r w:rsidRPr="00C163C9">
        <w:rPr>
          <w:rFonts w:ascii="Calibri" w:hAnsi="Calibri" w:cs="Calibri"/>
          <w:sz w:val="24"/>
          <w:szCs w:val="24"/>
        </w:rPr>
        <w:t>Bokulich</w:t>
      </w:r>
      <w:proofErr w:type="spellEnd"/>
      <w:r w:rsidRPr="00C163C9">
        <w:rPr>
          <w:rFonts w:ascii="Calibri" w:hAnsi="Calibri" w:cs="Calibri"/>
          <w:sz w:val="24"/>
          <w:szCs w:val="24"/>
        </w:rPr>
        <w:t>, N. A., Abnet, C. C., Al-</w:t>
      </w:r>
      <w:proofErr w:type="spellStart"/>
      <w:r w:rsidRPr="00C163C9">
        <w:rPr>
          <w:rFonts w:ascii="Calibri" w:hAnsi="Calibri" w:cs="Calibri"/>
          <w:sz w:val="24"/>
          <w:szCs w:val="24"/>
        </w:rPr>
        <w:t>Ghalith</w:t>
      </w:r>
      <w:proofErr w:type="spellEnd"/>
      <w:r w:rsidRPr="00C163C9">
        <w:rPr>
          <w:rFonts w:ascii="Calibri" w:hAnsi="Calibri" w:cs="Calibri"/>
          <w:sz w:val="24"/>
          <w:szCs w:val="24"/>
        </w:rPr>
        <w:t>, G. A., Alexander, H., Alm, E. J., Arumugam, M., Asnicar, F., Bai, Y., Bisanz, J. E., Bittinger, K., Brejnrod, A., Brislawn, C. J., Brown, C. T., Callahan, B. J., Caraballo-Rodríguez, A. M., Chase, J., Cope, E. K., … Caporaso, J. G. (2019). Reproducible, interactive, scalable and extensible microbiome data science using QIIME 2. </w:t>
      </w:r>
      <w:r w:rsidRPr="00C163C9">
        <w:rPr>
          <w:rFonts w:ascii="Calibri" w:hAnsi="Calibri" w:cs="Calibri"/>
          <w:i/>
          <w:iCs/>
          <w:sz w:val="24"/>
          <w:szCs w:val="24"/>
        </w:rPr>
        <w:t>Nature biotechnology</w:t>
      </w:r>
      <w:r w:rsidRPr="00C163C9">
        <w:rPr>
          <w:rFonts w:ascii="Calibri" w:hAnsi="Calibri" w:cs="Calibri"/>
          <w:sz w:val="24"/>
          <w:szCs w:val="24"/>
        </w:rPr>
        <w:t>, </w:t>
      </w:r>
      <w:r w:rsidRPr="00C163C9">
        <w:rPr>
          <w:rFonts w:ascii="Calibri" w:hAnsi="Calibri" w:cs="Calibri"/>
          <w:i/>
          <w:iCs/>
          <w:sz w:val="24"/>
          <w:szCs w:val="24"/>
        </w:rPr>
        <w:t>37</w:t>
      </w:r>
      <w:r w:rsidRPr="00C163C9">
        <w:rPr>
          <w:rFonts w:ascii="Calibri" w:hAnsi="Calibri" w:cs="Calibri"/>
          <w:sz w:val="24"/>
          <w:szCs w:val="24"/>
        </w:rPr>
        <w:t>(8), 852–857. https://doi.org/10.1038/s41587-019-0209-9</w:t>
      </w:r>
    </w:p>
    <w:p w14:paraId="32F23A37" w14:textId="0614E67C" w:rsidR="00C50352" w:rsidRDefault="00C50352" w:rsidP="008B51EB">
      <w:pPr>
        <w:spacing w:line="279" w:lineRule="auto"/>
        <w:ind w:left="480" w:hanging="480"/>
        <w:jc w:val="both"/>
        <w:rPr>
          <w:rFonts w:ascii="Calibri" w:hAnsi="Calibri" w:cs="Calibri"/>
          <w:sz w:val="24"/>
          <w:szCs w:val="24"/>
        </w:rPr>
      </w:pPr>
      <w:r w:rsidRPr="00C50352">
        <w:rPr>
          <w:rFonts w:ascii="Calibri" w:hAnsi="Calibri" w:cs="Calibri"/>
          <w:sz w:val="24"/>
          <w:szCs w:val="24"/>
        </w:rPr>
        <w:t>Callahan, B., McMurdie, P., Rosen, M.</w:t>
      </w:r>
      <w:r w:rsidR="00991639" w:rsidRPr="00991639">
        <w:rPr>
          <w:rFonts w:ascii="Calibri" w:hAnsi="Calibri" w:cs="Calibri"/>
          <w:sz w:val="24"/>
          <w:szCs w:val="24"/>
        </w:rPr>
        <w:t xml:space="preserve"> </w:t>
      </w:r>
      <w:r w:rsidR="00991639" w:rsidRPr="00C50352">
        <w:rPr>
          <w:rFonts w:ascii="Calibri" w:hAnsi="Calibri" w:cs="Calibri"/>
          <w:sz w:val="24"/>
          <w:szCs w:val="24"/>
        </w:rPr>
        <w:t xml:space="preserve">(2016). </w:t>
      </w:r>
      <w:r w:rsidRPr="00C50352">
        <w:rPr>
          <w:rFonts w:ascii="Calibri" w:hAnsi="Calibri" w:cs="Calibri"/>
          <w:sz w:val="24"/>
          <w:szCs w:val="24"/>
        </w:rPr>
        <w:t xml:space="preserve"> DADA2: High-resolution sample inference from Illumina amplicon data. Nat Methods 13, 581–583 </w:t>
      </w:r>
      <w:hyperlink r:id="rId7" w:history="1">
        <w:r w:rsidRPr="006712E2">
          <w:rPr>
            <w:rStyle w:val="Hyperlink"/>
            <w:rFonts w:ascii="Calibri" w:hAnsi="Calibri" w:cs="Calibri"/>
            <w:sz w:val="24"/>
            <w:szCs w:val="24"/>
          </w:rPr>
          <w:t>https://doi.org/10.1038/nmeth.3869</w:t>
        </w:r>
      </w:hyperlink>
      <w:r>
        <w:rPr>
          <w:rFonts w:ascii="Calibri" w:hAnsi="Calibri" w:cs="Calibri"/>
          <w:sz w:val="24"/>
          <w:szCs w:val="24"/>
        </w:rPr>
        <w:t xml:space="preserve"> </w:t>
      </w:r>
    </w:p>
    <w:p w14:paraId="0F4E6BE0" w14:textId="239A6F80" w:rsidR="00DC3739" w:rsidRDefault="00DC3739" w:rsidP="008B51EB">
      <w:pPr>
        <w:spacing w:line="279" w:lineRule="auto"/>
        <w:ind w:left="480" w:hanging="480"/>
        <w:jc w:val="both"/>
        <w:rPr>
          <w:rFonts w:ascii="Calibri" w:hAnsi="Calibri" w:cs="Calibri"/>
          <w:sz w:val="24"/>
          <w:szCs w:val="24"/>
        </w:rPr>
      </w:pPr>
      <w:proofErr w:type="spellStart"/>
      <w:r w:rsidRPr="00DC3739">
        <w:rPr>
          <w:rFonts w:ascii="Calibri" w:hAnsi="Calibri" w:cs="Calibri"/>
          <w:sz w:val="24"/>
          <w:szCs w:val="24"/>
        </w:rPr>
        <w:lastRenderedPageBreak/>
        <w:t>Ewels</w:t>
      </w:r>
      <w:proofErr w:type="spellEnd"/>
      <w:r w:rsidRPr="00DC3739">
        <w:rPr>
          <w:rFonts w:ascii="Calibri" w:hAnsi="Calibri" w:cs="Calibri"/>
          <w:sz w:val="24"/>
          <w:szCs w:val="24"/>
        </w:rPr>
        <w:t xml:space="preserve">, P., Magnusson, M., Lundin, S., &amp; </w:t>
      </w:r>
      <w:proofErr w:type="spellStart"/>
      <w:r w:rsidRPr="00DC3739">
        <w:rPr>
          <w:rFonts w:ascii="Calibri" w:hAnsi="Calibri" w:cs="Calibri"/>
          <w:sz w:val="24"/>
          <w:szCs w:val="24"/>
        </w:rPr>
        <w:t>Käller</w:t>
      </w:r>
      <w:proofErr w:type="spellEnd"/>
      <w:r w:rsidRPr="00DC3739">
        <w:rPr>
          <w:rFonts w:ascii="Calibri" w:hAnsi="Calibri" w:cs="Calibri"/>
          <w:sz w:val="24"/>
          <w:szCs w:val="24"/>
        </w:rPr>
        <w:t xml:space="preserve">, M. (2016). </w:t>
      </w:r>
      <w:proofErr w:type="spellStart"/>
      <w:r w:rsidRPr="00DC3739">
        <w:rPr>
          <w:rFonts w:ascii="Calibri" w:hAnsi="Calibri" w:cs="Calibri"/>
          <w:sz w:val="24"/>
          <w:szCs w:val="24"/>
        </w:rPr>
        <w:t>MultiQC</w:t>
      </w:r>
      <w:proofErr w:type="spellEnd"/>
      <w:r w:rsidRPr="00DC3739">
        <w:rPr>
          <w:rFonts w:ascii="Calibri" w:hAnsi="Calibri" w:cs="Calibri"/>
          <w:sz w:val="24"/>
          <w:szCs w:val="24"/>
        </w:rPr>
        <w:t xml:space="preserve">: summarize analysis results for multiple tools and samples in a single report. Bioinformatics (Oxford, England), 32(19), 3047–3048. </w:t>
      </w:r>
      <w:hyperlink r:id="rId8" w:history="1">
        <w:r w:rsidRPr="006712E2">
          <w:rPr>
            <w:rStyle w:val="Hyperlink"/>
            <w:rFonts w:ascii="Calibri" w:hAnsi="Calibri" w:cs="Calibri"/>
            <w:sz w:val="24"/>
            <w:szCs w:val="24"/>
          </w:rPr>
          <w:t>https://doi.org/10.1093/bioinformatics/btw354</w:t>
        </w:r>
      </w:hyperlink>
    </w:p>
    <w:p w14:paraId="559212AA" w14:textId="77777777" w:rsidR="00703EDE" w:rsidRPr="00703EDE" w:rsidRDefault="00703EDE" w:rsidP="008B51EB">
      <w:pPr>
        <w:spacing w:line="279" w:lineRule="auto"/>
        <w:ind w:left="480" w:hanging="480"/>
        <w:jc w:val="both"/>
        <w:rPr>
          <w:rFonts w:ascii="Calibri" w:hAnsi="Calibri" w:cs="Calibri"/>
          <w:sz w:val="24"/>
          <w:szCs w:val="24"/>
        </w:rPr>
      </w:pPr>
      <w:r w:rsidRPr="00703EDE">
        <w:rPr>
          <w:rFonts w:ascii="Calibri" w:hAnsi="Calibri" w:cs="Calibri"/>
          <w:sz w:val="24"/>
          <w:szCs w:val="24"/>
        </w:rPr>
        <w:t>Forest Research (2023) National Forest Inventory Map 2021. https://data-forestry.opendata.arcgis.com/datasets/5b91b7041f8b46e099f64aa6d2013e9d_0/explore. Accessed March 2024.</w:t>
      </w:r>
    </w:p>
    <w:p w14:paraId="5FE2D773" w14:textId="77777777" w:rsidR="00703EDE" w:rsidRPr="00703EDE" w:rsidRDefault="00703EDE" w:rsidP="008B51EB">
      <w:pPr>
        <w:spacing w:line="279" w:lineRule="auto"/>
        <w:ind w:left="480" w:hanging="480"/>
        <w:jc w:val="both"/>
        <w:rPr>
          <w:rFonts w:ascii="Calibri" w:hAnsi="Calibri" w:cs="Calibri"/>
          <w:sz w:val="24"/>
          <w:szCs w:val="24"/>
        </w:rPr>
      </w:pPr>
      <w:r w:rsidRPr="00703EDE">
        <w:rPr>
          <w:rFonts w:ascii="Calibri" w:hAnsi="Calibri" w:cs="Calibri"/>
          <w:sz w:val="24"/>
          <w:szCs w:val="24"/>
        </w:rPr>
        <w:t>Forestry Commission (2023) Woodland Grant Scheme 3 England. Woodland Grant Scheme 3 England | Woodland Grant Scheme 3 England | Forestry Commission (arcgis.com</w:t>
      </w:r>
      <w:proofErr w:type="gramStart"/>
      <w:r w:rsidRPr="00703EDE">
        <w:rPr>
          <w:rFonts w:ascii="Calibri" w:hAnsi="Calibri" w:cs="Calibri"/>
          <w:sz w:val="24"/>
          <w:szCs w:val="24"/>
        </w:rPr>
        <w:t>) .</w:t>
      </w:r>
      <w:proofErr w:type="gramEnd"/>
      <w:r w:rsidRPr="00703EDE">
        <w:rPr>
          <w:rFonts w:ascii="Calibri" w:hAnsi="Calibri" w:cs="Calibri"/>
          <w:sz w:val="24"/>
          <w:szCs w:val="24"/>
        </w:rPr>
        <w:t xml:space="preserve"> Accessed Jan 2022</w:t>
      </w:r>
    </w:p>
    <w:p w14:paraId="1981970F" w14:textId="1B895CFE" w:rsidR="00703EDE" w:rsidRDefault="00703EDE" w:rsidP="008B51EB">
      <w:pPr>
        <w:spacing w:line="279" w:lineRule="auto"/>
        <w:ind w:left="480" w:hanging="480"/>
        <w:jc w:val="both"/>
        <w:rPr>
          <w:rFonts w:ascii="Calibri" w:hAnsi="Calibri" w:cs="Calibri"/>
          <w:sz w:val="24"/>
          <w:szCs w:val="24"/>
        </w:rPr>
      </w:pPr>
      <w:r w:rsidRPr="00703EDE">
        <w:rPr>
          <w:rFonts w:ascii="Calibri" w:hAnsi="Calibri" w:cs="Calibri"/>
          <w:sz w:val="24"/>
          <w:szCs w:val="24"/>
        </w:rPr>
        <w:t xml:space="preserve">Fuller, R.M.; Smith, G.M.; Sanderson J.M.; Hill, R.A.; Thomson, A.G.; Cox, R.; Brown, N.J.; Clarke, R.T.; Rothery, P.; Gerard, F.F. (2002). Land Cover Map 2000 (vector, GB). NERC Environmental Information Data Centre. </w:t>
      </w:r>
      <w:hyperlink r:id="rId9" w:history="1">
        <w:r w:rsidR="00C52142" w:rsidRPr="006712E2">
          <w:rPr>
            <w:rStyle w:val="Hyperlink"/>
            <w:rFonts w:ascii="Calibri" w:hAnsi="Calibri" w:cs="Calibri"/>
            <w:sz w:val="24"/>
            <w:szCs w:val="24"/>
          </w:rPr>
          <w:t>https://doi.org/10.5285/b79e887e-a2a7-4224-8fd7-e78066b950b3</w:t>
        </w:r>
      </w:hyperlink>
    </w:p>
    <w:p w14:paraId="3A413895" w14:textId="7823DC48" w:rsidR="00C52142" w:rsidRDefault="00C52142" w:rsidP="008B51EB">
      <w:pPr>
        <w:spacing w:line="279" w:lineRule="auto"/>
        <w:ind w:left="480" w:hanging="480"/>
        <w:jc w:val="both"/>
        <w:rPr>
          <w:rFonts w:ascii="Calibri" w:hAnsi="Calibri" w:cs="Calibri"/>
          <w:sz w:val="24"/>
          <w:szCs w:val="24"/>
        </w:rPr>
      </w:pPr>
      <w:r w:rsidRPr="00C52142">
        <w:rPr>
          <w:rFonts w:ascii="Calibri" w:hAnsi="Calibri" w:cs="Calibri"/>
          <w:sz w:val="24"/>
          <w:szCs w:val="24"/>
        </w:rPr>
        <w:t xml:space="preserve">Martin, M. (2011) </w:t>
      </w:r>
      <w:proofErr w:type="spellStart"/>
      <w:r w:rsidRPr="00C52142">
        <w:rPr>
          <w:rFonts w:ascii="Calibri" w:hAnsi="Calibri" w:cs="Calibri"/>
          <w:sz w:val="24"/>
          <w:szCs w:val="24"/>
        </w:rPr>
        <w:t>Cutadapt</w:t>
      </w:r>
      <w:proofErr w:type="spellEnd"/>
      <w:r w:rsidRPr="00C52142">
        <w:rPr>
          <w:rFonts w:ascii="Calibri" w:hAnsi="Calibri" w:cs="Calibri"/>
          <w:sz w:val="24"/>
          <w:szCs w:val="24"/>
        </w:rPr>
        <w:t xml:space="preserve"> Removes Adapter Sequences from High-Throughput Sequencing Reads. </w:t>
      </w:r>
      <w:proofErr w:type="spellStart"/>
      <w:r w:rsidRPr="00C52142">
        <w:rPr>
          <w:rFonts w:ascii="Calibri" w:hAnsi="Calibri" w:cs="Calibri"/>
          <w:sz w:val="24"/>
          <w:szCs w:val="24"/>
        </w:rPr>
        <w:t>EMBnet</w:t>
      </w:r>
      <w:proofErr w:type="spellEnd"/>
      <w:r w:rsidRPr="00C52142">
        <w:rPr>
          <w:rFonts w:ascii="Calibri" w:hAnsi="Calibri" w:cs="Calibri"/>
          <w:sz w:val="24"/>
          <w:szCs w:val="24"/>
        </w:rPr>
        <w:t xml:space="preserve"> Journal, 17, 10-12.</w:t>
      </w:r>
      <w:r>
        <w:rPr>
          <w:rFonts w:ascii="Calibri" w:hAnsi="Calibri" w:cs="Calibri"/>
          <w:sz w:val="24"/>
          <w:szCs w:val="24"/>
        </w:rPr>
        <w:t xml:space="preserve"> </w:t>
      </w:r>
      <w:r w:rsidRPr="00C52142">
        <w:rPr>
          <w:rFonts w:ascii="Calibri" w:hAnsi="Calibri" w:cs="Calibri"/>
          <w:sz w:val="24"/>
          <w:szCs w:val="24"/>
        </w:rPr>
        <w:t>https://doi.org/10.14806/ej.17.1.200</w:t>
      </w:r>
    </w:p>
    <w:p w14:paraId="23C41F43" w14:textId="1532EBD3" w:rsidR="00703EDE" w:rsidRPr="00703EDE" w:rsidRDefault="00703EDE" w:rsidP="008B51EB">
      <w:pPr>
        <w:spacing w:line="279" w:lineRule="auto"/>
        <w:ind w:left="480" w:hanging="480"/>
        <w:jc w:val="both"/>
        <w:rPr>
          <w:rFonts w:ascii="Calibri" w:hAnsi="Calibri" w:cs="Calibri"/>
          <w:sz w:val="24"/>
          <w:szCs w:val="24"/>
        </w:rPr>
      </w:pPr>
      <w:r w:rsidRPr="00703EDE">
        <w:rPr>
          <w:rFonts w:ascii="Calibri" w:hAnsi="Calibri" w:cs="Calibri"/>
          <w:sz w:val="24"/>
          <w:szCs w:val="24"/>
        </w:rPr>
        <w:t xml:space="preserve">Morton, R.D.; Rowland, C.S.; Wood, C.M.; Meek, L.; Marston, C.G.; Smith, G.M. (2014). Land Cover Map 2007 (vector, GB) v1.2. NERC Environmental Information Data Centre. https://doi.org/10.5285/2ab0b6d8-6558-46cf-9cf0-1e46b3587f13 </w:t>
      </w:r>
      <w:r>
        <w:rPr>
          <w:rFonts w:ascii="Calibri" w:hAnsi="Calibri" w:cs="Calibri"/>
          <w:sz w:val="24"/>
          <w:szCs w:val="24"/>
        </w:rPr>
        <w:t xml:space="preserve"> </w:t>
      </w:r>
    </w:p>
    <w:p w14:paraId="35F01546" w14:textId="77777777" w:rsidR="00703EDE" w:rsidRPr="00703EDE" w:rsidRDefault="00703EDE" w:rsidP="008B51EB">
      <w:pPr>
        <w:spacing w:line="279" w:lineRule="auto"/>
        <w:ind w:left="480" w:hanging="480"/>
        <w:jc w:val="both"/>
        <w:rPr>
          <w:rFonts w:ascii="Calibri" w:hAnsi="Calibri" w:cs="Calibri"/>
          <w:sz w:val="24"/>
          <w:szCs w:val="24"/>
        </w:rPr>
      </w:pPr>
      <w:r w:rsidRPr="00703EDE">
        <w:rPr>
          <w:rFonts w:ascii="Calibri" w:hAnsi="Calibri" w:cs="Calibri"/>
          <w:sz w:val="24"/>
          <w:szCs w:val="24"/>
        </w:rPr>
        <w:t>National Library Scotland (2024) Map images - National Library of Scotland (nls.uk) (2024) accessed Jan 2022</w:t>
      </w:r>
    </w:p>
    <w:p w14:paraId="0BE18872" w14:textId="37992722" w:rsidR="00703EDE" w:rsidRDefault="00703EDE" w:rsidP="008B51EB">
      <w:pPr>
        <w:spacing w:line="279" w:lineRule="auto"/>
        <w:ind w:left="480" w:hanging="480"/>
        <w:jc w:val="both"/>
        <w:rPr>
          <w:rFonts w:ascii="Calibri" w:hAnsi="Calibri" w:cs="Calibri"/>
          <w:sz w:val="24"/>
          <w:szCs w:val="24"/>
        </w:rPr>
      </w:pPr>
      <w:r w:rsidRPr="00703EDE">
        <w:rPr>
          <w:rFonts w:ascii="Calibri" w:hAnsi="Calibri" w:cs="Calibri"/>
          <w:sz w:val="24"/>
          <w:szCs w:val="24"/>
        </w:rPr>
        <w:t xml:space="preserve">Rowland, C.S.; Marston, C.G.; Morton, R.D.; O’Neil, A.W. (2020). Land Cover Map 1990 (vector, GB). NERC Environmental Information Data Centre. </w:t>
      </w:r>
      <w:hyperlink r:id="rId10" w:history="1">
        <w:r w:rsidRPr="006712E2">
          <w:rPr>
            <w:rStyle w:val="Hyperlink"/>
            <w:rFonts w:ascii="Calibri" w:hAnsi="Calibri" w:cs="Calibri"/>
            <w:sz w:val="24"/>
            <w:szCs w:val="24"/>
          </w:rPr>
          <w:t>https://doi.org/10.5285/304a7a40-1388-49f5-b3ac-709129406399</w:t>
        </w:r>
      </w:hyperlink>
      <w:r>
        <w:rPr>
          <w:rFonts w:ascii="Calibri" w:hAnsi="Calibri" w:cs="Calibri"/>
          <w:sz w:val="24"/>
          <w:szCs w:val="24"/>
        </w:rPr>
        <w:t xml:space="preserve"> </w:t>
      </w:r>
    </w:p>
    <w:p w14:paraId="6895504E" w14:textId="7F0EBE59" w:rsidR="00945DD1" w:rsidRDefault="00945DD1" w:rsidP="008B51EB">
      <w:pPr>
        <w:spacing w:line="279" w:lineRule="auto"/>
        <w:ind w:left="480" w:hanging="480"/>
        <w:jc w:val="both"/>
        <w:rPr>
          <w:rFonts w:ascii="Calibri" w:hAnsi="Calibri" w:cs="Calibri"/>
          <w:sz w:val="24"/>
          <w:szCs w:val="24"/>
        </w:rPr>
      </w:pPr>
      <w:r w:rsidRPr="00945DD1">
        <w:rPr>
          <w:rFonts w:ascii="Calibri" w:hAnsi="Calibri" w:cs="Calibri"/>
          <w:sz w:val="24"/>
          <w:szCs w:val="24"/>
        </w:rPr>
        <w:t>Thompson, L., Sanders, J., McDonald, D</w:t>
      </w:r>
      <w:r w:rsidRPr="00945DD1">
        <w:rPr>
          <w:rFonts w:ascii="Calibri" w:hAnsi="Calibri" w:cs="Calibri"/>
          <w:i/>
          <w:iCs/>
          <w:sz w:val="24"/>
          <w:szCs w:val="24"/>
        </w:rPr>
        <w:t>.</w:t>
      </w:r>
      <w:r w:rsidR="00991639" w:rsidRPr="00991639">
        <w:rPr>
          <w:rFonts w:ascii="Calibri" w:hAnsi="Calibri" w:cs="Calibri"/>
          <w:sz w:val="24"/>
          <w:szCs w:val="24"/>
        </w:rPr>
        <w:t xml:space="preserve"> </w:t>
      </w:r>
      <w:r w:rsidR="00991639" w:rsidRPr="00945DD1">
        <w:rPr>
          <w:rFonts w:ascii="Calibri" w:hAnsi="Calibri" w:cs="Calibri"/>
          <w:sz w:val="24"/>
          <w:szCs w:val="24"/>
        </w:rPr>
        <w:t>(2017)</w:t>
      </w:r>
      <w:r w:rsidRPr="00945DD1">
        <w:rPr>
          <w:rFonts w:ascii="Calibri" w:hAnsi="Calibri" w:cs="Calibri"/>
          <w:sz w:val="24"/>
          <w:szCs w:val="24"/>
        </w:rPr>
        <w:t> A communal catalogue reveals Earth’s multiscale microbial diversity. </w:t>
      </w:r>
      <w:r w:rsidRPr="00945DD1">
        <w:rPr>
          <w:rFonts w:ascii="Calibri" w:hAnsi="Calibri" w:cs="Calibri"/>
          <w:i/>
          <w:iCs/>
          <w:sz w:val="24"/>
          <w:szCs w:val="24"/>
        </w:rPr>
        <w:t>Nature</w:t>
      </w:r>
      <w:r w:rsidRPr="00945DD1">
        <w:rPr>
          <w:rFonts w:ascii="Calibri" w:hAnsi="Calibri" w:cs="Calibri"/>
          <w:sz w:val="24"/>
          <w:szCs w:val="24"/>
        </w:rPr>
        <w:t> </w:t>
      </w:r>
      <w:r w:rsidRPr="00945DD1">
        <w:rPr>
          <w:rFonts w:ascii="Calibri" w:hAnsi="Calibri" w:cs="Calibri"/>
          <w:b/>
          <w:bCs/>
          <w:sz w:val="24"/>
          <w:szCs w:val="24"/>
        </w:rPr>
        <w:t>551</w:t>
      </w:r>
      <w:r w:rsidRPr="00945DD1">
        <w:rPr>
          <w:rFonts w:ascii="Calibri" w:hAnsi="Calibri" w:cs="Calibri"/>
          <w:sz w:val="24"/>
          <w:szCs w:val="24"/>
        </w:rPr>
        <w:t xml:space="preserve">, 457–463. </w:t>
      </w:r>
      <w:hyperlink r:id="rId11" w:history="1">
        <w:r w:rsidR="00DA5CEA" w:rsidRPr="006712E2">
          <w:rPr>
            <w:rStyle w:val="Hyperlink"/>
            <w:rFonts w:ascii="Calibri" w:hAnsi="Calibri" w:cs="Calibri"/>
            <w:sz w:val="24"/>
            <w:szCs w:val="24"/>
          </w:rPr>
          <w:t>https://doi.org/10.1038/nature24621</w:t>
        </w:r>
      </w:hyperlink>
    </w:p>
    <w:p w14:paraId="58CFB6AA" w14:textId="43645CEE" w:rsidR="00DA5CEA" w:rsidRPr="00903FC8" w:rsidRDefault="00DA5CEA" w:rsidP="008B51EB">
      <w:pPr>
        <w:spacing w:line="279" w:lineRule="auto"/>
        <w:ind w:left="480" w:hanging="480"/>
        <w:jc w:val="both"/>
        <w:rPr>
          <w:rFonts w:ascii="Calibri" w:hAnsi="Calibri" w:cs="Calibri"/>
          <w:sz w:val="24"/>
          <w:szCs w:val="24"/>
        </w:rPr>
      </w:pPr>
      <w:r w:rsidRPr="00DA5CEA">
        <w:rPr>
          <w:rFonts w:ascii="Calibri" w:hAnsi="Calibri" w:cs="Calibri"/>
          <w:sz w:val="24"/>
          <w:szCs w:val="24"/>
        </w:rPr>
        <w:t xml:space="preserve">Weiss, S., Xu, Z.Z., </w:t>
      </w:r>
      <w:proofErr w:type="spellStart"/>
      <w:r w:rsidRPr="00DA5CEA">
        <w:rPr>
          <w:rFonts w:ascii="Calibri" w:hAnsi="Calibri" w:cs="Calibri"/>
          <w:sz w:val="24"/>
          <w:szCs w:val="24"/>
        </w:rPr>
        <w:t>Peddada</w:t>
      </w:r>
      <w:proofErr w:type="spellEnd"/>
      <w:r w:rsidRPr="00DA5CEA">
        <w:rPr>
          <w:rFonts w:ascii="Calibri" w:hAnsi="Calibri" w:cs="Calibri"/>
          <w:sz w:val="24"/>
          <w:szCs w:val="24"/>
        </w:rPr>
        <w:t>, S. (2017). Normalization and microbial differential abundance strategies depend upon data characteristics. Microbiome 5, 27 https://doi.org/10.1186/s40168-017-0237-y</w:t>
      </w:r>
    </w:p>
    <w:p w14:paraId="42C45160" w14:textId="77777777" w:rsidR="001427A1" w:rsidRPr="00903FC8" w:rsidRDefault="001427A1" w:rsidP="008B51EB">
      <w:pPr>
        <w:spacing w:after="0" w:line="240" w:lineRule="auto"/>
        <w:contextualSpacing/>
        <w:jc w:val="both"/>
        <w:rPr>
          <w:rFonts w:ascii="Calibri" w:hAnsi="Calibri" w:cs="Calibri"/>
          <w:b/>
          <w:bCs/>
          <w:sz w:val="24"/>
          <w:szCs w:val="24"/>
        </w:rPr>
      </w:pPr>
    </w:p>
    <w:sectPr w:rsidR="001427A1" w:rsidRPr="00903F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7D8"/>
    <w:multiLevelType w:val="multilevel"/>
    <w:tmpl w:val="2F2625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5D02C79"/>
    <w:multiLevelType w:val="multilevel"/>
    <w:tmpl w:val="A0A66B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41715253"/>
    <w:multiLevelType w:val="multilevel"/>
    <w:tmpl w:val="13E0FD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7E3536"/>
    <w:multiLevelType w:val="multilevel"/>
    <w:tmpl w:val="39B2CB54"/>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FDF27B3"/>
    <w:multiLevelType w:val="hybridMultilevel"/>
    <w:tmpl w:val="8A626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3A0ADF"/>
    <w:multiLevelType w:val="multilevel"/>
    <w:tmpl w:val="885484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74FA781A"/>
    <w:multiLevelType w:val="multilevel"/>
    <w:tmpl w:val="9404D7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6E20BEF"/>
    <w:multiLevelType w:val="multilevel"/>
    <w:tmpl w:val="FDB4AD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43080952">
    <w:abstractNumId w:val="1"/>
  </w:num>
  <w:num w:numId="2" w16cid:durableId="495534597">
    <w:abstractNumId w:val="0"/>
  </w:num>
  <w:num w:numId="3" w16cid:durableId="866451517">
    <w:abstractNumId w:val="7"/>
  </w:num>
  <w:num w:numId="4" w16cid:durableId="1850682066">
    <w:abstractNumId w:val="2"/>
  </w:num>
  <w:num w:numId="5" w16cid:durableId="1046680939">
    <w:abstractNumId w:val="5"/>
  </w:num>
  <w:num w:numId="6" w16cid:durableId="322129394">
    <w:abstractNumId w:val="3"/>
  </w:num>
  <w:num w:numId="7" w16cid:durableId="1082141398">
    <w:abstractNumId w:val="6"/>
  </w:num>
  <w:num w:numId="8" w16cid:durableId="853542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289"/>
    <w:rsid w:val="0000425D"/>
    <w:rsid w:val="00007840"/>
    <w:rsid w:val="000177E9"/>
    <w:rsid w:val="000205C0"/>
    <w:rsid w:val="00020D0C"/>
    <w:rsid w:val="00021126"/>
    <w:rsid w:val="0002378F"/>
    <w:rsid w:val="00023AAF"/>
    <w:rsid w:val="000261DA"/>
    <w:rsid w:val="00032019"/>
    <w:rsid w:val="000444C6"/>
    <w:rsid w:val="000565BC"/>
    <w:rsid w:val="00072066"/>
    <w:rsid w:val="00081117"/>
    <w:rsid w:val="0008173A"/>
    <w:rsid w:val="000847E0"/>
    <w:rsid w:val="000A5E05"/>
    <w:rsid w:val="000A75EA"/>
    <w:rsid w:val="000A7C41"/>
    <w:rsid w:val="000B2313"/>
    <w:rsid w:val="000D1153"/>
    <w:rsid w:val="000D5B68"/>
    <w:rsid w:val="000D7AE5"/>
    <w:rsid w:val="000E62FB"/>
    <w:rsid w:val="000F058B"/>
    <w:rsid w:val="000F12E1"/>
    <w:rsid w:val="000F1C9A"/>
    <w:rsid w:val="00100157"/>
    <w:rsid w:val="0011127E"/>
    <w:rsid w:val="00125B92"/>
    <w:rsid w:val="00131227"/>
    <w:rsid w:val="001416EF"/>
    <w:rsid w:val="001427A1"/>
    <w:rsid w:val="00147D41"/>
    <w:rsid w:val="0015365A"/>
    <w:rsid w:val="0017601F"/>
    <w:rsid w:val="0019069B"/>
    <w:rsid w:val="00195B46"/>
    <w:rsid w:val="001A0B49"/>
    <w:rsid w:val="001A1CD3"/>
    <w:rsid w:val="001A63ED"/>
    <w:rsid w:val="001B3006"/>
    <w:rsid w:val="001B5741"/>
    <w:rsid w:val="001C4BA5"/>
    <w:rsid w:val="001C6BE4"/>
    <w:rsid w:val="001D2447"/>
    <w:rsid w:val="001E3860"/>
    <w:rsid w:val="001F3B0C"/>
    <w:rsid w:val="001F581A"/>
    <w:rsid w:val="00205EB6"/>
    <w:rsid w:val="00205F6E"/>
    <w:rsid w:val="00232226"/>
    <w:rsid w:val="00234FC4"/>
    <w:rsid w:val="0024407C"/>
    <w:rsid w:val="002552C5"/>
    <w:rsid w:val="00256A3F"/>
    <w:rsid w:val="00261976"/>
    <w:rsid w:val="002627CE"/>
    <w:rsid w:val="00267FAF"/>
    <w:rsid w:val="00283A6E"/>
    <w:rsid w:val="00287FB1"/>
    <w:rsid w:val="002A5840"/>
    <w:rsid w:val="002A65F8"/>
    <w:rsid w:val="002B2EB4"/>
    <w:rsid w:val="002B53FF"/>
    <w:rsid w:val="002B5EB4"/>
    <w:rsid w:val="002C100C"/>
    <w:rsid w:val="002C5919"/>
    <w:rsid w:val="002C7A2D"/>
    <w:rsid w:val="002D6C26"/>
    <w:rsid w:val="002E6289"/>
    <w:rsid w:val="002E6521"/>
    <w:rsid w:val="002F50E1"/>
    <w:rsid w:val="003003D8"/>
    <w:rsid w:val="003020CA"/>
    <w:rsid w:val="00305216"/>
    <w:rsid w:val="00305DE8"/>
    <w:rsid w:val="00307711"/>
    <w:rsid w:val="00310264"/>
    <w:rsid w:val="003159D3"/>
    <w:rsid w:val="00330923"/>
    <w:rsid w:val="00330ED6"/>
    <w:rsid w:val="003317B2"/>
    <w:rsid w:val="00347EB7"/>
    <w:rsid w:val="003565F6"/>
    <w:rsid w:val="00357233"/>
    <w:rsid w:val="00361A9F"/>
    <w:rsid w:val="00364C6E"/>
    <w:rsid w:val="00366BE3"/>
    <w:rsid w:val="003677BA"/>
    <w:rsid w:val="00370819"/>
    <w:rsid w:val="003715CC"/>
    <w:rsid w:val="00381154"/>
    <w:rsid w:val="0038208F"/>
    <w:rsid w:val="0039510B"/>
    <w:rsid w:val="003978D0"/>
    <w:rsid w:val="003A1BAA"/>
    <w:rsid w:val="003B2E51"/>
    <w:rsid w:val="003C4154"/>
    <w:rsid w:val="003C4E44"/>
    <w:rsid w:val="003E3611"/>
    <w:rsid w:val="003E42E6"/>
    <w:rsid w:val="003F037C"/>
    <w:rsid w:val="003F47F0"/>
    <w:rsid w:val="00404299"/>
    <w:rsid w:val="0040438B"/>
    <w:rsid w:val="00405201"/>
    <w:rsid w:val="00412967"/>
    <w:rsid w:val="00417DED"/>
    <w:rsid w:val="00420E7F"/>
    <w:rsid w:val="0042179F"/>
    <w:rsid w:val="00423971"/>
    <w:rsid w:val="00423FB2"/>
    <w:rsid w:val="004259BE"/>
    <w:rsid w:val="00443109"/>
    <w:rsid w:val="00444306"/>
    <w:rsid w:val="004469AB"/>
    <w:rsid w:val="0045283D"/>
    <w:rsid w:val="00452FB4"/>
    <w:rsid w:val="004536FA"/>
    <w:rsid w:val="0046683A"/>
    <w:rsid w:val="00471714"/>
    <w:rsid w:val="0048375E"/>
    <w:rsid w:val="0049592B"/>
    <w:rsid w:val="004A4926"/>
    <w:rsid w:val="004B18BC"/>
    <w:rsid w:val="004B7353"/>
    <w:rsid w:val="004C314E"/>
    <w:rsid w:val="004C5100"/>
    <w:rsid w:val="004D540F"/>
    <w:rsid w:val="004D7A54"/>
    <w:rsid w:val="004F1D7E"/>
    <w:rsid w:val="004F285F"/>
    <w:rsid w:val="004F46ED"/>
    <w:rsid w:val="00502237"/>
    <w:rsid w:val="00502A73"/>
    <w:rsid w:val="00507BEF"/>
    <w:rsid w:val="00515898"/>
    <w:rsid w:val="005249E1"/>
    <w:rsid w:val="005373F9"/>
    <w:rsid w:val="0054430F"/>
    <w:rsid w:val="005450AE"/>
    <w:rsid w:val="005509EA"/>
    <w:rsid w:val="0055187A"/>
    <w:rsid w:val="00566036"/>
    <w:rsid w:val="00571BEC"/>
    <w:rsid w:val="00582B46"/>
    <w:rsid w:val="00593CDA"/>
    <w:rsid w:val="005A35FE"/>
    <w:rsid w:val="005C6E0D"/>
    <w:rsid w:val="005D3F94"/>
    <w:rsid w:val="005D70BC"/>
    <w:rsid w:val="005D7D60"/>
    <w:rsid w:val="005E07CA"/>
    <w:rsid w:val="005E5403"/>
    <w:rsid w:val="005E6644"/>
    <w:rsid w:val="005E73EA"/>
    <w:rsid w:val="005F0D52"/>
    <w:rsid w:val="005F2ACF"/>
    <w:rsid w:val="005F5152"/>
    <w:rsid w:val="005F73E0"/>
    <w:rsid w:val="006017D6"/>
    <w:rsid w:val="0060235F"/>
    <w:rsid w:val="00620D4E"/>
    <w:rsid w:val="00623D7D"/>
    <w:rsid w:val="0062786F"/>
    <w:rsid w:val="00630DA1"/>
    <w:rsid w:val="006400F2"/>
    <w:rsid w:val="00666530"/>
    <w:rsid w:val="00666EEF"/>
    <w:rsid w:val="00671879"/>
    <w:rsid w:val="006872B5"/>
    <w:rsid w:val="00687694"/>
    <w:rsid w:val="0069381C"/>
    <w:rsid w:val="00694BDC"/>
    <w:rsid w:val="00696418"/>
    <w:rsid w:val="006A3208"/>
    <w:rsid w:val="006A35CB"/>
    <w:rsid w:val="006B4556"/>
    <w:rsid w:val="006B67B4"/>
    <w:rsid w:val="006B6F78"/>
    <w:rsid w:val="006C2313"/>
    <w:rsid w:val="006D1682"/>
    <w:rsid w:val="006D4F79"/>
    <w:rsid w:val="006E3093"/>
    <w:rsid w:val="006F63B8"/>
    <w:rsid w:val="00703EDE"/>
    <w:rsid w:val="007070EC"/>
    <w:rsid w:val="007143D2"/>
    <w:rsid w:val="007262DE"/>
    <w:rsid w:val="0074217B"/>
    <w:rsid w:val="00743BEE"/>
    <w:rsid w:val="0075291B"/>
    <w:rsid w:val="00755AC7"/>
    <w:rsid w:val="007613B0"/>
    <w:rsid w:val="00764276"/>
    <w:rsid w:val="00766361"/>
    <w:rsid w:val="00767790"/>
    <w:rsid w:val="007723B4"/>
    <w:rsid w:val="00775B91"/>
    <w:rsid w:val="00783B4A"/>
    <w:rsid w:val="00791426"/>
    <w:rsid w:val="007A49A2"/>
    <w:rsid w:val="007A4A41"/>
    <w:rsid w:val="007A4AF6"/>
    <w:rsid w:val="007B18B6"/>
    <w:rsid w:val="007C1983"/>
    <w:rsid w:val="007C4289"/>
    <w:rsid w:val="007C63E3"/>
    <w:rsid w:val="007D6268"/>
    <w:rsid w:val="007D6AE6"/>
    <w:rsid w:val="007E5EAF"/>
    <w:rsid w:val="007E69D4"/>
    <w:rsid w:val="007F0EA0"/>
    <w:rsid w:val="00803E0B"/>
    <w:rsid w:val="0080473A"/>
    <w:rsid w:val="008050E7"/>
    <w:rsid w:val="0080699E"/>
    <w:rsid w:val="00812964"/>
    <w:rsid w:val="00814472"/>
    <w:rsid w:val="008176DA"/>
    <w:rsid w:val="00821A6A"/>
    <w:rsid w:val="00822C69"/>
    <w:rsid w:val="00834DCA"/>
    <w:rsid w:val="0084074E"/>
    <w:rsid w:val="00852FFC"/>
    <w:rsid w:val="00854C18"/>
    <w:rsid w:val="008554EF"/>
    <w:rsid w:val="0085553E"/>
    <w:rsid w:val="00861F54"/>
    <w:rsid w:val="00864A62"/>
    <w:rsid w:val="0086703D"/>
    <w:rsid w:val="008836B2"/>
    <w:rsid w:val="0088433E"/>
    <w:rsid w:val="008B03C5"/>
    <w:rsid w:val="008B51EB"/>
    <w:rsid w:val="008C1CE7"/>
    <w:rsid w:val="008C5747"/>
    <w:rsid w:val="008C7769"/>
    <w:rsid w:val="008D02C0"/>
    <w:rsid w:val="008D4367"/>
    <w:rsid w:val="008D4E45"/>
    <w:rsid w:val="008D5C43"/>
    <w:rsid w:val="008D7A03"/>
    <w:rsid w:val="008E36D7"/>
    <w:rsid w:val="008E7EFD"/>
    <w:rsid w:val="00903FC8"/>
    <w:rsid w:val="00910013"/>
    <w:rsid w:val="00912630"/>
    <w:rsid w:val="00917173"/>
    <w:rsid w:val="009277B7"/>
    <w:rsid w:val="00945DD1"/>
    <w:rsid w:val="009462CD"/>
    <w:rsid w:val="00947C2B"/>
    <w:rsid w:val="009543B4"/>
    <w:rsid w:val="0096418A"/>
    <w:rsid w:val="0096518E"/>
    <w:rsid w:val="00972F07"/>
    <w:rsid w:val="00986884"/>
    <w:rsid w:val="00991639"/>
    <w:rsid w:val="00992839"/>
    <w:rsid w:val="0099563B"/>
    <w:rsid w:val="009961C5"/>
    <w:rsid w:val="009A7EC6"/>
    <w:rsid w:val="009B3F8E"/>
    <w:rsid w:val="009C77AA"/>
    <w:rsid w:val="009D0785"/>
    <w:rsid w:val="009E7139"/>
    <w:rsid w:val="009E7B7D"/>
    <w:rsid w:val="00A0056A"/>
    <w:rsid w:val="00A0156D"/>
    <w:rsid w:val="00A056B1"/>
    <w:rsid w:val="00A05E1D"/>
    <w:rsid w:val="00A05F09"/>
    <w:rsid w:val="00A1132C"/>
    <w:rsid w:val="00A13CF6"/>
    <w:rsid w:val="00A14EEC"/>
    <w:rsid w:val="00A17C84"/>
    <w:rsid w:val="00A33160"/>
    <w:rsid w:val="00A37BAE"/>
    <w:rsid w:val="00A41B01"/>
    <w:rsid w:val="00A46289"/>
    <w:rsid w:val="00A46EC3"/>
    <w:rsid w:val="00A50B57"/>
    <w:rsid w:val="00A51A75"/>
    <w:rsid w:val="00A55D97"/>
    <w:rsid w:val="00A75508"/>
    <w:rsid w:val="00A83271"/>
    <w:rsid w:val="00A83C3E"/>
    <w:rsid w:val="00A842CB"/>
    <w:rsid w:val="00A9027F"/>
    <w:rsid w:val="00A9450F"/>
    <w:rsid w:val="00AA30E2"/>
    <w:rsid w:val="00AA6C46"/>
    <w:rsid w:val="00AA75FA"/>
    <w:rsid w:val="00AB0DDA"/>
    <w:rsid w:val="00AB3BBF"/>
    <w:rsid w:val="00AB5FBA"/>
    <w:rsid w:val="00AC3297"/>
    <w:rsid w:val="00AD50CE"/>
    <w:rsid w:val="00AE5E26"/>
    <w:rsid w:val="00B019CB"/>
    <w:rsid w:val="00B047C5"/>
    <w:rsid w:val="00B07C85"/>
    <w:rsid w:val="00B12013"/>
    <w:rsid w:val="00B120A4"/>
    <w:rsid w:val="00B143F9"/>
    <w:rsid w:val="00B24C82"/>
    <w:rsid w:val="00B24E5A"/>
    <w:rsid w:val="00B2605E"/>
    <w:rsid w:val="00B26989"/>
    <w:rsid w:val="00B31046"/>
    <w:rsid w:val="00B325F0"/>
    <w:rsid w:val="00B36653"/>
    <w:rsid w:val="00B47778"/>
    <w:rsid w:val="00B56FE0"/>
    <w:rsid w:val="00B57DDA"/>
    <w:rsid w:val="00B60E80"/>
    <w:rsid w:val="00B66403"/>
    <w:rsid w:val="00B73276"/>
    <w:rsid w:val="00B76F4A"/>
    <w:rsid w:val="00B76F68"/>
    <w:rsid w:val="00B803F7"/>
    <w:rsid w:val="00B859AD"/>
    <w:rsid w:val="00B91A5C"/>
    <w:rsid w:val="00B923F3"/>
    <w:rsid w:val="00B92B7C"/>
    <w:rsid w:val="00B94690"/>
    <w:rsid w:val="00B94952"/>
    <w:rsid w:val="00B9542C"/>
    <w:rsid w:val="00BA5A59"/>
    <w:rsid w:val="00BB708F"/>
    <w:rsid w:val="00BC12AE"/>
    <w:rsid w:val="00BC2511"/>
    <w:rsid w:val="00BC43EE"/>
    <w:rsid w:val="00BC799E"/>
    <w:rsid w:val="00BE1B1E"/>
    <w:rsid w:val="00C05603"/>
    <w:rsid w:val="00C05EDB"/>
    <w:rsid w:val="00C07CA0"/>
    <w:rsid w:val="00C1027B"/>
    <w:rsid w:val="00C12D00"/>
    <w:rsid w:val="00C163C9"/>
    <w:rsid w:val="00C25452"/>
    <w:rsid w:val="00C33B33"/>
    <w:rsid w:val="00C40733"/>
    <w:rsid w:val="00C43125"/>
    <w:rsid w:val="00C444D1"/>
    <w:rsid w:val="00C462B8"/>
    <w:rsid w:val="00C50352"/>
    <w:rsid w:val="00C50880"/>
    <w:rsid w:val="00C50ED2"/>
    <w:rsid w:val="00C52142"/>
    <w:rsid w:val="00C53E86"/>
    <w:rsid w:val="00C6018B"/>
    <w:rsid w:val="00C613D9"/>
    <w:rsid w:val="00C62C4B"/>
    <w:rsid w:val="00C62CAA"/>
    <w:rsid w:val="00C63E84"/>
    <w:rsid w:val="00C645B5"/>
    <w:rsid w:val="00C64AE1"/>
    <w:rsid w:val="00C66C02"/>
    <w:rsid w:val="00C70E8A"/>
    <w:rsid w:val="00C75D78"/>
    <w:rsid w:val="00C76629"/>
    <w:rsid w:val="00C86336"/>
    <w:rsid w:val="00C97564"/>
    <w:rsid w:val="00CA287D"/>
    <w:rsid w:val="00CA33F5"/>
    <w:rsid w:val="00CA4DCF"/>
    <w:rsid w:val="00CB6E55"/>
    <w:rsid w:val="00CC1408"/>
    <w:rsid w:val="00CC4572"/>
    <w:rsid w:val="00CC7477"/>
    <w:rsid w:val="00CD1C01"/>
    <w:rsid w:val="00CD6880"/>
    <w:rsid w:val="00CE33DF"/>
    <w:rsid w:val="00CE5B3C"/>
    <w:rsid w:val="00CE6BAC"/>
    <w:rsid w:val="00CF12FC"/>
    <w:rsid w:val="00CF5B7D"/>
    <w:rsid w:val="00D00ACA"/>
    <w:rsid w:val="00D052EC"/>
    <w:rsid w:val="00D057CC"/>
    <w:rsid w:val="00D07E39"/>
    <w:rsid w:val="00D139ED"/>
    <w:rsid w:val="00D20545"/>
    <w:rsid w:val="00D2713A"/>
    <w:rsid w:val="00D32357"/>
    <w:rsid w:val="00D337DF"/>
    <w:rsid w:val="00D33DE3"/>
    <w:rsid w:val="00D4424F"/>
    <w:rsid w:val="00D45997"/>
    <w:rsid w:val="00D46F2A"/>
    <w:rsid w:val="00D5294A"/>
    <w:rsid w:val="00D55411"/>
    <w:rsid w:val="00D62E75"/>
    <w:rsid w:val="00D635E0"/>
    <w:rsid w:val="00D64595"/>
    <w:rsid w:val="00D950E5"/>
    <w:rsid w:val="00D96729"/>
    <w:rsid w:val="00DA5CEA"/>
    <w:rsid w:val="00DB2249"/>
    <w:rsid w:val="00DB5E5C"/>
    <w:rsid w:val="00DC04A1"/>
    <w:rsid w:val="00DC3739"/>
    <w:rsid w:val="00DC6D0A"/>
    <w:rsid w:val="00DD20CF"/>
    <w:rsid w:val="00DD6301"/>
    <w:rsid w:val="00E00944"/>
    <w:rsid w:val="00E067AA"/>
    <w:rsid w:val="00E07588"/>
    <w:rsid w:val="00E20DD7"/>
    <w:rsid w:val="00E22511"/>
    <w:rsid w:val="00E24947"/>
    <w:rsid w:val="00E42D99"/>
    <w:rsid w:val="00E5045B"/>
    <w:rsid w:val="00E62674"/>
    <w:rsid w:val="00E637A4"/>
    <w:rsid w:val="00E66623"/>
    <w:rsid w:val="00E7431E"/>
    <w:rsid w:val="00E80EF2"/>
    <w:rsid w:val="00E82A60"/>
    <w:rsid w:val="00E86A0C"/>
    <w:rsid w:val="00E86E48"/>
    <w:rsid w:val="00EB2117"/>
    <w:rsid w:val="00EC6B22"/>
    <w:rsid w:val="00EC7C2C"/>
    <w:rsid w:val="00ED2252"/>
    <w:rsid w:val="00ED52A8"/>
    <w:rsid w:val="00ED621A"/>
    <w:rsid w:val="00EE07F8"/>
    <w:rsid w:val="00F1169E"/>
    <w:rsid w:val="00F1419C"/>
    <w:rsid w:val="00F22325"/>
    <w:rsid w:val="00F227BC"/>
    <w:rsid w:val="00F25F8A"/>
    <w:rsid w:val="00F3254E"/>
    <w:rsid w:val="00F37DB5"/>
    <w:rsid w:val="00F50E53"/>
    <w:rsid w:val="00F51C7A"/>
    <w:rsid w:val="00F562E8"/>
    <w:rsid w:val="00F56704"/>
    <w:rsid w:val="00F6240E"/>
    <w:rsid w:val="00F62FD2"/>
    <w:rsid w:val="00F67B74"/>
    <w:rsid w:val="00F75915"/>
    <w:rsid w:val="00F76E01"/>
    <w:rsid w:val="00F8629C"/>
    <w:rsid w:val="00F904B0"/>
    <w:rsid w:val="00FB3FC5"/>
    <w:rsid w:val="00FC08A4"/>
    <w:rsid w:val="00FD0412"/>
    <w:rsid w:val="00FD753A"/>
    <w:rsid w:val="00FE2694"/>
    <w:rsid w:val="00FE3F4D"/>
    <w:rsid w:val="00FE457D"/>
    <w:rsid w:val="00FE72E2"/>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B357D"/>
  <w15:chartTrackingRefBased/>
  <w15:docId w15:val="{68390269-B1F8-4320-B354-6FF31CCD7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289"/>
  </w:style>
  <w:style w:type="paragraph" w:styleId="Heading1">
    <w:name w:val="heading 1"/>
    <w:basedOn w:val="Normal"/>
    <w:next w:val="Normal"/>
    <w:link w:val="Heading1Char"/>
    <w:uiPriority w:val="9"/>
    <w:qFormat/>
    <w:rsid w:val="007C42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C42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2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2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2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2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2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2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2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2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C42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42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42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42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42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2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2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289"/>
    <w:rPr>
      <w:rFonts w:eastAsiaTheme="majorEastAsia" w:cstheme="majorBidi"/>
      <w:color w:val="272727" w:themeColor="text1" w:themeTint="D8"/>
    </w:rPr>
  </w:style>
  <w:style w:type="paragraph" w:styleId="Title">
    <w:name w:val="Title"/>
    <w:basedOn w:val="Normal"/>
    <w:next w:val="Normal"/>
    <w:link w:val="TitleChar"/>
    <w:uiPriority w:val="10"/>
    <w:qFormat/>
    <w:rsid w:val="007C42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2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2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2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289"/>
    <w:pPr>
      <w:spacing w:before="160"/>
      <w:jc w:val="center"/>
    </w:pPr>
    <w:rPr>
      <w:i/>
      <w:iCs/>
      <w:color w:val="404040" w:themeColor="text1" w:themeTint="BF"/>
    </w:rPr>
  </w:style>
  <w:style w:type="character" w:customStyle="1" w:styleId="QuoteChar">
    <w:name w:val="Quote Char"/>
    <w:basedOn w:val="DefaultParagraphFont"/>
    <w:link w:val="Quote"/>
    <w:uiPriority w:val="29"/>
    <w:rsid w:val="007C4289"/>
    <w:rPr>
      <w:i/>
      <w:iCs/>
      <w:color w:val="404040" w:themeColor="text1" w:themeTint="BF"/>
    </w:rPr>
  </w:style>
  <w:style w:type="paragraph" w:styleId="ListParagraph">
    <w:name w:val="List Paragraph"/>
    <w:basedOn w:val="Normal"/>
    <w:link w:val="ListParagraphChar"/>
    <w:uiPriority w:val="34"/>
    <w:qFormat/>
    <w:rsid w:val="007C4289"/>
    <w:pPr>
      <w:ind w:left="720"/>
      <w:contextualSpacing/>
    </w:pPr>
  </w:style>
  <w:style w:type="character" w:styleId="IntenseEmphasis">
    <w:name w:val="Intense Emphasis"/>
    <w:basedOn w:val="DefaultParagraphFont"/>
    <w:uiPriority w:val="21"/>
    <w:qFormat/>
    <w:rsid w:val="007C4289"/>
    <w:rPr>
      <w:i/>
      <w:iCs/>
      <w:color w:val="0F4761" w:themeColor="accent1" w:themeShade="BF"/>
    </w:rPr>
  </w:style>
  <w:style w:type="paragraph" w:styleId="IntenseQuote">
    <w:name w:val="Intense Quote"/>
    <w:basedOn w:val="Normal"/>
    <w:next w:val="Normal"/>
    <w:link w:val="IntenseQuoteChar"/>
    <w:uiPriority w:val="30"/>
    <w:qFormat/>
    <w:rsid w:val="007C42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289"/>
    <w:rPr>
      <w:i/>
      <w:iCs/>
      <w:color w:val="0F4761" w:themeColor="accent1" w:themeShade="BF"/>
    </w:rPr>
  </w:style>
  <w:style w:type="character" w:styleId="IntenseReference">
    <w:name w:val="Intense Reference"/>
    <w:basedOn w:val="DefaultParagraphFont"/>
    <w:uiPriority w:val="32"/>
    <w:qFormat/>
    <w:rsid w:val="007C4289"/>
    <w:rPr>
      <w:b/>
      <w:bCs/>
      <w:smallCaps/>
      <w:color w:val="0F4761" w:themeColor="accent1" w:themeShade="BF"/>
      <w:spacing w:val="5"/>
    </w:rPr>
  </w:style>
  <w:style w:type="paragraph" w:styleId="NormalWeb">
    <w:name w:val="Normal (Web)"/>
    <w:basedOn w:val="Normal"/>
    <w:uiPriority w:val="99"/>
    <w:semiHidden/>
    <w:unhideWhenUsed/>
    <w:rsid w:val="007C4289"/>
    <w:pPr>
      <w:spacing w:before="300" w:after="300" w:line="288" w:lineRule="atLeast"/>
    </w:pPr>
    <w:rPr>
      <w:rFonts w:ascii="Open Sans" w:hAnsi="Open Sans" w:cs="Open Sans"/>
      <w:kern w:val="0"/>
      <w:lang w:eastAsia="en-GB"/>
      <w14:ligatures w14:val="none"/>
    </w:rPr>
  </w:style>
  <w:style w:type="table" w:styleId="TableGrid">
    <w:name w:val="Table Grid"/>
    <w:basedOn w:val="TableNormal"/>
    <w:uiPriority w:val="39"/>
    <w:rsid w:val="007C428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C4289"/>
  </w:style>
  <w:style w:type="paragraph" w:styleId="CommentText">
    <w:name w:val="annotation text"/>
    <w:basedOn w:val="Normal"/>
    <w:link w:val="CommentTextChar"/>
    <w:uiPriority w:val="99"/>
    <w:unhideWhenUsed/>
    <w:rsid w:val="003677BA"/>
    <w:pPr>
      <w:spacing w:after="0" w:line="240" w:lineRule="auto"/>
    </w:pPr>
    <w:rPr>
      <w:rFonts w:ascii="Cambria" w:eastAsia="Cambria" w:hAnsi="Cambria" w:cs="Cambria"/>
      <w:kern w:val="0"/>
      <w:sz w:val="20"/>
      <w:szCs w:val="20"/>
      <w:lang w:eastAsia="en-GB"/>
      <w14:ligatures w14:val="none"/>
    </w:rPr>
  </w:style>
  <w:style w:type="character" w:customStyle="1" w:styleId="CommentTextChar">
    <w:name w:val="Comment Text Char"/>
    <w:basedOn w:val="DefaultParagraphFont"/>
    <w:link w:val="CommentText"/>
    <w:uiPriority w:val="99"/>
    <w:rsid w:val="003677BA"/>
    <w:rPr>
      <w:rFonts w:ascii="Cambria" w:eastAsia="Cambria" w:hAnsi="Cambria" w:cs="Cambria"/>
      <w:kern w:val="0"/>
      <w:sz w:val="20"/>
      <w:szCs w:val="20"/>
      <w:lang w:eastAsia="en-GB"/>
      <w14:ligatures w14:val="none"/>
    </w:rPr>
  </w:style>
  <w:style w:type="character" w:styleId="CommentReference">
    <w:name w:val="annotation reference"/>
    <w:basedOn w:val="DefaultParagraphFont"/>
    <w:uiPriority w:val="99"/>
    <w:semiHidden/>
    <w:unhideWhenUsed/>
    <w:rsid w:val="003677BA"/>
    <w:rPr>
      <w:sz w:val="16"/>
      <w:szCs w:val="16"/>
    </w:rPr>
  </w:style>
  <w:style w:type="character" w:styleId="Hyperlink">
    <w:name w:val="Hyperlink"/>
    <w:basedOn w:val="DefaultParagraphFont"/>
    <w:uiPriority w:val="99"/>
    <w:unhideWhenUsed/>
    <w:rsid w:val="00515898"/>
    <w:rPr>
      <w:color w:val="467886" w:themeColor="hyperlink"/>
      <w:u w:val="single"/>
    </w:rPr>
  </w:style>
  <w:style w:type="character" w:styleId="UnresolvedMention">
    <w:name w:val="Unresolved Mention"/>
    <w:basedOn w:val="DefaultParagraphFont"/>
    <w:uiPriority w:val="99"/>
    <w:semiHidden/>
    <w:unhideWhenUsed/>
    <w:rsid w:val="00515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434620">
      <w:bodyDiv w:val="1"/>
      <w:marLeft w:val="0"/>
      <w:marRight w:val="0"/>
      <w:marTop w:val="0"/>
      <w:marBottom w:val="0"/>
      <w:divBdr>
        <w:top w:val="none" w:sz="0" w:space="0" w:color="auto"/>
        <w:left w:val="none" w:sz="0" w:space="0" w:color="auto"/>
        <w:bottom w:val="none" w:sz="0" w:space="0" w:color="auto"/>
        <w:right w:val="none" w:sz="0" w:space="0" w:color="auto"/>
      </w:divBdr>
      <w:divsChild>
        <w:div w:id="1612397809">
          <w:marLeft w:val="0"/>
          <w:marRight w:val="0"/>
          <w:marTop w:val="0"/>
          <w:marBottom w:val="0"/>
          <w:divBdr>
            <w:top w:val="none" w:sz="0" w:space="0" w:color="auto"/>
            <w:left w:val="none" w:sz="0" w:space="0" w:color="auto"/>
            <w:bottom w:val="none" w:sz="0" w:space="0" w:color="auto"/>
            <w:right w:val="none" w:sz="0" w:space="0" w:color="auto"/>
          </w:divBdr>
        </w:div>
        <w:div w:id="60950359">
          <w:marLeft w:val="0"/>
          <w:marRight w:val="0"/>
          <w:marTop w:val="0"/>
          <w:marBottom w:val="0"/>
          <w:divBdr>
            <w:top w:val="none" w:sz="0" w:space="0" w:color="auto"/>
            <w:left w:val="none" w:sz="0" w:space="0" w:color="auto"/>
            <w:bottom w:val="none" w:sz="0" w:space="0" w:color="auto"/>
            <w:right w:val="none" w:sz="0" w:space="0" w:color="auto"/>
          </w:divBdr>
        </w:div>
      </w:divsChild>
    </w:div>
    <w:div w:id="325594806">
      <w:bodyDiv w:val="1"/>
      <w:marLeft w:val="0"/>
      <w:marRight w:val="0"/>
      <w:marTop w:val="0"/>
      <w:marBottom w:val="0"/>
      <w:divBdr>
        <w:top w:val="none" w:sz="0" w:space="0" w:color="auto"/>
        <w:left w:val="none" w:sz="0" w:space="0" w:color="auto"/>
        <w:bottom w:val="none" w:sz="0" w:space="0" w:color="auto"/>
        <w:right w:val="none" w:sz="0" w:space="0" w:color="auto"/>
      </w:divBdr>
    </w:div>
    <w:div w:id="773020794">
      <w:bodyDiv w:val="1"/>
      <w:marLeft w:val="0"/>
      <w:marRight w:val="0"/>
      <w:marTop w:val="0"/>
      <w:marBottom w:val="0"/>
      <w:divBdr>
        <w:top w:val="none" w:sz="0" w:space="0" w:color="auto"/>
        <w:left w:val="none" w:sz="0" w:space="0" w:color="auto"/>
        <w:bottom w:val="none" w:sz="0" w:space="0" w:color="auto"/>
        <w:right w:val="none" w:sz="0" w:space="0" w:color="auto"/>
      </w:divBdr>
      <w:divsChild>
        <w:div w:id="198784866">
          <w:marLeft w:val="0"/>
          <w:marRight w:val="0"/>
          <w:marTop w:val="0"/>
          <w:marBottom w:val="0"/>
          <w:divBdr>
            <w:top w:val="none" w:sz="0" w:space="0" w:color="auto"/>
            <w:left w:val="none" w:sz="0" w:space="0" w:color="auto"/>
            <w:bottom w:val="none" w:sz="0" w:space="0" w:color="auto"/>
            <w:right w:val="none" w:sz="0" w:space="0" w:color="auto"/>
          </w:divBdr>
        </w:div>
        <w:div w:id="1031228085">
          <w:marLeft w:val="0"/>
          <w:marRight w:val="0"/>
          <w:marTop w:val="0"/>
          <w:marBottom w:val="0"/>
          <w:divBdr>
            <w:top w:val="none" w:sz="0" w:space="0" w:color="auto"/>
            <w:left w:val="none" w:sz="0" w:space="0" w:color="auto"/>
            <w:bottom w:val="none" w:sz="0" w:space="0" w:color="auto"/>
            <w:right w:val="none" w:sz="0" w:space="0" w:color="auto"/>
          </w:divBdr>
        </w:div>
      </w:divsChild>
    </w:div>
    <w:div w:id="810948913">
      <w:bodyDiv w:val="1"/>
      <w:marLeft w:val="0"/>
      <w:marRight w:val="0"/>
      <w:marTop w:val="0"/>
      <w:marBottom w:val="0"/>
      <w:divBdr>
        <w:top w:val="none" w:sz="0" w:space="0" w:color="auto"/>
        <w:left w:val="none" w:sz="0" w:space="0" w:color="auto"/>
        <w:bottom w:val="none" w:sz="0" w:space="0" w:color="auto"/>
        <w:right w:val="none" w:sz="0" w:space="0" w:color="auto"/>
      </w:divBdr>
    </w:div>
    <w:div w:id="869802274">
      <w:bodyDiv w:val="1"/>
      <w:marLeft w:val="0"/>
      <w:marRight w:val="0"/>
      <w:marTop w:val="0"/>
      <w:marBottom w:val="0"/>
      <w:divBdr>
        <w:top w:val="none" w:sz="0" w:space="0" w:color="auto"/>
        <w:left w:val="none" w:sz="0" w:space="0" w:color="auto"/>
        <w:bottom w:val="none" w:sz="0" w:space="0" w:color="auto"/>
        <w:right w:val="none" w:sz="0" w:space="0" w:color="auto"/>
      </w:divBdr>
    </w:div>
    <w:div w:id="1312560335">
      <w:bodyDiv w:val="1"/>
      <w:marLeft w:val="0"/>
      <w:marRight w:val="0"/>
      <w:marTop w:val="0"/>
      <w:marBottom w:val="0"/>
      <w:divBdr>
        <w:top w:val="none" w:sz="0" w:space="0" w:color="auto"/>
        <w:left w:val="none" w:sz="0" w:space="0" w:color="auto"/>
        <w:bottom w:val="none" w:sz="0" w:space="0" w:color="auto"/>
        <w:right w:val="none" w:sz="0" w:space="0" w:color="auto"/>
      </w:divBdr>
    </w:div>
    <w:div w:id="1410689195">
      <w:bodyDiv w:val="1"/>
      <w:marLeft w:val="0"/>
      <w:marRight w:val="0"/>
      <w:marTop w:val="0"/>
      <w:marBottom w:val="0"/>
      <w:divBdr>
        <w:top w:val="none" w:sz="0" w:space="0" w:color="auto"/>
        <w:left w:val="none" w:sz="0" w:space="0" w:color="auto"/>
        <w:bottom w:val="none" w:sz="0" w:space="0" w:color="auto"/>
        <w:right w:val="none" w:sz="0" w:space="0" w:color="auto"/>
      </w:divBdr>
    </w:div>
    <w:div w:id="1494835610">
      <w:bodyDiv w:val="1"/>
      <w:marLeft w:val="0"/>
      <w:marRight w:val="0"/>
      <w:marTop w:val="0"/>
      <w:marBottom w:val="0"/>
      <w:divBdr>
        <w:top w:val="none" w:sz="0" w:space="0" w:color="auto"/>
        <w:left w:val="none" w:sz="0" w:space="0" w:color="auto"/>
        <w:bottom w:val="none" w:sz="0" w:space="0" w:color="auto"/>
        <w:right w:val="none" w:sz="0" w:space="0" w:color="auto"/>
      </w:divBdr>
    </w:div>
    <w:div w:id="209442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93/bioinformatics/btw35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038/nmeth.386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oinformatics.babraham.ac.uk/projects/fastqc" TargetMode="External"/><Relationship Id="rId11" Type="http://schemas.openxmlformats.org/officeDocument/2006/relationships/hyperlink" Target="https://doi.org/10.1038/nature24621" TargetMode="External"/><Relationship Id="rId5" Type="http://schemas.openxmlformats.org/officeDocument/2006/relationships/image" Target="media/image1.jpeg"/><Relationship Id="rId10" Type="http://schemas.openxmlformats.org/officeDocument/2006/relationships/hyperlink" Target="https://doi.org/10.5285/304a7a40-1388-49f5-b3ac-709129406399" TargetMode="External"/><Relationship Id="rId4" Type="http://schemas.openxmlformats.org/officeDocument/2006/relationships/webSettings" Target="webSettings.xml"/><Relationship Id="rId9" Type="http://schemas.openxmlformats.org/officeDocument/2006/relationships/hyperlink" Target="https://doi.org/10.5285/b79e887e-a2a7-4224-8fd7-e78066b950b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6fa6db5-9f3a-4c93-9e38-61059ee07e95}" enabled="1" method="Standard" siteId="{4e8d09f7-cc79-4ccb-9149-a4238dd17422}"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8</Pages>
  <Words>2233</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Waddell</dc:creator>
  <cp:keywords/>
  <dc:description/>
  <cp:lastModifiedBy>Sam Hibdige</cp:lastModifiedBy>
  <cp:revision>89</cp:revision>
  <dcterms:created xsi:type="dcterms:W3CDTF">2026-03-06T11:05:00Z</dcterms:created>
  <dcterms:modified xsi:type="dcterms:W3CDTF">2026-03-08T13:33:00Z</dcterms:modified>
</cp:coreProperties>
</file>