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C0CF2" w14:textId="77777777" w:rsidR="00125E16" w:rsidRDefault="00C75B2F" w:rsidP="001B3490">
      <w:pPr>
        <w:pStyle w:val="Heading1"/>
        <w:rPr>
          <w:lang w:val="en-GB"/>
        </w:rPr>
      </w:pPr>
      <w:r>
        <w:rPr>
          <w:lang w:val="en-GB"/>
        </w:rPr>
        <w:t>Working</w:t>
      </w:r>
      <w:r w:rsidR="006E6CFB" w:rsidRPr="00DE0474">
        <w:rPr>
          <w:lang w:val="en-GB"/>
        </w:rPr>
        <w:t xml:space="preserve"> Title</w:t>
      </w:r>
    </w:p>
    <w:p w14:paraId="207A83DA" w14:textId="7A4394BE" w:rsidR="005B7A4A" w:rsidRDefault="005B7A4A" w:rsidP="001B3490">
      <w:pPr>
        <w:pStyle w:val="Heading1"/>
        <w:rPr>
          <w:rFonts w:asciiTheme="minorHAnsi" w:eastAsia="Times New Roman" w:hAnsiTheme="minorHAnsi" w:cstheme="minorHAnsi"/>
          <w:color w:val="7F7F7F" w:themeColor="text1" w:themeTint="80"/>
          <w:sz w:val="22"/>
          <w:szCs w:val="22"/>
          <w:lang w:val="en-GB" w:eastAsia="en-GB"/>
        </w:rPr>
      </w:pPr>
      <w:bookmarkStart w:id="0" w:name="_Hlk184294004"/>
      <w:r w:rsidRPr="005B7A4A">
        <w:rPr>
          <w:rFonts w:asciiTheme="minorHAnsi" w:eastAsia="Times New Roman" w:hAnsiTheme="minorHAnsi" w:cstheme="minorHAnsi"/>
          <w:color w:val="7F7F7F" w:themeColor="text1" w:themeTint="80"/>
          <w:sz w:val="22"/>
          <w:szCs w:val="22"/>
          <w:lang w:val="en-GB" w:eastAsia="en-GB"/>
        </w:rPr>
        <w:t>R implementation of the Load Apportionment Model (RLAM) determining relative quantities of phosphorus entering rivers</w:t>
      </w:r>
    </w:p>
    <w:bookmarkEnd w:id="0"/>
    <w:p w14:paraId="33FAB48C" w14:textId="54717AA2" w:rsidR="00DE7376" w:rsidRPr="001B3490" w:rsidRDefault="00BD1524" w:rsidP="001B3490">
      <w:pPr>
        <w:pStyle w:val="Heading1"/>
      </w:pPr>
      <w:r w:rsidRPr="001B3490">
        <w:t>Summary</w:t>
      </w:r>
    </w:p>
    <w:p w14:paraId="30D7AC74" w14:textId="621D68A2" w:rsidR="00365127" w:rsidRPr="00365127" w:rsidRDefault="00365127" w:rsidP="00365127">
      <w:pPr>
        <w:rPr>
          <w:color w:val="7F7F7F" w:themeColor="text1" w:themeTint="80"/>
        </w:rPr>
      </w:pPr>
      <w:r w:rsidRPr="00365127">
        <w:rPr>
          <w:color w:val="7F7F7F" w:themeColor="text1" w:themeTint="80"/>
        </w:rPr>
        <w:t xml:space="preserve">The R implementation of the Load Apportionment Model (RLAM) </w:t>
      </w:r>
      <w:r w:rsidR="00D96803">
        <w:rPr>
          <w:color w:val="7F7F7F" w:themeColor="text1" w:themeTint="80"/>
        </w:rPr>
        <w:t xml:space="preserve">implements </w:t>
      </w:r>
      <w:bookmarkStart w:id="1" w:name="_Hlk183690155"/>
      <w:r w:rsidR="00D96803">
        <w:rPr>
          <w:color w:val="7F7F7F" w:themeColor="text1" w:themeTint="80"/>
        </w:rPr>
        <w:t xml:space="preserve">the </w:t>
      </w:r>
      <w:r w:rsidRPr="00365127">
        <w:rPr>
          <w:color w:val="7F7F7F" w:themeColor="text1" w:themeTint="80"/>
        </w:rPr>
        <w:t>Load Apportionment Model (</w:t>
      </w:r>
      <w:r w:rsidR="00D96803">
        <w:rPr>
          <w:color w:val="7F7F7F" w:themeColor="text1" w:themeTint="80"/>
        </w:rPr>
        <w:t xml:space="preserve">LAM; </w:t>
      </w:r>
      <w:r w:rsidR="00264D09">
        <w:rPr>
          <w:color w:val="7F7F7F" w:themeColor="text1" w:themeTint="80"/>
        </w:rPr>
        <w:t>Bowes et al., 2008)</w:t>
      </w:r>
      <w:r w:rsidRPr="00365127">
        <w:rPr>
          <w:color w:val="7F7F7F" w:themeColor="text1" w:themeTint="80"/>
        </w:rPr>
        <w:t xml:space="preserve">, a novel and rapid method for determining relative quantities of phosphorus </w:t>
      </w:r>
      <w:r w:rsidR="00D96803">
        <w:rPr>
          <w:color w:val="7F7F7F" w:themeColor="text1" w:themeTint="80"/>
        </w:rPr>
        <w:t xml:space="preserve">entering rivers </w:t>
      </w:r>
      <w:r w:rsidR="00D96803" w:rsidRPr="00365127">
        <w:rPr>
          <w:color w:val="7F7F7F" w:themeColor="text1" w:themeTint="80"/>
        </w:rPr>
        <w:t>from sewage treatment works and</w:t>
      </w:r>
      <w:r w:rsidR="00973A4A">
        <w:rPr>
          <w:color w:val="7F7F7F" w:themeColor="text1" w:themeTint="80"/>
        </w:rPr>
        <w:t xml:space="preserve"> diffuse sources</w:t>
      </w:r>
      <w:r w:rsidR="00D96803" w:rsidRPr="00365127">
        <w:rPr>
          <w:color w:val="7F7F7F" w:themeColor="text1" w:themeTint="80"/>
        </w:rPr>
        <w:t>.</w:t>
      </w:r>
      <w:r w:rsidR="008A5370">
        <w:rPr>
          <w:color w:val="7F7F7F" w:themeColor="text1" w:themeTint="80"/>
        </w:rPr>
        <w:t xml:space="preserve"> </w:t>
      </w:r>
      <w:bookmarkEnd w:id="1"/>
      <w:r w:rsidRPr="00365127">
        <w:rPr>
          <w:color w:val="7F7F7F" w:themeColor="text1" w:themeTint="80"/>
        </w:rPr>
        <w:t xml:space="preserve">A working </w:t>
      </w:r>
      <w:r w:rsidR="00D96803">
        <w:rPr>
          <w:color w:val="7F7F7F" w:themeColor="text1" w:themeTint="80"/>
        </w:rPr>
        <w:t xml:space="preserve">Excel </w:t>
      </w:r>
      <w:r w:rsidRPr="00365127">
        <w:rPr>
          <w:color w:val="7F7F7F" w:themeColor="text1" w:themeTint="80"/>
        </w:rPr>
        <w:t>implementation was released</w:t>
      </w:r>
      <w:r w:rsidR="00AD3488">
        <w:rPr>
          <w:color w:val="7F7F7F" w:themeColor="text1" w:themeTint="80"/>
        </w:rPr>
        <w:t xml:space="preserve">, which </w:t>
      </w:r>
      <w:r w:rsidRPr="00365127">
        <w:rPr>
          <w:color w:val="7F7F7F" w:themeColor="text1" w:themeTint="80"/>
        </w:rPr>
        <w:t xml:space="preserve">is widely used routinely by a variety of organisations. However, the Excel-based application </w:t>
      </w:r>
      <w:r w:rsidR="00AD3488">
        <w:rPr>
          <w:color w:val="7F7F7F" w:themeColor="text1" w:themeTint="80"/>
        </w:rPr>
        <w:t>has</w:t>
      </w:r>
      <w:r w:rsidRPr="00365127">
        <w:rPr>
          <w:color w:val="7F7F7F" w:themeColor="text1" w:themeTint="80"/>
        </w:rPr>
        <w:t xml:space="preserve"> limited </w:t>
      </w:r>
      <w:r w:rsidR="00AD3488">
        <w:rPr>
          <w:color w:val="7F7F7F" w:themeColor="text1" w:themeTint="80"/>
        </w:rPr>
        <w:t>fu</w:t>
      </w:r>
      <w:r w:rsidRPr="00365127">
        <w:rPr>
          <w:color w:val="7F7F7F" w:themeColor="text1" w:themeTint="80"/>
        </w:rPr>
        <w:t>nctionality (</w:t>
      </w:r>
      <w:r w:rsidR="00100FFE">
        <w:rPr>
          <w:color w:val="7F7F7F" w:themeColor="text1" w:themeTint="80"/>
        </w:rPr>
        <w:t xml:space="preserve">e.g. </w:t>
      </w:r>
      <w:r w:rsidRPr="00365127">
        <w:rPr>
          <w:color w:val="7F7F7F" w:themeColor="text1" w:themeTint="80"/>
        </w:rPr>
        <w:t>manual input of data, site calibration partly automated only, no batch processing)</w:t>
      </w:r>
      <w:r w:rsidR="008A5370">
        <w:rPr>
          <w:color w:val="7F7F7F" w:themeColor="text1" w:themeTint="80"/>
        </w:rPr>
        <w:t>, is not very user-friendly, and offers limited protection against users modifying the model or misusing it</w:t>
      </w:r>
      <w:r w:rsidRPr="00365127">
        <w:rPr>
          <w:color w:val="7F7F7F" w:themeColor="text1" w:themeTint="80"/>
        </w:rPr>
        <w:t xml:space="preserve">. </w:t>
      </w:r>
      <w:r w:rsidR="008A5370">
        <w:rPr>
          <w:color w:val="7F7F7F" w:themeColor="text1" w:themeTint="80"/>
        </w:rPr>
        <w:t>F</w:t>
      </w:r>
      <w:r w:rsidRPr="00365127">
        <w:rPr>
          <w:color w:val="7F7F7F" w:themeColor="text1" w:themeTint="80"/>
        </w:rPr>
        <w:t xml:space="preserve">rom a Quality Assurance perspective, </w:t>
      </w:r>
      <w:r w:rsidR="008A5370">
        <w:rPr>
          <w:color w:val="7F7F7F" w:themeColor="text1" w:themeTint="80"/>
        </w:rPr>
        <w:t xml:space="preserve">it was therefore thought beneficial to create </w:t>
      </w:r>
      <w:r w:rsidR="00973A4A">
        <w:rPr>
          <w:color w:val="7F7F7F" w:themeColor="text1" w:themeTint="80"/>
        </w:rPr>
        <w:t xml:space="preserve">a </w:t>
      </w:r>
      <w:r w:rsidRPr="00365127">
        <w:rPr>
          <w:color w:val="7F7F7F" w:themeColor="text1" w:themeTint="80"/>
        </w:rPr>
        <w:t>version of LAM</w:t>
      </w:r>
      <w:r w:rsidR="00973A4A">
        <w:rPr>
          <w:color w:val="7F7F7F" w:themeColor="text1" w:themeTint="80"/>
        </w:rPr>
        <w:t xml:space="preserve"> designed by the developers</w:t>
      </w:r>
      <w:r w:rsidR="008A5370">
        <w:rPr>
          <w:color w:val="7F7F7F" w:themeColor="text1" w:themeTint="80"/>
        </w:rPr>
        <w:t xml:space="preserve">. It was decided to </w:t>
      </w:r>
      <w:r w:rsidRPr="00365127">
        <w:rPr>
          <w:color w:val="7F7F7F" w:themeColor="text1" w:themeTint="80"/>
        </w:rPr>
        <w:t>implement the model in the R language (</w:t>
      </w:r>
      <w:r w:rsidR="008A5370">
        <w:rPr>
          <w:color w:val="7F7F7F" w:themeColor="text1" w:themeTint="80"/>
        </w:rPr>
        <w:t xml:space="preserve">as </w:t>
      </w:r>
      <w:r w:rsidR="00973A4A">
        <w:rPr>
          <w:color w:val="7F7F7F" w:themeColor="text1" w:themeTint="80"/>
        </w:rPr>
        <w:t xml:space="preserve">a </w:t>
      </w:r>
      <w:r w:rsidRPr="00365127">
        <w:rPr>
          <w:color w:val="7F7F7F" w:themeColor="text1" w:themeTint="80"/>
        </w:rPr>
        <w:t>suite of R scripts</w:t>
      </w:r>
      <w:r w:rsidR="008A5370">
        <w:rPr>
          <w:color w:val="7F7F7F" w:themeColor="text1" w:themeTint="80"/>
        </w:rPr>
        <w:t>, which can be re-</w:t>
      </w:r>
      <w:r w:rsidRPr="00365127">
        <w:rPr>
          <w:color w:val="7F7F7F" w:themeColor="text1" w:themeTint="80"/>
        </w:rPr>
        <w:t xml:space="preserve">useable by </w:t>
      </w:r>
      <w:r w:rsidR="008A5370">
        <w:rPr>
          <w:color w:val="7F7F7F" w:themeColor="text1" w:themeTint="80"/>
        </w:rPr>
        <w:t>specialists, e.g. for batch processing) linked to a</w:t>
      </w:r>
      <w:r w:rsidRPr="00365127">
        <w:rPr>
          <w:color w:val="7F7F7F" w:themeColor="text1" w:themeTint="80"/>
        </w:rPr>
        <w:t xml:space="preserve"> </w:t>
      </w:r>
      <w:r w:rsidR="008A5370">
        <w:rPr>
          <w:color w:val="7F7F7F" w:themeColor="text1" w:themeTint="80"/>
        </w:rPr>
        <w:t xml:space="preserve">user-friendly </w:t>
      </w:r>
      <w:r w:rsidRPr="00365127">
        <w:rPr>
          <w:color w:val="7F7F7F" w:themeColor="text1" w:themeTint="80"/>
        </w:rPr>
        <w:t xml:space="preserve">web-based front-end </w:t>
      </w:r>
      <w:r w:rsidR="008A5370">
        <w:rPr>
          <w:color w:val="7F7F7F" w:themeColor="text1" w:themeTint="80"/>
        </w:rPr>
        <w:t>(</w:t>
      </w:r>
      <w:r w:rsidRPr="00365127">
        <w:rPr>
          <w:color w:val="7F7F7F" w:themeColor="text1" w:themeTint="80"/>
        </w:rPr>
        <w:t xml:space="preserve">R </w:t>
      </w:r>
      <w:r w:rsidR="008A5370">
        <w:rPr>
          <w:color w:val="7F7F7F" w:themeColor="text1" w:themeTint="80"/>
        </w:rPr>
        <w:t>S</w:t>
      </w:r>
      <w:r w:rsidRPr="00365127">
        <w:rPr>
          <w:color w:val="7F7F7F" w:themeColor="text1" w:themeTint="80"/>
        </w:rPr>
        <w:t>hiny app</w:t>
      </w:r>
      <w:r w:rsidR="008A5370">
        <w:rPr>
          <w:color w:val="7F7F7F" w:themeColor="text1" w:themeTint="80"/>
        </w:rPr>
        <w:t xml:space="preserve">) </w:t>
      </w:r>
      <w:r w:rsidRPr="00365127">
        <w:rPr>
          <w:color w:val="7F7F7F" w:themeColor="text1" w:themeTint="80"/>
        </w:rPr>
        <w:t>targeting non-s</w:t>
      </w:r>
      <w:r w:rsidR="008A5370">
        <w:rPr>
          <w:color w:val="7F7F7F" w:themeColor="text1" w:themeTint="80"/>
        </w:rPr>
        <w:t>pecialists.</w:t>
      </w:r>
    </w:p>
    <w:p w14:paraId="28DC600A" w14:textId="0EBC9D67" w:rsidR="003E3151" w:rsidRDefault="00365127" w:rsidP="003E3151">
      <w:pPr>
        <w:pStyle w:val="Heading1"/>
        <w:rPr>
          <w:color w:val="7F7F7F" w:themeColor="text1" w:themeTint="80"/>
        </w:rPr>
      </w:pPr>
      <w:r w:rsidRPr="00A72986">
        <w:t>Models</w:t>
      </w:r>
    </w:p>
    <w:p w14:paraId="12F749D0" w14:textId="319E93F2" w:rsidR="003E3151" w:rsidRDefault="003E3151" w:rsidP="00365127">
      <w:pPr>
        <w:rPr>
          <w:color w:val="7F7F7F" w:themeColor="text1" w:themeTint="80"/>
        </w:rPr>
      </w:pPr>
      <w:r w:rsidRPr="003E3151">
        <w:rPr>
          <w:color w:val="7F7F7F" w:themeColor="text1" w:themeTint="80"/>
        </w:rPr>
        <w:t>LAM (Bowes et al., 2008)</w:t>
      </w:r>
      <w:r w:rsidR="00784AD7">
        <w:rPr>
          <w:color w:val="7F7F7F" w:themeColor="text1" w:themeTint="80"/>
        </w:rPr>
        <w:t xml:space="preserve"> is </w:t>
      </w:r>
      <w:r w:rsidRPr="003E3151">
        <w:rPr>
          <w:color w:val="7F7F7F" w:themeColor="text1" w:themeTint="80"/>
        </w:rPr>
        <w:t>a novel and rapid method for determining relative quantities of phosphorus</w:t>
      </w:r>
      <w:r>
        <w:rPr>
          <w:color w:val="7F7F7F" w:themeColor="text1" w:themeTint="80"/>
        </w:rPr>
        <w:t xml:space="preserve">, </w:t>
      </w:r>
      <w:r w:rsidRPr="003E3151">
        <w:rPr>
          <w:color w:val="7F7F7F" w:themeColor="text1" w:themeTint="80"/>
        </w:rPr>
        <w:t xml:space="preserve">either as </w:t>
      </w:r>
      <w:r w:rsidR="00973A4A">
        <w:rPr>
          <w:color w:val="7F7F7F" w:themeColor="text1" w:themeTint="80"/>
        </w:rPr>
        <w:t>t</w:t>
      </w:r>
      <w:r w:rsidRPr="003E3151">
        <w:rPr>
          <w:color w:val="7F7F7F" w:themeColor="text1" w:themeTint="80"/>
        </w:rPr>
        <w:t xml:space="preserve">otal </w:t>
      </w:r>
      <w:r w:rsidR="00973A4A">
        <w:rPr>
          <w:color w:val="7F7F7F" w:themeColor="text1" w:themeTint="80"/>
        </w:rPr>
        <w:t>p</w:t>
      </w:r>
      <w:r w:rsidRPr="003E3151">
        <w:rPr>
          <w:color w:val="7F7F7F" w:themeColor="text1" w:themeTint="80"/>
        </w:rPr>
        <w:t xml:space="preserve">hosphorus (TP) or as </w:t>
      </w:r>
      <w:r w:rsidR="00973A4A">
        <w:rPr>
          <w:color w:val="7F7F7F" w:themeColor="text1" w:themeTint="80"/>
        </w:rPr>
        <w:t>soluble r</w:t>
      </w:r>
      <w:r w:rsidRPr="003E3151">
        <w:rPr>
          <w:color w:val="7F7F7F" w:themeColor="text1" w:themeTint="80"/>
        </w:rPr>
        <w:t xml:space="preserve">eactive </w:t>
      </w:r>
      <w:r w:rsidR="00973A4A">
        <w:rPr>
          <w:color w:val="7F7F7F" w:themeColor="text1" w:themeTint="80"/>
        </w:rPr>
        <w:t>p</w:t>
      </w:r>
      <w:r w:rsidRPr="003E3151">
        <w:rPr>
          <w:color w:val="7F7F7F" w:themeColor="text1" w:themeTint="80"/>
        </w:rPr>
        <w:t>hosphorus (SRP)</w:t>
      </w:r>
      <w:r>
        <w:rPr>
          <w:color w:val="7F7F7F" w:themeColor="text1" w:themeTint="80"/>
        </w:rPr>
        <w:t>,</w:t>
      </w:r>
      <w:r w:rsidRPr="003E3151">
        <w:rPr>
          <w:color w:val="7F7F7F" w:themeColor="text1" w:themeTint="80"/>
        </w:rPr>
        <w:t xml:space="preserve"> entering rivers from </w:t>
      </w:r>
      <w:r w:rsidR="00973A4A">
        <w:rPr>
          <w:color w:val="7F7F7F" w:themeColor="text1" w:themeTint="80"/>
        </w:rPr>
        <w:t xml:space="preserve">continuous sources (largely from </w:t>
      </w:r>
      <w:r w:rsidRPr="003E3151">
        <w:rPr>
          <w:color w:val="7F7F7F" w:themeColor="text1" w:themeTint="80"/>
        </w:rPr>
        <w:t>sewage treatment works</w:t>
      </w:r>
      <w:r w:rsidR="00973A4A">
        <w:rPr>
          <w:color w:val="7F7F7F" w:themeColor="text1" w:themeTint="80"/>
        </w:rPr>
        <w:t xml:space="preserve">’ effluent in the UK) </w:t>
      </w:r>
      <w:r w:rsidRPr="003E3151">
        <w:rPr>
          <w:color w:val="7F7F7F" w:themeColor="text1" w:themeTint="80"/>
        </w:rPr>
        <w:t xml:space="preserve">and </w:t>
      </w:r>
      <w:r w:rsidR="00973A4A">
        <w:rPr>
          <w:color w:val="7F7F7F" w:themeColor="text1" w:themeTint="80"/>
        </w:rPr>
        <w:t xml:space="preserve">rain-related inputs from </w:t>
      </w:r>
      <w:r w:rsidRPr="003E3151">
        <w:rPr>
          <w:color w:val="7F7F7F" w:themeColor="text1" w:themeTint="80"/>
        </w:rPr>
        <w:t>agricultur</w:t>
      </w:r>
      <w:r w:rsidR="00973A4A">
        <w:rPr>
          <w:color w:val="7F7F7F" w:themeColor="text1" w:themeTint="80"/>
        </w:rPr>
        <w:t>al diffuse sources, septic tank soak-aways and remobilization of phosphorus stored within the river channel</w:t>
      </w:r>
      <w:r w:rsidRPr="003E3151">
        <w:rPr>
          <w:color w:val="7F7F7F" w:themeColor="text1" w:themeTint="80"/>
        </w:rPr>
        <w:t>.</w:t>
      </w:r>
      <w:r w:rsidR="007A37D1">
        <w:rPr>
          <w:color w:val="7F7F7F" w:themeColor="text1" w:themeTint="80"/>
        </w:rPr>
        <w:t xml:space="preserve"> </w:t>
      </w:r>
    </w:p>
    <w:p w14:paraId="45AC7B19" w14:textId="006F41CD" w:rsidR="00365127" w:rsidRPr="00365127" w:rsidRDefault="007A37D1" w:rsidP="00365127">
      <w:pPr>
        <w:rPr>
          <w:color w:val="7F7F7F" w:themeColor="text1" w:themeTint="80"/>
        </w:rPr>
      </w:pPr>
      <w:r>
        <w:rPr>
          <w:color w:val="7F7F7F" w:themeColor="text1" w:themeTint="80"/>
        </w:rPr>
        <w:t xml:space="preserve">There are two ways phosphorus can enter the riverine system: via </w:t>
      </w:r>
      <w:r w:rsidR="007B4984" w:rsidRPr="00365127">
        <w:rPr>
          <w:color w:val="7F7F7F" w:themeColor="text1" w:themeTint="80"/>
        </w:rPr>
        <w:t xml:space="preserve">constant sources (CS) </w:t>
      </w:r>
      <w:r>
        <w:rPr>
          <w:color w:val="7F7F7F" w:themeColor="text1" w:themeTint="80"/>
        </w:rPr>
        <w:t xml:space="preserve">or via </w:t>
      </w:r>
      <w:r w:rsidR="007B4984" w:rsidRPr="00365127">
        <w:rPr>
          <w:color w:val="7F7F7F" w:themeColor="text1" w:themeTint="80"/>
        </w:rPr>
        <w:t>rain-related sources (RRS)</w:t>
      </w:r>
      <w:r>
        <w:rPr>
          <w:color w:val="7F7F7F" w:themeColor="text1" w:themeTint="80"/>
        </w:rPr>
        <w:t xml:space="preserve">. </w:t>
      </w:r>
      <w:r w:rsidR="00365127" w:rsidRPr="00365127">
        <w:rPr>
          <w:color w:val="7F7F7F" w:themeColor="text1" w:themeTint="80"/>
        </w:rPr>
        <w:t xml:space="preserve">The difference in timing of </w:t>
      </w:r>
      <w:r>
        <w:rPr>
          <w:color w:val="7F7F7F" w:themeColor="text1" w:themeTint="80"/>
        </w:rPr>
        <w:t xml:space="preserve">CS and RRS </w:t>
      </w:r>
      <w:r w:rsidR="00365127" w:rsidRPr="00365127">
        <w:rPr>
          <w:color w:val="7F7F7F" w:themeColor="text1" w:themeTint="80"/>
        </w:rPr>
        <w:t>phosphorus delivery to a river</w:t>
      </w:r>
      <w:r>
        <w:rPr>
          <w:color w:val="7F7F7F" w:themeColor="text1" w:themeTint="80"/>
        </w:rPr>
        <w:t xml:space="preserve"> </w:t>
      </w:r>
      <w:r w:rsidR="00365127" w:rsidRPr="00365127">
        <w:rPr>
          <w:color w:val="7F7F7F" w:themeColor="text1" w:themeTint="80"/>
        </w:rPr>
        <w:t xml:space="preserve">produces clear differences in the </w:t>
      </w:r>
      <w:r>
        <w:rPr>
          <w:color w:val="7F7F7F" w:themeColor="text1" w:themeTint="80"/>
        </w:rPr>
        <w:t>relationship between [</w:t>
      </w:r>
      <w:r w:rsidR="00365127" w:rsidRPr="00365127">
        <w:rPr>
          <w:color w:val="7F7F7F" w:themeColor="text1" w:themeTint="80"/>
        </w:rPr>
        <w:t>P</w:t>
      </w:r>
      <w:r>
        <w:rPr>
          <w:color w:val="7F7F7F" w:themeColor="text1" w:themeTint="80"/>
        </w:rPr>
        <w:t xml:space="preserve">] and </w:t>
      </w:r>
      <w:r w:rsidR="00365127" w:rsidRPr="00365127">
        <w:rPr>
          <w:color w:val="7F7F7F" w:themeColor="text1" w:themeTint="80"/>
        </w:rPr>
        <w:t>flow</w:t>
      </w:r>
      <w:r>
        <w:rPr>
          <w:color w:val="7F7F7F" w:themeColor="text1" w:themeTint="80"/>
        </w:rPr>
        <w:t xml:space="preserve">. </w:t>
      </w:r>
      <w:r w:rsidR="007B4984">
        <w:rPr>
          <w:color w:val="7F7F7F" w:themeColor="text1" w:themeTint="80"/>
        </w:rPr>
        <w:t>CS load</w:t>
      </w:r>
      <w:r>
        <w:rPr>
          <w:color w:val="7F7F7F" w:themeColor="text1" w:themeTint="80"/>
        </w:rPr>
        <w:t>s</w:t>
      </w:r>
      <w:r w:rsidR="007B4984">
        <w:rPr>
          <w:color w:val="7F7F7F" w:themeColor="text1" w:themeTint="80"/>
        </w:rPr>
        <w:t xml:space="preserve"> </w:t>
      </w:r>
      <w:r w:rsidR="00365127" w:rsidRPr="00365127">
        <w:rPr>
          <w:color w:val="7F7F7F" w:themeColor="text1" w:themeTint="80"/>
        </w:rPr>
        <w:t>decrease in concentration with increasing river flow, due to dilution</w:t>
      </w:r>
      <w:r w:rsidR="007B4984">
        <w:rPr>
          <w:color w:val="7F7F7F" w:themeColor="text1" w:themeTint="80"/>
        </w:rPr>
        <w:t xml:space="preserve">, </w:t>
      </w:r>
      <w:r w:rsidR="00365127" w:rsidRPr="00365127">
        <w:rPr>
          <w:color w:val="7F7F7F" w:themeColor="text1" w:themeTint="80"/>
        </w:rPr>
        <w:t xml:space="preserve">whereas </w:t>
      </w:r>
      <w:r w:rsidR="007B4984">
        <w:rPr>
          <w:color w:val="7F7F7F" w:themeColor="text1" w:themeTint="80"/>
        </w:rPr>
        <w:t>RRS</w:t>
      </w:r>
      <w:r w:rsidR="00365127" w:rsidRPr="00365127">
        <w:rPr>
          <w:color w:val="7F7F7F" w:themeColor="text1" w:themeTint="80"/>
        </w:rPr>
        <w:t xml:space="preserve"> load</w:t>
      </w:r>
      <w:r>
        <w:rPr>
          <w:color w:val="7F7F7F" w:themeColor="text1" w:themeTint="80"/>
        </w:rPr>
        <w:t>s</w:t>
      </w:r>
      <w:r w:rsidR="00365127" w:rsidRPr="00365127">
        <w:rPr>
          <w:color w:val="7F7F7F" w:themeColor="text1" w:themeTint="80"/>
        </w:rPr>
        <w:t xml:space="preserve"> increase with river flow.</w:t>
      </w:r>
      <w:r w:rsidR="007B4984">
        <w:rPr>
          <w:color w:val="7F7F7F" w:themeColor="text1" w:themeTint="80"/>
        </w:rPr>
        <w:t xml:space="preserve"> </w:t>
      </w:r>
      <w:r w:rsidR="00365127" w:rsidRPr="00365127">
        <w:rPr>
          <w:color w:val="7F7F7F" w:themeColor="text1" w:themeTint="80"/>
        </w:rPr>
        <w:t>LAM is a simple model based on this fundamental difference</w:t>
      </w:r>
      <w:r w:rsidR="00893B2C">
        <w:rPr>
          <w:color w:val="7F7F7F" w:themeColor="text1" w:themeTint="80"/>
        </w:rPr>
        <w:t xml:space="preserve"> in this concentration / flow relationship</w:t>
      </w:r>
      <w:r w:rsidR="00365127" w:rsidRPr="00365127">
        <w:rPr>
          <w:color w:val="7F7F7F" w:themeColor="text1" w:themeTint="80"/>
        </w:rPr>
        <w:t>, which</w:t>
      </w:r>
      <w:r w:rsidR="007A3997">
        <w:rPr>
          <w:color w:val="7F7F7F" w:themeColor="text1" w:themeTint="80"/>
        </w:rPr>
        <w:t xml:space="preserve"> </w:t>
      </w:r>
      <w:r w:rsidR="007B4984">
        <w:rPr>
          <w:color w:val="7F7F7F" w:themeColor="text1" w:themeTint="80"/>
        </w:rPr>
        <w:t xml:space="preserve">quantifies the respective contribution of </w:t>
      </w:r>
      <w:r w:rsidR="007A3997">
        <w:rPr>
          <w:color w:val="7F7F7F" w:themeColor="text1" w:themeTint="80"/>
        </w:rPr>
        <w:t>CS and RRS</w:t>
      </w:r>
      <w:r w:rsidR="007B4984">
        <w:rPr>
          <w:color w:val="7F7F7F" w:themeColor="text1" w:themeTint="80"/>
        </w:rPr>
        <w:t xml:space="preserve"> </w:t>
      </w:r>
      <w:r w:rsidR="00365127" w:rsidRPr="00365127">
        <w:rPr>
          <w:color w:val="7F7F7F" w:themeColor="text1" w:themeTint="80"/>
        </w:rPr>
        <w:t>to</w:t>
      </w:r>
      <w:r w:rsidR="007A3997">
        <w:rPr>
          <w:color w:val="7F7F7F" w:themeColor="text1" w:themeTint="80"/>
        </w:rPr>
        <w:t xml:space="preserve"> </w:t>
      </w:r>
      <w:r w:rsidR="00365127" w:rsidRPr="00365127">
        <w:rPr>
          <w:color w:val="7F7F7F" w:themeColor="text1" w:themeTint="80"/>
        </w:rPr>
        <w:t xml:space="preserve">river </w:t>
      </w:r>
      <w:r w:rsidR="007A3997">
        <w:rPr>
          <w:color w:val="7F7F7F" w:themeColor="text1" w:themeTint="80"/>
        </w:rPr>
        <w:t xml:space="preserve">phosphorus </w:t>
      </w:r>
      <w:r w:rsidR="00365127" w:rsidRPr="00365127">
        <w:rPr>
          <w:color w:val="7F7F7F" w:themeColor="text1" w:themeTint="80"/>
        </w:rPr>
        <w:t>concentration</w:t>
      </w:r>
      <w:r w:rsidR="007A3997">
        <w:rPr>
          <w:color w:val="7F7F7F" w:themeColor="text1" w:themeTint="80"/>
        </w:rPr>
        <w:t xml:space="preserve">, expressed </w:t>
      </w:r>
      <w:r w:rsidR="00365127" w:rsidRPr="00365127">
        <w:rPr>
          <w:color w:val="7F7F7F" w:themeColor="text1" w:themeTint="80"/>
        </w:rPr>
        <w:t xml:space="preserve">as a power law function of flow. </w:t>
      </w:r>
    </w:p>
    <w:p w14:paraId="28B27581" w14:textId="1EABCFCE" w:rsidR="00365127" w:rsidRDefault="007B4984" w:rsidP="00365127">
      <w:pPr>
        <w:rPr>
          <w:color w:val="7F7F7F" w:themeColor="text1" w:themeTint="80"/>
        </w:rPr>
      </w:pPr>
      <w:r>
        <w:rPr>
          <w:color w:val="7F7F7F" w:themeColor="text1" w:themeTint="80"/>
        </w:rPr>
        <w:t xml:space="preserve">The base </w:t>
      </w:r>
      <w:r w:rsidR="001E2232">
        <w:rPr>
          <w:color w:val="7F7F7F" w:themeColor="text1" w:themeTint="80"/>
        </w:rPr>
        <w:t>e</w:t>
      </w:r>
      <w:r>
        <w:rPr>
          <w:color w:val="7F7F7F" w:themeColor="text1" w:themeTint="80"/>
        </w:rPr>
        <w:t xml:space="preserve">quation </w:t>
      </w:r>
      <w:r w:rsidR="001E2232">
        <w:rPr>
          <w:color w:val="7F7F7F" w:themeColor="text1" w:themeTint="80"/>
        </w:rPr>
        <w:t xml:space="preserve">is: </w:t>
      </w:r>
    </w:p>
    <w:p w14:paraId="72DF0467" w14:textId="2D03D445" w:rsidR="00365127" w:rsidRPr="00365127" w:rsidRDefault="007B4984" w:rsidP="00365127">
      <w:pPr>
        <w:rPr>
          <w:color w:val="7F7F7F" w:themeColor="text1" w:themeTint="80"/>
        </w:rPr>
      </w:pPr>
      <w:r>
        <w:rPr>
          <w:color w:val="7F7F7F" w:themeColor="text1" w:themeTint="80"/>
        </w:rPr>
        <w:lastRenderedPageBreak/>
        <w:t xml:space="preserve">Equation 1: </w:t>
      </w:r>
      <w:r w:rsidR="00365127" w:rsidRPr="00365127">
        <w:rPr>
          <w:color w:val="7F7F7F" w:themeColor="text1" w:themeTint="80"/>
        </w:rPr>
        <w:t>[P] = A.Q</w:t>
      </w:r>
      <w:r w:rsidR="00365127" w:rsidRPr="007A3997">
        <w:rPr>
          <w:color w:val="7F7F7F" w:themeColor="text1" w:themeTint="80"/>
          <w:vertAlign w:val="superscript"/>
        </w:rPr>
        <w:t xml:space="preserve">B-1 </w:t>
      </w:r>
      <w:r w:rsidR="00365127" w:rsidRPr="00365127">
        <w:rPr>
          <w:color w:val="7F7F7F" w:themeColor="text1" w:themeTint="80"/>
        </w:rPr>
        <w:t>+ C.Q</w:t>
      </w:r>
      <w:r w:rsidR="00365127" w:rsidRPr="007A3997">
        <w:rPr>
          <w:color w:val="7F7F7F" w:themeColor="text1" w:themeTint="80"/>
          <w:vertAlign w:val="superscript"/>
        </w:rPr>
        <w:t>D-1</w:t>
      </w:r>
    </w:p>
    <w:p w14:paraId="78D5622C" w14:textId="77777777" w:rsidR="001E2232" w:rsidRDefault="007A37D1" w:rsidP="00365127">
      <w:pPr>
        <w:rPr>
          <w:color w:val="7F7F7F" w:themeColor="text1" w:themeTint="80"/>
        </w:rPr>
      </w:pPr>
      <w:r w:rsidRPr="007A37D1">
        <w:rPr>
          <w:color w:val="7F7F7F" w:themeColor="text1" w:themeTint="80"/>
        </w:rPr>
        <w:t>The first term in Eq</w:t>
      </w:r>
      <w:r w:rsidR="001E2232">
        <w:rPr>
          <w:color w:val="7F7F7F" w:themeColor="text1" w:themeTint="80"/>
        </w:rPr>
        <w:t>. 1</w:t>
      </w:r>
      <w:r w:rsidRPr="007A37D1">
        <w:rPr>
          <w:color w:val="7F7F7F" w:themeColor="text1" w:themeTint="80"/>
        </w:rPr>
        <w:t xml:space="preserve"> </w:t>
      </w:r>
      <w:r w:rsidR="001E2232">
        <w:rPr>
          <w:color w:val="7F7F7F" w:themeColor="text1" w:themeTint="80"/>
        </w:rPr>
        <w:t>(</w:t>
      </w:r>
      <w:r w:rsidR="001E2232" w:rsidRPr="001E2232">
        <w:rPr>
          <w:color w:val="7F7F7F" w:themeColor="text1" w:themeTint="80"/>
        </w:rPr>
        <w:t>A.Q</w:t>
      </w:r>
      <w:r w:rsidR="001E2232" w:rsidRPr="001E2232">
        <w:rPr>
          <w:color w:val="7F7F7F" w:themeColor="text1" w:themeTint="80"/>
          <w:vertAlign w:val="superscript"/>
        </w:rPr>
        <w:t>B-1</w:t>
      </w:r>
      <w:r w:rsidR="001E2232">
        <w:rPr>
          <w:color w:val="7F7F7F" w:themeColor="text1" w:themeTint="80"/>
        </w:rPr>
        <w:t xml:space="preserve">) </w:t>
      </w:r>
      <w:r w:rsidRPr="007A37D1">
        <w:rPr>
          <w:color w:val="7F7F7F" w:themeColor="text1" w:themeTint="80"/>
        </w:rPr>
        <w:t>is interpreted as that part of the P concentration</w:t>
      </w:r>
      <w:r w:rsidR="001E2232">
        <w:rPr>
          <w:color w:val="7F7F7F" w:themeColor="text1" w:themeTint="80"/>
        </w:rPr>
        <w:t xml:space="preserve"> </w:t>
      </w:r>
      <w:r w:rsidRPr="007A37D1">
        <w:rPr>
          <w:color w:val="7F7F7F" w:themeColor="text1" w:themeTint="80"/>
        </w:rPr>
        <w:t xml:space="preserve">originating from </w:t>
      </w:r>
      <w:r w:rsidR="001E2232">
        <w:rPr>
          <w:color w:val="7F7F7F" w:themeColor="text1" w:themeTint="80"/>
        </w:rPr>
        <w:t xml:space="preserve">CS, while the </w:t>
      </w:r>
      <w:r w:rsidRPr="007A37D1">
        <w:rPr>
          <w:color w:val="7F7F7F" w:themeColor="text1" w:themeTint="80"/>
        </w:rPr>
        <w:t>second term (</w:t>
      </w:r>
      <w:r w:rsidR="001E2232" w:rsidRPr="001E2232">
        <w:rPr>
          <w:color w:val="7F7F7F" w:themeColor="text1" w:themeTint="80"/>
        </w:rPr>
        <w:t>C.Q</w:t>
      </w:r>
      <w:r w:rsidR="001E2232" w:rsidRPr="001E2232">
        <w:rPr>
          <w:color w:val="7F7F7F" w:themeColor="text1" w:themeTint="80"/>
          <w:vertAlign w:val="superscript"/>
        </w:rPr>
        <w:t>D-1</w:t>
      </w:r>
      <w:r w:rsidR="001E2232">
        <w:rPr>
          <w:color w:val="7F7F7F" w:themeColor="text1" w:themeTint="80"/>
        </w:rPr>
        <w:t xml:space="preserve">) </w:t>
      </w:r>
      <w:r w:rsidRPr="007A37D1">
        <w:rPr>
          <w:color w:val="7F7F7F" w:themeColor="text1" w:themeTint="80"/>
        </w:rPr>
        <w:t>is that part originating from</w:t>
      </w:r>
      <w:r w:rsidR="001E2232">
        <w:rPr>
          <w:color w:val="7F7F7F" w:themeColor="text1" w:themeTint="80"/>
        </w:rPr>
        <w:t xml:space="preserve"> RRS. </w:t>
      </w:r>
    </w:p>
    <w:p w14:paraId="349E7A97" w14:textId="65F32983" w:rsidR="007B4984" w:rsidRDefault="007B4984" w:rsidP="00365127">
      <w:pPr>
        <w:rPr>
          <w:color w:val="7F7F7F" w:themeColor="text1" w:themeTint="80"/>
        </w:rPr>
      </w:pPr>
      <w:r>
        <w:rPr>
          <w:color w:val="7F7F7F" w:themeColor="text1" w:themeTint="80"/>
        </w:rPr>
        <w:t>In f</w:t>
      </w:r>
      <w:r w:rsidR="00365127" w:rsidRPr="00365127">
        <w:rPr>
          <w:color w:val="7F7F7F" w:themeColor="text1" w:themeTint="80"/>
        </w:rPr>
        <w:t>ollow-up research</w:t>
      </w:r>
      <w:r>
        <w:rPr>
          <w:color w:val="7F7F7F" w:themeColor="text1" w:themeTint="80"/>
        </w:rPr>
        <w:t xml:space="preserve">, </w:t>
      </w:r>
      <w:r w:rsidR="007A3997">
        <w:rPr>
          <w:color w:val="7F7F7F" w:themeColor="text1" w:themeTint="80"/>
        </w:rPr>
        <w:t>Bowes et al.</w:t>
      </w:r>
      <w:r>
        <w:rPr>
          <w:color w:val="7F7F7F" w:themeColor="text1" w:themeTint="80"/>
        </w:rPr>
        <w:t xml:space="preserve"> (</w:t>
      </w:r>
      <w:r w:rsidR="007A3997">
        <w:rPr>
          <w:color w:val="7F7F7F" w:themeColor="text1" w:themeTint="80"/>
        </w:rPr>
        <w:t xml:space="preserve">2014) </w:t>
      </w:r>
      <w:r w:rsidR="00365127" w:rsidRPr="00365127">
        <w:rPr>
          <w:color w:val="7F7F7F" w:themeColor="text1" w:themeTint="80"/>
        </w:rPr>
        <w:t>showed that</w:t>
      </w:r>
      <w:r w:rsidR="007A3997">
        <w:rPr>
          <w:color w:val="7F7F7F" w:themeColor="text1" w:themeTint="80"/>
        </w:rPr>
        <w:t xml:space="preserve"> coefficient</w:t>
      </w:r>
      <w:r w:rsidR="00365127" w:rsidRPr="00365127">
        <w:rPr>
          <w:color w:val="7F7F7F" w:themeColor="text1" w:themeTint="80"/>
        </w:rPr>
        <w:t xml:space="preserve"> B should be constrained to zero</w:t>
      </w:r>
      <w:r>
        <w:rPr>
          <w:color w:val="7F7F7F" w:themeColor="text1" w:themeTint="80"/>
        </w:rPr>
        <w:t xml:space="preserve">, </w:t>
      </w:r>
      <w:r w:rsidR="001E2232">
        <w:rPr>
          <w:color w:val="7F7F7F" w:themeColor="text1" w:themeTint="80"/>
        </w:rPr>
        <w:t>thus giving</w:t>
      </w:r>
      <w:r>
        <w:rPr>
          <w:color w:val="7F7F7F" w:themeColor="text1" w:themeTint="80"/>
        </w:rPr>
        <w:t>:</w:t>
      </w:r>
    </w:p>
    <w:p w14:paraId="5F6CB5F5" w14:textId="77777777" w:rsidR="007B4984" w:rsidRDefault="007B4984" w:rsidP="007B4984">
      <w:pPr>
        <w:rPr>
          <w:color w:val="7F7F7F" w:themeColor="text1" w:themeTint="80"/>
        </w:rPr>
      </w:pPr>
      <w:r>
        <w:rPr>
          <w:color w:val="7F7F7F" w:themeColor="text1" w:themeTint="80"/>
        </w:rPr>
        <w:t xml:space="preserve">Equation 2: </w:t>
      </w:r>
      <w:r w:rsidRPr="00365127">
        <w:rPr>
          <w:color w:val="7F7F7F" w:themeColor="text1" w:themeTint="80"/>
        </w:rPr>
        <w:t>[P] = A.Q</w:t>
      </w:r>
      <w:r w:rsidRPr="007A3997">
        <w:rPr>
          <w:color w:val="7F7F7F" w:themeColor="text1" w:themeTint="80"/>
          <w:vertAlign w:val="superscript"/>
        </w:rPr>
        <w:t>-1</w:t>
      </w:r>
      <w:r w:rsidRPr="00365127">
        <w:rPr>
          <w:color w:val="7F7F7F" w:themeColor="text1" w:themeTint="80"/>
        </w:rPr>
        <w:t xml:space="preserve"> + C.Q</w:t>
      </w:r>
      <w:r w:rsidRPr="007A3997">
        <w:rPr>
          <w:color w:val="7F7F7F" w:themeColor="text1" w:themeTint="80"/>
          <w:vertAlign w:val="superscript"/>
        </w:rPr>
        <w:t>D-1</w:t>
      </w:r>
    </w:p>
    <w:p w14:paraId="0B9F3E52" w14:textId="23766402" w:rsidR="0059475C" w:rsidRPr="00365127" w:rsidRDefault="007B4984" w:rsidP="00365127">
      <w:pPr>
        <w:rPr>
          <w:color w:val="7F7F7F" w:themeColor="text1" w:themeTint="80"/>
        </w:rPr>
      </w:pPr>
      <w:r>
        <w:rPr>
          <w:color w:val="7F7F7F" w:themeColor="text1" w:themeTint="80"/>
        </w:rPr>
        <w:t xml:space="preserve">It is this modified Equation 2, which is </w:t>
      </w:r>
      <w:r w:rsidR="00365127" w:rsidRPr="00365127">
        <w:rPr>
          <w:color w:val="7F7F7F" w:themeColor="text1" w:themeTint="80"/>
        </w:rPr>
        <w:t>used in the RLAM Shiny app</w:t>
      </w:r>
      <w:r>
        <w:rPr>
          <w:color w:val="7F7F7F" w:themeColor="text1" w:themeTint="80"/>
        </w:rPr>
        <w:t>.</w:t>
      </w:r>
      <w:r w:rsidR="001E2232">
        <w:rPr>
          <w:color w:val="7F7F7F" w:themeColor="text1" w:themeTint="80"/>
        </w:rPr>
        <w:t xml:space="preserve"> Required inputs are simply a dataset of Q and [P] (as TP or SRP). The three coefficients A, C and are obtained from standard model fitting techniques. From this point, Eq. 2 is known and phosphorus concentrations and loads from both CS and RRS can be derived.</w:t>
      </w:r>
    </w:p>
    <w:p w14:paraId="699D9FEC" w14:textId="66AAC2EF" w:rsidR="00DE7376" w:rsidRPr="001B3490" w:rsidRDefault="66BE0730" w:rsidP="0026399A">
      <w:pPr>
        <w:pStyle w:val="Heading1"/>
        <w:rPr>
          <w:rStyle w:val="Heading2Char"/>
          <w:sz w:val="36"/>
          <w:szCs w:val="36"/>
        </w:rPr>
      </w:pPr>
      <w:bookmarkStart w:id="2" w:name="_Toc167878270"/>
      <w:r w:rsidRPr="001B3490">
        <w:rPr>
          <w:rStyle w:val="Heading2Char"/>
          <w:sz w:val="36"/>
          <w:szCs w:val="36"/>
        </w:rPr>
        <w:t xml:space="preserve">File </w:t>
      </w:r>
      <w:r w:rsidR="00190CA3" w:rsidRPr="0026399A">
        <w:rPr>
          <w:rStyle w:val="Heading2Char"/>
          <w:sz w:val="36"/>
          <w:szCs w:val="36"/>
        </w:rPr>
        <w:t>f</w:t>
      </w:r>
      <w:r w:rsidRPr="0026399A">
        <w:rPr>
          <w:rStyle w:val="Heading2Char"/>
          <w:sz w:val="36"/>
          <w:szCs w:val="36"/>
        </w:rPr>
        <w:t>ormat</w:t>
      </w:r>
      <w:bookmarkEnd w:id="2"/>
    </w:p>
    <w:p w14:paraId="2B1F37AC" w14:textId="550E6CF0" w:rsidR="00957B80" w:rsidRPr="003B247F" w:rsidRDefault="009775DF" w:rsidP="00CA338B">
      <w:p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t>R, CSV, JPEG</w:t>
      </w:r>
    </w:p>
    <w:p w14:paraId="5E409CCF" w14:textId="72B3677F" w:rsidR="00365127" w:rsidRPr="00E50848" w:rsidRDefault="00365127" w:rsidP="00365127">
      <w:pPr>
        <w:pStyle w:val="Heading1"/>
        <w:ind w:left="360" w:hanging="360"/>
      </w:pPr>
      <w:bookmarkStart w:id="3" w:name="_Toc426297734"/>
      <w:r>
        <w:t>Files and folder structure</w:t>
      </w:r>
      <w:bookmarkEnd w:id="3"/>
    </w:p>
    <w:p w14:paraId="6FCC8E1C" w14:textId="77777777" w:rsidR="00365127" w:rsidRDefault="00365127" w:rsidP="00365127">
      <w:pPr>
        <w:spacing w:after="0" w:line="240" w:lineRule="auto"/>
        <w:jc w:val="both"/>
      </w:pPr>
      <w:r>
        <w:t>The following files and sub-folders should be placed in the main RLAM folder:</w:t>
      </w:r>
    </w:p>
    <w:p w14:paraId="1574AB01" w14:textId="77777777" w:rsidR="00365127" w:rsidRPr="003E5C55" w:rsidRDefault="00365127" w:rsidP="00365127">
      <w:pPr>
        <w:spacing w:after="0" w:line="240" w:lineRule="auto"/>
        <w:jc w:val="both"/>
        <w:rPr>
          <w:rFonts w:ascii="Calibri" w:hAnsi="Calibri"/>
          <w:i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6552"/>
      </w:tblGrid>
      <w:tr w:rsidR="00365127" w14:paraId="068BBFE3" w14:textId="77777777" w:rsidTr="00F64BBA">
        <w:trPr>
          <w:jc w:val="center"/>
        </w:trPr>
        <w:tc>
          <w:tcPr>
            <w:tcW w:w="2943" w:type="dxa"/>
            <w:tcBorders>
              <w:top w:val="single" w:sz="12" w:space="0" w:color="auto"/>
              <w:bottom w:val="single" w:sz="12" w:space="0" w:color="auto"/>
            </w:tcBorders>
          </w:tcPr>
          <w:p w14:paraId="37D10F51" w14:textId="77777777" w:rsidR="00365127" w:rsidRPr="007A58A6" w:rsidRDefault="00365127" w:rsidP="00F64BBA">
            <w:pPr>
              <w:jc w:val="both"/>
              <w:rPr>
                <w:b/>
              </w:rPr>
            </w:pPr>
            <w:r w:rsidRPr="007A58A6">
              <w:rPr>
                <w:b/>
              </w:rPr>
              <w:t>Folder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</w:tcPr>
          <w:p w14:paraId="6A457AFA" w14:textId="77777777" w:rsidR="00365127" w:rsidRPr="007A58A6" w:rsidRDefault="00365127" w:rsidP="00F64BBA">
            <w:pPr>
              <w:jc w:val="both"/>
              <w:rPr>
                <w:b/>
              </w:rPr>
            </w:pPr>
            <w:r w:rsidRPr="007A58A6">
              <w:rPr>
                <w:b/>
              </w:rPr>
              <w:t>Contents</w:t>
            </w:r>
          </w:p>
        </w:tc>
      </w:tr>
      <w:tr w:rsidR="00365127" w14:paraId="7308F6FC" w14:textId="77777777" w:rsidTr="00F64BBA">
        <w:trPr>
          <w:trHeight w:val="1511"/>
          <w:jc w:val="center"/>
        </w:trPr>
        <w:tc>
          <w:tcPr>
            <w:tcW w:w="2943" w:type="dxa"/>
            <w:tcBorders>
              <w:top w:val="single" w:sz="12" w:space="0" w:color="auto"/>
              <w:bottom w:val="single" w:sz="2" w:space="0" w:color="auto"/>
            </w:tcBorders>
          </w:tcPr>
          <w:p w14:paraId="3A4D0CA1" w14:textId="77777777" w:rsidR="00365127" w:rsidRDefault="00365127" w:rsidP="00F64BBA">
            <w:r>
              <w:t>Top level folder to where data is saved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2" w:space="0" w:color="auto"/>
            </w:tcBorders>
          </w:tcPr>
          <w:p w14:paraId="38EA59ED" w14:textId="77777777" w:rsidR="00365127" w:rsidRDefault="00365127" w:rsidP="00F64BBA">
            <w:pPr>
              <w:rPr>
                <w:rFonts w:ascii="Calibri" w:hAnsi="Calibri"/>
              </w:rPr>
            </w:pPr>
            <w:r>
              <w:rPr>
                <w:rFonts w:ascii="Courier New" w:hAnsi="Courier New" w:cs="Courier New"/>
              </w:rPr>
              <w:t>RLAM</w:t>
            </w:r>
            <w:r w:rsidRPr="004C13B2">
              <w:rPr>
                <w:rFonts w:ascii="Courier New" w:hAnsi="Courier New" w:cs="Courier New"/>
              </w:rPr>
              <w:t>_MAIN.R</w:t>
            </w:r>
            <w:r>
              <w:rPr>
                <w:rFonts w:ascii="Consolas" w:hAnsi="Consolas"/>
              </w:rPr>
              <w:t xml:space="preserve"> </w:t>
            </w:r>
            <w:r w:rsidRPr="009223FC">
              <w:rPr>
                <w:rFonts w:ascii="Calibri" w:hAnsi="Calibri"/>
              </w:rPr>
              <w:t>(</w:t>
            </w:r>
            <w:r>
              <w:rPr>
                <w:rFonts w:ascii="Calibri" w:hAnsi="Calibri"/>
              </w:rPr>
              <w:t xml:space="preserve">RLAM </w:t>
            </w:r>
            <w:r w:rsidRPr="009223FC">
              <w:rPr>
                <w:rFonts w:ascii="Calibri" w:hAnsi="Calibri"/>
              </w:rPr>
              <w:t xml:space="preserve">launch </w:t>
            </w:r>
            <w:r>
              <w:rPr>
                <w:rFonts w:ascii="Calibri" w:hAnsi="Calibri"/>
              </w:rPr>
              <w:t>script)</w:t>
            </w:r>
          </w:p>
          <w:p w14:paraId="11889FFC" w14:textId="77777777" w:rsidR="00365127" w:rsidRPr="00865C02" w:rsidRDefault="00365127" w:rsidP="00F64BBA">
            <w:pPr>
              <w:rPr>
                <w:rFonts w:ascii="Consolas" w:hAnsi="Consolas"/>
              </w:rPr>
            </w:pPr>
            <w:r w:rsidRPr="00341D4A">
              <w:rPr>
                <w:rFonts w:ascii="Courier New" w:hAnsi="Courier New" w:cs="Courier New"/>
              </w:rPr>
              <w:t>RLAM_Functions.R</w:t>
            </w:r>
            <w:r>
              <w:rPr>
                <w:rFonts w:ascii="Consolas" w:hAnsi="Consolas"/>
              </w:rPr>
              <w:t xml:space="preserve"> </w:t>
            </w:r>
            <w:r w:rsidRPr="00842BC2">
              <w:rPr>
                <w:rFonts w:cs="Calibri"/>
              </w:rPr>
              <w:t xml:space="preserve">(script with code for RLAM functions; called by </w:t>
            </w:r>
            <w:r>
              <w:rPr>
                <w:rFonts w:cs="Calibri"/>
              </w:rPr>
              <w:t xml:space="preserve">RLAM_MAIN during </w:t>
            </w:r>
            <w:r w:rsidRPr="00842BC2">
              <w:rPr>
                <w:rFonts w:cs="Calibri"/>
              </w:rPr>
              <w:t>launch)</w:t>
            </w:r>
            <w:r>
              <w:rPr>
                <w:rFonts w:ascii="Consolas" w:hAnsi="Consolas"/>
              </w:rPr>
              <w:t xml:space="preserve"> </w:t>
            </w:r>
          </w:p>
          <w:p w14:paraId="416E3394" w14:textId="77777777" w:rsidR="00365127" w:rsidRPr="00865C02" w:rsidRDefault="00365127" w:rsidP="00F64BBA">
            <w:pPr>
              <w:rPr>
                <w:rFonts w:ascii="Consolas" w:hAnsi="Consolas"/>
              </w:rPr>
            </w:pPr>
            <w:r w:rsidRPr="004C13B2">
              <w:rPr>
                <w:rFonts w:ascii="Courier New" w:hAnsi="Courier New" w:cs="Courier New"/>
              </w:rPr>
              <w:t>server.R</w:t>
            </w:r>
            <w:r>
              <w:rPr>
                <w:rFonts w:ascii="Consolas" w:hAnsi="Consolas"/>
              </w:rPr>
              <w:t xml:space="preserve"> </w:t>
            </w:r>
            <w:r w:rsidRPr="009223FC">
              <w:rPr>
                <w:rFonts w:ascii="Calibri" w:hAnsi="Calibri"/>
              </w:rPr>
              <w:t>(</w:t>
            </w:r>
            <w:r>
              <w:rPr>
                <w:rFonts w:ascii="Calibri" w:hAnsi="Calibri"/>
              </w:rPr>
              <w:t>Shiny server script</w:t>
            </w:r>
            <w:r w:rsidRPr="009223FC">
              <w:rPr>
                <w:rFonts w:ascii="Calibri" w:hAnsi="Calibri"/>
              </w:rPr>
              <w:t>)</w:t>
            </w:r>
            <w:r>
              <w:rPr>
                <w:rFonts w:ascii="Consolas" w:hAnsi="Consolas"/>
              </w:rPr>
              <w:t xml:space="preserve"> </w:t>
            </w:r>
          </w:p>
          <w:p w14:paraId="3BBD94F9" w14:textId="77777777" w:rsidR="00365127" w:rsidRPr="004C13B2" w:rsidRDefault="00365127" w:rsidP="00F64BBA">
            <w:pPr>
              <w:rPr>
                <w:rFonts w:ascii="Consolas" w:hAnsi="Consolas"/>
              </w:rPr>
            </w:pPr>
            <w:r w:rsidRPr="004C13B2">
              <w:rPr>
                <w:rFonts w:ascii="Courier New" w:hAnsi="Courier New" w:cs="Courier New"/>
              </w:rPr>
              <w:t>ui.R</w:t>
            </w:r>
            <w:r>
              <w:rPr>
                <w:rFonts w:ascii="Consolas" w:hAnsi="Consolas"/>
              </w:rPr>
              <w:t xml:space="preserve"> </w:t>
            </w:r>
            <w:r>
              <w:rPr>
                <w:rFonts w:ascii="Calibri" w:hAnsi="Calibri"/>
              </w:rPr>
              <w:t>(Shiny u</w:t>
            </w:r>
            <w:r w:rsidRPr="009223FC">
              <w:rPr>
                <w:rFonts w:ascii="Calibri" w:hAnsi="Calibri"/>
              </w:rPr>
              <w:t>ser</w:t>
            </w:r>
            <w:r>
              <w:rPr>
                <w:rFonts w:ascii="Calibri" w:hAnsi="Calibri"/>
              </w:rPr>
              <w:t xml:space="preserve"> </w:t>
            </w:r>
            <w:r w:rsidRPr="009223FC">
              <w:rPr>
                <w:rFonts w:ascii="Calibri" w:hAnsi="Calibri"/>
              </w:rPr>
              <w:t xml:space="preserve">interface </w:t>
            </w:r>
            <w:r>
              <w:rPr>
                <w:rFonts w:ascii="Calibri" w:hAnsi="Calibri"/>
              </w:rPr>
              <w:t>script</w:t>
            </w:r>
            <w:r w:rsidRPr="009223FC">
              <w:rPr>
                <w:rFonts w:ascii="Calibri" w:hAnsi="Calibri"/>
              </w:rPr>
              <w:t>)</w:t>
            </w:r>
          </w:p>
        </w:tc>
      </w:tr>
      <w:tr w:rsidR="00365127" w14:paraId="06C35A5A" w14:textId="77777777" w:rsidTr="00F64BBA">
        <w:trPr>
          <w:jc w:val="center"/>
        </w:trPr>
        <w:tc>
          <w:tcPr>
            <w:tcW w:w="2943" w:type="dxa"/>
            <w:tcBorders>
              <w:top w:val="single" w:sz="2" w:space="0" w:color="auto"/>
              <w:bottom w:val="single" w:sz="2" w:space="0" w:color="auto"/>
            </w:tcBorders>
          </w:tcPr>
          <w:p w14:paraId="39F81C48" w14:textId="77777777" w:rsidR="00365127" w:rsidRPr="00462B5B" w:rsidRDefault="00365127" w:rsidP="00F64BBA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www</w:t>
            </w:r>
            <w:r w:rsidRPr="00462B5B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6804" w:type="dxa"/>
            <w:tcBorders>
              <w:top w:val="single" w:sz="2" w:space="0" w:color="auto"/>
              <w:bottom w:val="single" w:sz="2" w:space="0" w:color="auto"/>
            </w:tcBorders>
          </w:tcPr>
          <w:p w14:paraId="7E61BE02" w14:textId="2BD037A6" w:rsidR="00365127" w:rsidRDefault="00365127" w:rsidP="00B41E35">
            <w:r>
              <w:t>Sub-folder containing the UKCEH logo displayed in the RLAM user interface</w:t>
            </w:r>
            <w:r w:rsidR="00B41E35">
              <w:t xml:space="preserve">: </w:t>
            </w:r>
            <w:r w:rsidR="00B41E35" w:rsidRPr="009775DF">
              <w:rPr>
                <w:color w:val="7F7F7F" w:themeColor="text1" w:themeTint="80"/>
                <w:lang w:val="en-GB"/>
              </w:rPr>
              <w:t>UKCEH-Logo_Long_Positive_RGB.JPG</w:t>
            </w:r>
          </w:p>
        </w:tc>
      </w:tr>
      <w:tr w:rsidR="00365127" w14:paraId="3601A21B" w14:textId="77777777" w:rsidTr="00F64BBA">
        <w:trPr>
          <w:trHeight w:val="585"/>
          <w:jc w:val="center"/>
        </w:trPr>
        <w:tc>
          <w:tcPr>
            <w:tcW w:w="2943" w:type="dxa"/>
            <w:tcBorders>
              <w:top w:val="single" w:sz="2" w:space="0" w:color="auto"/>
              <w:bottom w:val="single" w:sz="12" w:space="0" w:color="auto"/>
            </w:tcBorders>
          </w:tcPr>
          <w:p w14:paraId="0F6DD97C" w14:textId="77777777" w:rsidR="00365127" w:rsidRPr="00462B5B" w:rsidRDefault="00365127" w:rsidP="00F64BBA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INPUT</w:t>
            </w:r>
          </w:p>
        </w:tc>
        <w:tc>
          <w:tcPr>
            <w:tcW w:w="6804" w:type="dxa"/>
            <w:tcBorders>
              <w:top w:val="single" w:sz="2" w:space="0" w:color="auto"/>
              <w:bottom w:val="single" w:sz="12" w:space="0" w:color="auto"/>
            </w:tcBorders>
          </w:tcPr>
          <w:p w14:paraId="043D12A9" w14:textId="2802CB69" w:rsidR="00365127" w:rsidRDefault="00365127" w:rsidP="00B41E35">
            <w:r>
              <w:t>Sub-folder containing the input files. Four files are provided as examples</w:t>
            </w:r>
            <w:r w:rsidR="00B41E35">
              <w:t>:</w:t>
            </w:r>
            <w:r>
              <w:t xml:space="preserve"> </w:t>
            </w:r>
            <w:r w:rsidR="00B41E35" w:rsidRPr="009775DF">
              <w:rPr>
                <w:color w:val="7F7F7F" w:themeColor="text1" w:themeTint="80"/>
                <w:lang w:val="en-GB"/>
              </w:rPr>
              <w:t>Cut_Paley_Street.csv</w:t>
            </w:r>
            <w:r w:rsidR="00B41E35">
              <w:rPr>
                <w:color w:val="7F7F7F" w:themeColor="text1" w:themeTint="80"/>
                <w:lang w:val="en-GB"/>
              </w:rPr>
              <w:t xml:space="preserve">, </w:t>
            </w:r>
            <w:r w:rsidR="00B41E35" w:rsidRPr="009775DF">
              <w:rPr>
                <w:color w:val="7F7F7F" w:themeColor="text1" w:themeTint="80"/>
                <w:lang w:val="en-GB"/>
              </w:rPr>
              <w:t>Evenlode_Cassington_Mill.csv</w:t>
            </w:r>
            <w:r w:rsidR="00B41E35">
              <w:rPr>
                <w:color w:val="7F7F7F" w:themeColor="text1" w:themeTint="80"/>
                <w:lang w:val="en-GB"/>
              </w:rPr>
              <w:t>,</w:t>
            </w:r>
            <w:r w:rsidR="000B4341">
              <w:rPr>
                <w:color w:val="7F7F7F" w:themeColor="text1" w:themeTint="80"/>
                <w:lang w:val="en-GB"/>
              </w:rPr>
              <w:t xml:space="preserve"> </w:t>
            </w:r>
            <w:r w:rsidR="00B41E35" w:rsidRPr="009775DF">
              <w:rPr>
                <w:color w:val="7F7F7F" w:themeColor="text1" w:themeTint="80"/>
                <w:lang w:val="en-GB"/>
              </w:rPr>
              <w:t>Kennet_Woolhampton.csv</w:t>
            </w:r>
            <w:r w:rsidR="00B41E35">
              <w:rPr>
                <w:color w:val="7F7F7F" w:themeColor="text1" w:themeTint="80"/>
                <w:lang w:val="en-GB"/>
              </w:rPr>
              <w:t xml:space="preserve">, </w:t>
            </w:r>
            <w:r w:rsidR="00B41E35" w:rsidRPr="009775DF">
              <w:rPr>
                <w:color w:val="7F7F7F" w:themeColor="text1" w:themeTint="80"/>
                <w:lang w:val="en-GB"/>
              </w:rPr>
              <w:t>Thames_Sonning.csv</w:t>
            </w:r>
            <w:r w:rsidR="00B41E35">
              <w:rPr>
                <w:color w:val="7F7F7F" w:themeColor="text1" w:themeTint="80"/>
                <w:lang w:val="en-GB"/>
              </w:rPr>
              <w:t xml:space="preserve">. </w:t>
            </w:r>
            <w:r>
              <w:t>Users should copy their own input files here prior to start the app.</w:t>
            </w:r>
          </w:p>
        </w:tc>
      </w:tr>
    </w:tbl>
    <w:p w14:paraId="25B0F468" w14:textId="77777777" w:rsidR="00365127" w:rsidRPr="00063A87" w:rsidRDefault="00365127" w:rsidP="00365127">
      <w:pPr>
        <w:pStyle w:val="Heading1"/>
      </w:pPr>
      <w:bookmarkStart w:id="4" w:name="_Toc167878299"/>
      <w:bookmarkStart w:id="5" w:name="_Toc167878278"/>
      <w:r w:rsidRPr="00063A87">
        <w:t>Input data</w:t>
      </w:r>
      <w:bookmarkEnd w:id="4"/>
      <w:r w:rsidRPr="003B247F">
        <w:t xml:space="preserve"> </w:t>
      </w:r>
    </w:p>
    <w:p w14:paraId="109CF162" w14:textId="6D88ED40" w:rsidR="00365127" w:rsidRPr="00471D96" w:rsidRDefault="00365127" w:rsidP="00365127">
      <w:pPr>
        <w:rPr>
          <w:color w:val="7F7F7F" w:themeColor="text1" w:themeTint="80"/>
          <w:lang w:val="en-GB"/>
        </w:rPr>
      </w:pPr>
      <w:r w:rsidRPr="00471D96">
        <w:rPr>
          <w:color w:val="7F7F7F" w:themeColor="text1" w:themeTint="80"/>
          <w:lang w:val="en-GB"/>
        </w:rPr>
        <w:t xml:space="preserve">There should be one input file per site that is being modelled. They should be .csv files. </w:t>
      </w:r>
      <w:r w:rsidR="007311A7">
        <w:rPr>
          <w:color w:val="7F7F7F" w:themeColor="text1" w:themeTint="80"/>
          <w:lang w:val="en-GB"/>
        </w:rPr>
        <w:t>No</w:t>
      </w:r>
      <w:r w:rsidRPr="00471D96">
        <w:rPr>
          <w:color w:val="7F7F7F" w:themeColor="text1" w:themeTint="80"/>
          <w:lang w:val="en-GB"/>
        </w:rPr>
        <w:t xml:space="preserve"> naming convention</w:t>
      </w:r>
      <w:r w:rsidR="007311A7">
        <w:rPr>
          <w:color w:val="7F7F7F" w:themeColor="text1" w:themeTint="80"/>
          <w:lang w:val="en-GB"/>
        </w:rPr>
        <w:t xml:space="preserve"> is enforced within the app but we would recommend a simple and explicit name like used for the example files (e.g. [river name]_{site name])</w:t>
      </w:r>
      <w:r w:rsidRPr="00471D96">
        <w:rPr>
          <w:color w:val="7F7F7F" w:themeColor="text1" w:themeTint="80"/>
          <w:lang w:val="en-GB"/>
        </w:rPr>
        <w:t>. The app will use the file names as the site names (minus the .csv extension).</w:t>
      </w:r>
    </w:p>
    <w:p w14:paraId="6FE4E788" w14:textId="0D6FDFC4" w:rsidR="00365127" w:rsidRPr="00471D96" w:rsidRDefault="007311A7" w:rsidP="00365127">
      <w:p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t>Input f</w:t>
      </w:r>
      <w:r w:rsidR="00365127" w:rsidRPr="00471D96">
        <w:rPr>
          <w:color w:val="7F7F7F" w:themeColor="text1" w:themeTint="80"/>
          <w:lang w:val="en-GB"/>
        </w:rPr>
        <w:t xml:space="preserve">iles </w:t>
      </w:r>
      <w:r>
        <w:rPr>
          <w:color w:val="7F7F7F" w:themeColor="text1" w:themeTint="80"/>
          <w:lang w:val="en-GB"/>
        </w:rPr>
        <w:t xml:space="preserve">include these </w:t>
      </w:r>
      <w:r w:rsidR="00365127" w:rsidRPr="00471D96">
        <w:rPr>
          <w:color w:val="7F7F7F" w:themeColor="text1" w:themeTint="80"/>
          <w:lang w:val="en-GB"/>
        </w:rPr>
        <w:t>columns:</w:t>
      </w:r>
    </w:p>
    <w:p w14:paraId="3B934FAE" w14:textId="77777777" w:rsidR="00365127" w:rsidRPr="00CF4425" w:rsidRDefault="00365127" w:rsidP="00CF4425">
      <w:pPr>
        <w:pStyle w:val="ListParagraph"/>
        <w:numPr>
          <w:ilvl w:val="0"/>
          <w:numId w:val="25"/>
        </w:numPr>
        <w:rPr>
          <w:color w:val="7F7F7F" w:themeColor="text1" w:themeTint="80"/>
          <w:lang w:val="en-GB"/>
        </w:rPr>
      </w:pPr>
      <w:r w:rsidRPr="00FA4096">
        <w:rPr>
          <w:i/>
          <w:iCs/>
          <w:color w:val="7F7F7F" w:themeColor="text1" w:themeTint="80"/>
          <w:lang w:val="en-GB"/>
        </w:rPr>
        <w:t>Date</w:t>
      </w:r>
      <w:r w:rsidRPr="00CF4425">
        <w:rPr>
          <w:color w:val="7F7F7F" w:themeColor="text1" w:themeTint="80"/>
          <w:lang w:val="en-GB"/>
        </w:rPr>
        <w:t xml:space="preserve"> formatted as dd/mm/yyyy</w:t>
      </w:r>
    </w:p>
    <w:p w14:paraId="1D64A90B" w14:textId="77777777" w:rsidR="00365127" w:rsidRPr="00CF4425" w:rsidRDefault="00365127" w:rsidP="00CF4425">
      <w:pPr>
        <w:pStyle w:val="ListParagraph"/>
        <w:numPr>
          <w:ilvl w:val="0"/>
          <w:numId w:val="25"/>
        </w:numPr>
        <w:rPr>
          <w:color w:val="7F7F7F" w:themeColor="text1" w:themeTint="80"/>
          <w:lang w:val="en-GB"/>
        </w:rPr>
      </w:pPr>
      <w:r w:rsidRPr="00FA4096">
        <w:rPr>
          <w:i/>
          <w:iCs/>
          <w:color w:val="7F7F7F" w:themeColor="text1" w:themeTint="80"/>
          <w:lang w:val="en-GB"/>
        </w:rPr>
        <w:t>Q</w:t>
      </w:r>
      <w:r w:rsidRPr="00CF4425">
        <w:rPr>
          <w:color w:val="7F7F7F" w:themeColor="text1" w:themeTint="80"/>
          <w:lang w:val="en-GB"/>
        </w:rPr>
        <w:t xml:space="preserve"> discharge in m</w:t>
      </w:r>
      <w:r w:rsidRPr="00CF4425">
        <w:rPr>
          <w:color w:val="7F7F7F" w:themeColor="text1" w:themeTint="80"/>
          <w:vertAlign w:val="superscript"/>
          <w:lang w:val="en-GB"/>
        </w:rPr>
        <w:t>3</w:t>
      </w:r>
      <w:r w:rsidRPr="00CF4425">
        <w:rPr>
          <w:color w:val="7F7F7F" w:themeColor="text1" w:themeTint="80"/>
          <w:lang w:val="en-GB"/>
        </w:rPr>
        <w:t>.s</w:t>
      </w:r>
      <w:r w:rsidRPr="00CF4425">
        <w:rPr>
          <w:color w:val="7F7F7F" w:themeColor="text1" w:themeTint="80"/>
          <w:vertAlign w:val="superscript"/>
          <w:lang w:val="en-GB"/>
        </w:rPr>
        <w:t>-1</w:t>
      </w:r>
    </w:p>
    <w:p w14:paraId="39B5D4E0" w14:textId="77777777" w:rsidR="00365127" w:rsidRPr="00CF4425" w:rsidRDefault="00365127" w:rsidP="00CF4425">
      <w:pPr>
        <w:pStyle w:val="ListParagraph"/>
        <w:numPr>
          <w:ilvl w:val="0"/>
          <w:numId w:val="25"/>
        </w:numPr>
        <w:rPr>
          <w:color w:val="7F7F7F" w:themeColor="text1" w:themeTint="80"/>
          <w:lang w:val="en-GB"/>
        </w:rPr>
      </w:pPr>
      <w:r w:rsidRPr="00FA4096">
        <w:rPr>
          <w:i/>
          <w:iCs/>
          <w:color w:val="7F7F7F" w:themeColor="text1" w:themeTint="80"/>
          <w:lang w:val="en-GB"/>
        </w:rPr>
        <w:t>TP</w:t>
      </w:r>
      <w:r w:rsidRPr="00CF4425">
        <w:rPr>
          <w:color w:val="7F7F7F" w:themeColor="text1" w:themeTint="80"/>
          <w:lang w:val="en-GB"/>
        </w:rPr>
        <w:t xml:space="preserve"> total phosphorus concentration in μg.l</w:t>
      </w:r>
      <w:r w:rsidRPr="00CF4425">
        <w:rPr>
          <w:color w:val="7F7F7F" w:themeColor="text1" w:themeTint="80"/>
          <w:vertAlign w:val="superscript"/>
          <w:lang w:val="en-GB"/>
        </w:rPr>
        <w:t>-1</w:t>
      </w:r>
    </w:p>
    <w:p w14:paraId="0FB472F7" w14:textId="77777777" w:rsidR="00365127" w:rsidRPr="00CF4425" w:rsidRDefault="00365127" w:rsidP="00CF4425">
      <w:pPr>
        <w:pStyle w:val="ListParagraph"/>
        <w:numPr>
          <w:ilvl w:val="0"/>
          <w:numId w:val="25"/>
        </w:numPr>
        <w:rPr>
          <w:color w:val="7F7F7F" w:themeColor="text1" w:themeTint="80"/>
          <w:lang w:val="en-GB"/>
        </w:rPr>
      </w:pPr>
      <w:r w:rsidRPr="00FA4096">
        <w:rPr>
          <w:i/>
          <w:iCs/>
          <w:color w:val="7F7F7F" w:themeColor="text1" w:themeTint="80"/>
          <w:lang w:val="en-GB"/>
        </w:rPr>
        <w:t>SRP</w:t>
      </w:r>
      <w:r w:rsidRPr="00CF4425">
        <w:rPr>
          <w:color w:val="7F7F7F" w:themeColor="text1" w:themeTint="80"/>
          <w:lang w:val="en-GB"/>
        </w:rPr>
        <w:t xml:space="preserve"> suspended reactive phosphorus concentration in μg.l</w:t>
      </w:r>
      <w:r w:rsidRPr="00CF4425">
        <w:rPr>
          <w:color w:val="7F7F7F" w:themeColor="text1" w:themeTint="80"/>
          <w:vertAlign w:val="superscript"/>
          <w:lang w:val="en-GB"/>
        </w:rPr>
        <w:t>-1</w:t>
      </w:r>
    </w:p>
    <w:p w14:paraId="18AB1C30" w14:textId="77777777" w:rsidR="00365127" w:rsidRPr="00471D96" w:rsidRDefault="00365127" w:rsidP="00365127">
      <w:pPr>
        <w:rPr>
          <w:color w:val="7F7F7F" w:themeColor="text1" w:themeTint="80"/>
          <w:lang w:val="en-GB"/>
        </w:rPr>
      </w:pPr>
      <w:r w:rsidRPr="00471D96">
        <w:rPr>
          <w:color w:val="7F7F7F" w:themeColor="text1" w:themeTint="80"/>
          <w:lang w:val="en-GB"/>
        </w:rPr>
        <w:t xml:space="preserve">Columns </w:t>
      </w:r>
      <w:r w:rsidRPr="007311A7">
        <w:rPr>
          <w:i/>
          <w:iCs/>
          <w:color w:val="7F7F7F" w:themeColor="text1" w:themeTint="80"/>
          <w:lang w:val="en-GB"/>
        </w:rPr>
        <w:t>Date</w:t>
      </w:r>
      <w:r w:rsidRPr="00471D96">
        <w:rPr>
          <w:color w:val="7F7F7F" w:themeColor="text1" w:themeTint="80"/>
          <w:lang w:val="en-GB"/>
        </w:rPr>
        <w:t xml:space="preserve"> and </w:t>
      </w:r>
      <w:r w:rsidRPr="007311A7">
        <w:rPr>
          <w:i/>
          <w:iCs/>
          <w:color w:val="7F7F7F" w:themeColor="text1" w:themeTint="80"/>
          <w:lang w:val="en-GB"/>
        </w:rPr>
        <w:t>Q</w:t>
      </w:r>
      <w:r w:rsidRPr="00471D96">
        <w:rPr>
          <w:color w:val="7F7F7F" w:themeColor="text1" w:themeTint="80"/>
          <w:lang w:val="en-GB"/>
        </w:rPr>
        <w:t xml:space="preserve"> are mandatory. Input files can have either </w:t>
      </w:r>
      <w:r w:rsidRPr="00ED4F9A">
        <w:rPr>
          <w:i/>
          <w:iCs/>
          <w:color w:val="7F7F7F" w:themeColor="text1" w:themeTint="80"/>
          <w:lang w:val="en-GB"/>
        </w:rPr>
        <w:t>TP</w:t>
      </w:r>
      <w:r w:rsidRPr="00471D96">
        <w:rPr>
          <w:color w:val="7F7F7F" w:themeColor="text1" w:themeTint="80"/>
          <w:lang w:val="en-GB"/>
        </w:rPr>
        <w:t xml:space="preserve">, </w:t>
      </w:r>
      <w:r w:rsidRPr="00ED4F9A">
        <w:rPr>
          <w:i/>
          <w:iCs/>
          <w:color w:val="7F7F7F" w:themeColor="text1" w:themeTint="80"/>
          <w:lang w:val="en-GB"/>
        </w:rPr>
        <w:t>SRP</w:t>
      </w:r>
      <w:r w:rsidRPr="00471D96">
        <w:rPr>
          <w:color w:val="7F7F7F" w:themeColor="text1" w:themeTint="80"/>
          <w:lang w:val="en-GB"/>
        </w:rPr>
        <w:t>, or both. Below is an example of input data:</w:t>
      </w:r>
    </w:p>
    <w:tbl>
      <w:tblPr>
        <w:tblW w:w="4417" w:type="dxa"/>
        <w:tblInd w:w="108" w:type="dxa"/>
        <w:tblLook w:val="04A0" w:firstRow="1" w:lastRow="0" w:firstColumn="1" w:lastColumn="0" w:noHBand="0" w:noVBand="1"/>
      </w:tblPr>
      <w:tblGrid>
        <w:gridCol w:w="1537"/>
        <w:gridCol w:w="960"/>
        <w:gridCol w:w="960"/>
        <w:gridCol w:w="960"/>
      </w:tblGrid>
      <w:tr w:rsidR="00365127" w:rsidRPr="00471D96" w14:paraId="50FECFFE" w14:textId="77777777" w:rsidTr="00F64BBA">
        <w:trPr>
          <w:trHeight w:val="29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52896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Date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309CF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Q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C4C34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SRP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42010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TP</w:t>
            </w:r>
          </w:p>
        </w:tc>
      </w:tr>
      <w:tr w:rsidR="00365127" w:rsidRPr="00471D96" w14:paraId="0FAC5269" w14:textId="77777777" w:rsidTr="00F64BBA">
        <w:trPr>
          <w:trHeight w:val="29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E21DE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02/03/2009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63B09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0.256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385A3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A8EFD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450</w:t>
            </w:r>
          </w:p>
        </w:tc>
      </w:tr>
      <w:tr w:rsidR="00365127" w:rsidRPr="00471D96" w14:paraId="7B2E6EEC" w14:textId="77777777" w:rsidTr="00F64BBA">
        <w:trPr>
          <w:trHeight w:val="29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23918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10/03/2009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53B56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0.606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2487C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157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36249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288</w:t>
            </w:r>
          </w:p>
        </w:tc>
      </w:tr>
      <w:tr w:rsidR="00365127" w:rsidRPr="00471D96" w14:paraId="61FDFF70" w14:textId="77777777" w:rsidTr="00F64BBA">
        <w:trPr>
          <w:trHeight w:val="29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24853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18/03/2009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D63E8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0.236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E8742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7CFDC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464</w:t>
            </w:r>
          </w:p>
        </w:tc>
      </w:tr>
      <w:tr w:rsidR="00365127" w:rsidRPr="00471D96" w14:paraId="4C33032D" w14:textId="77777777" w:rsidTr="00F64BBA">
        <w:trPr>
          <w:trHeight w:val="29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D67B1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23/03/2009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FE2BF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0.192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A6D03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382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4EBB3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504</w:t>
            </w:r>
          </w:p>
        </w:tc>
      </w:tr>
      <w:tr w:rsidR="00365127" w:rsidRPr="00471D96" w14:paraId="05E2A863" w14:textId="77777777" w:rsidTr="00F64BBA">
        <w:trPr>
          <w:trHeight w:val="29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DA452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5C8DD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D78F6A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5BA24" w14:textId="77777777" w:rsidR="00365127" w:rsidRPr="00471D96" w:rsidRDefault="00365127" w:rsidP="00F64B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lang w:val="en-GB" w:eastAsia="en-GB"/>
              </w:rPr>
            </w:pPr>
            <w:r w:rsidRPr="00471D96">
              <w:rPr>
                <w:rFonts w:ascii="Courier New" w:hAnsi="Courier New" w:cs="Courier New"/>
                <w:color w:val="000000"/>
                <w:lang w:val="en-GB" w:eastAsia="en-GB"/>
              </w:rPr>
              <w:t>…</w:t>
            </w:r>
          </w:p>
        </w:tc>
      </w:tr>
    </w:tbl>
    <w:p w14:paraId="63627F02" w14:textId="77777777" w:rsidR="00365127" w:rsidRPr="00471D96" w:rsidRDefault="00365127" w:rsidP="00365127">
      <w:pPr>
        <w:rPr>
          <w:color w:val="7F7F7F" w:themeColor="text1" w:themeTint="80"/>
          <w:lang w:val="en-GB"/>
        </w:rPr>
      </w:pPr>
      <w:r w:rsidRPr="00471D96">
        <w:rPr>
          <w:color w:val="7F7F7F" w:themeColor="text1" w:themeTint="80"/>
          <w:lang w:val="en-GB"/>
        </w:rPr>
        <w:t>(Note: columns and rows do not have to be ordered as shown).</w:t>
      </w:r>
    </w:p>
    <w:p w14:paraId="54AF4D89" w14:textId="31E39FCF" w:rsidR="00365127" w:rsidRDefault="00365127" w:rsidP="00365127">
      <w:pPr>
        <w:rPr>
          <w:color w:val="7F7F7F" w:themeColor="text1" w:themeTint="80"/>
          <w:lang w:val="en-GB"/>
        </w:rPr>
      </w:pPr>
      <w:r w:rsidRPr="00471D96">
        <w:rPr>
          <w:color w:val="7F7F7F" w:themeColor="text1" w:themeTint="80"/>
          <w:lang w:val="en-GB"/>
        </w:rPr>
        <w:t xml:space="preserve">Users should ensure their data are of good quality. However, the RLAM app includes some limited automated checks. On </w:t>
      </w:r>
      <w:r w:rsidR="00ED4F9A">
        <w:rPr>
          <w:color w:val="7F7F7F" w:themeColor="text1" w:themeTint="80"/>
          <w:lang w:val="en-GB"/>
        </w:rPr>
        <w:t>starting</w:t>
      </w:r>
      <w:r w:rsidRPr="00471D96">
        <w:rPr>
          <w:color w:val="7F7F7F" w:themeColor="text1" w:themeTint="80"/>
          <w:lang w:val="en-GB"/>
        </w:rPr>
        <w:t xml:space="preserve">, the code scans all files in the INPUT sub-folder. If a file is missing either </w:t>
      </w:r>
      <w:r w:rsidRPr="00ED4F9A">
        <w:rPr>
          <w:i/>
          <w:iCs/>
          <w:color w:val="7F7F7F" w:themeColor="text1" w:themeTint="80"/>
          <w:lang w:val="en-GB"/>
        </w:rPr>
        <w:t>Date</w:t>
      </w:r>
      <w:r w:rsidRPr="00471D96">
        <w:rPr>
          <w:color w:val="7F7F7F" w:themeColor="text1" w:themeTint="80"/>
          <w:lang w:val="en-GB"/>
        </w:rPr>
        <w:t xml:space="preserve">, </w:t>
      </w:r>
      <w:r w:rsidRPr="00ED4F9A">
        <w:rPr>
          <w:i/>
          <w:iCs/>
          <w:color w:val="7F7F7F" w:themeColor="text1" w:themeTint="80"/>
          <w:lang w:val="en-GB"/>
        </w:rPr>
        <w:t>Q</w:t>
      </w:r>
      <w:r w:rsidRPr="00471D96">
        <w:rPr>
          <w:color w:val="7F7F7F" w:themeColor="text1" w:themeTint="80"/>
          <w:lang w:val="en-GB"/>
        </w:rPr>
        <w:t xml:space="preserve">, or both </w:t>
      </w:r>
      <w:r w:rsidRPr="00ED4F9A">
        <w:rPr>
          <w:i/>
          <w:iCs/>
          <w:color w:val="7F7F7F" w:themeColor="text1" w:themeTint="80"/>
          <w:lang w:val="en-GB"/>
        </w:rPr>
        <w:t>TP</w:t>
      </w:r>
      <w:r w:rsidRPr="00471D96">
        <w:rPr>
          <w:color w:val="7F7F7F" w:themeColor="text1" w:themeTint="80"/>
          <w:lang w:val="en-GB"/>
        </w:rPr>
        <w:t xml:space="preserve"> and </w:t>
      </w:r>
      <w:r w:rsidRPr="00ED4F9A">
        <w:rPr>
          <w:i/>
          <w:iCs/>
          <w:color w:val="7F7F7F" w:themeColor="text1" w:themeTint="80"/>
          <w:lang w:val="en-GB"/>
        </w:rPr>
        <w:t>SRP</w:t>
      </w:r>
      <w:r w:rsidRPr="00471D96">
        <w:rPr>
          <w:color w:val="7F7F7F" w:themeColor="text1" w:themeTint="80"/>
          <w:lang w:val="en-GB"/>
        </w:rPr>
        <w:t xml:space="preserve"> (i.e. column missing altogether or header present but empty column), it is discarded and will not be available within the app.</w:t>
      </w:r>
      <w:r w:rsidR="0044437C">
        <w:rPr>
          <w:color w:val="7F7F7F" w:themeColor="text1" w:themeTint="80"/>
          <w:lang w:val="en-GB"/>
        </w:rPr>
        <w:t xml:space="preserve"> See section </w:t>
      </w:r>
      <w:r w:rsidR="0044437C" w:rsidRPr="0044437C">
        <w:rPr>
          <w:i/>
          <w:iCs/>
          <w:color w:val="7F7F7F" w:themeColor="text1" w:themeTint="80"/>
          <w:lang w:val="en-GB"/>
        </w:rPr>
        <w:t>Running the app</w:t>
      </w:r>
      <w:r w:rsidR="0044437C">
        <w:rPr>
          <w:color w:val="7F7F7F" w:themeColor="text1" w:themeTint="80"/>
          <w:lang w:val="en-GB"/>
        </w:rPr>
        <w:t xml:space="preserve"> for more details.</w:t>
      </w:r>
    </w:p>
    <w:bookmarkEnd w:id="5"/>
    <w:p w14:paraId="18BAD8EE" w14:textId="77777777" w:rsidR="0026399A" w:rsidRPr="0026399A" w:rsidRDefault="0026399A" w:rsidP="0026399A">
      <w:pPr>
        <w:pStyle w:val="Heading1"/>
        <w:rPr>
          <w:lang w:val="en-GB"/>
        </w:rPr>
      </w:pPr>
      <w:r w:rsidRPr="0026399A">
        <w:rPr>
          <w:lang w:val="en-GB"/>
        </w:rPr>
        <w:lastRenderedPageBreak/>
        <w:t>System requirements and installation</w:t>
      </w:r>
    </w:p>
    <w:p w14:paraId="00AFC482" w14:textId="514B44A6" w:rsidR="0026399A" w:rsidRDefault="0026399A" w:rsidP="0026399A">
      <w:pPr>
        <w:rPr>
          <w:color w:val="7F7F7F" w:themeColor="text1" w:themeTint="80"/>
          <w:lang w:val="en-GB"/>
        </w:rPr>
      </w:pPr>
      <w:r w:rsidRPr="0026399A">
        <w:rPr>
          <w:color w:val="7F7F7F" w:themeColor="text1" w:themeTint="80"/>
          <w:lang w:val="en-GB"/>
        </w:rPr>
        <w:t xml:space="preserve">RLAM comprises a series of R scripts and uses the R </w:t>
      </w:r>
      <w:r w:rsidRPr="006D5E00">
        <w:rPr>
          <w:i/>
          <w:iCs/>
          <w:color w:val="7F7F7F" w:themeColor="text1" w:themeTint="80"/>
          <w:lang w:val="en-GB"/>
        </w:rPr>
        <w:t>shiny</w:t>
      </w:r>
      <w:r w:rsidRPr="0026399A">
        <w:rPr>
          <w:color w:val="7F7F7F" w:themeColor="text1" w:themeTint="80"/>
          <w:lang w:val="en-GB"/>
        </w:rPr>
        <w:t xml:space="preserve"> and </w:t>
      </w:r>
      <w:r w:rsidRPr="006D5E00">
        <w:rPr>
          <w:i/>
          <w:iCs/>
          <w:color w:val="7F7F7F" w:themeColor="text1" w:themeTint="80"/>
          <w:lang w:val="en-GB"/>
        </w:rPr>
        <w:t>ggplot2</w:t>
      </w:r>
      <w:r w:rsidRPr="0026399A">
        <w:rPr>
          <w:color w:val="7F7F7F" w:themeColor="text1" w:themeTint="80"/>
          <w:lang w:val="en-GB"/>
        </w:rPr>
        <w:t xml:space="preserve"> packages. It was developed with R version 4.4.0 and further tested with version 4.4.1, and </w:t>
      </w:r>
      <w:r w:rsidRPr="006D5E00">
        <w:rPr>
          <w:i/>
          <w:iCs/>
          <w:color w:val="7F7F7F" w:themeColor="text1" w:themeTint="80"/>
          <w:lang w:val="en-GB"/>
        </w:rPr>
        <w:t>shiny</w:t>
      </w:r>
      <w:r w:rsidRPr="0026399A">
        <w:rPr>
          <w:color w:val="7F7F7F" w:themeColor="text1" w:themeTint="80"/>
          <w:lang w:val="en-GB"/>
        </w:rPr>
        <w:t xml:space="preserve"> version 1.9.1 on the Windows operating system. At a minimum RLAM requires the installation of R but can also run under R Studio, a more user-friendly environment than the standard R, which sits on top of R. Choice of R or R Studio is a matter of user preference and computer specifications. The standard R software can be downloaded from </w:t>
      </w:r>
      <w:hyperlink r:id="rId11" w:history="1">
        <w:r w:rsidR="006D5E00" w:rsidRPr="00A7796B">
          <w:rPr>
            <w:rStyle w:val="Hyperlink"/>
            <w:lang w:val="en-GB"/>
          </w:rPr>
          <w:t>https://cran.r-project.org/</w:t>
        </w:r>
      </w:hyperlink>
      <w:r w:rsidRPr="0026399A">
        <w:rPr>
          <w:color w:val="7F7F7F" w:themeColor="text1" w:themeTint="80"/>
          <w:lang w:val="en-GB"/>
        </w:rPr>
        <w:t xml:space="preserve"> whilst the R Studio environment can be downloaded from </w:t>
      </w:r>
      <w:hyperlink r:id="rId12" w:history="1">
        <w:r w:rsidR="006D5E00" w:rsidRPr="00A7796B">
          <w:rPr>
            <w:rStyle w:val="Hyperlink"/>
            <w:lang w:val="en-GB"/>
          </w:rPr>
          <w:t>https://posit.co</w:t>
        </w:r>
      </w:hyperlink>
      <w:r w:rsidRPr="0026399A">
        <w:rPr>
          <w:color w:val="7F7F7F" w:themeColor="text1" w:themeTint="80"/>
          <w:lang w:val="en-GB"/>
        </w:rPr>
        <w:t xml:space="preserve"> (R should be installed before R Studio). Users should follow any installation instructions provided with this software. With R (or R Studio) installed, users should install the R </w:t>
      </w:r>
      <w:r w:rsidRPr="006D5E00">
        <w:rPr>
          <w:i/>
          <w:iCs/>
          <w:color w:val="7F7F7F" w:themeColor="text1" w:themeTint="80"/>
          <w:lang w:val="en-GB"/>
        </w:rPr>
        <w:t>shiny</w:t>
      </w:r>
      <w:r w:rsidRPr="0026399A">
        <w:rPr>
          <w:color w:val="7F7F7F" w:themeColor="text1" w:themeTint="80"/>
          <w:lang w:val="en-GB"/>
        </w:rPr>
        <w:t xml:space="preserve"> and </w:t>
      </w:r>
      <w:r w:rsidRPr="006D5E00">
        <w:rPr>
          <w:i/>
          <w:iCs/>
          <w:color w:val="7F7F7F" w:themeColor="text1" w:themeTint="80"/>
          <w:lang w:val="en-GB"/>
        </w:rPr>
        <w:t>ggplot2</w:t>
      </w:r>
      <w:r w:rsidRPr="0026399A">
        <w:rPr>
          <w:color w:val="7F7F7F" w:themeColor="text1" w:themeTint="80"/>
          <w:lang w:val="en-GB"/>
        </w:rPr>
        <w:t xml:space="preserve"> packages. Shiny allows R developers to create user-friendly applications with a web-page front end running R code in the background. (for more details on Shiny, see the CRAN repository page at </w:t>
      </w:r>
      <w:hyperlink r:id="rId13" w:history="1">
        <w:r w:rsidR="006D5E00" w:rsidRPr="00A7796B">
          <w:rPr>
            <w:rStyle w:val="Hyperlink"/>
            <w:lang w:val="en-GB"/>
          </w:rPr>
          <w:t>https://cran.r-project.org/web/packages/shiny/index.html</w:t>
        </w:r>
      </w:hyperlink>
      <w:r w:rsidRPr="0026399A">
        <w:rPr>
          <w:color w:val="7F7F7F" w:themeColor="text1" w:themeTint="80"/>
          <w:lang w:val="en-GB"/>
        </w:rPr>
        <w:t xml:space="preserve"> and R Studio page at </w:t>
      </w:r>
      <w:hyperlink r:id="rId14" w:history="1">
        <w:r w:rsidR="006D5E00" w:rsidRPr="00A7796B">
          <w:rPr>
            <w:rStyle w:val="Hyperlink"/>
            <w:lang w:val="en-GB"/>
          </w:rPr>
          <w:t>http://shiny.rstudio.com/</w:t>
        </w:r>
      </w:hyperlink>
      <w:r w:rsidRPr="0026399A">
        <w:rPr>
          <w:color w:val="7F7F7F" w:themeColor="text1" w:themeTint="80"/>
          <w:lang w:val="en-GB"/>
        </w:rPr>
        <w:t xml:space="preserve">). The </w:t>
      </w:r>
      <w:r w:rsidRPr="006D5E00">
        <w:rPr>
          <w:i/>
          <w:iCs/>
          <w:color w:val="7F7F7F" w:themeColor="text1" w:themeTint="80"/>
          <w:lang w:val="en-GB"/>
        </w:rPr>
        <w:t>ggplot2</w:t>
      </w:r>
      <w:r w:rsidRPr="0026399A">
        <w:rPr>
          <w:color w:val="7F7F7F" w:themeColor="text1" w:themeTint="80"/>
          <w:lang w:val="en-GB"/>
        </w:rPr>
        <w:t xml:space="preserve"> package is used to generate the time series plot within the RLAM app.</w:t>
      </w:r>
    </w:p>
    <w:p w14:paraId="6D7D7CDE" w14:textId="77777777" w:rsidR="00DF46BA" w:rsidRPr="00DF46BA" w:rsidRDefault="00DF46BA" w:rsidP="00DF46BA">
      <w:pPr>
        <w:pStyle w:val="Heading1"/>
      </w:pPr>
      <w:bookmarkStart w:id="6" w:name="_Toc426297740"/>
      <w:r w:rsidRPr="00DF46BA">
        <w:lastRenderedPageBreak/>
        <w:t>User Interface</w:t>
      </w:r>
      <w:bookmarkEnd w:id="6"/>
    </w:p>
    <w:p w14:paraId="7729C3E8" w14:textId="38ADA2DD" w:rsidR="00DF46BA" w:rsidRPr="00DF46BA" w:rsidRDefault="00DF46BA" w:rsidP="00DF46BA">
      <w:pPr>
        <w:jc w:val="center"/>
        <w:rPr>
          <w:rFonts w:ascii="Courier New" w:hAnsi="Courier New" w:cs="Courier New"/>
        </w:rPr>
      </w:pPr>
      <w:r w:rsidRPr="00DF46BA">
        <w:rPr>
          <w:rFonts w:ascii="Courier New" w:hAnsi="Courier New" w:cs="Courier New"/>
          <w:noProof/>
        </w:rPr>
        <w:drawing>
          <wp:inline distT="0" distB="0" distL="0" distR="0" wp14:anchorId="343A5A0E" wp14:editId="3D9D8A2D">
            <wp:extent cx="5676900" cy="5848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855D98" w14:textId="6F025B66" w:rsidR="00DF46BA" w:rsidRDefault="00DF46BA" w:rsidP="00DF46BA">
      <w:pPr>
        <w:rPr>
          <w:color w:val="7F7F7F" w:themeColor="text1" w:themeTint="80"/>
          <w:lang w:val="en-GB"/>
        </w:rPr>
      </w:pPr>
      <w:r w:rsidRPr="00DF46BA">
        <w:rPr>
          <w:color w:val="7F7F7F" w:themeColor="text1" w:themeTint="80"/>
          <w:lang w:val="en-GB"/>
        </w:rPr>
        <w:t>Upon running the RLAM_MAIN.R script from R (or R Studio), a web page is automatically opened, which features the following</w:t>
      </w:r>
      <w:r>
        <w:rPr>
          <w:color w:val="7F7F7F" w:themeColor="text1" w:themeTint="80"/>
          <w:lang w:val="en-GB"/>
        </w:rPr>
        <w:t xml:space="preserve"> components (white number in blue circle on screenshot):</w:t>
      </w:r>
    </w:p>
    <w:p w14:paraId="37657986" w14:textId="416F6513" w:rsidR="00DF46BA" w:rsidRPr="00DF46BA" w:rsidRDefault="00DF46BA" w:rsidP="00DF46BA">
      <w:pPr>
        <w:rPr>
          <w:color w:val="7F7F7F" w:themeColor="text1" w:themeTint="80"/>
          <w:lang w:val="en-GB"/>
        </w:rPr>
      </w:pPr>
      <w:r w:rsidRPr="00DF46BA">
        <w:rPr>
          <w:color w:val="7F7F7F" w:themeColor="text1" w:themeTint="80"/>
          <w:lang w:val="en-GB"/>
        </w:rPr>
        <w:t xml:space="preserve">1. Site selection drop-down menu (single selection) </w:t>
      </w:r>
    </w:p>
    <w:p w14:paraId="4AF3DFC6" w14:textId="77777777" w:rsidR="00DF46BA" w:rsidRPr="00DF46BA" w:rsidRDefault="00DF46BA" w:rsidP="00DF46BA">
      <w:pPr>
        <w:rPr>
          <w:color w:val="7F7F7F" w:themeColor="text1" w:themeTint="80"/>
          <w:lang w:val="en-GB"/>
        </w:rPr>
      </w:pPr>
      <w:r w:rsidRPr="00DF46BA">
        <w:rPr>
          <w:color w:val="7F7F7F" w:themeColor="text1" w:themeTint="80"/>
          <w:lang w:val="en-GB"/>
        </w:rPr>
        <w:t>2. Predicted variable selection drop-down menu (single selection)</w:t>
      </w:r>
    </w:p>
    <w:p w14:paraId="08DC7D75" w14:textId="77777777" w:rsidR="00DF46BA" w:rsidRPr="00DF46BA" w:rsidRDefault="00DF46BA" w:rsidP="00DF46BA">
      <w:pPr>
        <w:rPr>
          <w:color w:val="7F7F7F" w:themeColor="text1" w:themeTint="80"/>
          <w:lang w:val="en-GB"/>
        </w:rPr>
      </w:pPr>
      <w:r w:rsidRPr="00DF46BA">
        <w:rPr>
          <w:color w:val="7F7F7F" w:themeColor="text1" w:themeTint="80"/>
          <w:lang w:val="en-GB"/>
        </w:rPr>
        <w:lastRenderedPageBreak/>
        <w:t>3. Slider to select data subset range; current selection shown as blue line between grey circles; users can move either circle or the blue bar itself (moving both circles at the same time); in this example, the full dataset has 110 data-points and the selected subset includes data-points 41 to 92</w:t>
      </w:r>
    </w:p>
    <w:p w14:paraId="0DC5B2C5" w14:textId="77777777" w:rsidR="00DF46BA" w:rsidRPr="00DF46BA" w:rsidRDefault="00DF46BA" w:rsidP="00DF46BA">
      <w:pPr>
        <w:rPr>
          <w:color w:val="7F7F7F" w:themeColor="text1" w:themeTint="80"/>
          <w:lang w:val="en-GB"/>
        </w:rPr>
      </w:pPr>
      <w:r w:rsidRPr="00DF46BA">
        <w:rPr>
          <w:color w:val="7F7F7F" w:themeColor="text1" w:themeTint="80"/>
          <w:lang w:val="en-GB"/>
        </w:rPr>
        <w:t>4. Export button (plots and model results)</w:t>
      </w:r>
    </w:p>
    <w:p w14:paraId="7467EB0E" w14:textId="77777777" w:rsidR="00DF46BA" w:rsidRPr="00DF46BA" w:rsidRDefault="00DF46BA" w:rsidP="00DF46BA">
      <w:pPr>
        <w:rPr>
          <w:color w:val="7F7F7F" w:themeColor="text1" w:themeTint="80"/>
          <w:lang w:val="en-GB"/>
        </w:rPr>
      </w:pPr>
      <w:r w:rsidRPr="00DF46BA">
        <w:rPr>
          <w:color w:val="7F7F7F" w:themeColor="text1" w:themeTint="80"/>
          <w:lang w:val="en-GB"/>
        </w:rPr>
        <w:t>5. Plot of the discharge time series; the vertical red dash lines show the selected end data-points from the data subset selected using slider (see 3); in this example, the selected subset includes data-points 41 to 92</w:t>
      </w:r>
    </w:p>
    <w:p w14:paraId="51B180D4" w14:textId="77777777" w:rsidR="00DF46BA" w:rsidRPr="00DF46BA" w:rsidRDefault="00DF46BA" w:rsidP="00DF46BA">
      <w:pPr>
        <w:rPr>
          <w:color w:val="7F7F7F" w:themeColor="text1" w:themeTint="80"/>
          <w:lang w:val="en-GB"/>
        </w:rPr>
      </w:pPr>
      <w:r w:rsidRPr="00DF46BA">
        <w:rPr>
          <w:color w:val="7F7F7F" w:themeColor="text1" w:themeTint="80"/>
          <w:lang w:val="en-GB"/>
        </w:rPr>
        <w:t>6. ‘Whole Dataset’ block; featuring model results using the whole input dataset (in this example, 110 data-points)</w:t>
      </w:r>
    </w:p>
    <w:p w14:paraId="21A831E3" w14:textId="77777777" w:rsidR="00DF46BA" w:rsidRPr="00DF46BA" w:rsidRDefault="00DF46BA" w:rsidP="00DF46BA">
      <w:pPr>
        <w:rPr>
          <w:color w:val="7F7F7F" w:themeColor="text1" w:themeTint="80"/>
          <w:lang w:val="en-GB"/>
        </w:rPr>
      </w:pPr>
      <w:r w:rsidRPr="00DF46BA">
        <w:rPr>
          <w:color w:val="7F7F7F" w:themeColor="text1" w:themeTint="80"/>
          <w:lang w:val="en-GB"/>
        </w:rPr>
        <w:t xml:space="preserve">7. ‘Whole Dataset Autofit Coeffs’ sub-block; featuring automatically fitted model results: coefficients A, C, and D (first row), QCP and %ObsCSDom metrics (second row) </w:t>
      </w:r>
    </w:p>
    <w:p w14:paraId="4C8EA862" w14:textId="77777777" w:rsidR="00DF46BA" w:rsidRPr="00DF46BA" w:rsidRDefault="00DF46BA" w:rsidP="00DF46BA">
      <w:pPr>
        <w:rPr>
          <w:color w:val="7F7F7F" w:themeColor="text1" w:themeTint="80"/>
          <w:lang w:val="en-GB"/>
        </w:rPr>
      </w:pPr>
      <w:r w:rsidRPr="00DF46BA">
        <w:rPr>
          <w:color w:val="7F7F7F" w:themeColor="text1" w:themeTint="80"/>
          <w:lang w:val="en-GB"/>
        </w:rPr>
        <w:t>8. ‘Whole Dataset Autofit Coeffs’ sub-block; plot of modelled vs observed P variable (as selected in drop-down menu 2)</w:t>
      </w:r>
    </w:p>
    <w:p w14:paraId="17DE860E" w14:textId="77777777" w:rsidR="00DF46BA" w:rsidRPr="00DF46BA" w:rsidRDefault="00DF46BA" w:rsidP="00DF46BA">
      <w:pPr>
        <w:rPr>
          <w:color w:val="7F7F7F" w:themeColor="text1" w:themeTint="80"/>
          <w:lang w:val="en-GB"/>
        </w:rPr>
      </w:pPr>
      <w:r w:rsidRPr="00DF46BA">
        <w:rPr>
          <w:color w:val="7F7F7F" w:themeColor="text1" w:themeTint="80"/>
          <w:lang w:val="en-GB"/>
        </w:rPr>
        <w:t>9. ‘Whole Dataset Autofit Coeffs’ sub-block; plot of P split between constant sources and rain-related sources</w:t>
      </w:r>
    </w:p>
    <w:p w14:paraId="4EC98161" w14:textId="77777777" w:rsidR="00DF46BA" w:rsidRPr="00DF46BA" w:rsidRDefault="00DF46BA" w:rsidP="00DF46BA">
      <w:pPr>
        <w:rPr>
          <w:color w:val="7F7F7F" w:themeColor="text1" w:themeTint="80"/>
          <w:lang w:val="en-GB"/>
        </w:rPr>
      </w:pPr>
      <w:r w:rsidRPr="00DF46BA">
        <w:rPr>
          <w:color w:val="7F7F7F" w:themeColor="text1" w:themeTint="80"/>
          <w:lang w:val="en-GB"/>
        </w:rPr>
        <w:t>10. ‘Whole Dataset Custom Coeffs’ sub-block; users can enter a custom coefficient value in the input box and refit the model with that coefficient fixed (only one coefficient at a time); featuring similar outputs as items 7, 8 and 9 but based on user custom coefficients</w:t>
      </w:r>
    </w:p>
    <w:p w14:paraId="4CADB653" w14:textId="23754C38" w:rsidR="00DF46BA" w:rsidRDefault="00DF46BA" w:rsidP="00DF46BA">
      <w:pPr>
        <w:rPr>
          <w:color w:val="7F7F7F" w:themeColor="text1" w:themeTint="80"/>
          <w:lang w:val="en-GB"/>
        </w:rPr>
      </w:pPr>
      <w:r w:rsidRPr="00DF46BA">
        <w:rPr>
          <w:color w:val="7F7F7F" w:themeColor="text1" w:themeTint="80"/>
          <w:lang w:val="en-GB"/>
        </w:rPr>
        <w:t>11. ‘Data Subset’ block; featuring similar outputs as ‘Whole Dataset’ block but using the user-selected data subset (see item 4)</w:t>
      </w:r>
    </w:p>
    <w:p w14:paraId="23081256" w14:textId="12305AE4" w:rsidR="00471D96" w:rsidRPr="00471D96" w:rsidRDefault="00471D96" w:rsidP="00471D96">
      <w:pPr>
        <w:pStyle w:val="Heading1"/>
        <w:rPr>
          <w:lang w:val="en-GB"/>
        </w:rPr>
      </w:pPr>
      <w:r w:rsidRPr="00471D96">
        <w:rPr>
          <w:lang w:val="en-GB"/>
        </w:rPr>
        <w:t>Running</w:t>
      </w:r>
      <w:r w:rsidR="00365127">
        <w:rPr>
          <w:lang w:val="en-GB"/>
        </w:rPr>
        <w:t xml:space="preserve"> the app</w:t>
      </w:r>
    </w:p>
    <w:p w14:paraId="07B4279D" w14:textId="77777777" w:rsidR="00471D96" w:rsidRPr="00471D96" w:rsidRDefault="00471D96" w:rsidP="00471D96">
      <w:pPr>
        <w:rPr>
          <w:color w:val="7F7F7F" w:themeColor="text1" w:themeTint="80"/>
          <w:lang w:val="en-GB"/>
        </w:rPr>
      </w:pPr>
      <w:r w:rsidRPr="00471D96">
        <w:rPr>
          <w:color w:val="7F7F7F" w:themeColor="text1" w:themeTint="80"/>
          <w:lang w:val="en-GB"/>
        </w:rPr>
        <w:t>1)</w:t>
      </w:r>
      <w:r w:rsidRPr="00471D96">
        <w:rPr>
          <w:color w:val="7F7F7F" w:themeColor="text1" w:themeTint="80"/>
          <w:lang w:val="en-GB"/>
        </w:rPr>
        <w:tab/>
        <w:t>Users should copy their input files in the INPUT sub-folder.</w:t>
      </w:r>
    </w:p>
    <w:p w14:paraId="2560789F" w14:textId="77777777" w:rsidR="00471D96" w:rsidRPr="00471D96" w:rsidRDefault="00471D96" w:rsidP="00471D96">
      <w:pPr>
        <w:rPr>
          <w:color w:val="7F7F7F" w:themeColor="text1" w:themeTint="80"/>
          <w:lang w:val="en-GB"/>
        </w:rPr>
      </w:pPr>
      <w:r w:rsidRPr="00471D96">
        <w:rPr>
          <w:color w:val="7F7F7F" w:themeColor="text1" w:themeTint="80"/>
          <w:lang w:val="en-GB"/>
        </w:rPr>
        <w:t>2)</w:t>
      </w:r>
      <w:r w:rsidRPr="00471D96">
        <w:rPr>
          <w:color w:val="7F7F7F" w:themeColor="text1" w:themeTint="80"/>
          <w:lang w:val="en-GB"/>
        </w:rPr>
        <w:tab/>
        <w:t>In R or RStudio, run RLAM_MAIN.R script.</w:t>
      </w:r>
    </w:p>
    <w:p w14:paraId="761438D6" w14:textId="77777777" w:rsidR="00B25E1F" w:rsidRDefault="00471D96" w:rsidP="00471D96">
      <w:pPr>
        <w:rPr>
          <w:color w:val="7F7F7F" w:themeColor="text1" w:themeTint="80"/>
          <w:lang w:val="en-GB"/>
        </w:rPr>
      </w:pPr>
      <w:r w:rsidRPr="00471D96">
        <w:rPr>
          <w:color w:val="7F7F7F" w:themeColor="text1" w:themeTint="80"/>
          <w:lang w:val="en-GB"/>
        </w:rPr>
        <w:t>3)</w:t>
      </w:r>
      <w:r w:rsidRPr="00471D96">
        <w:rPr>
          <w:color w:val="7F7F7F" w:themeColor="text1" w:themeTint="80"/>
          <w:lang w:val="en-GB"/>
        </w:rPr>
        <w:tab/>
      </w:r>
      <w:r w:rsidR="00AD3488">
        <w:rPr>
          <w:color w:val="7F7F7F" w:themeColor="text1" w:themeTint="80"/>
          <w:lang w:val="en-GB"/>
        </w:rPr>
        <w:t>T</w:t>
      </w:r>
      <w:r w:rsidRPr="00471D96">
        <w:rPr>
          <w:color w:val="7F7F7F" w:themeColor="text1" w:themeTint="80"/>
          <w:lang w:val="en-GB"/>
        </w:rPr>
        <w:t>he code scans the INPUT sub-folder</w:t>
      </w:r>
      <w:r w:rsidR="00AD3488">
        <w:rPr>
          <w:color w:val="7F7F7F" w:themeColor="text1" w:themeTint="80"/>
          <w:lang w:val="en-GB"/>
        </w:rPr>
        <w:t xml:space="preserve"> to </w:t>
      </w:r>
      <w:r w:rsidR="00B25E1F">
        <w:rPr>
          <w:color w:val="7F7F7F" w:themeColor="text1" w:themeTint="80"/>
          <w:lang w:val="en-GB"/>
        </w:rPr>
        <w:t>build</w:t>
      </w:r>
      <w:r w:rsidR="00AD3488">
        <w:rPr>
          <w:color w:val="7F7F7F" w:themeColor="text1" w:themeTint="80"/>
          <w:lang w:val="en-GB"/>
        </w:rPr>
        <w:t xml:space="preserve"> a list of input files. First, only CSV</w:t>
      </w:r>
      <w:r w:rsidRPr="00471D96">
        <w:rPr>
          <w:color w:val="7F7F7F" w:themeColor="text1" w:themeTint="80"/>
          <w:lang w:val="en-GB"/>
        </w:rPr>
        <w:t xml:space="preserve"> files</w:t>
      </w:r>
      <w:r w:rsidR="00AD3488">
        <w:rPr>
          <w:color w:val="7F7F7F" w:themeColor="text1" w:themeTint="80"/>
          <w:lang w:val="en-GB"/>
        </w:rPr>
        <w:t xml:space="preserve"> are retained. The code</w:t>
      </w:r>
      <w:r w:rsidRPr="00471D96">
        <w:rPr>
          <w:color w:val="7F7F7F" w:themeColor="text1" w:themeTint="80"/>
          <w:lang w:val="en-GB"/>
        </w:rPr>
        <w:t xml:space="preserve"> checks </w:t>
      </w:r>
      <w:r w:rsidR="00AD3488">
        <w:rPr>
          <w:color w:val="7F7F7F" w:themeColor="text1" w:themeTint="80"/>
          <w:lang w:val="en-GB"/>
        </w:rPr>
        <w:t xml:space="preserve">and retain only </w:t>
      </w:r>
      <w:r w:rsidRPr="00471D96">
        <w:rPr>
          <w:color w:val="7F7F7F" w:themeColor="text1" w:themeTint="80"/>
          <w:lang w:val="en-GB"/>
        </w:rPr>
        <w:t xml:space="preserve">files </w:t>
      </w:r>
      <w:r w:rsidR="00AD3488">
        <w:rPr>
          <w:color w:val="7F7F7F" w:themeColor="text1" w:themeTint="80"/>
          <w:lang w:val="en-GB"/>
        </w:rPr>
        <w:t xml:space="preserve">having </w:t>
      </w:r>
      <w:r w:rsidRPr="00471D96">
        <w:rPr>
          <w:color w:val="7F7F7F" w:themeColor="text1" w:themeTint="80"/>
          <w:lang w:val="en-GB"/>
        </w:rPr>
        <w:t xml:space="preserve">columns </w:t>
      </w:r>
      <w:r w:rsidRPr="00AD3488">
        <w:rPr>
          <w:i/>
          <w:iCs/>
          <w:color w:val="7F7F7F" w:themeColor="text1" w:themeTint="80"/>
          <w:lang w:val="en-GB"/>
        </w:rPr>
        <w:t>Date</w:t>
      </w:r>
      <w:r w:rsidRPr="00471D96">
        <w:rPr>
          <w:color w:val="7F7F7F" w:themeColor="text1" w:themeTint="80"/>
          <w:lang w:val="en-GB"/>
        </w:rPr>
        <w:t xml:space="preserve">, </w:t>
      </w:r>
      <w:r w:rsidRPr="00AD3488">
        <w:rPr>
          <w:i/>
          <w:iCs/>
          <w:color w:val="7F7F7F" w:themeColor="text1" w:themeTint="80"/>
          <w:lang w:val="en-GB"/>
        </w:rPr>
        <w:t>Q</w:t>
      </w:r>
      <w:r w:rsidRPr="00471D96">
        <w:rPr>
          <w:color w:val="7F7F7F" w:themeColor="text1" w:themeTint="80"/>
          <w:lang w:val="en-GB"/>
        </w:rPr>
        <w:t xml:space="preserve">, </w:t>
      </w:r>
      <w:r w:rsidRPr="00AD3488">
        <w:rPr>
          <w:i/>
          <w:iCs/>
          <w:color w:val="7F7F7F" w:themeColor="text1" w:themeTint="80"/>
          <w:lang w:val="en-GB"/>
        </w:rPr>
        <w:t>TP</w:t>
      </w:r>
      <w:r w:rsidRPr="00471D96">
        <w:rPr>
          <w:color w:val="7F7F7F" w:themeColor="text1" w:themeTint="80"/>
          <w:lang w:val="en-GB"/>
        </w:rPr>
        <w:t xml:space="preserve"> and/or </w:t>
      </w:r>
      <w:r w:rsidRPr="00AD3488">
        <w:rPr>
          <w:i/>
          <w:iCs/>
          <w:color w:val="7F7F7F" w:themeColor="text1" w:themeTint="80"/>
          <w:lang w:val="en-GB"/>
        </w:rPr>
        <w:t>SRP</w:t>
      </w:r>
      <w:r w:rsidR="00AD3488">
        <w:rPr>
          <w:i/>
          <w:iCs/>
          <w:color w:val="7F7F7F" w:themeColor="text1" w:themeTint="80"/>
          <w:lang w:val="en-GB"/>
        </w:rPr>
        <w:t xml:space="preserve">. </w:t>
      </w:r>
      <w:r w:rsidR="00B25E1F">
        <w:rPr>
          <w:color w:val="7F7F7F" w:themeColor="text1" w:themeTint="80"/>
          <w:lang w:val="en-GB"/>
        </w:rPr>
        <w:t>The code</w:t>
      </w:r>
      <w:r w:rsidR="00AD3488">
        <w:rPr>
          <w:color w:val="7F7F7F" w:themeColor="text1" w:themeTint="80"/>
          <w:lang w:val="en-GB"/>
        </w:rPr>
        <w:t xml:space="preserve"> </w:t>
      </w:r>
      <w:r w:rsidR="00B25E1F">
        <w:rPr>
          <w:color w:val="7F7F7F" w:themeColor="text1" w:themeTint="80"/>
          <w:lang w:val="en-GB"/>
        </w:rPr>
        <w:t xml:space="preserve">then </w:t>
      </w:r>
      <w:r w:rsidR="00AD3488">
        <w:rPr>
          <w:color w:val="7F7F7F" w:themeColor="text1" w:themeTint="80"/>
          <w:lang w:val="en-GB"/>
        </w:rPr>
        <w:t xml:space="preserve">checks </w:t>
      </w:r>
      <w:r w:rsidRPr="00471D96">
        <w:rPr>
          <w:color w:val="7F7F7F" w:themeColor="text1" w:themeTint="80"/>
          <w:lang w:val="en-GB"/>
        </w:rPr>
        <w:t>if any of these column</w:t>
      </w:r>
      <w:r w:rsidR="00AD3488">
        <w:rPr>
          <w:color w:val="7F7F7F" w:themeColor="text1" w:themeTint="80"/>
          <w:lang w:val="en-GB"/>
        </w:rPr>
        <w:t xml:space="preserve">s </w:t>
      </w:r>
      <w:r w:rsidRPr="00471D96">
        <w:rPr>
          <w:color w:val="7F7F7F" w:themeColor="text1" w:themeTint="80"/>
          <w:lang w:val="en-GB"/>
        </w:rPr>
        <w:t>is empty</w:t>
      </w:r>
      <w:r w:rsidR="00B25E1F">
        <w:rPr>
          <w:color w:val="7F7F7F" w:themeColor="text1" w:themeTint="80"/>
          <w:lang w:val="en-GB"/>
        </w:rPr>
        <w:t>, discarding files with one or more empty columns</w:t>
      </w:r>
      <w:r w:rsidRPr="00471D96">
        <w:rPr>
          <w:color w:val="7F7F7F" w:themeColor="text1" w:themeTint="80"/>
          <w:lang w:val="en-GB"/>
        </w:rPr>
        <w:t xml:space="preserve">. </w:t>
      </w:r>
      <w:r w:rsidR="00B25E1F">
        <w:rPr>
          <w:color w:val="7F7F7F" w:themeColor="text1" w:themeTint="80"/>
          <w:lang w:val="en-GB"/>
        </w:rPr>
        <w:t>The f</w:t>
      </w:r>
      <w:r w:rsidRPr="00471D96">
        <w:rPr>
          <w:color w:val="7F7F7F" w:themeColor="text1" w:themeTint="80"/>
          <w:lang w:val="en-GB"/>
        </w:rPr>
        <w:t xml:space="preserve">inal list is used to populate the </w:t>
      </w:r>
      <w:r w:rsidR="00B25E1F">
        <w:rPr>
          <w:color w:val="7F7F7F" w:themeColor="text1" w:themeTint="80"/>
          <w:lang w:val="en-GB"/>
        </w:rPr>
        <w:t xml:space="preserve">Site selection </w:t>
      </w:r>
      <w:r w:rsidRPr="00471D96">
        <w:rPr>
          <w:color w:val="7F7F7F" w:themeColor="text1" w:themeTint="80"/>
          <w:lang w:val="en-GB"/>
        </w:rPr>
        <w:t xml:space="preserve">drop-down menu </w:t>
      </w:r>
      <w:r w:rsidR="00B25E1F">
        <w:rPr>
          <w:color w:val="7F7F7F" w:themeColor="text1" w:themeTint="80"/>
          <w:lang w:val="en-GB"/>
        </w:rPr>
        <w:t>(item 1 on screenshot above).</w:t>
      </w:r>
    </w:p>
    <w:p w14:paraId="1632075D" w14:textId="77777777" w:rsidR="009418F3" w:rsidRDefault="00B25E1F" w:rsidP="00471D96">
      <w:p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lastRenderedPageBreak/>
        <w:t xml:space="preserve">4) On starting the app, the first file in the INPUT folder (alphabetical order) is selected by default. </w:t>
      </w:r>
      <w:r w:rsidR="00471D96" w:rsidRPr="00471D96">
        <w:rPr>
          <w:color w:val="7F7F7F" w:themeColor="text1" w:themeTint="80"/>
          <w:lang w:val="en-GB"/>
        </w:rPr>
        <w:t xml:space="preserve">If only </w:t>
      </w:r>
      <w:r>
        <w:rPr>
          <w:color w:val="7F7F7F" w:themeColor="text1" w:themeTint="80"/>
          <w:lang w:val="en-GB"/>
        </w:rPr>
        <w:t xml:space="preserve">column </w:t>
      </w:r>
      <w:r w:rsidR="00471D96" w:rsidRPr="00B25E1F">
        <w:rPr>
          <w:i/>
          <w:iCs/>
          <w:color w:val="7F7F7F" w:themeColor="text1" w:themeTint="80"/>
          <w:lang w:val="en-GB"/>
        </w:rPr>
        <w:t>TP</w:t>
      </w:r>
      <w:r w:rsidR="00471D96" w:rsidRPr="00471D96">
        <w:rPr>
          <w:color w:val="7F7F7F" w:themeColor="text1" w:themeTint="80"/>
          <w:lang w:val="en-GB"/>
        </w:rPr>
        <w:t xml:space="preserve"> or </w:t>
      </w:r>
      <w:r w:rsidR="00471D96" w:rsidRPr="00B25E1F">
        <w:rPr>
          <w:i/>
          <w:iCs/>
          <w:color w:val="7F7F7F" w:themeColor="text1" w:themeTint="80"/>
          <w:lang w:val="en-GB"/>
        </w:rPr>
        <w:t>SRP</w:t>
      </w:r>
      <w:r w:rsidR="00471D96" w:rsidRPr="00471D96">
        <w:rPr>
          <w:color w:val="7F7F7F" w:themeColor="text1" w:themeTint="80"/>
          <w:lang w:val="en-GB"/>
        </w:rPr>
        <w:t xml:space="preserve"> is present in the input file, the app will only offer that option </w:t>
      </w:r>
      <w:r>
        <w:rPr>
          <w:color w:val="7F7F7F" w:themeColor="text1" w:themeTint="80"/>
          <w:lang w:val="en-GB"/>
        </w:rPr>
        <w:t>in the predicted variable drop-down menu (item 2 on screenshot);</w:t>
      </w:r>
      <w:r w:rsidR="00471D96" w:rsidRPr="00471D96">
        <w:rPr>
          <w:color w:val="7F7F7F" w:themeColor="text1" w:themeTint="80"/>
          <w:lang w:val="en-GB"/>
        </w:rPr>
        <w:t xml:space="preserve"> if both are present, </w:t>
      </w:r>
      <w:r>
        <w:rPr>
          <w:color w:val="7F7F7F" w:themeColor="text1" w:themeTint="80"/>
          <w:lang w:val="en-GB"/>
        </w:rPr>
        <w:t>both will be available to chose, with the first in alphabetical order selected by default (i.e. SRP).</w:t>
      </w:r>
    </w:p>
    <w:p w14:paraId="7D5671D8" w14:textId="03F23921" w:rsidR="00471D96" w:rsidRDefault="009418F3" w:rsidP="00471D96">
      <w:p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t xml:space="preserve">5) Data from the selected file are loaded. </w:t>
      </w:r>
      <w:r w:rsidR="00471D96" w:rsidRPr="00471D96">
        <w:rPr>
          <w:color w:val="7F7F7F" w:themeColor="text1" w:themeTint="80"/>
          <w:lang w:val="en-GB"/>
        </w:rPr>
        <w:t xml:space="preserve">Rows with </w:t>
      </w:r>
      <w:r>
        <w:rPr>
          <w:color w:val="7F7F7F" w:themeColor="text1" w:themeTint="80"/>
          <w:lang w:val="en-GB"/>
        </w:rPr>
        <w:t xml:space="preserve">missing or negative </w:t>
      </w:r>
      <w:r w:rsidR="00471D96" w:rsidRPr="00471D96">
        <w:rPr>
          <w:color w:val="7F7F7F" w:themeColor="text1" w:themeTint="80"/>
          <w:lang w:val="en-GB"/>
        </w:rPr>
        <w:t>Q missing or negative are removed. Rows with</w:t>
      </w:r>
      <w:r>
        <w:rPr>
          <w:color w:val="7F7F7F" w:themeColor="text1" w:themeTint="80"/>
          <w:lang w:val="en-GB"/>
        </w:rPr>
        <w:t xml:space="preserve"> negative TP or SRP are removed.</w:t>
      </w:r>
    </w:p>
    <w:p w14:paraId="785A72DD" w14:textId="7309B3B9" w:rsidR="00471D96" w:rsidRDefault="009418F3" w:rsidP="00471D96">
      <w:p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t>6</w:t>
      </w:r>
      <w:r w:rsidR="00471D96" w:rsidRPr="00471D96">
        <w:rPr>
          <w:color w:val="7F7F7F" w:themeColor="text1" w:themeTint="80"/>
          <w:lang w:val="en-GB"/>
        </w:rPr>
        <w:t>)</w:t>
      </w:r>
      <w:r>
        <w:rPr>
          <w:color w:val="7F7F7F" w:themeColor="text1" w:themeTint="80"/>
          <w:lang w:val="en-GB"/>
        </w:rPr>
        <w:t xml:space="preserve"> On starting, on changing the site selection (in drop-down menu 1) or changing the predicted variable (drop-down menu 2), the four </w:t>
      </w:r>
      <w:r w:rsidR="00DF6746">
        <w:rPr>
          <w:color w:val="7F7F7F" w:themeColor="text1" w:themeTint="80"/>
          <w:lang w:val="en-GB"/>
        </w:rPr>
        <w:t xml:space="preserve">models are fitted with the full dataset, and </w:t>
      </w:r>
      <w:r w:rsidR="00A30364">
        <w:rPr>
          <w:color w:val="7F7F7F" w:themeColor="text1" w:themeTint="80"/>
          <w:lang w:val="en-GB"/>
        </w:rPr>
        <w:t xml:space="preserve">the </w:t>
      </w:r>
      <w:r w:rsidR="00A30364" w:rsidRPr="00841079">
        <w:rPr>
          <w:i/>
          <w:iCs/>
          <w:color w:val="7F7F7F" w:themeColor="text1" w:themeTint="80"/>
          <w:lang w:val="en-GB"/>
        </w:rPr>
        <w:t>Custom Coeffs</w:t>
      </w:r>
      <w:r w:rsidR="00A30364">
        <w:rPr>
          <w:color w:val="7F7F7F" w:themeColor="text1" w:themeTint="80"/>
          <w:lang w:val="en-GB"/>
        </w:rPr>
        <w:t xml:space="preserve"> are</w:t>
      </w:r>
      <w:r w:rsidR="00DF6746">
        <w:rPr>
          <w:color w:val="7F7F7F" w:themeColor="text1" w:themeTint="80"/>
          <w:lang w:val="en-GB"/>
        </w:rPr>
        <w:t xml:space="preserve"> set as the </w:t>
      </w:r>
      <w:r w:rsidR="00A30364" w:rsidRPr="00841079">
        <w:rPr>
          <w:i/>
          <w:iCs/>
          <w:color w:val="7F7F7F" w:themeColor="text1" w:themeTint="80"/>
          <w:lang w:val="en-GB"/>
        </w:rPr>
        <w:t>Autofit Coeffs</w:t>
      </w:r>
      <w:r w:rsidR="00A30364">
        <w:rPr>
          <w:color w:val="7F7F7F" w:themeColor="text1" w:themeTint="80"/>
          <w:lang w:val="en-GB"/>
        </w:rPr>
        <w:t xml:space="preserve"> (i.e. all displays are the same).</w:t>
      </w:r>
    </w:p>
    <w:p w14:paraId="6DF6A497" w14:textId="5709E7ED" w:rsidR="00A30364" w:rsidRPr="00471D96" w:rsidRDefault="00A30364" w:rsidP="00471D96">
      <w:p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t xml:space="preserve">7) </w:t>
      </w:r>
      <w:r w:rsidR="00841079">
        <w:rPr>
          <w:color w:val="7F7F7F" w:themeColor="text1" w:themeTint="80"/>
          <w:lang w:val="en-GB"/>
        </w:rPr>
        <w:t>Fitting models with a data subset (</w:t>
      </w:r>
      <w:r w:rsidRPr="00841079">
        <w:rPr>
          <w:i/>
          <w:iCs/>
          <w:color w:val="7F7F7F" w:themeColor="text1" w:themeTint="80"/>
          <w:lang w:val="en-GB"/>
        </w:rPr>
        <w:t>Data Subset</w:t>
      </w:r>
      <w:r>
        <w:rPr>
          <w:color w:val="7F7F7F" w:themeColor="text1" w:themeTint="80"/>
          <w:lang w:val="en-GB"/>
        </w:rPr>
        <w:t xml:space="preserve"> block</w:t>
      </w:r>
      <w:r w:rsidR="00841079">
        <w:rPr>
          <w:color w:val="7F7F7F" w:themeColor="text1" w:themeTint="80"/>
          <w:lang w:val="en-GB"/>
        </w:rPr>
        <w:t>;</w:t>
      </w:r>
      <w:r>
        <w:rPr>
          <w:color w:val="7F7F7F" w:themeColor="text1" w:themeTint="80"/>
          <w:lang w:val="en-GB"/>
        </w:rPr>
        <w:t xml:space="preserve"> item 11). Using the slider (item 3), users can select a data subset. </w:t>
      </w:r>
      <w:r w:rsidR="00841079">
        <w:rPr>
          <w:color w:val="7F7F7F" w:themeColor="text1" w:themeTint="80"/>
          <w:lang w:val="en-GB"/>
        </w:rPr>
        <w:t xml:space="preserve">The slider displays the selected data-point rank numbers, while on the hydrograph (item 5), matching vertical lines show the selection. </w:t>
      </w:r>
      <w:r>
        <w:rPr>
          <w:color w:val="7F7F7F" w:themeColor="text1" w:themeTint="80"/>
          <w:lang w:val="en-GB"/>
        </w:rPr>
        <w:t xml:space="preserve">The displays for the </w:t>
      </w:r>
      <w:r w:rsidRPr="00841079">
        <w:rPr>
          <w:i/>
          <w:iCs/>
          <w:color w:val="7F7F7F" w:themeColor="text1" w:themeTint="80"/>
          <w:lang w:val="en-GB"/>
        </w:rPr>
        <w:t>Data Subset</w:t>
      </w:r>
      <w:r>
        <w:rPr>
          <w:color w:val="7F7F7F" w:themeColor="text1" w:themeTint="80"/>
          <w:lang w:val="en-GB"/>
        </w:rPr>
        <w:t xml:space="preserve"> block (item 11), i.e. the </w:t>
      </w:r>
      <w:r w:rsidRPr="00841079">
        <w:rPr>
          <w:i/>
          <w:iCs/>
          <w:color w:val="7F7F7F" w:themeColor="text1" w:themeTint="80"/>
          <w:lang w:val="en-GB"/>
        </w:rPr>
        <w:t>Autofit Coeffs</w:t>
      </w:r>
      <w:r>
        <w:rPr>
          <w:color w:val="7F7F7F" w:themeColor="text1" w:themeTint="80"/>
          <w:lang w:val="en-GB"/>
        </w:rPr>
        <w:t xml:space="preserve"> and </w:t>
      </w:r>
      <w:r w:rsidRPr="00841079">
        <w:rPr>
          <w:i/>
          <w:iCs/>
          <w:color w:val="7F7F7F" w:themeColor="text1" w:themeTint="80"/>
          <w:lang w:val="en-GB"/>
        </w:rPr>
        <w:t>Custom Coeffs</w:t>
      </w:r>
      <w:r>
        <w:rPr>
          <w:color w:val="7F7F7F" w:themeColor="text1" w:themeTint="80"/>
          <w:lang w:val="en-GB"/>
        </w:rPr>
        <w:t xml:space="preserve"> models are automatically </w:t>
      </w:r>
      <w:r w:rsidR="00841079">
        <w:rPr>
          <w:color w:val="7F7F7F" w:themeColor="text1" w:themeTint="80"/>
          <w:lang w:val="en-GB"/>
        </w:rPr>
        <w:t>re-</w:t>
      </w:r>
      <w:r>
        <w:rPr>
          <w:color w:val="7F7F7F" w:themeColor="text1" w:themeTint="80"/>
          <w:lang w:val="en-GB"/>
        </w:rPr>
        <w:t xml:space="preserve">set to </w:t>
      </w:r>
      <w:r w:rsidR="00841079">
        <w:rPr>
          <w:color w:val="7F7F7F" w:themeColor="text1" w:themeTint="80"/>
          <w:lang w:val="en-GB"/>
        </w:rPr>
        <w:t xml:space="preserve">the autofit coefficients for the new subset selection. </w:t>
      </w:r>
    </w:p>
    <w:p w14:paraId="5ACFAA27" w14:textId="7CF1D7E4" w:rsidR="00841079" w:rsidRDefault="00541EFD" w:rsidP="00471D96">
      <w:p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t>8</w:t>
      </w:r>
      <w:r w:rsidR="00471D96" w:rsidRPr="00471D96">
        <w:rPr>
          <w:color w:val="7F7F7F" w:themeColor="text1" w:themeTint="80"/>
          <w:lang w:val="en-GB"/>
        </w:rPr>
        <w:t>)</w:t>
      </w:r>
      <w:r w:rsidR="00841079">
        <w:rPr>
          <w:color w:val="7F7F7F" w:themeColor="text1" w:themeTint="80"/>
          <w:lang w:val="en-GB"/>
        </w:rPr>
        <w:t xml:space="preserve"> Fitting custom models. Both the </w:t>
      </w:r>
      <w:r w:rsidR="00841079" w:rsidRPr="00841079">
        <w:rPr>
          <w:i/>
          <w:iCs/>
          <w:color w:val="7F7F7F" w:themeColor="text1" w:themeTint="80"/>
          <w:lang w:val="en-GB"/>
        </w:rPr>
        <w:t>Whole Dataset</w:t>
      </w:r>
      <w:r w:rsidR="00841079">
        <w:rPr>
          <w:color w:val="7F7F7F" w:themeColor="text1" w:themeTint="80"/>
          <w:lang w:val="en-GB"/>
        </w:rPr>
        <w:t xml:space="preserve"> and </w:t>
      </w:r>
      <w:r w:rsidR="00841079" w:rsidRPr="00841079">
        <w:rPr>
          <w:i/>
          <w:iCs/>
          <w:color w:val="7F7F7F" w:themeColor="text1" w:themeTint="80"/>
          <w:lang w:val="en-GB"/>
        </w:rPr>
        <w:t>Data Subset</w:t>
      </w:r>
      <w:r w:rsidR="00841079">
        <w:rPr>
          <w:color w:val="7F7F7F" w:themeColor="text1" w:themeTint="80"/>
          <w:lang w:val="en-GB"/>
        </w:rPr>
        <w:t xml:space="preserve"> blocks provide an option to customise model coefficients in their respective </w:t>
      </w:r>
      <w:r w:rsidR="00841079" w:rsidRPr="00841079">
        <w:rPr>
          <w:i/>
          <w:iCs/>
          <w:color w:val="7F7F7F" w:themeColor="text1" w:themeTint="80"/>
          <w:lang w:val="en-GB"/>
        </w:rPr>
        <w:t>Custom Coeffs</w:t>
      </w:r>
      <w:r w:rsidR="00841079">
        <w:rPr>
          <w:color w:val="7F7F7F" w:themeColor="text1" w:themeTint="80"/>
          <w:lang w:val="en-GB"/>
        </w:rPr>
        <w:t xml:space="preserve"> sub-blocks. </w:t>
      </w:r>
      <w:r w:rsidR="008A40BF">
        <w:rPr>
          <w:color w:val="7F7F7F" w:themeColor="text1" w:themeTint="80"/>
          <w:lang w:val="en-GB"/>
        </w:rPr>
        <w:t>Coefficients are linked together so they cannot be changed independently. Instead, u</w:t>
      </w:r>
      <w:r w:rsidR="00841079">
        <w:rPr>
          <w:color w:val="7F7F7F" w:themeColor="text1" w:themeTint="80"/>
          <w:lang w:val="en-GB"/>
        </w:rPr>
        <w:t xml:space="preserve">sers enter one custom coefficient at a time in one of the three fields (A, C, D), then must re-fit the model by clicking on the corresponding button </w:t>
      </w:r>
      <w:r w:rsidR="008A40BF">
        <w:rPr>
          <w:color w:val="7F7F7F" w:themeColor="text1" w:themeTint="80"/>
          <w:lang w:val="en-GB"/>
        </w:rPr>
        <w:t xml:space="preserve">(e.g. enter custom coefficient in field A then click on </w:t>
      </w:r>
      <w:r w:rsidR="008A40BF" w:rsidRPr="008A40BF">
        <w:rPr>
          <w:i/>
          <w:iCs/>
          <w:color w:val="7F7F7F" w:themeColor="text1" w:themeTint="80"/>
          <w:lang w:val="en-GB"/>
        </w:rPr>
        <w:t>Refit w fixed A</w:t>
      </w:r>
      <w:r w:rsidR="008A40BF">
        <w:rPr>
          <w:color w:val="7F7F7F" w:themeColor="text1" w:themeTint="80"/>
          <w:lang w:val="en-GB"/>
        </w:rPr>
        <w:t xml:space="preserve"> button). Internally, this re-fits the model with the custom coefficient fixed and only the other two coefficients allowed to vary. However, when entering a custom coefficient, the plots are updated instantly; this permits to give a rough indication of the shape and positioning of the new modelled curves before hitting the re-fit button.</w:t>
      </w:r>
    </w:p>
    <w:p w14:paraId="40F5765B" w14:textId="6508A192" w:rsidR="00471D96" w:rsidRPr="00471D96" w:rsidRDefault="00841079" w:rsidP="00471D96">
      <w:p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t xml:space="preserve"> </w:t>
      </w:r>
      <w:r w:rsidR="00BA3B91">
        <w:rPr>
          <w:color w:val="7F7F7F" w:themeColor="text1" w:themeTint="80"/>
          <w:lang w:val="en-GB"/>
        </w:rPr>
        <w:t xml:space="preserve">9) Exporting plots and model results. </w:t>
      </w:r>
      <w:r w:rsidR="00471D96" w:rsidRPr="00471D96">
        <w:rPr>
          <w:color w:val="7F7F7F" w:themeColor="text1" w:themeTint="80"/>
          <w:lang w:val="en-GB"/>
        </w:rPr>
        <w:t xml:space="preserve">On clicking the </w:t>
      </w:r>
      <w:r w:rsidR="00BA3B91" w:rsidRPr="00471D96">
        <w:rPr>
          <w:color w:val="7F7F7F" w:themeColor="text1" w:themeTint="80"/>
          <w:lang w:val="en-GB"/>
        </w:rPr>
        <w:t>Export Plots &amp; Model Coefficients</w:t>
      </w:r>
      <w:r w:rsidR="00471D96" w:rsidRPr="00471D96">
        <w:rPr>
          <w:color w:val="7F7F7F" w:themeColor="text1" w:themeTint="80"/>
          <w:lang w:val="en-GB"/>
        </w:rPr>
        <w:t xml:space="preserve"> button (</w:t>
      </w:r>
      <w:r w:rsidR="00BA3B91">
        <w:rPr>
          <w:color w:val="7F7F7F" w:themeColor="text1" w:themeTint="80"/>
          <w:lang w:val="en-GB"/>
        </w:rPr>
        <w:t>item 4</w:t>
      </w:r>
      <w:r w:rsidR="00471D96" w:rsidRPr="00471D96">
        <w:rPr>
          <w:color w:val="7F7F7F" w:themeColor="text1" w:themeTint="80"/>
          <w:lang w:val="en-GB"/>
        </w:rPr>
        <w:t xml:space="preserve">), </w:t>
      </w:r>
      <w:r w:rsidR="00707947">
        <w:rPr>
          <w:color w:val="7F7F7F" w:themeColor="text1" w:themeTint="80"/>
          <w:lang w:val="en-GB"/>
        </w:rPr>
        <w:t xml:space="preserve">an OUTPUT sub-folder is automatically created </w:t>
      </w:r>
      <w:r w:rsidR="00BA3B91">
        <w:rPr>
          <w:color w:val="7F7F7F" w:themeColor="text1" w:themeTint="80"/>
          <w:lang w:val="en-GB"/>
        </w:rPr>
        <w:t xml:space="preserve">if not already present at the </w:t>
      </w:r>
      <w:r w:rsidR="00707947">
        <w:rPr>
          <w:color w:val="7F7F7F" w:themeColor="text1" w:themeTint="80"/>
          <w:lang w:val="en-GB"/>
        </w:rPr>
        <w:t>same level as the INPUT sub-folder</w:t>
      </w:r>
      <w:r w:rsidR="00BA3B91">
        <w:rPr>
          <w:color w:val="7F7F7F" w:themeColor="text1" w:themeTint="80"/>
          <w:lang w:val="en-GB"/>
        </w:rPr>
        <w:t>. The app</w:t>
      </w:r>
      <w:r w:rsidR="00471D96" w:rsidRPr="00471D96">
        <w:rPr>
          <w:color w:val="7F7F7F" w:themeColor="text1" w:themeTint="80"/>
          <w:lang w:val="en-GB"/>
        </w:rPr>
        <w:t xml:space="preserve"> automatically save</w:t>
      </w:r>
      <w:r w:rsidR="00BA3B91">
        <w:rPr>
          <w:color w:val="7F7F7F" w:themeColor="text1" w:themeTint="80"/>
          <w:lang w:val="en-GB"/>
        </w:rPr>
        <w:t>s</w:t>
      </w:r>
      <w:r w:rsidR="00471D96" w:rsidRPr="00471D96">
        <w:rPr>
          <w:color w:val="7F7F7F" w:themeColor="text1" w:themeTint="80"/>
          <w:lang w:val="en-GB"/>
        </w:rPr>
        <w:t xml:space="preserve"> PDFs and CSVs with the following naming convention:</w:t>
      </w:r>
    </w:p>
    <w:p w14:paraId="0768CA86" w14:textId="77777777" w:rsidR="00BA3B91" w:rsidRDefault="00BA3B91" w:rsidP="00EF4BC8">
      <w:pPr>
        <w:pStyle w:val="ListParagraph"/>
        <w:numPr>
          <w:ilvl w:val="0"/>
          <w:numId w:val="24"/>
        </w:numPr>
        <w:rPr>
          <w:color w:val="7F7F7F" w:themeColor="text1" w:themeTint="80"/>
          <w:lang w:val="en-GB"/>
        </w:rPr>
      </w:pPr>
      <w:r w:rsidRPr="00BA3B91">
        <w:rPr>
          <w:color w:val="7F7F7F" w:themeColor="text1" w:themeTint="80"/>
          <w:lang w:val="en-GB"/>
        </w:rPr>
        <w:t xml:space="preserve">Whole dataset and autofit coefficients models: </w:t>
      </w:r>
    </w:p>
    <w:p w14:paraId="266A287B" w14:textId="1117AD7B" w:rsidR="00BA3B91" w:rsidRDefault="00471D96" w:rsidP="00BA3B91">
      <w:pPr>
        <w:pStyle w:val="ListParagraph"/>
        <w:rPr>
          <w:color w:val="7F7F7F" w:themeColor="text1" w:themeTint="80"/>
          <w:lang w:val="en-GB"/>
        </w:rPr>
      </w:pPr>
      <w:r w:rsidRPr="00BA3B91">
        <w:rPr>
          <w:color w:val="7F7F7F" w:themeColor="text1" w:themeTint="80"/>
          <w:lang w:val="en-GB"/>
        </w:rPr>
        <w:t>RLAM_REPORT_AUTOFIT_FULLDATA_[</w:t>
      </w:r>
      <w:r w:rsidR="00BA3B91">
        <w:rPr>
          <w:color w:val="7F7F7F" w:themeColor="text1" w:themeTint="80"/>
          <w:lang w:val="en-GB"/>
        </w:rPr>
        <w:t>site</w:t>
      </w:r>
      <w:r w:rsidRPr="00BA3B91">
        <w:rPr>
          <w:color w:val="7F7F7F" w:themeColor="text1" w:themeTint="80"/>
          <w:lang w:val="en-GB"/>
        </w:rPr>
        <w:t xml:space="preserve"> name]_[variable name].pdf</w:t>
      </w:r>
    </w:p>
    <w:p w14:paraId="7ADBB8AD" w14:textId="54FF9228" w:rsidR="00BA3B91" w:rsidRDefault="00471D96" w:rsidP="00BA3B91">
      <w:pPr>
        <w:pStyle w:val="ListParagraph"/>
        <w:rPr>
          <w:color w:val="7F7F7F" w:themeColor="text1" w:themeTint="80"/>
          <w:lang w:val="en-GB"/>
        </w:rPr>
      </w:pPr>
      <w:r w:rsidRPr="00471D96">
        <w:rPr>
          <w:color w:val="7F7F7F" w:themeColor="text1" w:themeTint="80"/>
          <w:lang w:val="en-GB"/>
        </w:rPr>
        <w:t>RLAM_SPREADSHEET_AUTOFIT_FULLDATA_[</w:t>
      </w:r>
      <w:r w:rsidR="00BA3B91">
        <w:rPr>
          <w:color w:val="7F7F7F" w:themeColor="text1" w:themeTint="80"/>
          <w:lang w:val="en-GB"/>
        </w:rPr>
        <w:t>site</w:t>
      </w:r>
      <w:r w:rsidRPr="00471D96">
        <w:rPr>
          <w:color w:val="7F7F7F" w:themeColor="text1" w:themeTint="80"/>
          <w:lang w:val="en-GB"/>
        </w:rPr>
        <w:t xml:space="preserve"> name]_[variable name].csv</w:t>
      </w:r>
    </w:p>
    <w:p w14:paraId="11665F6F" w14:textId="5708C8F7" w:rsidR="00BA3B91" w:rsidRDefault="00BA3B91" w:rsidP="002929D4">
      <w:pPr>
        <w:pStyle w:val="ListParagraph"/>
        <w:numPr>
          <w:ilvl w:val="0"/>
          <w:numId w:val="24"/>
        </w:num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t>Whole dataset and custom coefficients:</w:t>
      </w:r>
    </w:p>
    <w:p w14:paraId="162565E9" w14:textId="15716DF3" w:rsidR="00BA3B91" w:rsidRDefault="00BA3B91" w:rsidP="00BA3B91">
      <w:pPr>
        <w:pStyle w:val="ListParagraph"/>
        <w:rPr>
          <w:color w:val="7F7F7F" w:themeColor="text1" w:themeTint="80"/>
          <w:lang w:val="en-GB"/>
        </w:rPr>
      </w:pPr>
      <w:r w:rsidRPr="00BA3B91">
        <w:rPr>
          <w:color w:val="7F7F7F" w:themeColor="text1" w:themeTint="80"/>
          <w:lang w:val="en-GB"/>
        </w:rPr>
        <w:t>RLAM_REPORT_CUSTOMFIT_FULLDATA_</w:t>
      </w:r>
      <w:r>
        <w:rPr>
          <w:color w:val="7F7F7F" w:themeColor="text1" w:themeTint="80"/>
          <w:lang w:val="en-GB"/>
        </w:rPr>
        <w:t>[site name]_[variable name].pdf</w:t>
      </w:r>
    </w:p>
    <w:p w14:paraId="2DA2F29B" w14:textId="3B25829B" w:rsidR="00BA3B91" w:rsidRDefault="00BA3B91" w:rsidP="00BA3B91">
      <w:pPr>
        <w:pStyle w:val="ListParagraph"/>
        <w:rPr>
          <w:color w:val="7F7F7F" w:themeColor="text1" w:themeTint="80"/>
          <w:lang w:val="en-GB"/>
        </w:rPr>
      </w:pPr>
      <w:r w:rsidRPr="00BA3B91">
        <w:rPr>
          <w:color w:val="7F7F7F" w:themeColor="text1" w:themeTint="80"/>
          <w:lang w:val="en-GB"/>
        </w:rPr>
        <w:t>RLAM_SPREADSHEET_CUSTOMFIT_FULLDATA</w:t>
      </w:r>
      <w:r w:rsidR="002929D4" w:rsidRPr="002929D4">
        <w:rPr>
          <w:color w:val="7F7F7F" w:themeColor="text1" w:themeTint="80"/>
          <w:lang w:val="en-GB"/>
        </w:rPr>
        <w:t>_[site name]_[variable name].csv</w:t>
      </w:r>
    </w:p>
    <w:p w14:paraId="33513E14" w14:textId="1101577D" w:rsidR="001A72A1" w:rsidRDefault="001A72A1" w:rsidP="001A72A1">
      <w:pPr>
        <w:pStyle w:val="ListParagraph"/>
        <w:numPr>
          <w:ilvl w:val="0"/>
          <w:numId w:val="24"/>
        </w:num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t>Data subset and autofit coefficients:</w:t>
      </w:r>
    </w:p>
    <w:p w14:paraId="0C6AB309" w14:textId="7B017E8B" w:rsidR="001A72A1" w:rsidRDefault="001A72A1" w:rsidP="00BA3B91">
      <w:pPr>
        <w:pStyle w:val="ListParagraph"/>
        <w:rPr>
          <w:color w:val="7F7F7F" w:themeColor="text1" w:themeTint="80"/>
          <w:lang w:val="en-GB"/>
        </w:rPr>
      </w:pPr>
      <w:r w:rsidRPr="001A72A1">
        <w:rPr>
          <w:color w:val="7F7F7F" w:themeColor="text1" w:themeTint="80"/>
          <w:lang w:val="en-GB"/>
        </w:rPr>
        <w:lastRenderedPageBreak/>
        <w:t>RLAM_REPORT_AUTOFIT_SUBSET_</w:t>
      </w:r>
      <w:r>
        <w:rPr>
          <w:color w:val="7F7F7F" w:themeColor="text1" w:themeTint="80"/>
          <w:lang w:val="en-GB"/>
        </w:rPr>
        <w:t>[start data-point]</w:t>
      </w:r>
      <w:r w:rsidRPr="001A72A1">
        <w:rPr>
          <w:color w:val="7F7F7F" w:themeColor="text1" w:themeTint="80"/>
          <w:lang w:val="en-GB"/>
        </w:rPr>
        <w:t>_TO_</w:t>
      </w:r>
      <w:r>
        <w:rPr>
          <w:color w:val="7F7F7F" w:themeColor="text1" w:themeTint="80"/>
          <w:lang w:val="en-GB"/>
        </w:rPr>
        <w:t>[end data-point]_[site name]_[variable name].pdf (e.g. “</w:t>
      </w:r>
      <w:r w:rsidRPr="001A72A1">
        <w:rPr>
          <w:color w:val="7F7F7F" w:themeColor="text1" w:themeTint="80"/>
          <w:lang w:val="en-GB"/>
        </w:rPr>
        <w:t xml:space="preserve">RLAM_REPORT_AUTOFIT_SUBSET_37_TO_86_Cut_TP </w:t>
      </w:r>
      <w:r>
        <w:rPr>
          <w:color w:val="7F7F7F" w:themeColor="text1" w:themeTint="80"/>
          <w:lang w:val="en-GB"/>
        </w:rPr>
        <w:t>.pdf”)</w:t>
      </w:r>
    </w:p>
    <w:p w14:paraId="41A42998" w14:textId="2F29B03C" w:rsidR="001A72A1" w:rsidRDefault="001A72A1" w:rsidP="00BA3B91">
      <w:pPr>
        <w:pStyle w:val="ListParagraph"/>
        <w:rPr>
          <w:color w:val="7F7F7F" w:themeColor="text1" w:themeTint="80"/>
          <w:lang w:val="en-GB"/>
        </w:rPr>
      </w:pPr>
      <w:r w:rsidRPr="001A72A1">
        <w:rPr>
          <w:color w:val="7F7F7F" w:themeColor="text1" w:themeTint="80"/>
          <w:lang w:val="en-GB"/>
        </w:rPr>
        <w:t>RLAM_SPREADSHEET_AUTOFIT_SUBSET_[start data-point]_TO_[end data-point]_[site name]_[variable name].</w:t>
      </w:r>
      <w:r>
        <w:rPr>
          <w:color w:val="7F7F7F" w:themeColor="text1" w:themeTint="80"/>
          <w:lang w:val="en-GB"/>
        </w:rPr>
        <w:t xml:space="preserve">csv </w:t>
      </w:r>
      <w:r w:rsidRPr="001A72A1">
        <w:rPr>
          <w:color w:val="7F7F7F" w:themeColor="text1" w:themeTint="80"/>
          <w:lang w:val="en-GB"/>
        </w:rPr>
        <w:t>(e.g. “RLAM_</w:t>
      </w:r>
      <w:r>
        <w:rPr>
          <w:color w:val="7F7F7F" w:themeColor="text1" w:themeTint="80"/>
          <w:lang w:val="en-GB"/>
        </w:rPr>
        <w:t>SPREADSHEET_</w:t>
      </w:r>
      <w:r w:rsidRPr="001A72A1">
        <w:rPr>
          <w:color w:val="7F7F7F" w:themeColor="text1" w:themeTint="80"/>
          <w:lang w:val="en-GB"/>
        </w:rPr>
        <w:t>AUTOFIT_SUBSET_37_TO_86_Cut_TP</w:t>
      </w:r>
      <w:r>
        <w:rPr>
          <w:color w:val="7F7F7F" w:themeColor="text1" w:themeTint="80"/>
          <w:lang w:val="en-GB"/>
        </w:rPr>
        <w:t>.csv”</w:t>
      </w:r>
      <w:r w:rsidRPr="001A72A1">
        <w:rPr>
          <w:color w:val="7F7F7F" w:themeColor="text1" w:themeTint="80"/>
          <w:lang w:val="en-GB"/>
        </w:rPr>
        <w:t>)</w:t>
      </w:r>
    </w:p>
    <w:p w14:paraId="5F5BA4F7" w14:textId="7B03524B" w:rsidR="001A72A1" w:rsidRDefault="001A72A1" w:rsidP="001A72A1">
      <w:pPr>
        <w:pStyle w:val="ListParagraph"/>
        <w:numPr>
          <w:ilvl w:val="0"/>
          <w:numId w:val="24"/>
        </w:num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t>Data subset and customs coefficients:</w:t>
      </w:r>
    </w:p>
    <w:p w14:paraId="2C2278AB" w14:textId="0B48F450" w:rsidR="001A72A1" w:rsidRDefault="001A72A1" w:rsidP="001A72A1">
      <w:pPr>
        <w:pStyle w:val="ListParagraph"/>
        <w:rPr>
          <w:color w:val="7F7F7F" w:themeColor="text1" w:themeTint="80"/>
          <w:lang w:val="en-GB"/>
        </w:rPr>
      </w:pPr>
      <w:r w:rsidRPr="001A72A1">
        <w:rPr>
          <w:color w:val="7F7F7F" w:themeColor="text1" w:themeTint="80"/>
          <w:lang w:val="en-GB"/>
        </w:rPr>
        <w:t>RLAM_REPORT_CUSTOMFIT_SUBSET_[start data-point]_TO_[end data-point]_[site name]_[variable name].</w:t>
      </w:r>
      <w:r>
        <w:rPr>
          <w:color w:val="7F7F7F" w:themeColor="text1" w:themeTint="80"/>
          <w:lang w:val="en-GB"/>
        </w:rPr>
        <w:t>pdf</w:t>
      </w:r>
    </w:p>
    <w:p w14:paraId="11622217" w14:textId="6C39D4F9" w:rsidR="001A72A1" w:rsidRPr="00BA3B91" w:rsidRDefault="001A72A1" w:rsidP="001A72A1">
      <w:pPr>
        <w:pStyle w:val="ListParagraph"/>
        <w:rPr>
          <w:color w:val="7F7F7F" w:themeColor="text1" w:themeTint="80"/>
          <w:lang w:val="en-GB"/>
        </w:rPr>
      </w:pPr>
      <w:r w:rsidRPr="001A72A1">
        <w:rPr>
          <w:color w:val="7F7F7F" w:themeColor="text1" w:themeTint="80"/>
          <w:lang w:val="en-GB"/>
        </w:rPr>
        <w:t>RLAM_SPREADSHEET_CUSTOMFIT_SUBSET_[start data-point]_TO_[end data-point]_[site name]_[variable name].csv</w:t>
      </w:r>
    </w:p>
    <w:p w14:paraId="5AC2024F" w14:textId="3342EEA6" w:rsidR="00BA3B91" w:rsidRDefault="00BA3B91" w:rsidP="00471D96">
      <w:p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t xml:space="preserve">The code </w:t>
      </w:r>
      <w:r w:rsidR="00471D96" w:rsidRPr="00471D96">
        <w:rPr>
          <w:color w:val="7F7F7F" w:themeColor="text1" w:themeTint="80"/>
          <w:lang w:val="en-GB"/>
        </w:rPr>
        <w:t xml:space="preserve">works out </w:t>
      </w:r>
      <w:r>
        <w:rPr>
          <w:color w:val="7F7F7F" w:themeColor="text1" w:themeTint="80"/>
          <w:lang w:val="en-GB"/>
        </w:rPr>
        <w:t xml:space="preserve">which files need to be exported. For example, </w:t>
      </w:r>
      <w:r w:rsidR="00471D96" w:rsidRPr="00471D96">
        <w:rPr>
          <w:color w:val="7F7F7F" w:themeColor="text1" w:themeTint="80"/>
          <w:lang w:val="en-GB"/>
        </w:rPr>
        <w:t xml:space="preserve">if </w:t>
      </w:r>
      <w:r>
        <w:rPr>
          <w:color w:val="7F7F7F" w:themeColor="text1" w:themeTint="80"/>
          <w:lang w:val="en-GB"/>
        </w:rPr>
        <w:t xml:space="preserve">no </w:t>
      </w:r>
      <w:r w:rsidR="00471D96" w:rsidRPr="00471D96">
        <w:rPr>
          <w:color w:val="7F7F7F" w:themeColor="text1" w:themeTint="80"/>
          <w:lang w:val="en-GB"/>
        </w:rPr>
        <w:t xml:space="preserve">custom model </w:t>
      </w:r>
      <w:r>
        <w:rPr>
          <w:color w:val="7F7F7F" w:themeColor="text1" w:themeTint="80"/>
          <w:lang w:val="en-GB"/>
        </w:rPr>
        <w:t xml:space="preserve">has been </w:t>
      </w:r>
      <w:r w:rsidR="00471D96" w:rsidRPr="00471D96">
        <w:rPr>
          <w:color w:val="7F7F7F" w:themeColor="text1" w:themeTint="80"/>
          <w:lang w:val="en-GB"/>
        </w:rPr>
        <w:t>re</w:t>
      </w:r>
      <w:r>
        <w:rPr>
          <w:color w:val="7F7F7F" w:themeColor="text1" w:themeTint="80"/>
          <w:lang w:val="en-GB"/>
        </w:rPr>
        <w:t>-</w:t>
      </w:r>
      <w:r w:rsidR="00471D96" w:rsidRPr="00471D96">
        <w:rPr>
          <w:color w:val="7F7F7F" w:themeColor="text1" w:themeTint="80"/>
          <w:lang w:val="en-GB"/>
        </w:rPr>
        <w:t>fitted</w:t>
      </w:r>
      <w:r w:rsidR="004D58F0">
        <w:rPr>
          <w:color w:val="7F7F7F" w:themeColor="text1" w:themeTint="80"/>
          <w:lang w:val="en-GB"/>
        </w:rPr>
        <w:t>,</w:t>
      </w:r>
      <w:r w:rsidR="00471D96" w:rsidRPr="00471D96">
        <w:rPr>
          <w:color w:val="7F7F7F" w:themeColor="text1" w:themeTint="80"/>
          <w:lang w:val="en-GB"/>
        </w:rPr>
        <w:t xml:space="preserve"> or </w:t>
      </w:r>
      <w:r>
        <w:rPr>
          <w:color w:val="7F7F7F" w:themeColor="text1" w:themeTint="80"/>
          <w:lang w:val="en-GB"/>
        </w:rPr>
        <w:t xml:space="preserve">no </w:t>
      </w:r>
      <w:r w:rsidR="00471D96" w:rsidRPr="00471D96">
        <w:rPr>
          <w:color w:val="7F7F7F" w:themeColor="text1" w:themeTint="80"/>
          <w:lang w:val="en-GB"/>
        </w:rPr>
        <w:t>data subset ha</w:t>
      </w:r>
      <w:r>
        <w:rPr>
          <w:color w:val="7F7F7F" w:themeColor="text1" w:themeTint="80"/>
          <w:lang w:val="en-GB"/>
        </w:rPr>
        <w:t>s</w:t>
      </w:r>
      <w:r w:rsidR="00471D96" w:rsidRPr="00471D96">
        <w:rPr>
          <w:color w:val="7F7F7F" w:themeColor="text1" w:themeTint="80"/>
          <w:lang w:val="en-GB"/>
        </w:rPr>
        <w:t xml:space="preserve"> been used, </w:t>
      </w:r>
      <w:r>
        <w:rPr>
          <w:color w:val="7F7F7F" w:themeColor="text1" w:themeTint="80"/>
          <w:lang w:val="en-GB"/>
        </w:rPr>
        <w:t xml:space="preserve">only </w:t>
      </w:r>
      <w:r w:rsidR="004D58F0">
        <w:rPr>
          <w:color w:val="7F7F7F" w:themeColor="text1" w:themeTint="80"/>
          <w:lang w:val="en-GB"/>
        </w:rPr>
        <w:t>the “</w:t>
      </w:r>
      <w:r w:rsidR="004D58F0" w:rsidRPr="004D58F0">
        <w:rPr>
          <w:color w:val="7F7F7F" w:themeColor="text1" w:themeTint="80"/>
          <w:lang w:val="en-GB"/>
        </w:rPr>
        <w:t>AUTOFIT_FULLDATA</w:t>
      </w:r>
      <w:r w:rsidR="004D58F0">
        <w:rPr>
          <w:color w:val="7F7F7F" w:themeColor="text1" w:themeTint="80"/>
          <w:lang w:val="en-GB"/>
        </w:rPr>
        <w:t>” PDF and CSV are saved. Files with custom coefficients are overwritten</w:t>
      </w:r>
      <w:r w:rsidR="00314C98">
        <w:rPr>
          <w:color w:val="7F7F7F" w:themeColor="text1" w:themeTint="80"/>
          <w:lang w:val="en-GB"/>
        </w:rPr>
        <w:t>.</w:t>
      </w:r>
      <w:r>
        <w:rPr>
          <w:color w:val="7F7F7F" w:themeColor="text1" w:themeTint="80"/>
          <w:lang w:val="en-GB"/>
        </w:rPr>
        <w:t xml:space="preserve"> </w:t>
      </w:r>
    </w:p>
    <w:p w14:paraId="6E4B443A" w14:textId="66815698" w:rsidR="00255C9D" w:rsidRDefault="006564CD" w:rsidP="00255C9D">
      <w:p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t xml:space="preserve">Each </w:t>
      </w:r>
      <w:r w:rsidR="00255C9D" w:rsidRPr="00255C9D">
        <w:rPr>
          <w:color w:val="7F7F7F" w:themeColor="text1" w:themeTint="80"/>
          <w:lang w:val="en-GB"/>
        </w:rPr>
        <w:t>RLAM_REPORT_</w:t>
      </w:r>
      <w:r w:rsidR="00255C9D">
        <w:rPr>
          <w:color w:val="7F7F7F" w:themeColor="text1" w:themeTint="80"/>
          <w:lang w:val="en-GB"/>
        </w:rPr>
        <w:t>[..].pdf file include</w:t>
      </w:r>
      <w:r>
        <w:rPr>
          <w:color w:val="7F7F7F" w:themeColor="text1" w:themeTint="80"/>
          <w:lang w:val="en-GB"/>
        </w:rPr>
        <w:t>s a summary page with: selected s</w:t>
      </w:r>
      <w:r w:rsidR="00255C9D" w:rsidRPr="00255C9D">
        <w:rPr>
          <w:color w:val="7F7F7F" w:themeColor="text1" w:themeTint="80"/>
          <w:lang w:val="en-GB"/>
        </w:rPr>
        <w:t>ite</w:t>
      </w:r>
      <w:r>
        <w:rPr>
          <w:color w:val="7F7F7F" w:themeColor="text1" w:themeTint="80"/>
          <w:lang w:val="en-GB"/>
        </w:rPr>
        <w:t xml:space="preserve"> name; selected predicted variable (e.g. TP or SRP); type of model fitting (automated or custom coefficients); num</w:t>
      </w:r>
      <w:r w:rsidR="00255C9D" w:rsidRPr="00255C9D">
        <w:rPr>
          <w:color w:val="7F7F7F" w:themeColor="text1" w:themeTint="80"/>
          <w:lang w:val="en-GB"/>
        </w:rPr>
        <w:t xml:space="preserve">ber of </w:t>
      </w:r>
      <w:r>
        <w:rPr>
          <w:color w:val="7F7F7F" w:themeColor="text1" w:themeTint="80"/>
          <w:lang w:val="en-GB"/>
        </w:rPr>
        <w:t xml:space="preserve"> o</w:t>
      </w:r>
      <w:r w:rsidR="00255C9D" w:rsidRPr="00255C9D">
        <w:rPr>
          <w:color w:val="7F7F7F" w:themeColor="text1" w:themeTint="80"/>
          <w:lang w:val="en-GB"/>
        </w:rPr>
        <w:t>bservations used</w:t>
      </w:r>
      <w:r>
        <w:rPr>
          <w:color w:val="7F7F7F" w:themeColor="text1" w:themeTint="80"/>
          <w:lang w:val="en-GB"/>
        </w:rPr>
        <w:t>, start and end data-points; c</w:t>
      </w:r>
      <w:r w:rsidR="00255C9D" w:rsidRPr="00255C9D">
        <w:rPr>
          <w:color w:val="7F7F7F" w:themeColor="text1" w:themeTint="80"/>
          <w:lang w:val="en-GB"/>
        </w:rPr>
        <w:t>oefficients</w:t>
      </w:r>
      <w:r>
        <w:rPr>
          <w:color w:val="7F7F7F" w:themeColor="text1" w:themeTint="80"/>
          <w:lang w:val="en-GB"/>
        </w:rPr>
        <w:t xml:space="preserve"> A, C, and D; </w:t>
      </w:r>
      <w:r w:rsidR="00255C9D" w:rsidRPr="00255C9D">
        <w:rPr>
          <w:color w:val="7F7F7F" w:themeColor="text1" w:themeTint="80"/>
          <w:lang w:val="en-GB"/>
        </w:rPr>
        <w:t>Q Crossover−Point</w:t>
      </w:r>
      <w:r>
        <w:rPr>
          <w:color w:val="7F7F7F" w:themeColor="text1" w:themeTint="80"/>
          <w:lang w:val="en-GB"/>
        </w:rPr>
        <w:t xml:space="preserve"> (</w:t>
      </w:r>
      <w:r w:rsidR="00255C9D" w:rsidRPr="00255C9D">
        <w:rPr>
          <w:color w:val="7F7F7F" w:themeColor="text1" w:themeTint="80"/>
          <w:lang w:val="en-GB"/>
        </w:rPr>
        <w:t>QCP)</w:t>
      </w:r>
      <w:r>
        <w:rPr>
          <w:color w:val="7F7F7F" w:themeColor="text1" w:themeTint="80"/>
          <w:lang w:val="en-GB"/>
        </w:rPr>
        <w:t>; percentage of time o</w:t>
      </w:r>
      <w:r w:rsidR="00255C9D" w:rsidRPr="00255C9D">
        <w:rPr>
          <w:color w:val="7F7F7F" w:themeColor="text1" w:themeTint="80"/>
          <w:lang w:val="en-GB"/>
        </w:rPr>
        <w:t>bservations dominated by constant source</w:t>
      </w:r>
      <w:r>
        <w:rPr>
          <w:color w:val="7F7F7F" w:themeColor="text1" w:themeTint="80"/>
          <w:lang w:val="en-GB"/>
        </w:rPr>
        <w:t>. It also includes t</w:t>
      </w:r>
      <w:r w:rsidR="00255C9D">
        <w:rPr>
          <w:color w:val="7F7F7F" w:themeColor="text1" w:themeTint="80"/>
          <w:lang w:val="en-GB"/>
        </w:rPr>
        <w:t>he hydrograph (item 5) and both model plots (items 8 and 9).</w:t>
      </w:r>
    </w:p>
    <w:p w14:paraId="71C85CBF" w14:textId="77777777" w:rsidR="00FA4096" w:rsidRDefault="00244D98" w:rsidP="00255C9D">
      <w:pPr>
        <w:rPr>
          <w:color w:val="7F7F7F" w:themeColor="text1" w:themeTint="80"/>
          <w:lang w:val="en-GB"/>
        </w:rPr>
      </w:pPr>
      <w:r>
        <w:rPr>
          <w:color w:val="7F7F7F" w:themeColor="text1" w:themeTint="80"/>
          <w:lang w:val="en-GB"/>
        </w:rPr>
        <w:t>Each</w:t>
      </w:r>
      <w:r w:rsidR="00E4439B">
        <w:rPr>
          <w:color w:val="7F7F7F" w:themeColor="text1" w:themeTint="80"/>
          <w:lang w:val="en-GB"/>
        </w:rPr>
        <w:t xml:space="preserve"> RLAM_SPREADSHEET_[…].csv include </w:t>
      </w:r>
      <w:r w:rsidR="00FA4096">
        <w:rPr>
          <w:color w:val="7F7F7F" w:themeColor="text1" w:themeTint="80"/>
          <w:lang w:val="en-GB"/>
        </w:rPr>
        <w:t>columns:</w:t>
      </w:r>
    </w:p>
    <w:p w14:paraId="68586307" w14:textId="77777777" w:rsidR="00FA4096" w:rsidRPr="00CF4425" w:rsidRDefault="00FA4096" w:rsidP="00FA4096">
      <w:pPr>
        <w:pStyle w:val="ListParagraph"/>
        <w:numPr>
          <w:ilvl w:val="0"/>
          <w:numId w:val="25"/>
        </w:numPr>
        <w:rPr>
          <w:color w:val="7F7F7F" w:themeColor="text1" w:themeTint="80"/>
          <w:lang w:val="en-GB"/>
        </w:rPr>
      </w:pPr>
      <w:r w:rsidRPr="00FA4096">
        <w:rPr>
          <w:i/>
          <w:iCs/>
          <w:color w:val="7F7F7F" w:themeColor="text1" w:themeTint="80"/>
          <w:lang w:val="en-GB"/>
        </w:rPr>
        <w:t>Date</w:t>
      </w:r>
      <w:r w:rsidRPr="00CF4425">
        <w:rPr>
          <w:color w:val="7F7F7F" w:themeColor="text1" w:themeTint="80"/>
          <w:lang w:val="en-GB"/>
        </w:rPr>
        <w:t xml:space="preserve"> formatted as dd/mm/yyyy</w:t>
      </w:r>
    </w:p>
    <w:p w14:paraId="21DBF210" w14:textId="77777777" w:rsidR="00FA4096" w:rsidRPr="00CF4425" w:rsidRDefault="00FA4096" w:rsidP="00FA4096">
      <w:pPr>
        <w:pStyle w:val="ListParagraph"/>
        <w:numPr>
          <w:ilvl w:val="0"/>
          <w:numId w:val="25"/>
        </w:numPr>
        <w:rPr>
          <w:color w:val="7F7F7F" w:themeColor="text1" w:themeTint="80"/>
          <w:lang w:val="en-GB"/>
        </w:rPr>
      </w:pPr>
      <w:r w:rsidRPr="00FA4096">
        <w:rPr>
          <w:i/>
          <w:iCs/>
          <w:color w:val="7F7F7F" w:themeColor="text1" w:themeTint="80"/>
          <w:lang w:val="en-GB"/>
        </w:rPr>
        <w:t>Q</w:t>
      </w:r>
      <w:r w:rsidRPr="00CF4425">
        <w:rPr>
          <w:color w:val="7F7F7F" w:themeColor="text1" w:themeTint="80"/>
          <w:lang w:val="en-GB"/>
        </w:rPr>
        <w:t xml:space="preserve"> discharge in m</w:t>
      </w:r>
      <w:r w:rsidRPr="00CF4425">
        <w:rPr>
          <w:color w:val="7F7F7F" w:themeColor="text1" w:themeTint="80"/>
          <w:vertAlign w:val="superscript"/>
          <w:lang w:val="en-GB"/>
        </w:rPr>
        <w:t>3</w:t>
      </w:r>
      <w:r w:rsidRPr="00CF4425">
        <w:rPr>
          <w:color w:val="7F7F7F" w:themeColor="text1" w:themeTint="80"/>
          <w:lang w:val="en-GB"/>
        </w:rPr>
        <w:t>.s</w:t>
      </w:r>
      <w:r w:rsidRPr="00CF4425">
        <w:rPr>
          <w:color w:val="7F7F7F" w:themeColor="text1" w:themeTint="80"/>
          <w:vertAlign w:val="superscript"/>
          <w:lang w:val="en-GB"/>
        </w:rPr>
        <w:t>-1</w:t>
      </w:r>
    </w:p>
    <w:p w14:paraId="7F1E7BE3" w14:textId="36E4F61D" w:rsidR="00FA4096" w:rsidRPr="00FA4096" w:rsidRDefault="00FA4096" w:rsidP="00255C9D">
      <w:pPr>
        <w:pStyle w:val="ListParagraph"/>
        <w:numPr>
          <w:ilvl w:val="0"/>
          <w:numId w:val="25"/>
        </w:numPr>
        <w:rPr>
          <w:color w:val="7F7F7F" w:themeColor="text1" w:themeTint="80"/>
          <w:lang w:val="en-GB"/>
        </w:rPr>
      </w:pPr>
      <w:r w:rsidRPr="00E4439B">
        <w:rPr>
          <w:color w:val="7F7F7F" w:themeColor="text1" w:themeTint="80"/>
          <w:lang w:val="en-GB"/>
        </w:rPr>
        <w:t>MODELLED_</w:t>
      </w:r>
      <w:r w:rsidRPr="00FA4096">
        <w:rPr>
          <w:color w:val="7F7F7F" w:themeColor="text1" w:themeTint="80"/>
          <w:lang w:val="en-GB"/>
        </w:rPr>
        <w:t>CONCENTRATION_CS (concentration of TP</w:t>
      </w:r>
      <w:r w:rsidR="00181800">
        <w:rPr>
          <w:color w:val="7F7F7F" w:themeColor="text1" w:themeTint="80"/>
          <w:lang w:val="en-GB"/>
        </w:rPr>
        <w:t>/</w:t>
      </w:r>
      <w:r w:rsidRPr="00FA4096">
        <w:rPr>
          <w:color w:val="7F7F7F" w:themeColor="text1" w:themeTint="80"/>
          <w:lang w:val="en-GB"/>
        </w:rPr>
        <w:t xml:space="preserve"> SRP from constants sources) in μg.l</w:t>
      </w:r>
      <w:r w:rsidRPr="00FA4096">
        <w:rPr>
          <w:color w:val="7F7F7F" w:themeColor="text1" w:themeTint="80"/>
          <w:vertAlign w:val="superscript"/>
          <w:lang w:val="en-GB"/>
        </w:rPr>
        <w:t>-1</w:t>
      </w:r>
    </w:p>
    <w:p w14:paraId="16BCBB67" w14:textId="6321047F" w:rsidR="00FA4096" w:rsidRDefault="00E4439B" w:rsidP="00255C9D">
      <w:pPr>
        <w:pStyle w:val="ListParagraph"/>
        <w:numPr>
          <w:ilvl w:val="0"/>
          <w:numId w:val="25"/>
        </w:numPr>
        <w:rPr>
          <w:color w:val="7F7F7F" w:themeColor="text1" w:themeTint="80"/>
          <w:lang w:val="en-GB"/>
        </w:rPr>
      </w:pPr>
      <w:r w:rsidRPr="00FA4096">
        <w:rPr>
          <w:color w:val="7F7F7F" w:themeColor="text1" w:themeTint="80"/>
          <w:lang w:val="en-GB"/>
        </w:rPr>
        <w:t>MODELLED_CONCENTRATION_RRS</w:t>
      </w:r>
      <w:r w:rsidR="00FA4096">
        <w:rPr>
          <w:color w:val="7F7F7F" w:themeColor="text1" w:themeTint="80"/>
          <w:lang w:val="en-GB"/>
        </w:rPr>
        <w:t xml:space="preserve"> </w:t>
      </w:r>
      <w:r w:rsidR="00FA4096" w:rsidRPr="00FA4096">
        <w:rPr>
          <w:color w:val="7F7F7F" w:themeColor="text1" w:themeTint="80"/>
          <w:lang w:val="en-GB"/>
        </w:rPr>
        <w:t>(concentration of TP</w:t>
      </w:r>
      <w:r w:rsidR="00181800">
        <w:rPr>
          <w:color w:val="7F7F7F" w:themeColor="text1" w:themeTint="80"/>
          <w:lang w:val="en-GB"/>
        </w:rPr>
        <w:t>/</w:t>
      </w:r>
      <w:r w:rsidR="00FA4096" w:rsidRPr="00FA4096">
        <w:rPr>
          <w:color w:val="7F7F7F" w:themeColor="text1" w:themeTint="80"/>
          <w:lang w:val="en-GB"/>
        </w:rPr>
        <w:t xml:space="preserve"> SRP from </w:t>
      </w:r>
      <w:r w:rsidR="00FA4096">
        <w:rPr>
          <w:color w:val="7F7F7F" w:themeColor="text1" w:themeTint="80"/>
          <w:lang w:val="en-GB"/>
        </w:rPr>
        <w:t>rain-related</w:t>
      </w:r>
      <w:r w:rsidR="00FA4096" w:rsidRPr="00FA4096">
        <w:rPr>
          <w:color w:val="7F7F7F" w:themeColor="text1" w:themeTint="80"/>
          <w:lang w:val="en-GB"/>
        </w:rPr>
        <w:t xml:space="preserve"> sources) in μg.l</w:t>
      </w:r>
      <w:r w:rsidR="00FA4096" w:rsidRPr="00FA4096">
        <w:rPr>
          <w:color w:val="7F7F7F" w:themeColor="text1" w:themeTint="80"/>
          <w:vertAlign w:val="superscript"/>
          <w:lang w:val="en-GB"/>
        </w:rPr>
        <w:t>-1</w:t>
      </w:r>
    </w:p>
    <w:p w14:paraId="4D4C576F" w14:textId="19C15B12" w:rsidR="00FA4096" w:rsidRDefault="00E4439B" w:rsidP="00255C9D">
      <w:pPr>
        <w:pStyle w:val="ListParagraph"/>
        <w:numPr>
          <w:ilvl w:val="0"/>
          <w:numId w:val="25"/>
        </w:numPr>
        <w:rPr>
          <w:color w:val="7F7F7F" w:themeColor="text1" w:themeTint="80"/>
          <w:lang w:val="en-GB"/>
        </w:rPr>
      </w:pPr>
      <w:r w:rsidRPr="00FA4096">
        <w:rPr>
          <w:color w:val="7F7F7F" w:themeColor="text1" w:themeTint="80"/>
          <w:lang w:val="en-GB"/>
        </w:rPr>
        <w:t xml:space="preserve">MODELLED_LOADS_CS </w:t>
      </w:r>
      <w:r w:rsidR="00FA4096">
        <w:rPr>
          <w:color w:val="7F7F7F" w:themeColor="text1" w:themeTint="80"/>
          <w:lang w:val="en-GB"/>
        </w:rPr>
        <w:t xml:space="preserve">in </w:t>
      </w:r>
      <w:r w:rsidRPr="00FA4096">
        <w:rPr>
          <w:color w:val="7F7F7F" w:themeColor="text1" w:themeTint="80"/>
          <w:lang w:val="en-GB"/>
        </w:rPr>
        <w:t>mg.s</w:t>
      </w:r>
      <w:r w:rsidRPr="00FA4096">
        <w:rPr>
          <w:color w:val="7F7F7F" w:themeColor="text1" w:themeTint="80"/>
          <w:vertAlign w:val="superscript"/>
          <w:lang w:val="en-GB"/>
        </w:rPr>
        <w:t>-1</w:t>
      </w:r>
    </w:p>
    <w:p w14:paraId="6EE8BDBB" w14:textId="67C2652C" w:rsidR="00FA4096" w:rsidRDefault="00E4439B" w:rsidP="00255C9D">
      <w:pPr>
        <w:pStyle w:val="ListParagraph"/>
        <w:numPr>
          <w:ilvl w:val="0"/>
          <w:numId w:val="25"/>
        </w:numPr>
        <w:rPr>
          <w:color w:val="7F7F7F" w:themeColor="text1" w:themeTint="80"/>
          <w:lang w:val="en-GB"/>
        </w:rPr>
      </w:pPr>
      <w:r w:rsidRPr="00FA4096">
        <w:rPr>
          <w:color w:val="7F7F7F" w:themeColor="text1" w:themeTint="80"/>
          <w:lang w:val="en-GB"/>
        </w:rPr>
        <w:t>MODELLED_LOADS_RRS</w:t>
      </w:r>
      <w:r w:rsidR="00FA4096">
        <w:rPr>
          <w:color w:val="7F7F7F" w:themeColor="text1" w:themeTint="80"/>
          <w:lang w:val="en-GB"/>
        </w:rPr>
        <w:t xml:space="preserve"> in mg.s</w:t>
      </w:r>
      <w:r w:rsidR="00FA4096" w:rsidRPr="00FA4096">
        <w:rPr>
          <w:color w:val="7F7F7F" w:themeColor="text1" w:themeTint="80"/>
          <w:vertAlign w:val="superscript"/>
          <w:lang w:val="en-GB"/>
        </w:rPr>
        <w:t>-1</w:t>
      </w:r>
    </w:p>
    <w:p w14:paraId="6F3E33B3" w14:textId="1F5F0ABA" w:rsidR="00FA4096" w:rsidRDefault="00E4439B" w:rsidP="00255C9D">
      <w:pPr>
        <w:pStyle w:val="ListParagraph"/>
        <w:numPr>
          <w:ilvl w:val="0"/>
          <w:numId w:val="25"/>
        </w:numPr>
        <w:rPr>
          <w:color w:val="7F7F7F" w:themeColor="text1" w:themeTint="80"/>
          <w:lang w:val="en-GB"/>
        </w:rPr>
      </w:pPr>
      <w:r w:rsidRPr="00FA4096">
        <w:rPr>
          <w:color w:val="7F7F7F" w:themeColor="text1" w:themeTint="80"/>
          <w:lang w:val="en-GB"/>
        </w:rPr>
        <w:t xml:space="preserve">MODELLED_LOADS_PER_DAY_CS </w:t>
      </w:r>
      <w:r w:rsidR="00FA4096">
        <w:rPr>
          <w:color w:val="7F7F7F" w:themeColor="text1" w:themeTint="80"/>
          <w:lang w:val="en-GB"/>
        </w:rPr>
        <w:t xml:space="preserve">in </w:t>
      </w:r>
      <w:r w:rsidRPr="00FA4096">
        <w:rPr>
          <w:color w:val="7F7F7F" w:themeColor="text1" w:themeTint="80"/>
          <w:lang w:val="en-GB"/>
        </w:rPr>
        <w:t>t.d</w:t>
      </w:r>
      <w:r w:rsidRPr="00FA4096">
        <w:rPr>
          <w:color w:val="7F7F7F" w:themeColor="text1" w:themeTint="80"/>
          <w:vertAlign w:val="superscript"/>
          <w:lang w:val="en-GB"/>
        </w:rPr>
        <w:t>-1</w:t>
      </w:r>
      <w:r w:rsidR="00FA4096">
        <w:rPr>
          <w:color w:val="7F7F7F" w:themeColor="text1" w:themeTint="80"/>
          <w:lang w:val="en-GB"/>
        </w:rPr>
        <w:t xml:space="preserve"> (</w:t>
      </w:r>
      <w:r w:rsidRPr="00FA4096">
        <w:rPr>
          <w:color w:val="7F7F7F" w:themeColor="text1" w:themeTint="80"/>
          <w:lang w:val="en-GB"/>
        </w:rPr>
        <w:t>tonne per day)</w:t>
      </w:r>
    </w:p>
    <w:p w14:paraId="49F40F13" w14:textId="29588065" w:rsidR="00244D98" w:rsidRPr="00FA4096" w:rsidRDefault="00E4439B" w:rsidP="00255C9D">
      <w:pPr>
        <w:pStyle w:val="ListParagraph"/>
        <w:numPr>
          <w:ilvl w:val="0"/>
          <w:numId w:val="25"/>
        </w:numPr>
        <w:rPr>
          <w:color w:val="7F7F7F" w:themeColor="text1" w:themeTint="80"/>
          <w:lang w:val="en-GB"/>
        </w:rPr>
      </w:pPr>
      <w:r w:rsidRPr="00FA4096">
        <w:rPr>
          <w:color w:val="7F7F7F" w:themeColor="text1" w:themeTint="80"/>
          <w:lang w:val="en-GB"/>
        </w:rPr>
        <w:t>MODELLED_LOADS_PER_DAY_RRS</w:t>
      </w:r>
      <w:r w:rsidR="00FA4096">
        <w:rPr>
          <w:color w:val="7F7F7F" w:themeColor="text1" w:themeTint="80"/>
          <w:lang w:val="en-GB"/>
        </w:rPr>
        <w:t xml:space="preserve"> in </w:t>
      </w:r>
      <w:r w:rsidR="00FA4096" w:rsidRPr="00FA4096">
        <w:rPr>
          <w:color w:val="7F7F7F" w:themeColor="text1" w:themeTint="80"/>
          <w:lang w:val="en-GB"/>
        </w:rPr>
        <w:t>t.d</w:t>
      </w:r>
      <w:r w:rsidR="00FA4096" w:rsidRPr="00FA4096">
        <w:rPr>
          <w:color w:val="7F7F7F" w:themeColor="text1" w:themeTint="80"/>
          <w:vertAlign w:val="superscript"/>
          <w:lang w:val="en-GB"/>
        </w:rPr>
        <w:t>-1</w:t>
      </w:r>
      <w:r w:rsidR="00FA4096">
        <w:rPr>
          <w:color w:val="7F7F7F" w:themeColor="text1" w:themeTint="80"/>
          <w:lang w:val="en-GB"/>
        </w:rPr>
        <w:t xml:space="preserve"> (</w:t>
      </w:r>
      <w:r w:rsidR="00FA4096" w:rsidRPr="00FA4096">
        <w:rPr>
          <w:color w:val="7F7F7F" w:themeColor="text1" w:themeTint="80"/>
          <w:lang w:val="en-GB"/>
        </w:rPr>
        <w:t>tonne per day)</w:t>
      </w:r>
    </w:p>
    <w:p w14:paraId="126282B1" w14:textId="77777777" w:rsidR="006950A5" w:rsidRDefault="7F186DAC" w:rsidP="006950A5">
      <w:pPr>
        <w:pStyle w:val="Heading1"/>
        <w:rPr>
          <w:lang w:val="en-GB"/>
        </w:rPr>
      </w:pPr>
      <w:bookmarkStart w:id="7" w:name="_Toc167878284"/>
      <w:r w:rsidRPr="00190CA3">
        <w:rPr>
          <w:lang w:val="en-GB"/>
        </w:rPr>
        <w:t>Miscellaneous</w:t>
      </w:r>
      <w:bookmarkStart w:id="8" w:name="_Toc167878285"/>
      <w:bookmarkEnd w:id="7"/>
    </w:p>
    <w:p w14:paraId="530EBA55" w14:textId="1D885646" w:rsidR="006950A5" w:rsidRDefault="006950A5" w:rsidP="006950A5">
      <w:pPr>
        <w:rPr>
          <w:color w:val="7F7F7F" w:themeColor="text1" w:themeTint="80"/>
          <w:lang w:val="en-GB"/>
        </w:rPr>
      </w:pPr>
      <w:r w:rsidRPr="006950A5">
        <w:rPr>
          <w:color w:val="7F7F7F" w:themeColor="text1" w:themeTint="80"/>
          <w:lang w:val="en-GB"/>
        </w:rPr>
        <w:t>This program is distributed in the hope that it will be useful, but WITHOUT ANY WARRANTY; without even the implied warranty of MERCHANTABILITY or FITNESS FOR A PARTICULAR PURPOSE.</w:t>
      </w:r>
    </w:p>
    <w:p w14:paraId="0042ADCA" w14:textId="7A6014E6" w:rsidR="7F186DAC" w:rsidRPr="00C75B2F" w:rsidRDefault="7F186DAC" w:rsidP="001B3490">
      <w:pPr>
        <w:pStyle w:val="Heading1"/>
        <w:rPr>
          <w:color w:val="A6A6A6" w:themeColor="background1" w:themeShade="A6"/>
          <w:lang w:val="en-GB"/>
        </w:rPr>
      </w:pPr>
      <w:r w:rsidRPr="00190CA3">
        <w:rPr>
          <w:lang w:val="en-GB"/>
        </w:rPr>
        <w:lastRenderedPageBreak/>
        <w:t>References</w:t>
      </w:r>
      <w:bookmarkEnd w:id="8"/>
    </w:p>
    <w:p w14:paraId="58D344CD" w14:textId="4B457267" w:rsidR="7F186DAC" w:rsidRDefault="00420B83" w:rsidP="00CA338B">
      <w:pPr>
        <w:rPr>
          <w:color w:val="7F7F7F" w:themeColor="text1" w:themeTint="80"/>
          <w:lang w:val="en-GB"/>
        </w:rPr>
      </w:pPr>
      <w:r w:rsidRPr="00420B83">
        <w:rPr>
          <w:color w:val="7F7F7F" w:themeColor="text1" w:themeTint="80"/>
          <w:lang w:val="en-GB"/>
        </w:rPr>
        <w:t xml:space="preserve">Bowes M.J., Helen P. Jarvie H.O., Naden P.S., Old G.H., Scarlett P.M., Roberts C., Armstrong L.K., Harman S.A., Wickham H.D., Collins A.L. </w:t>
      </w:r>
      <w:r>
        <w:rPr>
          <w:color w:val="7F7F7F" w:themeColor="text1" w:themeTint="80"/>
          <w:lang w:val="en-GB"/>
        </w:rPr>
        <w:t>(</w:t>
      </w:r>
      <w:r w:rsidRPr="00420B83">
        <w:rPr>
          <w:color w:val="7F7F7F" w:themeColor="text1" w:themeTint="80"/>
          <w:lang w:val="en-GB"/>
        </w:rPr>
        <w:t>2014</w:t>
      </w:r>
      <w:r>
        <w:rPr>
          <w:color w:val="7F7F7F" w:themeColor="text1" w:themeTint="80"/>
          <w:lang w:val="en-GB"/>
        </w:rPr>
        <w:t>)</w:t>
      </w:r>
      <w:r w:rsidRPr="00420B83">
        <w:rPr>
          <w:color w:val="7F7F7F" w:themeColor="text1" w:themeTint="80"/>
          <w:lang w:val="en-GB"/>
        </w:rPr>
        <w:t xml:space="preserve">. Identifying priorities for nutrient mitigation using river concentration–flow relationships: The Thames basin, UK. Journal of Hydrology (517), 1-12. </w:t>
      </w:r>
      <w:hyperlink r:id="rId16" w:history="1">
        <w:r w:rsidRPr="00A7796B">
          <w:rPr>
            <w:rStyle w:val="Hyperlink"/>
            <w:lang w:val="en-GB"/>
          </w:rPr>
          <w:t>http://dx.doi.org/10.1016/j.jhydrol.2014.03.063</w:t>
        </w:r>
      </w:hyperlink>
    </w:p>
    <w:p w14:paraId="22445D60" w14:textId="4A7605CD" w:rsidR="00420B83" w:rsidRDefault="00420B83" w:rsidP="00CA338B">
      <w:pPr>
        <w:rPr>
          <w:color w:val="7F7F7F" w:themeColor="text1" w:themeTint="80"/>
          <w:lang w:val="en-GB"/>
        </w:rPr>
      </w:pPr>
      <w:r w:rsidRPr="00420B83">
        <w:rPr>
          <w:color w:val="7F7F7F" w:themeColor="text1" w:themeTint="80"/>
          <w:lang w:val="en-GB"/>
        </w:rPr>
        <w:t xml:space="preserve">Bowes, M., Smith, J., Jarvie, H., &amp; Neal, C. (2008). Modelling of phosphorus inputs to rivers from diffuse and point sources. Science of the Total Environment, 395(2-3), 125-138. </w:t>
      </w:r>
      <w:hyperlink r:id="rId17" w:history="1">
        <w:r w:rsidRPr="00A7796B">
          <w:rPr>
            <w:rStyle w:val="Hyperlink"/>
            <w:lang w:val="en-GB"/>
          </w:rPr>
          <w:t>https://doi.org/10.1016/j.scitotenv.2008.01.054</w:t>
        </w:r>
      </w:hyperlink>
    </w:p>
    <w:sectPr w:rsidR="00420B83" w:rsidSect="005E4D18">
      <w:headerReference w:type="default" r:id="rId18"/>
      <w:footerReference w:type="default" r:id="rId1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E4F6A" w14:textId="77777777" w:rsidR="007277B4" w:rsidRDefault="007277B4" w:rsidP="006E6CFB">
      <w:pPr>
        <w:spacing w:after="0" w:line="240" w:lineRule="auto"/>
      </w:pPr>
      <w:r>
        <w:separator/>
      </w:r>
    </w:p>
  </w:endnote>
  <w:endnote w:type="continuationSeparator" w:id="0">
    <w:p w14:paraId="4D85642F" w14:textId="77777777" w:rsidR="007277B4" w:rsidRDefault="007277B4" w:rsidP="006E6CFB">
      <w:pPr>
        <w:spacing w:after="0" w:line="240" w:lineRule="auto"/>
      </w:pPr>
      <w:r>
        <w:continuationSeparator/>
      </w:r>
    </w:p>
  </w:endnote>
  <w:endnote w:type="continuationNotice" w:id="1">
    <w:p w14:paraId="5D5AB1F1" w14:textId="77777777" w:rsidR="007277B4" w:rsidRDefault="007277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EF20" w14:textId="733CBCD3" w:rsidR="006E6CFB" w:rsidRPr="008F32B7" w:rsidRDefault="005E4D18" w:rsidP="008F32B7">
    <w:pPr>
      <w:pStyle w:val="Footer"/>
      <w:jc w:val="right"/>
    </w:pPr>
    <w:r w:rsidRPr="008F32B7">
      <w:rPr>
        <w:sz w:val="20"/>
        <w:szCs w:val="20"/>
      </w:rPr>
      <w:fldChar w:fldCharType="begin"/>
    </w:r>
    <w:r w:rsidRPr="008F32B7">
      <w:rPr>
        <w:sz w:val="20"/>
        <w:szCs w:val="20"/>
      </w:rPr>
      <w:instrText>PAGE  \* Arabic</w:instrText>
    </w:r>
    <w:r w:rsidRPr="008F32B7">
      <w:rPr>
        <w:sz w:val="20"/>
        <w:szCs w:val="20"/>
      </w:rPr>
      <w:fldChar w:fldCharType="separate"/>
    </w:r>
    <w:r w:rsidRPr="008F32B7">
      <w:rPr>
        <w:sz w:val="20"/>
        <w:szCs w:val="20"/>
        <w:lang w:val="en-GB"/>
      </w:rPr>
      <w:t>1</w:t>
    </w:r>
    <w:r w:rsidRPr="008F32B7">
      <w:rPr>
        <w:sz w:val="20"/>
        <w:szCs w:val="20"/>
      </w:rPr>
      <w:fldChar w:fldCharType="end"/>
    </w:r>
    <w:r w:rsidR="008F32B7">
      <w:rPr>
        <w:sz w:val="20"/>
        <w:szCs w:val="20"/>
      </w:rPr>
      <w:t xml:space="preserve"> | </w:t>
    </w:r>
    <w:r w:rsidR="008F32B7">
      <w:rPr>
        <w:sz w:val="20"/>
        <w:szCs w:val="20"/>
      </w:rPr>
      <w:fldChar w:fldCharType="begin"/>
    </w:r>
    <w:r w:rsidR="008F32B7">
      <w:rPr>
        <w:sz w:val="20"/>
        <w:szCs w:val="20"/>
      </w:rPr>
      <w:instrText xml:space="preserve"> numpages </w:instrText>
    </w:r>
    <w:r w:rsidR="008F32B7">
      <w:rPr>
        <w:sz w:val="20"/>
        <w:szCs w:val="20"/>
      </w:rPr>
      <w:fldChar w:fldCharType="separate"/>
    </w:r>
    <w:r w:rsidR="008F32B7">
      <w:rPr>
        <w:noProof/>
        <w:sz w:val="20"/>
        <w:szCs w:val="20"/>
      </w:rPr>
      <w:t>6</w:t>
    </w:r>
    <w:r w:rsidR="008F32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BF8F3" w14:textId="77777777" w:rsidR="007277B4" w:rsidRDefault="007277B4" w:rsidP="006E6CFB">
      <w:pPr>
        <w:spacing w:after="0" w:line="240" w:lineRule="auto"/>
      </w:pPr>
      <w:r>
        <w:separator/>
      </w:r>
    </w:p>
  </w:footnote>
  <w:footnote w:type="continuationSeparator" w:id="0">
    <w:p w14:paraId="7502C71A" w14:textId="77777777" w:rsidR="007277B4" w:rsidRDefault="007277B4" w:rsidP="006E6CFB">
      <w:pPr>
        <w:spacing w:after="0" w:line="240" w:lineRule="auto"/>
      </w:pPr>
      <w:r>
        <w:continuationSeparator/>
      </w:r>
    </w:p>
  </w:footnote>
  <w:footnote w:type="continuationNotice" w:id="1">
    <w:p w14:paraId="55A29605" w14:textId="77777777" w:rsidR="007277B4" w:rsidRDefault="007277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F24C0" w14:textId="1E06620F" w:rsidR="00BD1524" w:rsidRPr="001B3490" w:rsidRDefault="00BD1524" w:rsidP="001B3490">
    <w:pPr>
      <w:pStyle w:val="Header"/>
      <w:tabs>
        <w:tab w:val="clear" w:pos="4513"/>
        <w:tab w:val="clear" w:pos="9026"/>
        <w:tab w:val="right" w:pos="9356"/>
      </w:tabs>
      <w:rPr>
        <w:sz w:val="18"/>
        <w:szCs w:val="18"/>
      </w:rPr>
    </w:pPr>
    <w:r w:rsidRPr="001B3490">
      <w:rPr>
        <w:sz w:val="18"/>
        <w:szCs w:val="18"/>
      </w:rPr>
      <w:t>Supporting information template</w:t>
    </w:r>
    <w:r w:rsidR="001B3490" w:rsidRPr="001B3490">
      <w:rPr>
        <w:sz w:val="18"/>
        <w:szCs w:val="18"/>
      </w:rPr>
      <w:tab/>
    </w:r>
    <w:r w:rsidRPr="001B3490">
      <w:rPr>
        <w:sz w:val="18"/>
        <w:szCs w:val="18"/>
      </w:rPr>
      <w:t>V2.0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95382"/>
    <w:multiLevelType w:val="hybridMultilevel"/>
    <w:tmpl w:val="D1680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102BD"/>
    <w:multiLevelType w:val="hybridMultilevel"/>
    <w:tmpl w:val="69DEE962"/>
    <w:lvl w:ilvl="0" w:tplc="17A699C6">
      <w:start w:val="1"/>
      <w:numFmt w:val="decimal"/>
      <w:lvlText w:val="%1."/>
      <w:lvlJc w:val="left"/>
      <w:pPr>
        <w:ind w:left="720" w:hanging="360"/>
      </w:pPr>
    </w:lvl>
    <w:lvl w:ilvl="1" w:tplc="B25E5AC2">
      <w:start w:val="1"/>
      <w:numFmt w:val="decimal"/>
      <w:lvlText w:val="%2."/>
      <w:lvlJc w:val="left"/>
      <w:pPr>
        <w:ind w:left="720" w:hanging="360"/>
      </w:pPr>
    </w:lvl>
    <w:lvl w:ilvl="2" w:tplc="5DBA0166">
      <w:start w:val="1"/>
      <w:numFmt w:val="decimal"/>
      <w:lvlText w:val="%3."/>
      <w:lvlJc w:val="left"/>
      <w:pPr>
        <w:ind w:left="720" w:hanging="360"/>
      </w:pPr>
    </w:lvl>
    <w:lvl w:ilvl="3" w:tplc="1D5E1634">
      <w:start w:val="1"/>
      <w:numFmt w:val="decimal"/>
      <w:lvlText w:val="%4."/>
      <w:lvlJc w:val="left"/>
      <w:pPr>
        <w:ind w:left="720" w:hanging="360"/>
      </w:pPr>
    </w:lvl>
    <w:lvl w:ilvl="4" w:tplc="30605F08">
      <w:start w:val="1"/>
      <w:numFmt w:val="decimal"/>
      <w:lvlText w:val="%5."/>
      <w:lvlJc w:val="left"/>
      <w:pPr>
        <w:ind w:left="720" w:hanging="360"/>
      </w:pPr>
    </w:lvl>
    <w:lvl w:ilvl="5" w:tplc="403E1C12">
      <w:start w:val="1"/>
      <w:numFmt w:val="decimal"/>
      <w:lvlText w:val="%6."/>
      <w:lvlJc w:val="left"/>
      <w:pPr>
        <w:ind w:left="720" w:hanging="360"/>
      </w:pPr>
    </w:lvl>
    <w:lvl w:ilvl="6" w:tplc="3FBC6670">
      <w:start w:val="1"/>
      <w:numFmt w:val="decimal"/>
      <w:lvlText w:val="%7."/>
      <w:lvlJc w:val="left"/>
      <w:pPr>
        <w:ind w:left="720" w:hanging="360"/>
      </w:pPr>
    </w:lvl>
    <w:lvl w:ilvl="7" w:tplc="6A2470E2">
      <w:start w:val="1"/>
      <w:numFmt w:val="decimal"/>
      <w:lvlText w:val="%8."/>
      <w:lvlJc w:val="left"/>
      <w:pPr>
        <w:ind w:left="720" w:hanging="360"/>
      </w:pPr>
    </w:lvl>
    <w:lvl w:ilvl="8" w:tplc="10DE7B9C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DD13864"/>
    <w:multiLevelType w:val="hybridMultilevel"/>
    <w:tmpl w:val="0A722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676EB"/>
    <w:multiLevelType w:val="hybridMultilevel"/>
    <w:tmpl w:val="6E145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F6F27"/>
    <w:multiLevelType w:val="hybridMultilevel"/>
    <w:tmpl w:val="EE4A2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01352"/>
    <w:multiLevelType w:val="hybridMultilevel"/>
    <w:tmpl w:val="C35E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214AF"/>
    <w:multiLevelType w:val="hybridMultilevel"/>
    <w:tmpl w:val="419A1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1008E"/>
    <w:multiLevelType w:val="hybridMultilevel"/>
    <w:tmpl w:val="E5102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2033F"/>
    <w:multiLevelType w:val="hybridMultilevel"/>
    <w:tmpl w:val="14B6CE7C"/>
    <w:lvl w:ilvl="0" w:tplc="43A204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46177"/>
    <w:multiLevelType w:val="hybridMultilevel"/>
    <w:tmpl w:val="B6A2D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77AFA"/>
    <w:multiLevelType w:val="hybridMultilevel"/>
    <w:tmpl w:val="22E4F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A92CB6"/>
    <w:multiLevelType w:val="hybridMultilevel"/>
    <w:tmpl w:val="14B02936"/>
    <w:lvl w:ilvl="0" w:tplc="54EEA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5A94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C2E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985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584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31CB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4341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2AB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A83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493C3BF3"/>
    <w:multiLevelType w:val="hybridMultilevel"/>
    <w:tmpl w:val="FFFFFFFF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842371"/>
    <w:multiLevelType w:val="hybridMultilevel"/>
    <w:tmpl w:val="B0E6DF1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00C77FA"/>
    <w:multiLevelType w:val="hybridMultilevel"/>
    <w:tmpl w:val="03868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20537"/>
    <w:multiLevelType w:val="hybridMultilevel"/>
    <w:tmpl w:val="657226EE"/>
    <w:lvl w:ilvl="0" w:tplc="DA381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CEA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586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F1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41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7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8362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E8C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4A8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8FD0C2F"/>
    <w:multiLevelType w:val="hybridMultilevel"/>
    <w:tmpl w:val="24566952"/>
    <w:lvl w:ilvl="0" w:tplc="E62839D0">
      <w:start w:val="1"/>
      <w:numFmt w:val="decimal"/>
      <w:lvlText w:val="%1."/>
      <w:lvlJc w:val="left"/>
      <w:pPr>
        <w:ind w:left="720" w:hanging="360"/>
      </w:pPr>
    </w:lvl>
    <w:lvl w:ilvl="1" w:tplc="60D89BC8">
      <w:start w:val="1"/>
      <w:numFmt w:val="decimal"/>
      <w:lvlText w:val="%2."/>
      <w:lvlJc w:val="left"/>
      <w:pPr>
        <w:ind w:left="720" w:hanging="360"/>
      </w:pPr>
    </w:lvl>
    <w:lvl w:ilvl="2" w:tplc="C332F710">
      <w:start w:val="1"/>
      <w:numFmt w:val="decimal"/>
      <w:lvlText w:val="%3."/>
      <w:lvlJc w:val="left"/>
      <w:pPr>
        <w:ind w:left="720" w:hanging="360"/>
      </w:pPr>
    </w:lvl>
    <w:lvl w:ilvl="3" w:tplc="E0581B72">
      <w:start w:val="1"/>
      <w:numFmt w:val="decimal"/>
      <w:lvlText w:val="%4."/>
      <w:lvlJc w:val="left"/>
      <w:pPr>
        <w:ind w:left="720" w:hanging="360"/>
      </w:pPr>
    </w:lvl>
    <w:lvl w:ilvl="4" w:tplc="50E61AB4">
      <w:start w:val="1"/>
      <w:numFmt w:val="decimal"/>
      <w:lvlText w:val="%5."/>
      <w:lvlJc w:val="left"/>
      <w:pPr>
        <w:ind w:left="720" w:hanging="360"/>
      </w:pPr>
    </w:lvl>
    <w:lvl w:ilvl="5" w:tplc="E3F2485E">
      <w:start w:val="1"/>
      <w:numFmt w:val="decimal"/>
      <w:lvlText w:val="%6."/>
      <w:lvlJc w:val="left"/>
      <w:pPr>
        <w:ind w:left="720" w:hanging="360"/>
      </w:pPr>
    </w:lvl>
    <w:lvl w:ilvl="6" w:tplc="C7386D0E">
      <w:start w:val="1"/>
      <w:numFmt w:val="decimal"/>
      <w:lvlText w:val="%7."/>
      <w:lvlJc w:val="left"/>
      <w:pPr>
        <w:ind w:left="720" w:hanging="360"/>
      </w:pPr>
    </w:lvl>
    <w:lvl w:ilvl="7" w:tplc="34484044">
      <w:start w:val="1"/>
      <w:numFmt w:val="decimal"/>
      <w:lvlText w:val="%8."/>
      <w:lvlJc w:val="left"/>
      <w:pPr>
        <w:ind w:left="720" w:hanging="360"/>
      </w:pPr>
    </w:lvl>
    <w:lvl w:ilvl="8" w:tplc="D4BA85AE">
      <w:start w:val="1"/>
      <w:numFmt w:val="decimal"/>
      <w:lvlText w:val="%9."/>
      <w:lvlJc w:val="left"/>
      <w:pPr>
        <w:ind w:left="720" w:hanging="360"/>
      </w:pPr>
    </w:lvl>
  </w:abstractNum>
  <w:abstractNum w:abstractNumId="18" w15:restartNumberingAfterBreak="0">
    <w:nsid w:val="6CAF3EB5"/>
    <w:multiLevelType w:val="multilevel"/>
    <w:tmpl w:val="B288AA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10F1788"/>
    <w:multiLevelType w:val="hybridMultilevel"/>
    <w:tmpl w:val="C83C1B9A"/>
    <w:lvl w:ilvl="0" w:tplc="50F8A6F8">
      <w:start w:val="1"/>
      <w:numFmt w:val="decimal"/>
      <w:lvlText w:val="%1."/>
      <w:lvlJc w:val="left"/>
      <w:pPr>
        <w:ind w:left="720" w:hanging="360"/>
      </w:pPr>
    </w:lvl>
    <w:lvl w:ilvl="1" w:tplc="F78A2FD2">
      <w:start w:val="1"/>
      <w:numFmt w:val="decimal"/>
      <w:lvlText w:val="%2."/>
      <w:lvlJc w:val="left"/>
      <w:pPr>
        <w:ind w:left="720" w:hanging="360"/>
      </w:pPr>
    </w:lvl>
    <w:lvl w:ilvl="2" w:tplc="F8567E98">
      <w:start w:val="1"/>
      <w:numFmt w:val="decimal"/>
      <w:lvlText w:val="%3."/>
      <w:lvlJc w:val="left"/>
      <w:pPr>
        <w:ind w:left="720" w:hanging="360"/>
      </w:pPr>
    </w:lvl>
    <w:lvl w:ilvl="3" w:tplc="328ED54A">
      <w:start w:val="1"/>
      <w:numFmt w:val="decimal"/>
      <w:lvlText w:val="%4."/>
      <w:lvlJc w:val="left"/>
      <w:pPr>
        <w:ind w:left="720" w:hanging="360"/>
      </w:pPr>
    </w:lvl>
    <w:lvl w:ilvl="4" w:tplc="F064B786">
      <w:start w:val="1"/>
      <w:numFmt w:val="decimal"/>
      <w:lvlText w:val="%5."/>
      <w:lvlJc w:val="left"/>
      <w:pPr>
        <w:ind w:left="720" w:hanging="360"/>
      </w:pPr>
    </w:lvl>
    <w:lvl w:ilvl="5" w:tplc="37F651D8">
      <w:start w:val="1"/>
      <w:numFmt w:val="decimal"/>
      <w:lvlText w:val="%6."/>
      <w:lvlJc w:val="left"/>
      <w:pPr>
        <w:ind w:left="720" w:hanging="360"/>
      </w:pPr>
    </w:lvl>
    <w:lvl w:ilvl="6" w:tplc="5BC28F3A">
      <w:start w:val="1"/>
      <w:numFmt w:val="decimal"/>
      <w:lvlText w:val="%7."/>
      <w:lvlJc w:val="left"/>
      <w:pPr>
        <w:ind w:left="720" w:hanging="360"/>
      </w:pPr>
    </w:lvl>
    <w:lvl w:ilvl="7" w:tplc="117C433E">
      <w:start w:val="1"/>
      <w:numFmt w:val="decimal"/>
      <w:lvlText w:val="%8."/>
      <w:lvlJc w:val="left"/>
      <w:pPr>
        <w:ind w:left="720" w:hanging="360"/>
      </w:pPr>
    </w:lvl>
    <w:lvl w:ilvl="8" w:tplc="1AE2A952">
      <w:start w:val="1"/>
      <w:numFmt w:val="decimal"/>
      <w:lvlText w:val="%9."/>
      <w:lvlJc w:val="left"/>
      <w:pPr>
        <w:ind w:left="720" w:hanging="360"/>
      </w:pPr>
    </w:lvl>
  </w:abstractNum>
  <w:abstractNum w:abstractNumId="20" w15:restartNumberingAfterBreak="0">
    <w:nsid w:val="78580CDC"/>
    <w:multiLevelType w:val="hybridMultilevel"/>
    <w:tmpl w:val="FFFFFFFF"/>
    <w:lvl w:ilvl="0" w:tplc="1E40F68A">
      <w:numFmt w:val="bullet"/>
      <w:lvlText w:val="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51368"/>
    <w:multiLevelType w:val="hybridMultilevel"/>
    <w:tmpl w:val="3BC20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E2524D"/>
    <w:multiLevelType w:val="hybridMultilevel"/>
    <w:tmpl w:val="EED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5952">
    <w:abstractNumId w:val="9"/>
  </w:num>
  <w:num w:numId="2" w16cid:durableId="302464183">
    <w:abstractNumId w:val="22"/>
  </w:num>
  <w:num w:numId="3" w16cid:durableId="1000501271">
    <w:abstractNumId w:val="21"/>
  </w:num>
  <w:num w:numId="4" w16cid:durableId="1465926052">
    <w:abstractNumId w:val="18"/>
  </w:num>
  <w:num w:numId="5" w16cid:durableId="1164324749">
    <w:abstractNumId w:val="15"/>
  </w:num>
  <w:num w:numId="6" w16cid:durableId="1267078203">
    <w:abstractNumId w:val="11"/>
  </w:num>
  <w:num w:numId="7" w16cid:durableId="1836413933">
    <w:abstractNumId w:val="16"/>
  </w:num>
  <w:num w:numId="8" w16cid:durableId="1934195830">
    <w:abstractNumId w:val="3"/>
  </w:num>
  <w:num w:numId="9" w16cid:durableId="1394086590">
    <w:abstractNumId w:val="10"/>
  </w:num>
  <w:num w:numId="10" w16cid:durableId="811483754">
    <w:abstractNumId w:val="12"/>
  </w:num>
  <w:num w:numId="11" w16cid:durableId="724453486">
    <w:abstractNumId w:val="19"/>
  </w:num>
  <w:num w:numId="12" w16cid:durableId="1073773020">
    <w:abstractNumId w:val="1"/>
  </w:num>
  <w:num w:numId="13" w16cid:durableId="1798135508">
    <w:abstractNumId w:val="17"/>
  </w:num>
  <w:num w:numId="14" w16cid:durableId="1501114818">
    <w:abstractNumId w:val="2"/>
  </w:num>
  <w:num w:numId="15" w16cid:durableId="61753189">
    <w:abstractNumId w:val="5"/>
  </w:num>
  <w:num w:numId="16" w16cid:durableId="355346679">
    <w:abstractNumId w:val="14"/>
  </w:num>
  <w:num w:numId="17" w16cid:durableId="2072998494">
    <w:abstractNumId w:val="7"/>
  </w:num>
  <w:num w:numId="18" w16cid:durableId="459804193">
    <w:abstractNumId w:val="23"/>
  </w:num>
  <w:num w:numId="19" w16cid:durableId="481120885">
    <w:abstractNumId w:val="0"/>
  </w:num>
  <w:num w:numId="20" w16cid:durableId="1562524573">
    <w:abstractNumId w:val="20"/>
  </w:num>
  <w:num w:numId="21" w16cid:durableId="496194357">
    <w:abstractNumId w:val="13"/>
  </w:num>
  <w:num w:numId="22" w16cid:durableId="803699530">
    <w:abstractNumId w:val="6"/>
  </w:num>
  <w:num w:numId="23" w16cid:durableId="882791526">
    <w:abstractNumId w:val="8"/>
  </w:num>
  <w:num w:numId="24" w16cid:durableId="1628584806">
    <w:abstractNumId w:val="24"/>
  </w:num>
  <w:num w:numId="25" w16cid:durableId="1806777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6B98"/>
    <w:rsid w:val="00015EED"/>
    <w:rsid w:val="000164AE"/>
    <w:rsid w:val="00031B53"/>
    <w:rsid w:val="00031BAC"/>
    <w:rsid w:val="00031CDD"/>
    <w:rsid w:val="00063A87"/>
    <w:rsid w:val="000722FB"/>
    <w:rsid w:val="00096153"/>
    <w:rsid w:val="000A0954"/>
    <w:rsid w:val="000B4341"/>
    <w:rsid w:val="000B7FA4"/>
    <w:rsid w:val="000D0C73"/>
    <w:rsid w:val="000E0F95"/>
    <w:rsid w:val="000E3CFE"/>
    <w:rsid w:val="000E569C"/>
    <w:rsid w:val="000E6CB7"/>
    <w:rsid w:val="000F4D72"/>
    <w:rsid w:val="00100FFE"/>
    <w:rsid w:val="00111381"/>
    <w:rsid w:val="00114EC9"/>
    <w:rsid w:val="00115A90"/>
    <w:rsid w:val="00117B7F"/>
    <w:rsid w:val="001256B4"/>
    <w:rsid w:val="00125C34"/>
    <w:rsid w:val="00125E16"/>
    <w:rsid w:val="00127A90"/>
    <w:rsid w:val="001417EC"/>
    <w:rsid w:val="00153244"/>
    <w:rsid w:val="0015525E"/>
    <w:rsid w:val="00155F92"/>
    <w:rsid w:val="001647DF"/>
    <w:rsid w:val="00165825"/>
    <w:rsid w:val="00172FA6"/>
    <w:rsid w:val="00180558"/>
    <w:rsid w:val="00181800"/>
    <w:rsid w:val="001842C1"/>
    <w:rsid w:val="00184DEE"/>
    <w:rsid w:val="00190CA3"/>
    <w:rsid w:val="0019656A"/>
    <w:rsid w:val="00196F8C"/>
    <w:rsid w:val="001A55DA"/>
    <w:rsid w:val="001A72A1"/>
    <w:rsid w:val="001A7774"/>
    <w:rsid w:val="001B3490"/>
    <w:rsid w:val="001B4EB7"/>
    <w:rsid w:val="001B6308"/>
    <w:rsid w:val="001B68CC"/>
    <w:rsid w:val="001B76EB"/>
    <w:rsid w:val="001B7C0A"/>
    <w:rsid w:val="001C3A6B"/>
    <w:rsid w:val="001E2232"/>
    <w:rsid w:val="001E41C1"/>
    <w:rsid w:val="00203BAD"/>
    <w:rsid w:val="00205E29"/>
    <w:rsid w:val="002068B8"/>
    <w:rsid w:val="0020794C"/>
    <w:rsid w:val="002116C9"/>
    <w:rsid w:val="00213E5D"/>
    <w:rsid w:val="00233F5E"/>
    <w:rsid w:val="00235B7E"/>
    <w:rsid w:val="002373EB"/>
    <w:rsid w:val="00244D98"/>
    <w:rsid w:val="0025244E"/>
    <w:rsid w:val="00253BDE"/>
    <w:rsid w:val="00255C9D"/>
    <w:rsid w:val="0026399A"/>
    <w:rsid w:val="00264D09"/>
    <w:rsid w:val="002662D7"/>
    <w:rsid w:val="00271A7D"/>
    <w:rsid w:val="0027333F"/>
    <w:rsid w:val="00275BD8"/>
    <w:rsid w:val="002811FD"/>
    <w:rsid w:val="00285A6E"/>
    <w:rsid w:val="002929D4"/>
    <w:rsid w:val="002964AC"/>
    <w:rsid w:val="002B0554"/>
    <w:rsid w:val="002B0E83"/>
    <w:rsid w:val="002B77DE"/>
    <w:rsid w:val="002E1184"/>
    <w:rsid w:val="002E342C"/>
    <w:rsid w:val="002F17A1"/>
    <w:rsid w:val="002F3AFF"/>
    <w:rsid w:val="00300076"/>
    <w:rsid w:val="00300D69"/>
    <w:rsid w:val="003140C3"/>
    <w:rsid w:val="00314C98"/>
    <w:rsid w:val="00314E2D"/>
    <w:rsid w:val="00316923"/>
    <w:rsid w:val="003241BC"/>
    <w:rsid w:val="0032447F"/>
    <w:rsid w:val="00325C49"/>
    <w:rsid w:val="0033193D"/>
    <w:rsid w:val="003319E0"/>
    <w:rsid w:val="00334471"/>
    <w:rsid w:val="00344226"/>
    <w:rsid w:val="00350279"/>
    <w:rsid w:val="00362EAB"/>
    <w:rsid w:val="00365127"/>
    <w:rsid w:val="0037067D"/>
    <w:rsid w:val="00375BC5"/>
    <w:rsid w:val="003909E0"/>
    <w:rsid w:val="003A17F7"/>
    <w:rsid w:val="003A6CDE"/>
    <w:rsid w:val="003A7C59"/>
    <w:rsid w:val="003B06EB"/>
    <w:rsid w:val="003B247F"/>
    <w:rsid w:val="003B3910"/>
    <w:rsid w:val="003B6F1B"/>
    <w:rsid w:val="003C2C15"/>
    <w:rsid w:val="003E06A5"/>
    <w:rsid w:val="003E3151"/>
    <w:rsid w:val="003E63C6"/>
    <w:rsid w:val="00402C80"/>
    <w:rsid w:val="00402E05"/>
    <w:rsid w:val="00412472"/>
    <w:rsid w:val="00416756"/>
    <w:rsid w:val="00420B83"/>
    <w:rsid w:val="00430148"/>
    <w:rsid w:val="0043550F"/>
    <w:rsid w:val="0044437C"/>
    <w:rsid w:val="00444C9A"/>
    <w:rsid w:val="00446A58"/>
    <w:rsid w:val="00463145"/>
    <w:rsid w:val="004648C7"/>
    <w:rsid w:val="00471D96"/>
    <w:rsid w:val="004856AF"/>
    <w:rsid w:val="004858E5"/>
    <w:rsid w:val="00485DDD"/>
    <w:rsid w:val="00491590"/>
    <w:rsid w:val="004A16C5"/>
    <w:rsid w:val="004B0D1B"/>
    <w:rsid w:val="004B6FA1"/>
    <w:rsid w:val="004C2AF9"/>
    <w:rsid w:val="004C35F2"/>
    <w:rsid w:val="004C6D98"/>
    <w:rsid w:val="004D58F0"/>
    <w:rsid w:val="004D6F86"/>
    <w:rsid w:val="004F1F34"/>
    <w:rsid w:val="00506B68"/>
    <w:rsid w:val="00512C6B"/>
    <w:rsid w:val="0051734A"/>
    <w:rsid w:val="00524648"/>
    <w:rsid w:val="005269AD"/>
    <w:rsid w:val="00537CD5"/>
    <w:rsid w:val="00541CB5"/>
    <w:rsid w:val="00541EFD"/>
    <w:rsid w:val="0055686B"/>
    <w:rsid w:val="00563A72"/>
    <w:rsid w:val="00565AEB"/>
    <w:rsid w:val="00566855"/>
    <w:rsid w:val="00566B7E"/>
    <w:rsid w:val="005725D2"/>
    <w:rsid w:val="00574AC8"/>
    <w:rsid w:val="005835A5"/>
    <w:rsid w:val="0059054F"/>
    <w:rsid w:val="00590618"/>
    <w:rsid w:val="0059475C"/>
    <w:rsid w:val="00595F52"/>
    <w:rsid w:val="005A0217"/>
    <w:rsid w:val="005B161E"/>
    <w:rsid w:val="005B7A4A"/>
    <w:rsid w:val="005C4F92"/>
    <w:rsid w:val="005D4A48"/>
    <w:rsid w:val="005D5DE9"/>
    <w:rsid w:val="005E3B57"/>
    <w:rsid w:val="005E4793"/>
    <w:rsid w:val="005E4D18"/>
    <w:rsid w:val="005E7F63"/>
    <w:rsid w:val="00600DDB"/>
    <w:rsid w:val="00603118"/>
    <w:rsid w:val="0062571B"/>
    <w:rsid w:val="00630012"/>
    <w:rsid w:val="00640A97"/>
    <w:rsid w:val="00641B06"/>
    <w:rsid w:val="00646FD4"/>
    <w:rsid w:val="00651AD5"/>
    <w:rsid w:val="006564CD"/>
    <w:rsid w:val="00661864"/>
    <w:rsid w:val="00665666"/>
    <w:rsid w:val="0066665B"/>
    <w:rsid w:val="0067448C"/>
    <w:rsid w:val="00674DC6"/>
    <w:rsid w:val="00680DAB"/>
    <w:rsid w:val="00682C00"/>
    <w:rsid w:val="0068381C"/>
    <w:rsid w:val="006845D2"/>
    <w:rsid w:val="006950A5"/>
    <w:rsid w:val="0069706D"/>
    <w:rsid w:val="006A36EE"/>
    <w:rsid w:val="006A5308"/>
    <w:rsid w:val="006B35AA"/>
    <w:rsid w:val="006C14C2"/>
    <w:rsid w:val="006C3023"/>
    <w:rsid w:val="006D10C2"/>
    <w:rsid w:val="006D1B63"/>
    <w:rsid w:val="006D49F9"/>
    <w:rsid w:val="006D5E00"/>
    <w:rsid w:val="006E18D1"/>
    <w:rsid w:val="006E4EA6"/>
    <w:rsid w:val="006E6CFB"/>
    <w:rsid w:val="006F7666"/>
    <w:rsid w:val="00701D25"/>
    <w:rsid w:val="00702A39"/>
    <w:rsid w:val="00705EC8"/>
    <w:rsid w:val="00707947"/>
    <w:rsid w:val="007117C2"/>
    <w:rsid w:val="00714357"/>
    <w:rsid w:val="007223EC"/>
    <w:rsid w:val="00723746"/>
    <w:rsid w:val="00723EAA"/>
    <w:rsid w:val="007277B4"/>
    <w:rsid w:val="007311A7"/>
    <w:rsid w:val="00743B84"/>
    <w:rsid w:val="00745301"/>
    <w:rsid w:val="007479B0"/>
    <w:rsid w:val="0076086C"/>
    <w:rsid w:val="00764165"/>
    <w:rsid w:val="00770475"/>
    <w:rsid w:val="00770DFF"/>
    <w:rsid w:val="00773A75"/>
    <w:rsid w:val="00775085"/>
    <w:rsid w:val="00782B83"/>
    <w:rsid w:val="00783004"/>
    <w:rsid w:val="00784AD7"/>
    <w:rsid w:val="007934EC"/>
    <w:rsid w:val="00796667"/>
    <w:rsid w:val="007A10E5"/>
    <w:rsid w:val="007A37D1"/>
    <w:rsid w:val="007A3997"/>
    <w:rsid w:val="007B2334"/>
    <w:rsid w:val="007B4984"/>
    <w:rsid w:val="007C7933"/>
    <w:rsid w:val="007D3757"/>
    <w:rsid w:val="007D55F9"/>
    <w:rsid w:val="007D6EDD"/>
    <w:rsid w:val="007D7504"/>
    <w:rsid w:val="007F3E49"/>
    <w:rsid w:val="007F7E0A"/>
    <w:rsid w:val="00806E88"/>
    <w:rsid w:val="00832307"/>
    <w:rsid w:val="00841079"/>
    <w:rsid w:val="00861C82"/>
    <w:rsid w:val="0088257B"/>
    <w:rsid w:val="00893B2C"/>
    <w:rsid w:val="00894F47"/>
    <w:rsid w:val="00895D91"/>
    <w:rsid w:val="008A0746"/>
    <w:rsid w:val="008A40BF"/>
    <w:rsid w:val="008A5370"/>
    <w:rsid w:val="008B25E3"/>
    <w:rsid w:val="008B59E9"/>
    <w:rsid w:val="008C6874"/>
    <w:rsid w:val="008C6A35"/>
    <w:rsid w:val="008D19CC"/>
    <w:rsid w:val="008D4A0B"/>
    <w:rsid w:val="008D5B8E"/>
    <w:rsid w:val="008E36BD"/>
    <w:rsid w:val="008E60CB"/>
    <w:rsid w:val="008F202C"/>
    <w:rsid w:val="008F32B7"/>
    <w:rsid w:val="008F7768"/>
    <w:rsid w:val="00904815"/>
    <w:rsid w:val="00913898"/>
    <w:rsid w:val="00914B02"/>
    <w:rsid w:val="00914C88"/>
    <w:rsid w:val="00915D75"/>
    <w:rsid w:val="00926CDA"/>
    <w:rsid w:val="00927D2A"/>
    <w:rsid w:val="00927ED3"/>
    <w:rsid w:val="00933A9D"/>
    <w:rsid w:val="00934AB4"/>
    <w:rsid w:val="0093648D"/>
    <w:rsid w:val="009418F3"/>
    <w:rsid w:val="00942330"/>
    <w:rsid w:val="0094254F"/>
    <w:rsid w:val="00952E97"/>
    <w:rsid w:val="009531D0"/>
    <w:rsid w:val="00957B80"/>
    <w:rsid w:val="00961388"/>
    <w:rsid w:val="00966D02"/>
    <w:rsid w:val="0097130F"/>
    <w:rsid w:val="00973A4A"/>
    <w:rsid w:val="009775DF"/>
    <w:rsid w:val="00980EE4"/>
    <w:rsid w:val="00984932"/>
    <w:rsid w:val="00990B43"/>
    <w:rsid w:val="009A3EDE"/>
    <w:rsid w:val="009A4FB8"/>
    <w:rsid w:val="009B381F"/>
    <w:rsid w:val="009B4289"/>
    <w:rsid w:val="009B5DCC"/>
    <w:rsid w:val="009C2F96"/>
    <w:rsid w:val="009C6425"/>
    <w:rsid w:val="009D4947"/>
    <w:rsid w:val="009D5A7C"/>
    <w:rsid w:val="009D6692"/>
    <w:rsid w:val="009E22A7"/>
    <w:rsid w:val="009E77C9"/>
    <w:rsid w:val="00A0182D"/>
    <w:rsid w:val="00A1180E"/>
    <w:rsid w:val="00A11CAE"/>
    <w:rsid w:val="00A204A3"/>
    <w:rsid w:val="00A2423D"/>
    <w:rsid w:val="00A30364"/>
    <w:rsid w:val="00A377D1"/>
    <w:rsid w:val="00A40FB9"/>
    <w:rsid w:val="00A51EFA"/>
    <w:rsid w:val="00A532C3"/>
    <w:rsid w:val="00A545BF"/>
    <w:rsid w:val="00A63F05"/>
    <w:rsid w:val="00A67493"/>
    <w:rsid w:val="00A72986"/>
    <w:rsid w:val="00A8020E"/>
    <w:rsid w:val="00A85C78"/>
    <w:rsid w:val="00A94335"/>
    <w:rsid w:val="00A96054"/>
    <w:rsid w:val="00AB0268"/>
    <w:rsid w:val="00AB12F6"/>
    <w:rsid w:val="00AB50C1"/>
    <w:rsid w:val="00AB5824"/>
    <w:rsid w:val="00AB770F"/>
    <w:rsid w:val="00AD3488"/>
    <w:rsid w:val="00AD3F1B"/>
    <w:rsid w:val="00AD7115"/>
    <w:rsid w:val="00AE4646"/>
    <w:rsid w:val="00AF1DE5"/>
    <w:rsid w:val="00AF5862"/>
    <w:rsid w:val="00AF60C0"/>
    <w:rsid w:val="00AF641C"/>
    <w:rsid w:val="00B01B81"/>
    <w:rsid w:val="00B06C28"/>
    <w:rsid w:val="00B07ED8"/>
    <w:rsid w:val="00B22874"/>
    <w:rsid w:val="00B235DD"/>
    <w:rsid w:val="00B25E1F"/>
    <w:rsid w:val="00B342DE"/>
    <w:rsid w:val="00B41E35"/>
    <w:rsid w:val="00B43047"/>
    <w:rsid w:val="00B479B4"/>
    <w:rsid w:val="00B52BA1"/>
    <w:rsid w:val="00B54BDD"/>
    <w:rsid w:val="00B57EC0"/>
    <w:rsid w:val="00B60835"/>
    <w:rsid w:val="00B76484"/>
    <w:rsid w:val="00B777B6"/>
    <w:rsid w:val="00B8152C"/>
    <w:rsid w:val="00B82E21"/>
    <w:rsid w:val="00B83B93"/>
    <w:rsid w:val="00B8728C"/>
    <w:rsid w:val="00B95371"/>
    <w:rsid w:val="00B96906"/>
    <w:rsid w:val="00BA14EC"/>
    <w:rsid w:val="00BA3B91"/>
    <w:rsid w:val="00BA6981"/>
    <w:rsid w:val="00BB0FA8"/>
    <w:rsid w:val="00BB76E2"/>
    <w:rsid w:val="00BC1DD6"/>
    <w:rsid w:val="00BC3033"/>
    <w:rsid w:val="00BC485F"/>
    <w:rsid w:val="00BC5D46"/>
    <w:rsid w:val="00BC7C14"/>
    <w:rsid w:val="00BD1524"/>
    <w:rsid w:val="00BD425D"/>
    <w:rsid w:val="00BE4A98"/>
    <w:rsid w:val="00C1474A"/>
    <w:rsid w:val="00C21E96"/>
    <w:rsid w:val="00C2691F"/>
    <w:rsid w:val="00C37065"/>
    <w:rsid w:val="00C45430"/>
    <w:rsid w:val="00C57092"/>
    <w:rsid w:val="00C6494C"/>
    <w:rsid w:val="00C75B2F"/>
    <w:rsid w:val="00C77084"/>
    <w:rsid w:val="00C95F3D"/>
    <w:rsid w:val="00C96BFA"/>
    <w:rsid w:val="00C973C3"/>
    <w:rsid w:val="00CA338B"/>
    <w:rsid w:val="00CA6156"/>
    <w:rsid w:val="00CA7F67"/>
    <w:rsid w:val="00CC04A0"/>
    <w:rsid w:val="00CD49C9"/>
    <w:rsid w:val="00CE2A18"/>
    <w:rsid w:val="00CE6E3D"/>
    <w:rsid w:val="00CF0E05"/>
    <w:rsid w:val="00CF4425"/>
    <w:rsid w:val="00D04772"/>
    <w:rsid w:val="00D055E8"/>
    <w:rsid w:val="00D1061C"/>
    <w:rsid w:val="00D12169"/>
    <w:rsid w:val="00D158E3"/>
    <w:rsid w:val="00D21262"/>
    <w:rsid w:val="00D26F05"/>
    <w:rsid w:val="00D377FE"/>
    <w:rsid w:val="00D41E7C"/>
    <w:rsid w:val="00D52967"/>
    <w:rsid w:val="00D53660"/>
    <w:rsid w:val="00D57CA7"/>
    <w:rsid w:val="00D63700"/>
    <w:rsid w:val="00D65119"/>
    <w:rsid w:val="00D74A4D"/>
    <w:rsid w:val="00D80537"/>
    <w:rsid w:val="00D840D3"/>
    <w:rsid w:val="00D870D4"/>
    <w:rsid w:val="00D94D27"/>
    <w:rsid w:val="00D96803"/>
    <w:rsid w:val="00DA0A95"/>
    <w:rsid w:val="00DA3732"/>
    <w:rsid w:val="00DA5BB0"/>
    <w:rsid w:val="00DC1359"/>
    <w:rsid w:val="00DC1BAB"/>
    <w:rsid w:val="00DE0474"/>
    <w:rsid w:val="00DE7376"/>
    <w:rsid w:val="00DF46BA"/>
    <w:rsid w:val="00DF4DBB"/>
    <w:rsid w:val="00DF6746"/>
    <w:rsid w:val="00DF7D5F"/>
    <w:rsid w:val="00E01648"/>
    <w:rsid w:val="00E11973"/>
    <w:rsid w:val="00E24DB1"/>
    <w:rsid w:val="00E31519"/>
    <w:rsid w:val="00E328C0"/>
    <w:rsid w:val="00E3455A"/>
    <w:rsid w:val="00E4439B"/>
    <w:rsid w:val="00E47170"/>
    <w:rsid w:val="00E5033F"/>
    <w:rsid w:val="00E5134A"/>
    <w:rsid w:val="00E6597B"/>
    <w:rsid w:val="00E97A64"/>
    <w:rsid w:val="00EA25C2"/>
    <w:rsid w:val="00EB0324"/>
    <w:rsid w:val="00EB1C11"/>
    <w:rsid w:val="00EB3EF5"/>
    <w:rsid w:val="00EC4827"/>
    <w:rsid w:val="00EC67F3"/>
    <w:rsid w:val="00ED0FED"/>
    <w:rsid w:val="00ED2756"/>
    <w:rsid w:val="00ED4F9A"/>
    <w:rsid w:val="00EF50C4"/>
    <w:rsid w:val="00F12982"/>
    <w:rsid w:val="00F1388A"/>
    <w:rsid w:val="00F17AD2"/>
    <w:rsid w:val="00F17CDC"/>
    <w:rsid w:val="00F37324"/>
    <w:rsid w:val="00F55B4F"/>
    <w:rsid w:val="00F638BD"/>
    <w:rsid w:val="00F811A9"/>
    <w:rsid w:val="00F8125A"/>
    <w:rsid w:val="00F8126A"/>
    <w:rsid w:val="00F96DA2"/>
    <w:rsid w:val="00F97EB7"/>
    <w:rsid w:val="00FA301A"/>
    <w:rsid w:val="00FA4096"/>
    <w:rsid w:val="00FB0915"/>
    <w:rsid w:val="00FB1D18"/>
    <w:rsid w:val="00FC4EC6"/>
    <w:rsid w:val="00FC72BB"/>
    <w:rsid w:val="00FD2FC9"/>
    <w:rsid w:val="00FE2CEE"/>
    <w:rsid w:val="00FE6268"/>
    <w:rsid w:val="00FF6CFF"/>
    <w:rsid w:val="01026B98"/>
    <w:rsid w:val="04631234"/>
    <w:rsid w:val="048C12B4"/>
    <w:rsid w:val="059A241A"/>
    <w:rsid w:val="05E5AFF8"/>
    <w:rsid w:val="067212EE"/>
    <w:rsid w:val="086D55C6"/>
    <w:rsid w:val="09D651B1"/>
    <w:rsid w:val="0ACEEF79"/>
    <w:rsid w:val="0B7983A6"/>
    <w:rsid w:val="0BE7A52C"/>
    <w:rsid w:val="0C177D97"/>
    <w:rsid w:val="0D1ABACE"/>
    <w:rsid w:val="0D69D3EF"/>
    <w:rsid w:val="0D814B97"/>
    <w:rsid w:val="0E4FEA4F"/>
    <w:rsid w:val="0F5D7603"/>
    <w:rsid w:val="10016249"/>
    <w:rsid w:val="10525B90"/>
    <w:rsid w:val="1138B2D1"/>
    <w:rsid w:val="12035744"/>
    <w:rsid w:val="1373C852"/>
    <w:rsid w:val="16065B96"/>
    <w:rsid w:val="168E376B"/>
    <w:rsid w:val="171FA2EA"/>
    <w:rsid w:val="18473975"/>
    <w:rsid w:val="193DFC58"/>
    <w:rsid w:val="19A04989"/>
    <w:rsid w:val="1A21583E"/>
    <w:rsid w:val="1A95E9D3"/>
    <w:rsid w:val="1AD9CCB9"/>
    <w:rsid w:val="1C759D1A"/>
    <w:rsid w:val="1C8BC587"/>
    <w:rsid w:val="1D617287"/>
    <w:rsid w:val="1DEE9B80"/>
    <w:rsid w:val="1FD016B6"/>
    <w:rsid w:val="2110F678"/>
    <w:rsid w:val="21435111"/>
    <w:rsid w:val="21C78333"/>
    <w:rsid w:val="2241E741"/>
    <w:rsid w:val="22E1DEAE"/>
    <w:rsid w:val="23B4F160"/>
    <w:rsid w:val="256DD9BA"/>
    <w:rsid w:val="257219D5"/>
    <w:rsid w:val="26C97A64"/>
    <w:rsid w:val="26F041D9"/>
    <w:rsid w:val="28017495"/>
    <w:rsid w:val="28A57A7C"/>
    <w:rsid w:val="29292926"/>
    <w:rsid w:val="299D44F6"/>
    <w:rsid w:val="29F22593"/>
    <w:rsid w:val="2A2432E4"/>
    <w:rsid w:val="2BD90D94"/>
    <w:rsid w:val="2D665B7A"/>
    <w:rsid w:val="2DF01DF6"/>
    <w:rsid w:val="2FB55B99"/>
    <w:rsid w:val="32BB3E3A"/>
    <w:rsid w:val="32DBE5BE"/>
    <w:rsid w:val="32F1AE35"/>
    <w:rsid w:val="38A90E21"/>
    <w:rsid w:val="394820A2"/>
    <w:rsid w:val="3A02FD84"/>
    <w:rsid w:val="3B678C02"/>
    <w:rsid w:val="3BE0AEE3"/>
    <w:rsid w:val="3CCDD99E"/>
    <w:rsid w:val="3D04877A"/>
    <w:rsid w:val="3D869082"/>
    <w:rsid w:val="3DD97754"/>
    <w:rsid w:val="3E0BD3C7"/>
    <w:rsid w:val="3F9ED8EC"/>
    <w:rsid w:val="40165325"/>
    <w:rsid w:val="402A97CA"/>
    <w:rsid w:val="40BC0D8C"/>
    <w:rsid w:val="41C807F1"/>
    <w:rsid w:val="4498BBCC"/>
    <w:rsid w:val="449A076E"/>
    <w:rsid w:val="44C41B1F"/>
    <w:rsid w:val="4578B853"/>
    <w:rsid w:val="46995C00"/>
    <w:rsid w:val="471D6D3D"/>
    <w:rsid w:val="48B93D9E"/>
    <w:rsid w:val="4A5FEFE2"/>
    <w:rsid w:val="4B2F04AA"/>
    <w:rsid w:val="4B816FA6"/>
    <w:rsid w:val="4BF0DE60"/>
    <w:rsid w:val="4CB28839"/>
    <w:rsid w:val="4CB604A7"/>
    <w:rsid w:val="4CE9F7E5"/>
    <w:rsid w:val="4D8CAEC1"/>
    <w:rsid w:val="4E6AA356"/>
    <w:rsid w:val="4F42A972"/>
    <w:rsid w:val="50090E05"/>
    <w:rsid w:val="5020C8BA"/>
    <w:rsid w:val="50C8D4BE"/>
    <w:rsid w:val="50F0406B"/>
    <w:rsid w:val="531F548F"/>
    <w:rsid w:val="533E1479"/>
    <w:rsid w:val="54A650D0"/>
    <w:rsid w:val="5508730C"/>
    <w:rsid w:val="55BB4521"/>
    <w:rsid w:val="563BA577"/>
    <w:rsid w:val="57254A8D"/>
    <w:rsid w:val="57FA554E"/>
    <w:rsid w:val="58141FEA"/>
    <w:rsid w:val="58C03F7C"/>
    <w:rsid w:val="5B2FFE01"/>
    <w:rsid w:val="604E8C43"/>
    <w:rsid w:val="6092EF2D"/>
    <w:rsid w:val="60D5301F"/>
    <w:rsid w:val="6179A0E3"/>
    <w:rsid w:val="6275E4F3"/>
    <w:rsid w:val="62A24933"/>
    <w:rsid w:val="6350DE44"/>
    <w:rsid w:val="635827DF"/>
    <w:rsid w:val="63BF1DD2"/>
    <w:rsid w:val="6676A044"/>
    <w:rsid w:val="66BE0730"/>
    <w:rsid w:val="6777906D"/>
    <w:rsid w:val="6832313A"/>
    <w:rsid w:val="696F1542"/>
    <w:rsid w:val="69B4D93E"/>
    <w:rsid w:val="6BCAF2EB"/>
    <w:rsid w:val="6C08A9FC"/>
    <w:rsid w:val="6C288723"/>
    <w:rsid w:val="6DD5B51F"/>
    <w:rsid w:val="6DEE4855"/>
    <w:rsid w:val="71107667"/>
    <w:rsid w:val="71B8EA5F"/>
    <w:rsid w:val="736EEF94"/>
    <w:rsid w:val="75415F40"/>
    <w:rsid w:val="754D54CF"/>
    <w:rsid w:val="754ED067"/>
    <w:rsid w:val="756CE2F4"/>
    <w:rsid w:val="75FBA1AB"/>
    <w:rsid w:val="76F9408D"/>
    <w:rsid w:val="7A4AE522"/>
    <w:rsid w:val="7AA33B70"/>
    <w:rsid w:val="7C3F27C0"/>
    <w:rsid w:val="7C935410"/>
    <w:rsid w:val="7DF1AC75"/>
    <w:rsid w:val="7F186DAC"/>
    <w:rsid w:val="7F269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6C3E22E6-F298-4D89-AB19-2E57142D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E35"/>
    <w:pPr>
      <w:keepLines/>
      <w:spacing w:after="240" w:line="312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5825"/>
    <w:pPr>
      <w:keepNext/>
      <w:spacing w:before="480" w:after="0" w:line="26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72986"/>
    <w:pPr>
      <w:spacing w:before="360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72986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3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3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3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3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3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outlineLvl w:val="9"/>
    </w:pPr>
    <w:rPr>
      <w:lang w:val="en-GB"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8F32B7"/>
    <w:pPr>
      <w:tabs>
        <w:tab w:val="left" w:pos="440"/>
        <w:tab w:val="right" w:leader="dot" w:pos="9350"/>
      </w:tabs>
      <w:spacing w:before="240" w:after="40" w:line="264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8F32B7"/>
    <w:pPr>
      <w:spacing w:before="60" w:after="60" w:line="264" w:lineRule="auto"/>
      <w:ind w:left="221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u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F32B7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E2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A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2A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A18"/>
    <w:rPr>
      <w:b/>
      <w:bCs/>
      <w:sz w:val="20"/>
      <w:szCs w:val="20"/>
    </w:rPr>
  </w:style>
  <w:style w:type="paragraph" w:customStyle="1" w:styleId="Captionabove">
    <w:name w:val="Caption_above"/>
    <w:basedOn w:val="Caption"/>
    <w:qFormat/>
    <w:rsid w:val="008F32B7"/>
    <w:pPr>
      <w:keepNext/>
      <w:spacing w:before="360" w:after="60"/>
    </w:pPr>
    <w:rPr>
      <w:i w:val="0"/>
      <w:iCs w:val="0"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63A72"/>
    <w:pPr>
      <w:spacing w:after="360" w:line="264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190CA3"/>
    <w:pPr>
      <w:spacing w:after="0" w:line="240" w:lineRule="auto"/>
    </w:pPr>
  </w:style>
  <w:style w:type="character" w:customStyle="1" w:styleId="cf01">
    <w:name w:val="cf01"/>
    <w:basedOn w:val="DefaultParagraphFont"/>
    <w:rsid w:val="00D94D2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A36EE"/>
    <w:pPr>
      <w:keepLine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nchor-text">
    <w:name w:val="anchor-text"/>
    <w:basedOn w:val="DefaultParagraphFont"/>
    <w:rsid w:val="00420B8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ran.r-project.org/web/packages/shiny/index.htm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osit.co" TargetMode="External"/><Relationship Id="rId17" Type="http://schemas.openxmlformats.org/officeDocument/2006/relationships/hyperlink" Target="https://doi.org/10.1016/j.scitotenv.2008.01.05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dx.doi.org/10.1016/j.jhydrol.2014.03.063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ran.r-project.org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shiny.rstudi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26498E1E8AD24FBC9398E224DA0000" ma:contentTypeVersion="17" ma:contentTypeDescription="Create a new document." ma:contentTypeScope="" ma:versionID="79946ee6940f4d72765f4c2c39091206">
  <xsd:schema xmlns:xsd="http://www.w3.org/2001/XMLSchema" xmlns:xs="http://www.w3.org/2001/XMLSchema" xmlns:p="http://schemas.microsoft.com/office/2006/metadata/properties" xmlns:ns2="33329d11-95ea-40bc-a877-956b857f1a67" xmlns:ns3="8fe787a5-7476-4b36-a333-c20c98769fb2" xmlns:ns4="021596df-e6b6-45a2-8add-e4c74a5f7c21" targetNamespace="http://schemas.microsoft.com/office/2006/metadata/properties" ma:root="true" ma:fieldsID="9882600ce893886bbdc9eeb19c2bcdf5" ns2:_="" ns3:_="" ns4:_="">
    <xsd:import namespace="33329d11-95ea-40bc-a877-956b857f1a67"/>
    <xsd:import namespace="8fe787a5-7476-4b36-a333-c20c98769fb2"/>
    <xsd:import namespace="021596df-e6b6-45a2-8add-e4c74a5f7c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29d11-95ea-40bc-a877-956b857f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ea2160-29c6-45a3-9bc6-8bc28cb089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787a5-7476-4b36-a333-c20c98769fb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936c280-2876-4f23-834a-c09c418ab5f7}" ma:internalName="TaxCatchAll" ma:showField="CatchAllData" ma:web="021596df-e6b6-45a2-8add-e4c74a5f7c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596df-e6b6-45a2-8add-e4c74a5f7c2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329d11-95ea-40bc-a877-956b857f1a67">
      <Terms xmlns="http://schemas.microsoft.com/office/infopath/2007/PartnerControls"/>
    </lcf76f155ced4ddcb4097134ff3c332f>
    <TaxCatchAll xmlns="8fe787a5-7476-4b36-a333-c20c98769fb2" xsi:nil="true"/>
  </documentManagement>
</p:properties>
</file>

<file path=customXml/itemProps1.xml><?xml version="1.0" encoding="utf-8"?>
<ds:datastoreItem xmlns:ds="http://schemas.openxmlformats.org/officeDocument/2006/customXml" ds:itemID="{14FDE37B-9ACC-4864-8ED1-705F7DB3F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9C52D5-080F-4E78-9856-BDB15795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29d11-95ea-40bc-a877-956b857f1a67"/>
    <ds:schemaRef ds:uri="8fe787a5-7476-4b36-a333-c20c98769fb2"/>
    <ds:schemaRef ds:uri="021596df-e6b6-45a2-8add-e4c74a5f7c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F024EA-2271-42C7-B034-151ED7E4D49C}">
  <ds:schemaRefs>
    <ds:schemaRef ds:uri="http://schemas.microsoft.com/office/2006/metadata/properties"/>
    <ds:schemaRef ds:uri="http://schemas.microsoft.com/office/infopath/2007/PartnerControls"/>
    <ds:schemaRef ds:uri="33329d11-95ea-40bc-a877-956b857f1a67"/>
    <ds:schemaRef ds:uri="8fe787a5-7476-4b36-a333-c20c98769f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2073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Roebuck</dc:creator>
  <cp:keywords/>
  <dc:description/>
  <cp:lastModifiedBy>Cedric Laize</cp:lastModifiedBy>
  <cp:revision>3</cp:revision>
  <dcterms:created xsi:type="dcterms:W3CDTF">2024-12-05T12:19:00Z</dcterms:created>
  <dcterms:modified xsi:type="dcterms:W3CDTF">2024-12-05T12:26:00Z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0x0101002326498E1E8AD24FBC9398E224DA0000</vt:lpwstr>
  </property>
  <property fmtid="{D5CDD505-2E9C-101B-9397-08002B2CF9AE}" pid="3" name="MediaServiceImageTags">
    <vt:lpwstr/>
  </property>
</Properties>
</file>