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0B8E6" w14:textId="7EA7C886" w:rsidR="00030971" w:rsidRPr="00DF1CAD" w:rsidRDefault="00BA0927" w:rsidP="00B465F2">
      <w:pPr>
        <w:rPr>
          <w:rFonts w:ascii="Arial" w:hAnsi="Arial" w:cs="Arial"/>
          <w:bCs/>
        </w:rPr>
      </w:pPr>
      <w:r w:rsidRPr="00DF1CAD">
        <w:rPr>
          <w:rFonts w:ascii="Arial" w:hAnsi="Arial" w:cs="Arial"/>
          <w:bCs/>
        </w:rPr>
        <w:t>This document provides s</w:t>
      </w:r>
      <w:r w:rsidR="005B2701" w:rsidRPr="00DF1CAD">
        <w:rPr>
          <w:rFonts w:ascii="Arial" w:hAnsi="Arial" w:cs="Arial"/>
          <w:bCs/>
        </w:rPr>
        <w:t xml:space="preserve">upporting </w:t>
      </w:r>
      <w:r w:rsidR="00334D84" w:rsidRPr="00DF1CAD">
        <w:rPr>
          <w:rFonts w:ascii="Arial" w:hAnsi="Arial" w:cs="Arial"/>
          <w:bCs/>
        </w:rPr>
        <w:t xml:space="preserve">documentation for </w:t>
      </w:r>
      <w:r w:rsidRPr="00DF1CAD">
        <w:rPr>
          <w:rFonts w:ascii="Arial" w:hAnsi="Arial" w:cs="Arial"/>
          <w:bCs/>
        </w:rPr>
        <w:t>dataset</w:t>
      </w:r>
      <w:r w:rsidR="0018735A">
        <w:rPr>
          <w:rFonts w:ascii="Arial" w:hAnsi="Arial" w:cs="Arial"/>
          <w:bCs/>
        </w:rPr>
        <w:t xml:space="preserve"> ‘</w:t>
      </w:r>
      <w:r w:rsidR="0018735A" w:rsidRPr="0018735A">
        <w:rPr>
          <w:rFonts w:ascii="Arial" w:hAnsi="Arial" w:cs="Arial"/>
          <w:bCs/>
        </w:rPr>
        <w:t>necropsy_data_for_predatory_birds_found_dead_in_uk_2018_to_2024.csv</w:t>
      </w:r>
      <w:r w:rsidR="0018735A">
        <w:rPr>
          <w:rFonts w:ascii="Arial" w:hAnsi="Arial" w:cs="Arial"/>
          <w:bCs/>
        </w:rPr>
        <w:t>’</w:t>
      </w:r>
      <w:r w:rsidR="00792396">
        <w:rPr>
          <w:rFonts w:ascii="Arial" w:hAnsi="Arial" w:cs="Arial"/>
          <w:bCs/>
        </w:rPr>
        <w:t xml:space="preserve"> </w:t>
      </w:r>
      <w:r w:rsidR="00DF1CAD" w:rsidRPr="00DF1CAD">
        <w:rPr>
          <w:rFonts w:ascii="Arial" w:hAnsi="Arial" w:cs="Arial"/>
          <w:bCs/>
        </w:rPr>
        <w:t>including sampling methodology and metadata for each field within the dataset (Table 1).</w:t>
      </w:r>
    </w:p>
    <w:p w14:paraId="777245B7" w14:textId="72DF8CF5" w:rsidR="00030971" w:rsidRPr="0018735A" w:rsidRDefault="00030971" w:rsidP="00B465F2">
      <w:pPr>
        <w:rPr>
          <w:rFonts w:ascii="Arial" w:hAnsi="Arial" w:cs="Arial"/>
          <w:b/>
          <w:bCs/>
          <w:iCs/>
        </w:rPr>
      </w:pPr>
      <w:r w:rsidRPr="0018735A">
        <w:rPr>
          <w:rFonts w:ascii="Arial" w:hAnsi="Arial" w:cs="Arial"/>
          <w:b/>
          <w:bCs/>
          <w:iCs/>
        </w:rPr>
        <w:t>Sample collection</w:t>
      </w:r>
      <w:r w:rsidR="008A4830" w:rsidRPr="0018735A">
        <w:rPr>
          <w:rFonts w:ascii="Arial" w:hAnsi="Arial" w:cs="Arial"/>
          <w:b/>
          <w:bCs/>
          <w:iCs/>
        </w:rPr>
        <w:t xml:space="preserve"> methods</w:t>
      </w:r>
    </w:p>
    <w:p w14:paraId="75E9687A" w14:textId="05C4A9B4" w:rsidR="00030971" w:rsidRPr="00B465F2" w:rsidRDefault="00030971" w:rsidP="00B465F2">
      <w:pPr>
        <w:rPr>
          <w:rFonts w:ascii="Arial" w:hAnsi="Arial" w:cs="Arial"/>
        </w:rPr>
      </w:pPr>
      <w:r w:rsidRPr="00B465F2">
        <w:rPr>
          <w:rFonts w:ascii="Arial" w:hAnsi="Arial" w:cs="Arial"/>
        </w:rPr>
        <w:t xml:space="preserve">Dead </w:t>
      </w:r>
      <w:r w:rsidR="0047461C" w:rsidRPr="00B465F2">
        <w:rPr>
          <w:rFonts w:ascii="Arial" w:hAnsi="Arial" w:cs="Arial"/>
        </w:rPr>
        <w:t>birds</w:t>
      </w:r>
      <w:r w:rsidRPr="00B465F2">
        <w:rPr>
          <w:rFonts w:ascii="Arial" w:hAnsi="Arial" w:cs="Arial"/>
        </w:rPr>
        <w:t xml:space="preserve"> from throughout Britain were collected by volunteers and submitted to the Predatory Bird Monitoring Scheme (</w:t>
      </w:r>
      <w:hyperlink r:id="rId10" w:history="1">
        <w:r w:rsidRPr="00B465F2">
          <w:rPr>
            <w:rStyle w:val="Hyperlink"/>
            <w:rFonts w:ascii="Arial" w:hAnsi="Arial" w:cs="Arial"/>
          </w:rPr>
          <w:t>http://pbms.ceh.ac.uk/</w:t>
        </w:r>
      </w:hyperlink>
      <w:r w:rsidRPr="00B465F2">
        <w:rPr>
          <w:rFonts w:ascii="Arial" w:hAnsi="Arial" w:cs="Arial"/>
        </w:rPr>
        <w:t xml:space="preserve">; Walker et al., 2008).  Provenance, collection date, age, sex, </w:t>
      </w:r>
      <w:r w:rsidR="00B465F2">
        <w:rPr>
          <w:rFonts w:ascii="Arial" w:hAnsi="Arial" w:cs="Arial"/>
        </w:rPr>
        <w:t xml:space="preserve">fat score (an indication </w:t>
      </w:r>
      <w:r w:rsidRPr="00B465F2">
        <w:rPr>
          <w:rFonts w:ascii="Arial" w:hAnsi="Arial" w:cs="Arial"/>
        </w:rPr>
        <w:t xml:space="preserve">body condition assessed visually using a six point scoring system) were recorded and a necropsy was performed during which a putative cause of death was determined.  Various body tissues were collected from each carcass, weighed and archived at -20°C.  </w:t>
      </w:r>
    </w:p>
    <w:p w14:paraId="4A9334C7" w14:textId="64AF1CF4" w:rsidR="0047461C" w:rsidRPr="00B465F2" w:rsidRDefault="0047461C" w:rsidP="00B465F2">
      <w:pPr>
        <w:rPr>
          <w:rFonts w:ascii="Arial" w:hAnsi="Arial" w:cs="Arial"/>
        </w:rPr>
      </w:pPr>
      <w:r w:rsidRPr="00B465F2">
        <w:rPr>
          <w:rFonts w:ascii="Arial" w:hAnsi="Arial" w:cs="Arial"/>
        </w:rPr>
        <w:t>This data set reports a</w:t>
      </w:r>
      <w:r w:rsidR="00030971" w:rsidRPr="00B465F2">
        <w:rPr>
          <w:rFonts w:ascii="Arial" w:hAnsi="Arial" w:cs="Arial"/>
        </w:rPr>
        <w:t xml:space="preserve">rchived </w:t>
      </w:r>
      <w:r w:rsidRPr="00B465F2">
        <w:rPr>
          <w:rFonts w:ascii="Arial" w:hAnsi="Arial" w:cs="Arial"/>
        </w:rPr>
        <w:t xml:space="preserve">tissue samples </w:t>
      </w:r>
      <w:r w:rsidR="00030971" w:rsidRPr="00B465F2">
        <w:rPr>
          <w:rFonts w:ascii="Arial" w:hAnsi="Arial" w:cs="Arial"/>
        </w:rPr>
        <w:t xml:space="preserve">from birds that had died between </w:t>
      </w:r>
      <w:r w:rsidRPr="00B465F2">
        <w:rPr>
          <w:rFonts w:ascii="Arial" w:hAnsi="Arial" w:cs="Arial"/>
        </w:rPr>
        <w:t xml:space="preserve">2018 and 2024. A necropsy examination is carried out on each carcass, during which observations are </w:t>
      </w:r>
      <w:r w:rsidR="00576FEF" w:rsidRPr="00B465F2">
        <w:rPr>
          <w:rFonts w:ascii="Arial" w:hAnsi="Arial" w:cs="Arial"/>
        </w:rPr>
        <w:t>recorded,</w:t>
      </w:r>
      <w:r w:rsidRPr="00B465F2">
        <w:rPr>
          <w:rFonts w:ascii="Arial" w:hAnsi="Arial" w:cs="Arial"/>
        </w:rPr>
        <w:t xml:space="preserve"> and a range of tissue samples are retained for the PBMS sample archive</w:t>
      </w:r>
      <w:r w:rsidR="00576FEF">
        <w:rPr>
          <w:rFonts w:ascii="Arial" w:hAnsi="Arial" w:cs="Arial"/>
        </w:rPr>
        <w:t xml:space="preserve"> (listed in table 1)</w:t>
      </w:r>
      <w:r w:rsidRPr="00B465F2">
        <w:rPr>
          <w:rFonts w:ascii="Arial" w:hAnsi="Arial" w:cs="Arial"/>
        </w:rPr>
        <w:t xml:space="preserve">. </w:t>
      </w:r>
      <w:r w:rsidR="00053599">
        <w:rPr>
          <w:rFonts w:ascii="Arial" w:hAnsi="Arial" w:cs="Arial"/>
        </w:rPr>
        <w:t>In the tissue archive s</w:t>
      </w:r>
      <w:r w:rsidRPr="00B465F2">
        <w:rPr>
          <w:rFonts w:ascii="Arial" w:hAnsi="Arial" w:cs="Arial"/>
        </w:rPr>
        <w:t xml:space="preserve">amples are labelled with a unique sequential carcass reference number (e.g. 15000), species, tissue type, and sample weight (not reported here). </w:t>
      </w:r>
    </w:p>
    <w:p w14:paraId="024A5BDB" w14:textId="2DFF7E4E" w:rsidR="0047461C" w:rsidRDefault="0047461C" w:rsidP="00B465F2">
      <w:pPr>
        <w:rPr>
          <w:rFonts w:ascii="Arial" w:hAnsi="Arial" w:cs="Arial"/>
        </w:rPr>
      </w:pPr>
      <w:r w:rsidRPr="00B465F2">
        <w:rPr>
          <w:rFonts w:ascii="Arial" w:hAnsi="Arial" w:cs="Arial"/>
        </w:rPr>
        <w:t>The tissue types retained are liver, kidneys (combined sample), brain, internal fat (typically pectoral and inter-peritoneal), femur bone, primary feather (10</w:t>
      </w:r>
      <w:r w:rsidRPr="00B465F2">
        <w:rPr>
          <w:rFonts w:ascii="Arial" w:hAnsi="Arial" w:cs="Arial"/>
          <w:vertAlign w:val="superscript"/>
        </w:rPr>
        <w:t>th</w:t>
      </w:r>
      <w:r w:rsidRPr="00B465F2">
        <w:rPr>
          <w:rFonts w:ascii="Arial" w:hAnsi="Arial" w:cs="Arial"/>
        </w:rPr>
        <w:t xml:space="preserve"> and 9</w:t>
      </w:r>
      <w:r w:rsidRPr="00B465F2">
        <w:rPr>
          <w:rFonts w:ascii="Arial" w:hAnsi="Arial" w:cs="Arial"/>
          <w:vertAlign w:val="superscript"/>
        </w:rPr>
        <w:t>th</w:t>
      </w:r>
      <w:r w:rsidRPr="00B465F2">
        <w:rPr>
          <w:rFonts w:ascii="Arial" w:hAnsi="Arial" w:cs="Arial"/>
        </w:rPr>
        <w:t xml:space="preserve"> primary) and whole wing.</w:t>
      </w:r>
    </w:p>
    <w:p w14:paraId="61DA74BC" w14:textId="2CDCAD3C" w:rsidR="00710A6C" w:rsidRPr="00B465F2" w:rsidRDefault="00710A6C" w:rsidP="00B465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Table 1. </w:t>
      </w:r>
      <w:r w:rsidR="00334D84">
        <w:rPr>
          <w:rFonts w:ascii="Arial" w:hAnsi="Arial" w:cs="Arial"/>
        </w:rPr>
        <w:t xml:space="preserve">Metadata for each </w:t>
      </w:r>
      <w:r w:rsidR="0018735A">
        <w:rPr>
          <w:rFonts w:ascii="Arial" w:hAnsi="Arial" w:cs="Arial"/>
        </w:rPr>
        <w:t>column in file ‘</w:t>
      </w:r>
      <w:r w:rsidR="0018735A" w:rsidRPr="0018735A">
        <w:rPr>
          <w:rFonts w:ascii="Arial" w:hAnsi="Arial" w:cs="Arial"/>
        </w:rPr>
        <w:t>necropsy_data_for_predatory_birds_found_dead_in_uk_2018_to_2024.csv</w:t>
      </w:r>
      <w:r w:rsidR="0018735A">
        <w:rPr>
          <w:rFonts w:ascii="Arial" w:hAnsi="Arial" w:cs="Arial"/>
        </w:rPr>
        <w:t>’</w:t>
      </w:r>
    </w:p>
    <w:tbl>
      <w:tblPr>
        <w:tblStyle w:val="GridTable4-Accent5"/>
        <w:tblW w:w="9322" w:type="dxa"/>
        <w:tblLayout w:type="fixed"/>
        <w:tblLook w:val="04A0" w:firstRow="1" w:lastRow="0" w:firstColumn="1" w:lastColumn="0" w:noHBand="0" w:noVBand="1"/>
      </w:tblPr>
      <w:tblGrid>
        <w:gridCol w:w="1809"/>
        <w:gridCol w:w="4253"/>
        <w:gridCol w:w="1843"/>
        <w:gridCol w:w="1417"/>
      </w:tblGrid>
      <w:tr w:rsidR="00B465F2" w:rsidRPr="00B465F2" w14:paraId="47E4E2D5" w14:textId="77777777" w:rsidTr="0018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4FDE011A" w14:textId="77777777" w:rsidR="001A0F56" w:rsidRPr="001A0F56" w:rsidRDefault="001A0F56" w:rsidP="00B465F2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FIELD</w:t>
            </w:r>
          </w:p>
        </w:tc>
        <w:tc>
          <w:tcPr>
            <w:tcW w:w="4253" w:type="dxa"/>
            <w:hideMark/>
          </w:tcPr>
          <w:p w14:paraId="12DD170B" w14:textId="77777777" w:rsidR="001A0F56" w:rsidRPr="001A0F56" w:rsidRDefault="001A0F56" w:rsidP="00B465F2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EXPLANATION</w:t>
            </w:r>
          </w:p>
        </w:tc>
        <w:tc>
          <w:tcPr>
            <w:tcW w:w="1843" w:type="dxa"/>
            <w:hideMark/>
          </w:tcPr>
          <w:p w14:paraId="46C9B73E" w14:textId="77777777" w:rsidR="001A0F56" w:rsidRPr="001A0F56" w:rsidRDefault="001A0F56" w:rsidP="00B465F2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UNITS</w:t>
            </w:r>
          </w:p>
        </w:tc>
        <w:tc>
          <w:tcPr>
            <w:tcW w:w="1417" w:type="dxa"/>
            <w:hideMark/>
          </w:tcPr>
          <w:p w14:paraId="4387B2D8" w14:textId="77777777" w:rsidR="001A0F56" w:rsidRPr="001A0F56" w:rsidRDefault="001A0F56" w:rsidP="00B465F2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NOTES</w:t>
            </w:r>
          </w:p>
        </w:tc>
      </w:tr>
      <w:tr w:rsidR="00B465F2" w:rsidRPr="00B465F2" w14:paraId="5DF1507C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32DEE178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CARCASS_ID</w:t>
            </w:r>
          </w:p>
        </w:tc>
        <w:tc>
          <w:tcPr>
            <w:tcW w:w="4253" w:type="dxa"/>
            <w:hideMark/>
          </w:tcPr>
          <w:p w14:paraId="2B7C7523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Unique identifier assigned to bird on receipt</w:t>
            </w:r>
          </w:p>
        </w:tc>
        <w:tc>
          <w:tcPr>
            <w:tcW w:w="1843" w:type="dxa"/>
            <w:hideMark/>
          </w:tcPr>
          <w:p w14:paraId="60A69090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7104BDC6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0D4560A7" w14:textId="77777777" w:rsidTr="00710A6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0DA9931F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ORIGINAL_SPECIES</w:t>
            </w:r>
          </w:p>
        </w:tc>
        <w:tc>
          <w:tcPr>
            <w:tcW w:w="4253" w:type="dxa"/>
            <w:hideMark/>
          </w:tcPr>
          <w:p w14:paraId="3D7DB938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Common name of species of raptor</w:t>
            </w:r>
          </w:p>
        </w:tc>
        <w:tc>
          <w:tcPr>
            <w:tcW w:w="1843" w:type="dxa"/>
            <w:hideMark/>
          </w:tcPr>
          <w:p w14:paraId="1B377296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3933A4C8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780AB9E0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3999B1E6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COLLECTION_DAY</w:t>
            </w:r>
          </w:p>
        </w:tc>
        <w:tc>
          <w:tcPr>
            <w:tcW w:w="4253" w:type="dxa"/>
            <w:hideMark/>
          </w:tcPr>
          <w:p w14:paraId="584A861E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Day that the bird was found deceased</w:t>
            </w:r>
          </w:p>
        </w:tc>
        <w:tc>
          <w:tcPr>
            <w:tcW w:w="1843" w:type="dxa"/>
            <w:hideMark/>
          </w:tcPr>
          <w:p w14:paraId="3E080444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54987699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647413B9" w14:textId="77777777" w:rsidTr="00710A6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4E89AE9A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COLLECTION_MONTH</w:t>
            </w:r>
          </w:p>
        </w:tc>
        <w:tc>
          <w:tcPr>
            <w:tcW w:w="4253" w:type="dxa"/>
            <w:hideMark/>
          </w:tcPr>
          <w:p w14:paraId="12FC16E6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Month that the bird was found deceased</w:t>
            </w:r>
          </w:p>
        </w:tc>
        <w:tc>
          <w:tcPr>
            <w:tcW w:w="1843" w:type="dxa"/>
            <w:hideMark/>
          </w:tcPr>
          <w:p w14:paraId="6C073DEF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6CDFE57E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554C92E2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54259146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COLLECTION_YEAR</w:t>
            </w:r>
          </w:p>
        </w:tc>
        <w:tc>
          <w:tcPr>
            <w:tcW w:w="4253" w:type="dxa"/>
            <w:hideMark/>
          </w:tcPr>
          <w:p w14:paraId="404307F1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Year that the bird was found deceased</w:t>
            </w:r>
          </w:p>
        </w:tc>
        <w:tc>
          <w:tcPr>
            <w:tcW w:w="1843" w:type="dxa"/>
            <w:hideMark/>
          </w:tcPr>
          <w:p w14:paraId="66947666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688F1CB1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52D611CD" w14:textId="77777777" w:rsidTr="00710A6C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75ABC71C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RECEIVED_DAY</w:t>
            </w:r>
          </w:p>
        </w:tc>
        <w:tc>
          <w:tcPr>
            <w:tcW w:w="4253" w:type="dxa"/>
            <w:hideMark/>
          </w:tcPr>
          <w:p w14:paraId="5A02634C" w14:textId="04447B81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Day that the bird </w:t>
            </w:r>
            <w:r w:rsidR="00B465F2">
              <w:rPr>
                <w:rFonts w:ascii="Arial" w:eastAsia="Times New Roman" w:hAnsi="Arial" w:cs="Arial"/>
                <w:color w:val="000000"/>
                <w:lang w:eastAsia="en-GB"/>
              </w:rPr>
              <w:t>was received</w:t>
            </w: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 by the Predatory Bird Monitoring Scheme</w:t>
            </w:r>
          </w:p>
        </w:tc>
        <w:tc>
          <w:tcPr>
            <w:tcW w:w="1843" w:type="dxa"/>
            <w:hideMark/>
          </w:tcPr>
          <w:p w14:paraId="28A84AA1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5B43CB2B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74D252F7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7975D5DD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RECEIVED_MONTH</w:t>
            </w:r>
          </w:p>
        </w:tc>
        <w:tc>
          <w:tcPr>
            <w:tcW w:w="4253" w:type="dxa"/>
            <w:hideMark/>
          </w:tcPr>
          <w:p w14:paraId="389A6ACF" w14:textId="711420A0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Month</w:t>
            </w:r>
            <w:r w:rsidR="00B465F2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that the bird </w:t>
            </w:r>
            <w:r w:rsidR="00B465F2">
              <w:rPr>
                <w:rFonts w:ascii="Arial" w:eastAsia="Times New Roman" w:hAnsi="Arial" w:cs="Arial"/>
                <w:color w:val="000000"/>
                <w:lang w:eastAsia="en-GB"/>
              </w:rPr>
              <w:t>was received</w:t>
            </w: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 by the Predatory Bird Monitoring Scheme</w:t>
            </w:r>
          </w:p>
        </w:tc>
        <w:tc>
          <w:tcPr>
            <w:tcW w:w="1843" w:type="dxa"/>
            <w:hideMark/>
          </w:tcPr>
          <w:p w14:paraId="170053DB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029DA512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56F3D536" w14:textId="77777777" w:rsidTr="00710A6C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43C5CD1C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RECEIVED_YEAR</w:t>
            </w:r>
          </w:p>
        </w:tc>
        <w:tc>
          <w:tcPr>
            <w:tcW w:w="4253" w:type="dxa"/>
            <w:hideMark/>
          </w:tcPr>
          <w:p w14:paraId="165A9400" w14:textId="6522C0C2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Year that the bird </w:t>
            </w:r>
            <w:r w:rsidR="00B465F2">
              <w:rPr>
                <w:rFonts w:ascii="Arial" w:eastAsia="Times New Roman" w:hAnsi="Arial" w:cs="Arial"/>
                <w:color w:val="000000"/>
                <w:lang w:eastAsia="en-GB"/>
              </w:rPr>
              <w:t>was received</w:t>
            </w: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 by the Predatory Bird Monitoring Scheme</w:t>
            </w:r>
          </w:p>
        </w:tc>
        <w:tc>
          <w:tcPr>
            <w:tcW w:w="1843" w:type="dxa"/>
            <w:hideMark/>
          </w:tcPr>
          <w:p w14:paraId="2BEC7BE6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2A59ED5D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00D17AE2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63475CF2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LOCATION_10KM_GRIDREF</w:t>
            </w:r>
          </w:p>
        </w:tc>
        <w:tc>
          <w:tcPr>
            <w:tcW w:w="4253" w:type="dxa"/>
            <w:hideMark/>
          </w:tcPr>
          <w:p w14:paraId="43C59212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An Ordnance Survey (OS) grid reference is a unique numerical or alphanumeric code used to pinpoint a specific location on a map of Great Britain, utilizing a grid of perpendicular lines covering the country. It is based on two types of grid lines: eastings (vertical, increasing east) and northings (horizontal, increasing north). Given to a 10km2 resolution.</w:t>
            </w:r>
          </w:p>
        </w:tc>
        <w:tc>
          <w:tcPr>
            <w:tcW w:w="1843" w:type="dxa"/>
            <w:hideMark/>
          </w:tcPr>
          <w:p w14:paraId="0D81946F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3F281C46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https://osmaps.com/discover/guides/beginners-guide-to-grid-references/</w:t>
            </w:r>
          </w:p>
        </w:tc>
      </w:tr>
      <w:tr w:rsidR="00B465F2" w:rsidRPr="00B465F2" w14:paraId="5183FF6A" w14:textId="77777777" w:rsidTr="00710A6C">
        <w:trPr>
          <w:trHeight w:val="2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7F63CE38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VC_NAME</w:t>
            </w:r>
          </w:p>
        </w:tc>
        <w:tc>
          <w:tcPr>
            <w:tcW w:w="4253" w:type="dxa"/>
            <w:hideMark/>
          </w:tcPr>
          <w:p w14:paraId="32EB3B4C" w14:textId="5844BEC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Watsonian vice-county. Vice-county boundaries were originally defined by H.C. Watson in 1852. Many biological recording schemes still use the vice-county boundaries, which have remained unchanged and therefore provide a stable way of grouping county records, rather </w:t>
            </w:r>
            <w:r w:rsidR="00B465F2" w:rsidRPr="001A0F56">
              <w:rPr>
                <w:rFonts w:ascii="Arial" w:eastAsia="Times New Roman" w:hAnsi="Arial" w:cs="Arial"/>
                <w:color w:val="000000"/>
                <w:lang w:eastAsia="en-GB"/>
              </w:rPr>
              <w:t>than</w:t>
            </w: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 xml:space="preserve"> the modern county boundaries, which are subject to revision.</w:t>
            </w:r>
          </w:p>
        </w:tc>
        <w:tc>
          <w:tcPr>
            <w:tcW w:w="1843" w:type="dxa"/>
            <w:hideMark/>
          </w:tcPr>
          <w:p w14:paraId="054EA8DB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35B08FA8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https://www.brc.ac.uk/article/british-vice-counties</w:t>
            </w:r>
          </w:p>
        </w:tc>
      </w:tr>
      <w:tr w:rsidR="00B465F2" w:rsidRPr="00B465F2" w14:paraId="22312346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4FEA681D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PM_AGE_ABRIDGED</w:t>
            </w:r>
          </w:p>
        </w:tc>
        <w:tc>
          <w:tcPr>
            <w:tcW w:w="4253" w:type="dxa"/>
            <w:hideMark/>
          </w:tcPr>
          <w:p w14:paraId="6EA8FBDF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Age classification assigned to birds</w:t>
            </w:r>
          </w:p>
        </w:tc>
        <w:tc>
          <w:tcPr>
            <w:tcW w:w="1843" w:type="dxa"/>
            <w:hideMark/>
          </w:tcPr>
          <w:p w14:paraId="63D383F5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Adult, Juvenile or undetermined</w:t>
            </w:r>
          </w:p>
        </w:tc>
        <w:tc>
          <w:tcPr>
            <w:tcW w:w="1417" w:type="dxa"/>
            <w:hideMark/>
          </w:tcPr>
          <w:p w14:paraId="447A4836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Juveniles - defined as birds that hatched in the current or previous calendar year</w:t>
            </w:r>
          </w:p>
        </w:tc>
      </w:tr>
      <w:tr w:rsidR="00B465F2" w:rsidRPr="00B465F2" w14:paraId="225CAF11" w14:textId="77777777" w:rsidTr="00710A6C">
        <w:trPr>
          <w:trHeight w:val="2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5222FE3C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PM_SEX</w:t>
            </w:r>
          </w:p>
        </w:tc>
        <w:tc>
          <w:tcPr>
            <w:tcW w:w="4253" w:type="dxa"/>
            <w:hideMark/>
          </w:tcPr>
          <w:p w14:paraId="23801A6B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Sex of bird</w:t>
            </w:r>
          </w:p>
        </w:tc>
        <w:tc>
          <w:tcPr>
            <w:tcW w:w="1843" w:type="dxa"/>
            <w:hideMark/>
          </w:tcPr>
          <w:p w14:paraId="04822D74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Male (M), female (F) or undetermined (U)</w:t>
            </w:r>
          </w:p>
        </w:tc>
        <w:tc>
          <w:tcPr>
            <w:tcW w:w="1417" w:type="dxa"/>
            <w:hideMark/>
          </w:tcPr>
          <w:p w14:paraId="11165F8F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4DAF56A1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58B4E8E7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COD_DESC</w:t>
            </w:r>
          </w:p>
        </w:tc>
        <w:tc>
          <w:tcPr>
            <w:tcW w:w="4253" w:type="dxa"/>
            <w:hideMark/>
          </w:tcPr>
          <w:p w14:paraId="2F57DBEE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Putative cause of death for bird based on circumstances in which the bird was found and necropsy observations.</w:t>
            </w:r>
          </w:p>
        </w:tc>
        <w:tc>
          <w:tcPr>
            <w:tcW w:w="1843" w:type="dxa"/>
            <w:hideMark/>
          </w:tcPr>
          <w:p w14:paraId="589D1685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1417" w:type="dxa"/>
            <w:hideMark/>
          </w:tcPr>
          <w:p w14:paraId="1D75DD16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2EE9916B" w14:textId="77777777" w:rsidTr="00710A6C">
        <w:trPr>
          <w:trHeight w:val="2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5A9B3CD2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PM_FAT_SCORE</w:t>
            </w:r>
          </w:p>
        </w:tc>
        <w:tc>
          <w:tcPr>
            <w:tcW w:w="4253" w:type="dxa"/>
            <w:hideMark/>
          </w:tcPr>
          <w:p w14:paraId="1079386E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score of 0 to 5 is given for quantity of fat on the carcase. If 0 the bird is emaciated with no sign of fat, 1 there are trace amounts, 2 small amounts, 3 moderate amounts, 4 good and 5 if the bird has abundant fat reserves. In very active hunting species such as sparrowhawks even healthy individuals would rarely have a fat score above 3.</w:t>
            </w:r>
          </w:p>
        </w:tc>
        <w:tc>
          <w:tcPr>
            <w:tcW w:w="1843" w:type="dxa"/>
            <w:hideMark/>
          </w:tcPr>
          <w:p w14:paraId="15769C45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0, 1, 2, 3, 4, or 5</w:t>
            </w:r>
          </w:p>
        </w:tc>
        <w:tc>
          <w:tcPr>
            <w:tcW w:w="1417" w:type="dxa"/>
            <w:hideMark/>
          </w:tcPr>
          <w:p w14:paraId="0255C169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4FFED077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517C7929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LIVER_SAMPLE_TAKEN</w:t>
            </w:r>
          </w:p>
        </w:tc>
        <w:tc>
          <w:tcPr>
            <w:tcW w:w="4253" w:type="dxa"/>
            <w:hideMark/>
          </w:tcPr>
          <w:p w14:paraId="2F40E8B8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682CB7FA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169AE98F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64D52344" w14:textId="77777777" w:rsidTr="00710A6C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7D9043F0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KIDNEY_SAMPLE_TAKEN</w:t>
            </w:r>
          </w:p>
        </w:tc>
        <w:tc>
          <w:tcPr>
            <w:tcW w:w="4253" w:type="dxa"/>
            <w:hideMark/>
          </w:tcPr>
          <w:p w14:paraId="228B3ECF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52F53EF9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257DC401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0E24685E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5FB6DDCA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BRAIN_SAMPLE_TAKEN</w:t>
            </w:r>
          </w:p>
        </w:tc>
        <w:tc>
          <w:tcPr>
            <w:tcW w:w="4253" w:type="dxa"/>
            <w:hideMark/>
          </w:tcPr>
          <w:p w14:paraId="0567726A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6C9D12CA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60E6B7C2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7094D6AF" w14:textId="77777777" w:rsidTr="00710A6C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25C49E4A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FAT_SAMPLE_TAKEN</w:t>
            </w:r>
          </w:p>
        </w:tc>
        <w:tc>
          <w:tcPr>
            <w:tcW w:w="4253" w:type="dxa"/>
            <w:hideMark/>
          </w:tcPr>
          <w:p w14:paraId="02F942F2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2F89EB06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590A05FE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74C548D3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18FCE99E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BONE_SAMPLE_TAKEN</w:t>
            </w:r>
          </w:p>
        </w:tc>
        <w:tc>
          <w:tcPr>
            <w:tcW w:w="4253" w:type="dxa"/>
            <w:hideMark/>
          </w:tcPr>
          <w:p w14:paraId="399B178F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0DE39588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6EEC27F1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194E9ECB" w14:textId="77777777" w:rsidTr="00710A6C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4F87C5A8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FEATHER_SAMPLE_TAKEN</w:t>
            </w:r>
          </w:p>
        </w:tc>
        <w:tc>
          <w:tcPr>
            <w:tcW w:w="4253" w:type="dxa"/>
            <w:hideMark/>
          </w:tcPr>
          <w:p w14:paraId="26B69360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45409F71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5B319C86" w14:textId="77777777" w:rsidR="001A0F56" w:rsidRPr="001A0F56" w:rsidRDefault="001A0F56" w:rsidP="005B2701">
            <w:pPr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B465F2" w:rsidRPr="00B465F2" w14:paraId="4B526795" w14:textId="77777777" w:rsidTr="00710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noWrap/>
            <w:hideMark/>
          </w:tcPr>
          <w:p w14:paraId="782E8A9D" w14:textId="77777777" w:rsidR="001A0F56" w:rsidRPr="001A0F56" w:rsidRDefault="001A0F56" w:rsidP="005B2701">
            <w:pPr>
              <w:spacing w:before="120" w:line="276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WING_SAMPLE_TAKEN</w:t>
            </w:r>
          </w:p>
        </w:tc>
        <w:tc>
          <w:tcPr>
            <w:tcW w:w="4253" w:type="dxa"/>
            <w:hideMark/>
          </w:tcPr>
          <w:p w14:paraId="2C88A412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Indication of whether sample taken at necropsy. Note some tissue may have been expended and are no longer retained in the tissue archive.</w:t>
            </w:r>
          </w:p>
        </w:tc>
        <w:tc>
          <w:tcPr>
            <w:tcW w:w="1843" w:type="dxa"/>
            <w:hideMark/>
          </w:tcPr>
          <w:p w14:paraId="110B03E9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0F56">
              <w:rPr>
                <w:rFonts w:ascii="Arial" w:eastAsia="Times New Roman" w:hAnsi="Arial" w:cs="Arial"/>
                <w:color w:val="000000"/>
                <w:lang w:eastAsia="en-GB"/>
              </w:rPr>
              <w:t>Taken (Y) or not taken (N)</w:t>
            </w:r>
          </w:p>
        </w:tc>
        <w:tc>
          <w:tcPr>
            <w:tcW w:w="1417" w:type="dxa"/>
            <w:hideMark/>
          </w:tcPr>
          <w:p w14:paraId="6EA1AC0D" w14:textId="77777777" w:rsidR="001A0F56" w:rsidRPr="001A0F56" w:rsidRDefault="001A0F56" w:rsidP="005B2701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</w:tbl>
    <w:p w14:paraId="14AC5F4C" w14:textId="77777777" w:rsidR="00030971" w:rsidRPr="00B465F2" w:rsidRDefault="00030971" w:rsidP="00B465F2">
      <w:pPr>
        <w:rPr>
          <w:rFonts w:ascii="Arial" w:hAnsi="Arial" w:cs="Arial"/>
        </w:rPr>
      </w:pPr>
    </w:p>
    <w:p w14:paraId="4C30DC01" w14:textId="42A31F8E" w:rsidR="0018735A" w:rsidRDefault="0018735A" w:rsidP="0018735A">
      <w:pPr>
        <w:keepNext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Quality assurance</w:t>
      </w:r>
    </w:p>
    <w:p w14:paraId="684B5C2C" w14:textId="5594859B" w:rsidR="0018735A" w:rsidRPr="0018735A" w:rsidRDefault="0018735A" w:rsidP="0018735A">
      <w:pPr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Provenance data provided by contributors</w:t>
      </w:r>
      <w:r w:rsidRPr="0018735A">
        <w:rPr>
          <w:rFonts w:ascii="Arial" w:hAnsi="Arial" w:cs="Arial"/>
          <w:bCs/>
          <w:lang w:eastAsia="en-GB"/>
        </w:rPr>
        <w:t xml:space="preserve"> are checked by a staff member when they are entered into the scheme's Oracle database. Consistency in observation among those </w:t>
      </w:r>
      <w:r w:rsidRPr="0018735A">
        <w:rPr>
          <w:rFonts w:ascii="Arial" w:hAnsi="Arial" w:cs="Arial"/>
          <w:bCs/>
          <w:lang w:eastAsia="en-GB"/>
        </w:rPr>
        <w:lastRenderedPageBreak/>
        <w:t xml:space="preserve">carrying out necropsies are ensured by annual joint necropsies (typically two days per year). Instruments are calibrated </w:t>
      </w:r>
      <w:proofErr w:type="gramStart"/>
      <w:r w:rsidRPr="0018735A">
        <w:rPr>
          <w:rFonts w:ascii="Arial" w:hAnsi="Arial" w:cs="Arial"/>
          <w:bCs/>
          <w:lang w:eastAsia="en-GB"/>
        </w:rPr>
        <w:t>on a daily basis</w:t>
      </w:r>
      <w:proofErr w:type="gramEnd"/>
      <w:r>
        <w:rPr>
          <w:rFonts w:ascii="Arial" w:hAnsi="Arial" w:cs="Arial"/>
          <w:bCs/>
          <w:lang w:eastAsia="en-GB"/>
        </w:rPr>
        <w:t>.</w:t>
      </w:r>
    </w:p>
    <w:p w14:paraId="3CF41C7D" w14:textId="32C860A8" w:rsidR="00030971" w:rsidRPr="00B465F2" w:rsidRDefault="008A4830" w:rsidP="0018735A">
      <w:pPr>
        <w:keepNext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References</w:t>
      </w:r>
    </w:p>
    <w:p w14:paraId="21A9046E" w14:textId="5B6B46F5" w:rsidR="0075040F" w:rsidRDefault="0075040F" w:rsidP="0075040F">
      <w:r w:rsidRPr="004E1AB1">
        <w:t>Walker, L.A., Shore, R.F., Turk, A., Pereira, M.G., Best, J., 2008. The Predatory Bird Monitoring Scheme: identifying chemical risks to top predators in Britain. Ambio 36 466-471.</w:t>
      </w:r>
      <w:r>
        <w:t xml:space="preserve"> </w:t>
      </w:r>
      <w:hyperlink r:id="rId11" w:history="1">
        <w:r w:rsidR="00EA121E" w:rsidRPr="00AC31BE">
          <w:rPr>
            <w:rStyle w:val="Hyperlink"/>
          </w:rPr>
          <w:t>https://doi.org/10.1579/0044-7447(2008)37[469:TPBMSI]2.0.CO;2</w:t>
        </w:r>
      </w:hyperlink>
      <w:r w:rsidR="00EA121E">
        <w:t xml:space="preserve"> </w:t>
      </w:r>
    </w:p>
    <w:p w14:paraId="7BF5BBA0" w14:textId="77777777" w:rsidR="004541D7" w:rsidRPr="00B465F2" w:rsidRDefault="004541D7">
      <w:pPr>
        <w:rPr>
          <w:rFonts w:ascii="Arial" w:hAnsi="Arial" w:cs="Arial"/>
        </w:rPr>
      </w:pPr>
    </w:p>
    <w:sectPr w:rsidR="004541D7" w:rsidRPr="00B465F2" w:rsidSect="004541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6F2E8" w14:textId="77777777" w:rsidR="001F0825" w:rsidRDefault="001F0825" w:rsidP="00BA0927">
      <w:pPr>
        <w:spacing w:after="0" w:line="240" w:lineRule="auto"/>
      </w:pPr>
      <w:r>
        <w:separator/>
      </w:r>
    </w:p>
  </w:endnote>
  <w:endnote w:type="continuationSeparator" w:id="0">
    <w:p w14:paraId="5ECBF180" w14:textId="77777777" w:rsidR="001F0825" w:rsidRDefault="001F0825" w:rsidP="00BA0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CDD7B" w14:textId="77777777" w:rsidR="001F0825" w:rsidRDefault="001F0825" w:rsidP="00BA0927">
      <w:pPr>
        <w:spacing w:after="0" w:line="240" w:lineRule="auto"/>
      </w:pPr>
      <w:r>
        <w:separator/>
      </w:r>
    </w:p>
  </w:footnote>
  <w:footnote w:type="continuationSeparator" w:id="0">
    <w:p w14:paraId="4F2B30C8" w14:textId="77777777" w:rsidR="001F0825" w:rsidRDefault="001F0825" w:rsidP="00BA0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2FF"/>
    <w:multiLevelType w:val="multilevel"/>
    <w:tmpl w:val="B0B49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num w:numId="1" w16cid:durableId="53643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71"/>
    <w:rsid w:val="00030971"/>
    <w:rsid w:val="00053599"/>
    <w:rsid w:val="0018735A"/>
    <w:rsid w:val="001A0F56"/>
    <w:rsid w:val="001F0825"/>
    <w:rsid w:val="00253CEC"/>
    <w:rsid w:val="00334D84"/>
    <w:rsid w:val="004541D7"/>
    <w:rsid w:val="0047461C"/>
    <w:rsid w:val="00576FEF"/>
    <w:rsid w:val="005B2701"/>
    <w:rsid w:val="00710A6C"/>
    <w:rsid w:val="0075040F"/>
    <w:rsid w:val="00792396"/>
    <w:rsid w:val="007A1E9D"/>
    <w:rsid w:val="007B4491"/>
    <w:rsid w:val="008A403E"/>
    <w:rsid w:val="008A4830"/>
    <w:rsid w:val="008B38FC"/>
    <w:rsid w:val="009F360F"/>
    <w:rsid w:val="00B465F2"/>
    <w:rsid w:val="00BA0927"/>
    <w:rsid w:val="00DF1CAD"/>
    <w:rsid w:val="00EA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B6284"/>
  <w15:docId w15:val="{D86E5001-5BB1-4183-A24C-3D46B129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9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309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0971"/>
    <w:pPr>
      <w:ind w:left="720"/>
      <w:contextualSpacing/>
    </w:pPr>
  </w:style>
  <w:style w:type="table" w:styleId="TableGrid">
    <w:name w:val="Table Grid"/>
    <w:basedOn w:val="TableNormal"/>
    <w:uiPriority w:val="59"/>
    <w:rsid w:val="001A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710A6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EA121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0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9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0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9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579/0044-7447(2008)37%5b469:TPBMSI%5d2.0.CO;2" TargetMode="External"/><Relationship Id="rId5" Type="http://schemas.openxmlformats.org/officeDocument/2006/relationships/styles" Target="styles.xml"/><Relationship Id="rId10" Type="http://schemas.openxmlformats.org/officeDocument/2006/relationships/hyperlink" Target="http://pbms.ceh.ac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C758032FC734E8D94E787BD864F8C" ma:contentTypeVersion="7" ma:contentTypeDescription="Create a new document." ma:contentTypeScope="" ma:versionID="ca1417001b448d04589b32523fb000bc">
  <xsd:schema xmlns:xsd="http://www.w3.org/2001/XMLSchema" xmlns:xs="http://www.w3.org/2001/XMLSchema" xmlns:p="http://schemas.microsoft.com/office/2006/metadata/properties" xmlns:ns2="39a954df-fb68-4c8d-92dc-d414fa2c0f53" xmlns:ns3="aaa73a36-5bab-4832-bd94-77948ae21ae5" xmlns:ns4="c3302cb7-050b-4a15-9216-dc66ec73ad44" xmlns:ns5="8fe787a5-7476-4b36-a333-c20c98769fb2" targetNamespace="http://schemas.microsoft.com/office/2006/metadata/properties" ma:root="true" ma:fieldsID="4888f8b3292c0c3107f3df0639e872d1" ns2:_="" ns3:_="" ns4:_="" ns5:_="">
    <xsd:import namespace="39a954df-fb68-4c8d-92dc-d414fa2c0f53"/>
    <xsd:import namespace="aaa73a36-5bab-4832-bd94-77948ae21ae5"/>
    <xsd:import namespace="c3302cb7-050b-4a15-9216-dc66ec73ad44"/>
    <xsd:import namespace="8fe787a5-7476-4b36-a333-c20c98769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4:MediaServiceObjectDetectorVersions" minOccurs="0"/>
                <xsd:element ref="ns4:lcf76f155ced4ddcb4097134ff3c332f" minOccurs="0"/>
                <xsd:element ref="ns5:TaxCatchAll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954df-fb68-4c8d-92dc-d414fa2c0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73a36-5bab-4832-bd94-77948ae2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02cb7-050b-4a15-9216-dc66ec73ad44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8d8e436-95e5-4886-9a1f-c848544a7f2e}" ma:internalName="TaxCatchAll" ma:showField="CatchAllData" ma:web="40e68bb7-d7da-464f-8895-8d19b5c250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e787a5-7476-4b36-a333-c20c98769fb2" xsi:nil="true"/>
    <lcf76f155ced4ddcb4097134ff3c332f xmlns="c3302cb7-050b-4a15-9216-dc66ec73ad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4150C1-FACD-4E49-98F7-F222A5F50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954df-fb68-4c8d-92dc-d414fa2c0f53"/>
    <ds:schemaRef ds:uri="aaa73a36-5bab-4832-bd94-77948ae21ae5"/>
    <ds:schemaRef ds:uri="c3302cb7-050b-4a15-9216-dc66ec73ad44"/>
    <ds:schemaRef ds:uri="8fe787a5-7476-4b36-a333-c20c98769f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EAD4B-BB1A-428F-908F-D29EFA8B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D47A1-2541-4646-AA30-32637DB7D397}">
  <ds:schemaRefs>
    <ds:schemaRef ds:uri="http://schemas.microsoft.com/office/2006/metadata/properties"/>
    <ds:schemaRef ds:uri="http://schemas.microsoft.com/office/infopath/2007/PartnerControls"/>
    <ds:schemaRef ds:uri="8fe787a5-7476-4b36-a333-c20c98769fb2"/>
    <ds:schemaRef ds:uri="c3302cb7-050b-4a15-9216-dc66ec73ad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Chaplow</dc:creator>
  <cp:keywords/>
  <dc:description/>
  <cp:lastModifiedBy>Hannah Dean</cp:lastModifiedBy>
  <cp:revision>3</cp:revision>
  <dcterms:created xsi:type="dcterms:W3CDTF">2026-06-04T13:34:00Z</dcterms:created>
  <dcterms:modified xsi:type="dcterms:W3CDTF">2026-06-17T08:11:00Z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0x01010028DC758032FC734E8D94E787BD864F8C</vt:lpwstr>
  </property>
  <property fmtid="{D5CDD505-2E9C-101B-9397-08002B2CF9AE}" pid="3" name="MediaServiceImageTags">
    <vt:lpwstr/>
  </property>
</Properties>
</file>