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93AFE" w14:textId="77777777" w:rsidR="00017692" w:rsidRPr="00017692" w:rsidRDefault="00017692" w:rsidP="00017692">
      <w:pPr>
        <w:jc w:val="center"/>
        <w:rPr>
          <w:rFonts w:ascii="Times New Roman" w:hAnsi="Times New Roman" w:cs="Times New Roman"/>
          <w:b/>
          <w:sz w:val="24"/>
          <w:szCs w:val="24"/>
        </w:rPr>
      </w:pPr>
      <w:bookmarkStart w:id="0" w:name="_Hlk191563981"/>
      <w:r w:rsidRPr="00017692">
        <w:rPr>
          <w:rFonts w:ascii="Times New Roman" w:hAnsi="Times New Roman" w:cs="Times New Roman"/>
          <w:b/>
          <w:sz w:val="24"/>
          <w:szCs w:val="24"/>
        </w:rPr>
        <w:t>Meteorological and soil data from Whim Bog, Scotland, UK, 2024-2025</w:t>
      </w:r>
    </w:p>
    <w:p w14:paraId="1F60B21A" w14:textId="69F1A5AC" w:rsidR="00165F9A" w:rsidRPr="0087230B" w:rsidRDefault="00745964" w:rsidP="0087230B">
      <w:pPr>
        <w:jc w:val="center"/>
        <w:rPr>
          <w:rFonts w:ascii="Times New Roman" w:hAnsi="Times New Roman" w:cs="Times New Roman"/>
          <w:sz w:val="24"/>
          <w:szCs w:val="24"/>
        </w:rPr>
      </w:pPr>
      <w:r>
        <w:rPr>
          <w:rFonts w:ascii="Times New Roman" w:hAnsi="Times New Roman" w:cs="Times New Roman"/>
          <w:sz w:val="24"/>
          <w:szCs w:val="24"/>
        </w:rPr>
        <w:t xml:space="preserve">Leeson, S.R., </w:t>
      </w:r>
      <w:r w:rsidR="00165F9A" w:rsidRPr="0087230B">
        <w:rPr>
          <w:rFonts w:ascii="Times New Roman" w:hAnsi="Times New Roman" w:cs="Times New Roman"/>
          <w:sz w:val="24"/>
          <w:szCs w:val="24"/>
        </w:rPr>
        <w:t xml:space="preserve">Deshpande, A.G., </w:t>
      </w:r>
      <w:r>
        <w:rPr>
          <w:rFonts w:ascii="Times New Roman" w:hAnsi="Times New Roman" w:cs="Times New Roman"/>
          <w:sz w:val="24"/>
          <w:szCs w:val="24"/>
        </w:rPr>
        <w:t xml:space="preserve">Levy, P.E., </w:t>
      </w:r>
      <w:r w:rsidR="00165F9A" w:rsidRPr="0087230B">
        <w:rPr>
          <w:rFonts w:ascii="Times New Roman" w:hAnsi="Times New Roman" w:cs="Times New Roman"/>
          <w:sz w:val="24"/>
          <w:szCs w:val="24"/>
        </w:rPr>
        <w:t>Harvey, D.</w:t>
      </w:r>
      <w:r>
        <w:rPr>
          <w:rFonts w:ascii="Times New Roman" w:hAnsi="Times New Roman" w:cs="Times New Roman"/>
          <w:sz w:val="24"/>
          <w:szCs w:val="24"/>
        </w:rPr>
        <w:t xml:space="preserve"> and </w:t>
      </w:r>
      <w:r w:rsidRPr="0087230B">
        <w:rPr>
          <w:rFonts w:ascii="Times New Roman" w:hAnsi="Times New Roman" w:cs="Times New Roman"/>
          <w:sz w:val="24"/>
          <w:szCs w:val="24"/>
        </w:rPr>
        <w:t>Jones, M.R.</w:t>
      </w:r>
      <w:r w:rsidR="00165F9A">
        <w:rPr>
          <w:rFonts w:ascii="Times New Roman" w:hAnsi="Times New Roman" w:cs="Times New Roman"/>
          <w:sz w:val="24"/>
          <w:szCs w:val="24"/>
        </w:rPr>
        <w:t xml:space="preserve"> </w:t>
      </w:r>
    </w:p>
    <w:bookmarkEnd w:id="0"/>
    <w:p w14:paraId="5B9D5F51" w14:textId="77777777" w:rsidR="00165F9A" w:rsidRDefault="00165F9A">
      <w:pPr>
        <w:rPr>
          <w:rFonts w:ascii="Times New Roman" w:hAnsi="Times New Roman" w:cs="Times New Roman"/>
          <w:i/>
        </w:rPr>
      </w:pPr>
    </w:p>
    <w:p w14:paraId="3F5E9864" w14:textId="77777777" w:rsidR="00165F9A" w:rsidRPr="00AF58A1" w:rsidRDefault="00165F9A">
      <w:pPr>
        <w:rPr>
          <w:rFonts w:ascii="Times New Roman" w:hAnsi="Times New Roman" w:cs="Times New Roman"/>
          <w:b/>
          <w:i/>
        </w:rPr>
      </w:pPr>
      <w:r w:rsidRPr="00AF58A1">
        <w:rPr>
          <w:rFonts w:ascii="Times New Roman" w:hAnsi="Times New Roman" w:cs="Times New Roman"/>
          <w:b/>
          <w:i/>
        </w:rPr>
        <w:t>Data collection</w:t>
      </w:r>
    </w:p>
    <w:p w14:paraId="2B0918BC" w14:textId="22ECC7D5" w:rsidR="00A677C9" w:rsidRPr="009217C8" w:rsidRDefault="00165F9A" w:rsidP="00A677C9">
      <w:pPr>
        <w:rPr>
          <w:rFonts w:ascii="Times New Roman" w:eastAsiaTheme="minorEastAsia" w:hAnsi="Times New Roman" w:cs="Times New Roman"/>
        </w:rPr>
      </w:pPr>
      <w:r w:rsidRPr="0087230B">
        <w:rPr>
          <w:rFonts w:ascii="Times New Roman" w:hAnsi="Times New Roman" w:cs="Times New Roman"/>
        </w:rPr>
        <w:t xml:space="preserve">The meteorological data is collected from a </w:t>
      </w:r>
      <w:r w:rsidR="00D91544" w:rsidRPr="00D91544">
        <w:rPr>
          <w:rFonts w:ascii="Times New Roman" w:hAnsi="Times New Roman" w:cs="Times New Roman"/>
        </w:rPr>
        <w:t>2</w:t>
      </w:r>
      <w:r w:rsidR="00745964" w:rsidRPr="00D91544">
        <w:rPr>
          <w:rFonts w:ascii="Times New Roman" w:hAnsi="Times New Roman" w:cs="Times New Roman"/>
        </w:rPr>
        <w:t xml:space="preserve"> </w:t>
      </w:r>
      <w:r w:rsidRPr="00D91544">
        <w:rPr>
          <w:rFonts w:ascii="Times New Roman" w:hAnsi="Times New Roman" w:cs="Times New Roman"/>
        </w:rPr>
        <w:t>m</w:t>
      </w:r>
      <w:r w:rsidRPr="0087230B">
        <w:rPr>
          <w:rFonts w:ascii="Times New Roman" w:hAnsi="Times New Roman" w:cs="Times New Roman"/>
        </w:rPr>
        <w:t xml:space="preserve"> mast </w:t>
      </w:r>
      <w:r w:rsidR="00745964">
        <w:rPr>
          <w:rFonts w:ascii="Times New Roman" w:hAnsi="Times New Roman" w:cs="Times New Roman"/>
        </w:rPr>
        <w:t>on an ombrotrophic bog</w:t>
      </w:r>
      <w:r w:rsidRPr="0087230B">
        <w:rPr>
          <w:rFonts w:ascii="Times New Roman" w:hAnsi="Times New Roman" w:cs="Times New Roman"/>
        </w:rPr>
        <w:t xml:space="preserve">. </w:t>
      </w:r>
      <w:r w:rsidR="00B76855">
        <w:rPr>
          <w:rFonts w:ascii="Times New Roman" w:hAnsi="Times New Roman" w:cs="Times New Roman"/>
        </w:rPr>
        <w:t>A</w:t>
      </w:r>
      <w:r w:rsidR="00745964">
        <w:rPr>
          <w:rFonts w:ascii="Times New Roman" w:hAnsi="Times New Roman" w:cs="Times New Roman"/>
        </w:rPr>
        <w:t xml:space="preserve"> </w:t>
      </w:r>
      <w:r w:rsidR="00745964" w:rsidRPr="00745964">
        <w:rPr>
          <w:rFonts w:ascii="Times New Roman" w:hAnsi="Times New Roman" w:cs="Times New Roman"/>
        </w:rPr>
        <w:t>peatland nitrogen pollution experiment</w:t>
      </w:r>
      <w:r w:rsidR="00745964">
        <w:rPr>
          <w:rFonts w:ascii="Times New Roman" w:hAnsi="Times New Roman" w:cs="Times New Roman"/>
        </w:rPr>
        <w:t xml:space="preserve"> </w:t>
      </w:r>
      <w:r w:rsidR="00B76855">
        <w:rPr>
          <w:rFonts w:ascii="Times New Roman" w:hAnsi="Times New Roman" w:cs="Times New Roman"/>
        </w:rPr>
        <w:t xml:space="preserve">was established in 2002 </w:t>
      </w:r>
      <w:r w:rsidR="00745964">
        <w:rPr>
          <w:rFonts w:ascii="Times New Roman" w:hAnsi="Times New Roman" w:cs="Times New Roman"/>
        </w:rPr>
        <w:t>at Whim Bog</w:t>
      </w:r>
      <w:r>
        <w:rPr>
          <w:rFonts w:ascii="Times New Roman" w:hAnsi="Times New Roman" w:cs="Times New Roman"/>
        </w:rPr>
        <w:t xml:space="preserve"> (</w:t>
      </w:r>
      <w:r w:rsidR="00745964" w:rsidRPr="007904C7">
        <w:rPr>
          <w:rFonts w:ascii="Times New Roman" w:hAnsi="Times New Roman" w:cs="Times New Roman"/>
        </w:rPr>
        <w:t>55.76566</w:t>
      </w:r>
      <w:r w:rsidR="00745964" w:rsidRPr="007904C7">
        <w:rPr>
          <w:rFonts w:ascii="Times New Roman" w:hAnsi="Times New Roman" w:cs="Times New Roman"/>
          <w:vertAlign w:val="superscript"/>
        </w:rPr>
        <w:t>o</w:t>
      </w:r>
      <w:r w:rsidR="00745964" w:rsidRPr="007904C7">
        <w:rPr>
          <w:rFonts w:ascii="Times New Roman" w:hAnsi="Times New Roman" w:cs="Times New Roman"/>
        </w:rPr>
        <w:t>, -3.27155</w:t>
      </w:r>
      <w:r w:rsidR="00745964" w:rsidRPr="007904C7">
        <w:rPr>
          <w:rFonts w:ascii="Times New Roman" w:hAnsi="Times New Roman" w:cs="Times New Roman"/>
          <w:vertAlign w:val="superscript"/>
        </w:rPr>
        <w:t>o</w:t>
      </w:r>
      <w:r w:rsidR="00745964" w:rsidRPr="007904C7">
        <w:rPr>
          <w:rFonts w:ascii="Times New Roman" w:hAnsi="Times New Roman" w:cs="Times New Roman"/>
        </w:rPr>
        <w:t>, altitude: 316 m</w:t>
      </w:r>
      <w:r>
        <w:rPr>
          <w:rFonts w:ascii="Times New Roman" w:hAnsi="Times New Roman" w:cs="Times New Roman"/>
        </w:rPr>
        <w:t>)</w:t>
      </w:r>
      <w:r w:rsidR="00745964">
        <w:rPr>
          <w:rFonts w:ascii="Times New Roman" w:hAnsi="Times New Roman" w:cs="Times New Roman"/>
        </w:rPr>
        <w:t xml:space="preserve"> near Edinburgh (Leith et al. 2004, Sheppard et al. 2004</w:t>
      </w:r>
      <w:r w:rsidR="00192AE3">
        <w:rPr>
          <w:rFonts w:ascii="Times New Roman" w:hAnsi="Times New Roman" w:cs="Times New Roman"/>
        </w:rPr>
        <w:t>, Deshpande et al. 2024</w:t>
      </w:r>
      <w:r w:rsidR="00745964">
        <w:rPr>
          <w:rFonts w:ascii="Times New Roman" w:hAnsi="Times New Roman" w:cs="Times New Roman"/>
        </w:rPr>
        <w:t>)</w:t>
      </w:r>
      <w:r w:rsidR="00B76855">
        <w:rPr>
          <w:rFonts w:ascii="Times New Roman" w:hAnsi="Times New Roman" w:cs="Times New Roman"/>
        </w:rPr>
        <w:t xml:space="preserve"> and meteorological measurements started in 2003</w:t>
      </w:r>
      <w:r w:rsidRPr="0087230B">
        <w:rPr>
          <w:rFonts w:ascii="Times New Roman" w:hAnsi="Times New Roman" w:cs="Times New Roman"/>
        </w:rPr>
        <w:t xml:space="preserve">. Air temperature, relative humidity, </w:t>
      </w:r>
      <w:r w:rsidR="00AE6E16">
        <w:rPr>
          <w:rFonts w:ascii="Times New Roman" w:hAnsi="Times New Roman" w:cs="Times New Roman"/>
        </w:rPr>
        <w:t xml:space="preserve">rainfall, </w:t>
      </w:r>
      <w:r w:rsidRPr="0087230B">
        <w:rPr>
          <w:rFonts w:ascii="Times New Roman" w:hAnsi="Times New Roman" w:cs="Times New Roman"/>
        </w:rPr>
        <w:t>leaf wetness</w:t>
      </w:r>
      <w:r w:rsidR="00A677C9">
        <w:rPr>
          <w:rFonts w:ascii="Times New Roman" w:hAnsi="Times New Roman" w:cs="Times New Roman"/>
        </w:rPr>
        <w:t>,</w:t>
      </w:r>
      <w:r w:rsidRPr="0087230B">
        <w:rPr>
          <w:rFonts w:ascii="Times New Roman" w:hAnsi="Times New Roman" w:cs="Times New Roman"/>
        </w:rPr>
        <w:t xml:space="preserve"> wind speed</w:t>
      </w:r>
      <w:r w:rsidR="00A677C9">
        <w:rPr>
          <w:rFonts w:ascii="Times New Roman" w:hAnsi="Times New Roman" w:cs="Times New Roman"/>
        </w:rPr>
        <w:t xml:space="preserve">, wind direction, </w:t>
      </w:r>
      <w:r w:rsidR="00AE6E16">
        <w:rPr>
          <w:rFonts w:ascii="Times New Roman" w:hAnsi="Times New Roman" w:cs="Times New Roman"/>
        </w:rPr>
        <w:t xml:space="preserve">net radiation, </w:t>
      </w:r>
      <w:r w:rsidR="00A677C9">
        <w:rPr>
          <w:rFonts w:ascii="Times New Roman" w:hAnsi="Times New Roman" w:cs="Times New Roman"/>
        </w:rPr>
        <w:t>total solar radiation and photosynthetically active radiation (PAR) were measured over the bog</w:t>
      </w:r>
      <w:r w:rsidRPr="0087230B">
        <w:rPr>
          <w:rFonts w:ascii="Times New Roman" w:hAnsi="Times New Roman" w:cs="Times New Roman"/>
        </w:rPr>
        <w:t>. Soil volumetric water content</w:t>
      </w:r>
      <w:r w:rsidR="00A677C9">
        <w:rPr>
          <w:rFonts w:ascii="Times New Roman" w:hAnsi="Times New Roman" w:cs="Times New Roman"/>
        </w:rPr>
        <w:t xml:space="preserve"> </w:t>
      </w:r>
      <w:r w:rsidR="00D91544">
        <w:rPr>
          <w:rFonts w:ascii="Times New Roman" w:hAnsi="Times New Roman" w:cs="Times New Roman"/>
        </w:rPr>
        <w:t xml:space="preserve">is measured at one depth </w:t>
      </w:r>
      <w:r w:rsidR="00A677C9">
        <w:rPr>
          <w:rFonts w:ascii="Times New Roman" w:hAnsi="Times New Roman" w:cs="Times New Roman"/>
        </w:rPr>
        <w:t>and</w:t>
      </w:r>
      <w:r w:rsidRPr="0087230B">
        <w:rPr>
          <w:rFonts w:ascii="Times New Roman" w:hAnsi="Times New Roman" w:cs="Times New Roman"/>
        </w:rPr>
        <w:t xml:space="preserve"> temperature </w:t>
      </w:r>
      <w:r w:rsidR="00A677C9">
        <w:rPr>
          <w:rFonts w:ascii="Times New Roman" w:hAnsi="Times New Roman" w:cs="Times New Roman"/>
        </w:rPr>
        <w:t>we</w:t>
      </w:r>
      <w:r w:rsidRPr="0087230B">
        <w:rPr>
          <w:rFonts w:ascii="Times New Roman" w:hAnsi="Times New Roman" w:cs="Times New Roman"/>
        </w:rPr>
        <w:t xml:space="preserve">re measured at </w:t>
      </w:r>
      <w:r w:rsidR="00D91544">
        <w:rPr>
          <w:rFonts w:ascii="Times New Roman" w:hAnsi="Times New Roman" w:cs="Times New Roman"/>
        </w:rPr>
        <w:t>two</w:t>
      </w:r>
      <w:r w:rsidRPr="0087230B">
        <w:rPr>
          <w:rFonts w:ascii="Times New Roman" w:hAnsi="Times New Roman" w:cs="Times New Roman"/>
        </w:rPr>
        <w:t xml:space="preserve"> depths</w:t>
      </w:r>
      <w:r w:rsidR="00A677C9">
        <w:rPr>
          <w:rFonts w:ascii="Times New Roman" w:hAnsi="Times New Roman" w:cs="Times New Roman"/>
        </w:rPr>
        <w:t xml:space="preserve"> in addition to water table depth</w:t>
      </w:r>
      <w:r w:rsidRPr="0087230B">
        <w:rPr>
          <w:rFonts w:ascii="Times New Roman" w:hAnsi="Times New Roman" w:cs="Times New Roman"/>
        </w:rPr>
        <w:t xml:space="preserve">. The instruments measure data every </w:t>
      </w:r>
      <w:r w:rsidRPr="00B851F0">
        <w:rPr>
          <w:rFonts w:ascii="Times New Roman" w:hAnsi="Times New Roman" w:cs="Times New Roman"/>
        </w:rPr>
        <w:t>20 seconds</w:t>
      </w:r>
      <w:r w:rsidRPr="0087230B">
        <w:rPr>
          <w:rFonts w:ascii="Times New Roman" w:hAnsi="Times New Roman" w:cs="Times New Roman"/>
        </w:rPr>
        <w:t xml:space="preserve"> and the average is</w:t>
      </w:r>
      <w:r w:rsidR="00AE6E16">
        <w:rPr>
          <w:rFonts w:ascii="Times New Roman" w:hAnsi="Times New Roman" w:cs="Times New Roman"/>
        </w:rPr>
        <w:t xml:space="preserve"> </w:t>
      </w:r>
      <w:r w:rsidRPr="0087230B">
        <w:rPr>
          <w:rFonts w:ascii="Times New Roman" w:hAnsi="Times New Roman" w:cs="Times New Roman"/>
        </w:rPr>
        <w:t>calculated over 15</w:t>
      </w:r>
      <w:r w:rsidR="00134849">
        <w:rPr>
          <w:rFonts w:ascii="Times New Roman" w:hAnsi="Times New Roman" w:cs="Times New Roman"/>
        </w:rPr>
        <w:t>-</w:t>
      </w:r>
      <w:r w:rsidRPr="0087230B">
        <w:rPr>
          <w:rFonts w:ascii="Times New Roman" w:hAnsi="Times New Roman" w:cs="Times New Roman"/>
        </w:rPr>
        <w:t xml:space="preserve">minute intervals. All data is given in GMT (Greenwich Mean Time) from </w:t>
      </w:r>
      <w:bookmarkStart w:id="1" w:name="_Hlk191565011"/>
      <w:r w:rsidR="009276E2">
        <w:rPr>
          <w:rFonts w:ascii="Times New Roman" w:hAnsi="Times New Roman" w:cs="Times New Roman"/>
        </w:rPr>
        <w:t>1</w:t>
      </w:r>
      <w:r w:rsidR="009276E2" w:rsidRPr="009276E2">
        <w:rPr>
          <w:rFonts w:ascii="Times New Roman" w:hAnsi="Times New Roman" w:cs="Times New Roman"/>
          <w:vertAlign w:val="superscript"/>
        </w:rPr>
        <w:t>st</w:t>
      </w:r>
      <w:r w:rsidR="009276E2">
        <w:rPr>
          <w:rFonts w:ascii="Times New Roman" w:hAnsi="Times New Roman" w:cs="Times New Roman"/>
        </w:rPr>
        <w:t xml:space="preserve"> January </w:t>
      </w:r>
      <w:r w:rsidR="00446F1C">
        <w:rPr>
          <w:rFonts w:ascii="Times New Roman" w:hAnsi="Times New Roman" w:cs="Times New Roman"/>
        </w:rPr>
        <w:t>2024</w:t>
      </w:r>
      <w:r w:rsidR="00446F1C" w:rsidRPr="0087230B">
        <w:rPr>
          <w:rFonts w:ascii="Times New Roman" w:hAnsi="Times New Roman" w:cs="Times New Roman"/>
        </w:rPr>
        <w:t xml:space="preserve"> </w:t>
      </w:r>
      <w:r w:rsidRPr="0087230B">
        <w:rPr>
          <w:rFonts w:ascii="Times New Roman" w:hAnsi="Times New Roman" w:cs="Times New Roman"/>
        </w:rPr>
        <w:t xml:space="preserve">to </w:t>
      </w:r>
      <w:r>
        <w:rPr>
          <w:rFonts w:ascii="Times New Roman" w:hAnsi="Times New Roman" w:cs="Times New Roman"/>
        </w:rPr>
        <w:t>31</w:t>
      </w:r>
      <w:r w:rsidRPr="00C3731C">
        <w:rPr>
          <w:rFonts w:ascii="Times New Roman" w:hAnsi="Times New Roman" w:cs="Times New Roman"/>
          <w:vertAlign w:val="superscript"/>
        </w:rPr>
        <w:t>st</w:t>
      </w:r>
      <w:r>
        <w:rPr>
          <w:rFonts w:ascii="Times New Roman" w:hAnsi="Times New Roman" w:cs="Times New Roman"/>
        </w:rPr>
        <w:t xml:space="preserve"> December</w:t>
      </w:r>
      <w:r w:rsidRPr="0087230B">
        <w:rPr>
          <w:rFonts w:ascii="Times New Roman" w:hAnsi="Times New Roman" w:cs="Times New Roman"/>
        </w:rPr>
        <w:t xml:space="preserve"> 202</w:t>
      </w:r>
      <w:bookmarkEnd w:id="1"/>
      <w:r w:rsidR="00446F1C">
        <w:rPr>
          <w:rFonts w:ascii="Times New Roman" w:hAnsi="Times New Roman" w:cs="Times New Roman"/>
        </w:rPr>
        <w:t>5</w:t>
      </w:r>
      <w:r w:rsidRPr="0087230B">
        <w:rPr>
          <w:rFonts w:ascii="Times New Roman" w:hAnsi="Times New Roman" w:cs="Times New Roman"/>
        </w:rPr>
        <w:t xml:space="preserve">. </w:t>
      </w:r>
    </w:p>
    <w:p w14:paraId="7543BE37" w14:textId="77777777" w:rsidR="00165F9A" w:rsidRPr="00AF58A1" w:rsidRDefault="00165F9A" w:rsidP="00ED3180">
      <w:pPr>
        <w:rPr>
          <w:rFonts w:ascii="Times New Roman" w:hAnsi="Times New Roman" w:cs="Times New Roman"/>
          <w:b/>
          <w:i/>
        </w:rPr>
      </w:pPr>
      <w:r w:rsidRPr="00AF58A1">
        <w:rPr>
          <w:rFonts w:ascii="Times New Roman" w:hAnsi="Times New Roman" w:cs="Times New Roman"/>
          <w:b/>
          <w:i/>
        </w:rPr>
        <w:t>Quality Control</w:t>
      </w:r>
    </w:p>
    <w:p w14:paraId="42E54708" w14:textId="77777777" w:rsidR="00165F9A" w:rsidRPr="0087230B" w:rsidRDefault="00165F9A" w:rsidP="00ED3180">
      <w:pPr>
        <w:rPr>
          <w:rFonts w:ascii="Times New Roman" w:hAnsi="Times New Roman" w:cs="Times New Roman"/>
        </w:rPr>
      </w:pPr>
      <w:r w:rsidRPr="0087230B">
        <w:rPr>
          <w:rFonts w:ascii="Times New Roman" w:hAnsi="Times New Roman" w:cs="Times New Roman"/>
        </w:rPr>
        <w:t xml:space="preserve">The data has been checked visually and any obvious errors introduced by instrument </w:t>
      </w:r>
      <w:proofErr w:type="gramStart"/>
      <w:r w:rsidRPr="0087230B">
        <w:rPr>
          <w:rFonts w:ascii="Times New Roman" w:hAnsi="Times New Roman" w:cs="Times New Roman"/>
        </w:rPr>
        <w:t>malfunctioning,</w:t>
      </w:r>
      <w:proofErr w:type="gramEnd"/>
      <w:r w:rsidRPr="0087230B">
        <w:rPr>
          <w:rFonts w:ascii="Times New Roman" w:hAnsi="Times New Roman" w:cs="Times New Roman"/>
        </w:rPr>
        <w:t xml:space="preserve"> datalogger programming issues and power cuts have been removed. </w:t>
      </w:r>
      <w:r>
        <w:rPr>
          <w:rFonts w:ascii="Times New Roman" w:hAnsi="Times New Roman" w:cs="Times New Roman"/>
        </w:rPr>
        <w:t>Some gaps we</w:t>
      </w:r>
      <w:r w:rsidRPr="0087230B">
        <w:rPr>
          <w:rFonts w:ascii="Times New Roman" w:hAnsi="Times New Roman" w:cs="Times New Roman"/>
        </w:rPr>
        <w:t>re also introduced during the time taken to replace faulty sensors.</w:t>
      </w:r>
    </w:p>
    <w:p w14:paraId="70E2CBE7" w14:textId="77777777" w:rsidR="00165F9A" w:rsidRPr="00AF58A1" w:rsidRDefault="00165F9A" w:rsidP="00ED3180">
      <w:pPr>
        <w:rPr>
          <w:rFonts w:ascii="Times New Roman" w:hAnsi="Times New Roman" w:cs="Times New Roman"/>
          <w:b/>
          <w:i/>
          <w:lang w:eastAsia="en-GB"/>
        </w:rPr>
      </w:pPr>
      <w:r w:rsidRPr="00AF58A1">
        <w:rPr>
          <w:rFonts w:ascii="Times New Roman" w:hAnsi="Times New Roman" w:cs="Times New Roman"/>
          <w:b/>
          <w:i/>
          <w:lang w:eastAsia="en-GB"/>
        </w:rPr>
        <w:t>Data structure</w:t>
      </w:r>
    </w:p>
    <w:p w14:paraId="47B5607E" w14:textId="07231294" w:rsidR="00165F9A" w:rsidRPr="0087230B" w:rsidRDefault="00165F9A" w:rsidP="00ED3180">
      <w:pPr>
        <w:rPr>
          <w:rFonts w:ascii="Times New Roman" w:hAnsi="Times New Roman" w:cs="Times New Roman"/>
          <w:lang w:eastAsia="en-GB"/>
        </w:rPr>
      </w:pPr>
      <w:r>
        <w:rPr>
          <w:rFonts w:ascii="Times New Roman" w:hAnsi="Times New Roman" w:cs="Times New Roman"/>
          <w:lang w:eastAsia="en-GB"/>
        </w:rPr>
        <w:t xml:space="preserve">The dataset contains </w:t>
      </w:r>
      <w:r w:rsidR="00B851F0">
        <w:rPr>
          <w:rFonts w:ascii="Times New Roman" w:hAnsi="Times New Roman" w:cs="Times New Roman"/>
          <w:lang w:eastAsia="en-GB"/>
        </w:rPr>
        <w:t>736,321</w:t>
      </w:r>
      <w:r>
        <w:rPr>
          <w:rFonts w:ascii="Times New Roman" w:hAnsi="Times New Roman" w:cs="Times New Roman"/>
          <w:lang w:eastAsia="en-GB"/>
        </w:rPr>
        <w:t xml:space="preserve"> measurements of </w:t>
      </w:r>
      <w:r w:rsidR="004A1135">
        <w:rPr>
          <w:rFonts w:ascii="Times New Roman" w:hAnsi="Times New Roman" w:cs="Times New Roman"/>
          <w:lang w:eastAsia="en-GB"/>
        </w:rPr>
        <w:t>13</w:t>
      </w:r>
      <w:r>
        <w:rPr>
          <w:rFonts w:ascii="Times New Roman" w:hAnsi="Times New Roman" w:cs="Times New Roman"/>
          <w:lang w:eastAsia="en-GB"/>
        </w:rPr>
        <w:t xml:space="preserve"> parameters. </w:t>
      </w:r>
      <w:r w:rsidRPr="0087230B">
        <w:rPr>
          <w:rFonts w:ascii="Times New Roman" w:hAnsi="Times New Roman" w:cs="Times New Roman"/>
          <w:lang w:eastAsia="en-GB"/>
        </w:rPr>
        <w:t xml:space="preserve">Data are provided in a </w:t>
      </w:r>
      <w:r>
        <w:rPr>
          <w:rFonts w:ascii="Times New Roman" w:hAnsi="Times New Roman" w:cs="Times New Roman"/>
          <w:lang w:eastAsia="en-GB"/>
        </w:rPr>
        <w:t>CSV</w:t>
      </w:r>
      <w:r w:rsidRPr="0087230B">
        <w:rPr>
          <w:rFonts w:ascii="Times New Roman" w:hAnsi="Times New Roman" w:cs="Times New Roman"/>
          <w:lang w:eastAsia="en-GB"/>
        </w:rPr>
        <w:t xml:space="preserve"> file with columns as below.</w:t>
      </w:r>
    </w:p>
    <w:tbl>
      <w:tblPr>
        <w:tblStyle w:val="TableGrid"/>
        <w:tblW w:w="0" w:type="auto"/>
        <w:tblLook w:val="04A0" w:firstRow="1" w:lastRow="0" w:firstColumn="1" w:lastColumn="0" w:noHBand="0" w:noVBand="1"/>
      </w:tblPr>
      <w:tblGrid>
        <w:gridCol w:w="1413"/>
        <w:gridCol w:w="850"/>
        <w:gridCol w:w="1276"/>
        <w:gridCol w:w="1559"/>
        <w:gridCol w:w="1562"/>
        <w:gridCol w:w="2356"/>
      </w:tblGrid>
      <w:tr w:rsidR="00165F9A" w:rsidRPr="0087230B" w14:paraId="53E410C2" w14:textId="77777777" w:rsidTr="00446F1C">
        <w:trPr>
          <w:trHeight w:val="290"/>
        </w:trPr>
        <w:tc>
          <w:tcPr>
            <w:tcW w:w="1413" w:type="dxa"/>
            <w:noWrap/>
            <w:hideMark/>
          </w:tcPr>
          <w:p w14:paraId="14439A1E" w14:textId="77777777" w:rsidR="00165F9A" w:rsidRPr="0087230B" w:rsidRDefault="00165F9A">
            <w:pPr>
              <w:rPr>
                <w:rFonts w:ascii="Times New Roman" w:hAnsi="Times New Roman" w:cs="Times New Roman"/>
                <w:b/>
              </w:rPr>
            </w:pPr>
            <w:r w:rsidRPr="0087230B">
              <w:rPr>
                <w:rFonts w:ascii="Times New Roman" w:hAnsi="Times New Roman" w:cs="Times New Roman"/>
                <w:b/>
              </w:rPr>
              <w:t>Parameter</w:t>
            </w:r>
          </w:p>
        </w:tc>
        <w:tc>
          <w:tcPr>
            <w:tcW w:w="850" w:type="dxa"/>
            <w:noWrap/>
            <w:hideMark/>
          </w:tcPr>
          <w:p w14:paraId="007C2A4C" w14:textId="77777777" w:rsidR="00165F9A" w:rsidRPr="0087230B" w:rsidRDefault="00165F9A">
            <w:pPr>
              <w:rPr>
                <w:rFonts w:ascii="Times New Roman" w:hAnsi="Times New Roman" w:cs="Times New Roman"/>
                <w:b/>
              </w:rPr>
            </w:pPr>
            <w:r w:rsidRPr="0087230B">
              <w:rPr>
                <w:rFonts w:ascii="Times New Roman" w:hAnsi="Times New Roman" w:cs="Times New Roman"/>
                <w:b/>
              </w:rPr>
              <w:t>Unit</w:t>
            </w:r>
          </w:p>
        </w:tc>
        <w:tc>
          <w:tcPr>
            <w:tcW w:w="1276" w:type="dxa"/>
            <w:noWrap/>
            <w:hideMark/>
          </w:tcPr>
          <w:p w14:paraId="366F5E55" w14:textId="77777777" w:rsidR="00165F9A" w:rsidRPr="0087230B" w:rsidRDefault="00165F9A">
            <w:pPr>
              <w:rPr>
                <w:rFonts w:ascii="Times New Roman" w:hAnsi="Times New Roman" w:cs="Times New Roman"/>
                <w:b/>
              </w:rPr>
            </w:pPr>
            <w:r w:rsidRPr="0087230B">
              <w:rPr>
                <w:rFonts w:ascii="Times New Roman" w:hAnsi="Times New Roman" w:cs="Times New Roman"/>
                <w:b/>
              </w:rPr>
              <w:t>Height (m)</w:t>
            </w:r>
          </w:p>
        </w:tc>
        <w:tc>
          <w:tcPr>
            <w:tcW w:w="1559" w:type="dxa"/>
            <w:noWrap/>
            <w:hideMark/>
          </w:tcPr>
          <w:p w14:paraId="6982A99C" w14:textId="77777777" w:rsidR="00165F9A" w:rsidRPr="0087230B" w:rsidRDefault="00165F9A">
            <w:pPr>
              <w:rPr>
                <w:rFonts w:ascii="Times New Roman" w:hAnsi="Times New Roman" w:cs="Times New Roman"/>
                <w:b/>
              </w:rPr>
            </w:pPr>
            <w:r w:rsidRPr="0087230B">
              <w:rPr>
                <w:rFonts w:ascii="Times New Roman" w:hAnsi="Times New Roman" w:cs="Times New Roman"/>
                <w:b/>
              </w:rPr>
              <w:t>Manufacturer</w:t>
            </w:r>
          </w:p>
        </w:tc>
        <w:tc>
          <w:tcPr>
            <w:tcW w:w="1562" w:type="dxa"/>
            <w:noWrap/>
            <w:hideMark/>
          </w:tcPr>
          <w:p w14:paraId="54B1BCF5" w14:textId="77777777" w:rsidR="00165F9A" w:rsidRPr="0087230B" w:rsidRDefault="00165F9A">
            <w:pPr>
              <w:rPr>
                <w:rFonts w:ascii="Times New Roman" w:hAnsi="Times New Roman" w:cs="Times New Roman"/>
                <w:b/>
              </w:rPr>
            </w:pPr>
            <w:r w:rsidRPr="0087230B">
              <w:rPr>
                <w:rFonts w:ascii="Times New Roman" w:hAnsi="Times New Roman" w:cs="Times New Roman"/>
                <w:b/>
              </w:rPr>
              <w:t>Instrument</w:t>
            </w:r>
          </w:p>
        </w:tc>
        <w:tc>
          <w:tcPr>
            <w:tcW w:w="2356" w:type="dxa"/>
            <w:noWrap/>
            <w:hideMark/>
          </w:tcPr>
          <w:p w14:paraId="41AAE370" w14:textId="77777777" w:rsidR="00165F9A" w:rsidRPr="0087230B" w:rsidRDefault="00165F9A">
            <w:pPr>
              <w:rPr>
                <w:rFonts w:ascii="Times New Roman" w:hAnsi="Times New Roman" w:cs="Times New Roman"/>
                <w:b/>
              </w:rPr>
            </w:pPr>
            <w:r w:rsidRPr="0087230B">
              <w:rPr>
                <w:rFonts w:ascii="Times New Roman" w:hAnsi="Times New Roman" w:cs="Times New Roman"/>
                <w:b/>
              </w:rPr>
              <w:t>Description</w:t>
            </w:r>
          </w:p>
        </w:tc>
      </w:tr>
      <w:tr w:rsidR="00165F9A" w:rsidRPr="0087230B" w14:paraId="33DFC659" w14:textId="77777777" w:rsidTr="00446F1C">
        <w:trPr>
          <w:trHeight w:val="290"/>
        </w:trPr>
        <w:tc>
          <w:tcPr>
            <w:tcW w:w="1413" w:type="dxa"/>
            <w:noWrap/>
            <w:vAlign w:val="center"/>
          </w:tcPr>
          <w:p w14:paraId="6F63D0D8" w14:textId="77777777" w:rsidR="00165F9A" w:rsidRPr="0087230B" w:rsidRDefault="00165F9A" w:rsidP="0087230B">
            <w:pPr>
              <w:rPr>
                <w:rFonts w:ascii="Times New Roman" w:hAnsi="Times New Roman" w:cs="Times New Roman"/>
              </w:rPr>
            </w:pPr>
            <w:r>
              <w:rPr>
                <w:rFonts w:ascii="Times New Roman" w:hAnsi="Times New Roman" w:cs="Times New Roman"/>
              </w:rPr>
              <w:t>Timestamp</w:t>
            </w:r>
          </w:p>
        </w:tc>
        <w:tc>
          <w:tcPr>
            <w:tcW w:w="850" w:type="dxa"/>
            <w:noWrap/>
            <w:vAlign w:val="center"/>
          </w:tcPr>
          <w:p w14:paraId="634FDDA9" w14:textId="77777777" w:rsidR="00165F9A" w:rsidRPr="0087230B" w:rsidRDefault="00165F9A" w:rsidP="00884138">
            <w:pPr>
              <w:jc w:val="center"/>
              <w:rPr>
                <w:rFonts w:ascii="Times New Roman" w:hAnsi="Times New Roman" w:cs="Times New Roman"/>
              </w:rPr>
            </w:pPr>
            <w:r>
              <w:rPr>
                <w:rFonts w:ascii="Times New Roman" w:hAnsi="Times New Roman" w:cs="Times New Roman"/>
              </w:rPr>
              <w:t>-</w:t>
            </w:r>
          </w:p>
        </w:tc>
        <w:tc>
          <w:tcPr>
            <w:tcW w:w="1276" w:type="dxa"/>
            <w:noWrap/>
            <w:vAlign w:val="center"/>
          </w:tcPr>
          <w:p w14:paraId="09F78B84" w14:textId="77777777" w:rsidR="00165F9A" w:rsidRPr="0087230B" w:rsidRDefault="00165F9A" w:rsidP="00884138">
            <w:pPr>
              <w:jc w:val="center"/>
              <w:rPr>
                <w:rFonts w:ascii="Times New Roman" w:hAnsi="Times New Roman" w:cs="Times New Roman"/>
              </w:rPr>
            </w:pPr>
            <w:r>
              <w:rPr>
                <w:rFonts w:ascii="Times New Roman" w:hAnsi="Times New Roman" w:cs="Times New Roman"/>
              </w:rPr>
              <w:t>-</w:t>
            </w:r>
          </w:p>
        </w:tc>
        <w:tc>
          <w:tcPr>
            <w:tcW w:w="1559" w:type="dxa"/>
            <w:noWrap/>
            <w:vAlign w:val="center"/>
          </w:tcPr>
          <w:p w14:paraId="78B008BD" w14:textId="77777777" w:rsidR="00165F9A" w:rsidRPr="0087230B" w:rsidRDefault="00165F9A" w:rsidP="00884138">
            <w:pPr>
              <w:jc w:val="center"/>
              <w:rPr>
                <w:rFonts w:ascii="Times New Roman" w:hAnsi="Times New Roman" w:cs="Times New Roman"/>
              </w:rPr>
            </w:pPr>
            <w:r>
              <w:rPr>
                <w:rFonts w:ascii="Times New Roman" w:hAnsi="Times New Roman" w:cs="Times New Roman"/>
              </w:rPr>
              <w:t>-</w:t>
            </w:r>
          </w:p>
        </w:tc>
        <w:tc>
          <w:tcPr>
            <w:tcW w:w="1562" w:type="dxa"/>
            <w:noWrap/>
            <w:vAlign w:val="center"/>
          </w:tcPr>
          <w:p w14:paraId="144C26EF" w14:textId="77777777" w:rsidR="00165F9A" w:rsidRPr="0087230B" w:rsidRDefault="00165F9A" w:rsidP="00884138">
            <w:pPr>
              <w:jc w:val="center"/>
              <w:rPr>
                <w:rFonts w:ascii="Times New Roman" w:hAnsi="Times New Roman" w:cs="Times New Roman"/>
              </w:rPr>
            </w:pPr>
            <w:r>
              <w:rPr>
                <w:rFonts w:ascii="Times New Roman" w:hAnsi="Times New Roman" w:cs="Times New Roman"/>
              </w:rPr>
              <w:t>-</w:t>
            </w:r>
          </w:p>
        </w:tc>
        <w:tc>
          <w:tcPr>
            <w:tcW w:w="2356" w:type="dxa"/>
            <w:noWrap/>
            <w:vAlign w:val="center"/>
          </w:tcPr>
          <w:p w14:paraId="487E646F" w14:textId="77777777" w:rsidR="00165F9A" w:rsidRPr="0087230B" w:rsidRDefault="00165F9A" w:rsidP="00FB4270">
            <w:pPr>
              <w:rPr>
                <w:rFonts w:ascii="Times New Roman" w:hAnsi="Times New Roman" w:cs="Times New Roman"/>
              </w:rPr>
            </w:pPr>
            <w:r>
              <w:rPr>
                <w:rFonts w:ascii="Times New Roman" w:hAnsi="Times New Roman" w:cs="Times New Roman"/>
              </w:rPr>
              <w:t>15-minute timestamps in the format dd/mm/</w:t>
            </w:r>
            <w:proofErr w:type="spellStart"/>
            <w:r>
              <w:rPr>
                <w:rFonts w:ascii="Times New Roman" w:hAnsi="Times New Roman" w:cs="Times New Roman"/>
              </w:rPr>
              <w:t>yyyy</w:t>
            </w:r>
            <w:proofErr w:type="spellEnd"/>
            <w:r>
              <w:rPr>
                <w:rFonts w:ascii="Times New Roman" w:hAnsi="Times New Roman" w:cs="Times New Roman"/>
              </w:rPr>
              <w:t xml:space="preserve"> </w:t>
            </w:r>
            <w:proofErr w:type="spellStart"/>
            <w:proofErr w:type="gramStart"/>
            <w:r>
              <w:rPr>
                <w:rFonts w:ascii="Times New Roman" w:hAnsi="Times New Roman" w:cs="Times New Roman"/>
              </w:rPr>
              <w:t>hh:mm</w:t>
            </w:r>
            <w:proofErr w:type="spellEnd"/>
            <w:r>
              <w:rPr>
                <w:rFonts w:ascii="Times New Roman" w:hAnsi="Times New Roman" w:cs="Times New Roman"/>
              </w:rPr>
              <w:t>.</w:t>
            </w:r>
            <w:proofErr w:type="gramEnd"/>
          </w:p>
        </w:tc>
      </w:tr>
      <w:tr w:rsidR="00165F9A" w:rsidRPr="0087230B" w14:paraId="31BC381B" w14:textId="77777777" w:rsidTr="00446F1C">
        <w:trPr>
          <w:trHeight w:val="290"/>
        </w:trPr>
        <w:tc>
          <w:tcPr>
            <w:tcW w:w="1413" w:type="dxa"/>
            <w:noWrap/>
            <w:vAlign w:val="center"/>
            <w:hideMark/>
          </w:tcPr>
          <w:p w14:paraId="2AC91DDF" w14:textId="77777777" w:rsidR="00165F9A" w:rsidRPr="0087230B" w:rsidRDefault="00165F9A" w:rsidP="0087230B">
            <w:pPr>
              <w:rPr>
                <w:rFonts w:ascii="Times New Roman" w:hAnsi="Times New Roman" w:cs="Times New Roman"/>
              </w:rPr>
            </w:pPr>
            <w:r w:rsidRPr="0087230B">
              <w:rPr>
                <w:rFonts w:ascii="Times New Roman" w:hAnsi="Times New Roman" w:cs="Times New Roman"/>
              </w:rPr>
              <w:t>Rain</w:t>
            </w:r>
          </w:p>
        </w:tc>
        <w:tc>
          <w:tcPr>
            <w:tcW w:w="850" w:type="dxa"/>
            <w:noWrap/>
            <w:vAlign w:val="center"/>
            <w:hideMark/>
          </w:tcPr>
          <w:p w14:paraId="008BD02D" w14:textId="77777777" w:rsidR="00165F9A" w:rsidRPr="0087230B" w:rsidRDefault="00165F9A" w:rsidP="0087230B">
            <w:pPr>
              <w:jc w:val="center"/>
              <w:rPr>
                <w:rFonts w:ascii="Times New Roman" w:hAnsi="Times New Roman" w:cs="Times New Roman"/>
              </w:rPr>
            </w:pPr>
            <w:r w:rsidRPr="0087230B">
              <w:rPr>
                <w:rFonts w:ascii="Times New Roman" w:hAnsi="Times New Roman" w:cs="Times New Roman"/>
              </w:rPr>
              <w:t>mm</w:t>
            </w:r>
          </w:p>
        </w:tc>
        <w:tc>
          <w:tcPr>
            <w:tcW w:w="1276" w:type="dxa"/>
            <w:noWrap/>
            <w:vAlign w:val="center"/>
          </w:tcPr>
          <w:p w14:paraId="0EBE11DD" w14:textId="13482E18" w:rsidR="00165F9A" w:rsidRPr="00A929BC" w:rsidRDefault="00D755C6" w:rsidP="0087230B">
            <w:pPr>
              <w:jc w:val="center"/>
              <w:rPr>
                <w:rFonts w:ascii="Times New Roman" w:hAnsi="Times New Roman" w:cs="Times New Roman"/>
                <w:highlight w:val="yellow"/>
              </w:rPr>
            </w:pPr>
            <w:r>
              <w:rPr>
                <w:rFonts w:ascii="Times New Roman" w:hAnsi="Times New Roman" w:cs="Times New Roman"/>
              </w:rPr>
              <w:t>0.4</w:t>
            </w:r>
          </w:p>
        </w:tc>
        <w:tc>
          <w:tcPr>
            <w:tcW w:w="1559" w:type="dxa"/>
            <w:noWrap/>
            <w:vAlign w:val="center"/>
          </w:tcPr>
          <w:p w14:paraId="2CBFF1A7" w14:textId="332D274E" w:rsidR="00165F9A" w:rsidRPr="007519C3" w:rsidRDefault="007519C3" w:rsidP="0087230B">
            <w:pPr>
              <w:jc w:val="center"/>
              <w:rPr>
                <w:rFonts w:ascii="Times New Roman" w:hAnsi="Times New Roman" w:cs="Times New Roman"/>
              </w:rPr>
            </w:pPr>
            <w:r w:rsidRPr="007519C3">
              <w:rPr>
                <w:rFonts w:ascii="Times New Roman" w:hAnsi="Times New Roman" w:cs="Times New Roman"/>
              </w:rPr>
              <w:t>Didcot Instruments</w:t>
            </w:r>
          </w:p>
        </w:tc>
        <w:tc>
          <w:tcPr>
            <w:tcW w:w="1562" w:type="dxa"/>
            <w:noWrap/>
            <w:vAlign w:val="center"/>
          </w:tcPr>
          <w:p w14:paraId="5AA652A5" w14:textId="5901B919" w:rsidR="00165F9A" w:rsidRPr="007519C3" w:rsidRDefault="007519C3" w:rsidP="0087230B">
            <w:pPr>
              <w:jc w:val="center"/>
              <w:rPr>
                <w:rFonts w:ascii="Times New Roman" w:hAnsi="Times New Roman" w:cs="Times New Roman"/>
              </w:rPr>
            </w:pPr>
            <w:r w:rsidRPr="007519C3">
              <w:rPr>
                <w:rFonts w:ascii="Times New Roman" w:hAnsi="Times New Roman" w:cs="Times New Roman"/>
              </w:rPr>
              <w:t>Tipping bucket</w:t>
            </w:r>
          </w:p>
        </w:tc>
        <w:tc>
          <w:tcPr>
            <w:tcW w:w="2356" w:type="dxa"/>
            <w:noWrap/>
            <w:vAlign w:val="center"/>
            <w:hideMark/>
          </w:tcPr>
          <w:p w14:paraId="39BD6443" w14:textId="74ECC573" w:rsidR="00165F9A" w:rsidRPr="0087230B" w:rsidRDefault="00A929BC" w:rsidP="00FB4270">
            <w:pPr>
              <w:rPr>
                <w:rFonts w:ascii="Times New Roman" w:hAnsi="Times New Roman" w:cs="Times New Roman"/>
              </w:rPr>
            </w:pPr>
            <w:r>
              <w:rPr>
                <w:rFonts w:ascii="Times New Roman" w:hAnsi="Times New Roman" w:cs="Times New Roman"/>
              </w:rPr>
              <w:t>Total rainfall</w:t>
            </w:r>
            <w:r w:rsidR="00165F9A" w:rsidRPr="0087230B">
              <w:rPr>
                <w:rFonts w:ascii="Times New Roman" w:hAnsi="Times New Roman" w:cs="Times New Roman"/>
              </w:rPr>
              <w:t>.</w:t>
            </w:r>
          </w:p>
        </w:tc>
      </w:tr>
      <w:tr w:rsidR="00165F9A" w:rsidRPr="0087230B" w14:paraId="03843E4F" w14:textId="77777777" w:rsidTr="00446F1C">
        <w:trPr>
          <w:trHeight w:val="290"/>
        </w:trPr>
        <w:tc>
          <w:tcPr>
            <w:tcW w:w="1413" w:type="dxa"/>
            <w:noWrap/>
            <w:vAlign w:val="center"/>
            <w:hideMark/>
          </w:tcPr>
          <w:p w14:paraId="0672038F" w14:textId="41097941" w:rsidR="00165F9A" w:rsidRPr="0087230B" w:rsidRDefault="00165F9A" w:rsidP="0087230B">
            <w:pPr>
              <w:rPr>
                <w:rFonts w:ascii="Times New Roman" w:hAnsi="Times New Roman" w:cs="Times New Roman"/>
              </w:rPr>
            </w:pPr>
            <w:r w:rsidRPr="0087230B">
              <w:rPr>
                <w:rFonts w:ascii="Times New Roman" w:hAnsi="Times New Roman" w:cs="Times New Roman"/>
              </w:rPr>
              <w:t>LWS</w:t>
            </w:r>
          </w:p>
        </w:tc>
        <w:tc>
          <w:tcPr>
            <w:tcW w:w="850" w:type="dxa"/>
            <w:noWrap/>
            <w:vAlign w:val="center"/>
            <w:hideMark/>
          </w:tcPr>
          <w:p w14:paraId="5EFF46A9" w14:textId="77777777" w:rsidR="00165F9A" w:rsidRPr="0087230B" w:rsidRDefault="00165F9A" w:rsidP="0087230B">
            <w:pPr>
              <w:jc w:val="center"/>
              <w:rPr>
                <w:rFonts w:ascii="Times New Roman" w:hAnsi="Times New Roman" w:cs="Times New Roman"/>
              </w:rPr>
            </w:pPr>
            <w:r w:rsidRPr="0087230B">
              <w:rPr>
                <w:rFonts w:ascii="Times New Roman" w:hAnsi="Times New Roman" w:cs="Times New Roman"/>
              </w:rPr>
              <w:t>mV</w:t>
            </w:r>
          </w:p>
        </w:tc>
        <w:tc>
          <w:tcPr>
            <w:tcW w:w="1276" w:type="dxa"/>
            <w:noWrap/>
            <w:vAlign w:val="center"/>
          </w:tcPr>
          <w:p w14:paraId="0246A6B4" w14:textId="22BA37CB" w:rsidR="00165F9A" w:rsidRPr="00A929BC" w:rsidRDefault="00D755C6" w:rsidP="0087230B">
            <w:pPr>
              <w:jc w:val="center"/>
              <w:rPr>
                <w:rFonts w:ascii="Times New Roman" w:hAnsi="Times New Roman" w:cs="Times New Roman"/>
                <w:highlight w:val="yellow"/>
              </w:rPr>
            </w:pPr>
            <w:r>
              <w:rPr>
                <w:rFonts w:ascii="Times New Roman" w:hAnsi="Times New Roman" w:cs="Times New Roman"/>
              </w:rPr>
              <w:t>0.2</w:t>
            </w:r>
          </w:p>
        </w:tc>
        <w:tc>
          <w:tcPr>
            <w:tcW w:w="1559" w:type="dxa"/>
            <w:noWrap/>
            <w:vAlign w:val="center"/>
          </w:tcPr>
          <w:p w14:paraId="6B75EAAE" w14:textId="18BFB572" w:rsidR="00165F9A" w:rsidRPr="00D91544" w:rsidRDefault="00D91544" w:rsidP="0087230B">
            <w:pPr>
              <w:jc w:val="center"/>
              <w:rPr>
                <w:rFonts w:ascii="Times New Roman" w:hAnsi="Times New Roman" w:cs="Times New Roman"/>
              </w:rPr>
            </w:pPr>
            <w:r w:rsidRPr="00D91544">
              <w:rPr>
                <w:rFonts w:ascii="Times New Roman" w:hAnsi="Times New Roman" w:cs="Times New Roman"/>
              </w:rPr>
              <w:t>Campbell scientific</w:t>
            </w:r>
          </w:p>
        </w:tc>
        <w:tc>
          <w:tcPr>
            <w:tcW w:w="1562" w:type="dxa"/>
            <w:noWrap/>
            <w:vAlign w:val="center"/>
          </w:tcPr>
          <w:p w14:paraId="25B90442" w14:textId="7457C126" w:rsidR="00165F9A" w:rsidRPr="00D91544" w:rsidRDefault="00D91544" w:rsidP="0087230B">
            <w:pPr>
              <w:jc w:val="center"/>
              <w:rPr>
                <w:rFonts w:ascii="Times New Roman" w:hAnsi="Times New Roman" w:cs="Times New Roman"/>
              </w:rPr>
            </w:pPr>
            <w:r w:rsidRPr="00D91544">
              <w:rPr>
                <w:rFonts w:ascii="Times New Roman" w:hAnsi="Times New Roman" w:cs="Times New Roman"/>
              </w:rPr>
              <w:t>237-L</w:t>
            </w:r>
          </w:p>
        </w:tc>
        <w:tc>
          <w:tcPr>
            <w:tcW w:w="2356" w:type="dxa"/>
            <w:noWrap/>
            <w:vAlign w:val="center"/>
            <w:hideMark/>
          </w:tcPr>
          <w:p w14:paraId="45E529E0" w14:textId="3A5FB4C7" w:rsidR="00165F9A" w:rsidRPr="0087230B" w:rsidRDefault="00165F9A" w:rsidP="00FB4270">
            <w:pPr>
              <w:rPr>
                <w:rFonts w:ascii="Times New Roman" w:hAnsi="Times New Roman" w:cs="Times New Roman"/>
              </w:rPr>
            </w:pPr>
            <w:r w:rsidRPr="0087230B">
              <w:rPr>
                <w:rFonts w:ascii="Times New Roman" w:hAnsi="Times New Roman" w:cs="Times New Roman"/>
              </w:rPr>
              <w:t>Leaf wetness.</w:t>
            </w:r>
          </w:p>
        </w:tc>
      </w:tr>
      <w:tr w:rsidR="00165F9A" w:rsidRPr="0087230B" w14:paraId="5FAB53CF" w14:textId="77777777" w:rsidTr="00446F1C">
        <w:trPr>
          <w:trHeight w:val="290"/>
        </w:trPr>
        <w:tc>
          <w:tcPr>
            <w:tcW w:w="1413" w:type="dxa"/>
            <w:noWrap/>
            <w:vAlign w:val="center"/>
            <w:hideMark/>
          </w:tcPr>
          <w:p w14:paraId="76BA5396" w14:textId="66AE570A" w:rsidR="00165F9A" w:rsidRPr="0087230B" w:rsidRDefault="00165F9A" w:rsidP="0087230B">
            <w:pPr>
              <w:rPr>
                <w:rFonts w:ascii="Times New Roman" w:hAnsi="Times New Roman" w:cs="Times New Roman"/>
              </w:rPr>
            </w:pPr>
            <w:proofErr w:type="spellStart"/>
            <w:r w:rsidRPr="0087230B">
              <w:rPr>
                <w:rFonts w:ascii="Times New Roman" w:hAnsi="Times New Roman" w:cs="Times New Roman"/>
              </w:rPr>
              <w:t>AirT</w:t>
            </w:r>
            <w:proofErr w:type="spellEnd"/>
          </w:p>
        </w:tc>
        <w:tc>
          <w:tcPr>
            <w:tcW w:w="850" w:type="dxa"/>
            <w:noWrap/>
            <w:vAlign w:val="center"/>
            <w:hideMark/>
          </w:tcPr>
          <w:p w14:paraId="652591F5" w14:textId="77777777" w:rsidR="00165F9A" w:rsidRPr="0087230B" w:rsidRDefault="00165F9A" w:rsidP="0087230B">
            <w:pPr>
              <w:jc w:val="center"/>
              <w:rPr>
                <w:rFonts w:ascii="Times New Roman" w:hAnsi="Times New Roman" w:cs="Times New Roman"/>
              </w:rPr>
            </w:pPr>
            <w:r w:rsidRPr="0087230B">
              <w:rPr>
                <w:rFonts w:ascii="Times New Roman" w:hAnsi="Times New Roman" w:cs="Times New Roman"/>
              </w:rPr>
              <w:t>˚C</w:t>
            </w:r>
          </w:p>
        </w:tc>
        <w:tc>
          <w:tcPr>
            <w:tcW w:w="1276" w:type="dxa"/>
            <w:noWrap/>
            <w:vAlign w:val="center"/>
          </w:tcPr>
          <w:p w14:paraId="6D5D5691" w14:textId="5CFB3711" w:rsidR="00165F9A" w:rsidRPr="007519C3" w:rsidRDefault="007519C3" w:rsidP="0087230B">
            <w:pPr>
              <w:jc w:val="center"/>
              <w:rPr>
                <w:rFonts w:ascii="Times New Roman" w:hAnsi="Times New Roman" w:cs="Times New Roman"/>
              </w:rPr>
            </w:pPr>
            <w:r w:rsidRPr="007519C3">
              <w:rPr>
                <w:rFonts w:ascii="Times New Roman" w:hAnsi="Times New Roman" w:cs="Times New Roman"/>
              </w:rPr>
              <w:t>1.5</w:t>
            </w:r>
          </w:p>
        </w:tc>
        <w:tc>
          <w:tcPr>
            <w:tcW w:w="1559" w:type="dxa"/>
            <w:noWrap/>
            <w:vAlign w:val="center"/>
          </w:tcPr>
          <w:p w14:paraId="30CEEE77" w14:textId="7DD6F179" w:rsidR="00165F9A" w:rsidRPr="007519C3" w:rsidRDefault="007519C3" w:rsidP="0087230B">
            <w:pPr>
              <w:jc w:val="center"/>
              <w:rPr>
                <w:rFonts w:ascii="Times New Roman" w:hAnsi="Times New Roman" w:cs="Times New Roman"/>
              </w:rPr>
            </w:pPr>
            <w:proofErr w:type="spellStart"/>
            <w:r w:rsidRPr="007519C3">
              <w:rPr>
                <w:rFonts w:ascii="Times New Roman" w:hAnsi="Times New Roman" w:cs="Times New Roman"/>
              </w:rPr>
              <w:t>Vasiala</w:t>
            </w:r>
            <w:proofErr w:type="spellEnd"/>
          </w:p>
        </w:tc>
        <w:tc>
          <w:tcPr>
            <w:tcW w:w="1562" w:type="dxa"/>
            <w:noWrap/>
            <w:vAlign w:val="center"/>
          </w:tcPr>
          <w:p w14:paraId="0D9F1364" w14:textId="22B94861" w:rsidR="00165F9A" w:rsidRPr="007519C3" w:rsidRDefault="007519C3" w:rsidP="0087230B">
            <w:pPr>
              <w:jc w:val="center"/>
              <w:rPr>
                <w:rFonts w:ascii="Times New Roman" w:hAnsi="Times New Roman" w:cs="Times New Roman"/>
              </w:rPr>
            </w:pPr>
            <w:r w:rsidRPr="007519C3">
              <w:rPr>
                <w:rFonts w:ascii="Times New Roman" w:hAnsi="Times New Roman" w:cs="Times New Roman"/>
              </w:rPr>
              <w:t>HMP60</w:t>
            </w:r>
          </w:p>
        </w:tc>
        <w:tc>
          <w:tcPr>
            <w:tcW w:w="2356" w:type="dxa"/>
            <w:noWrap/>
            <w:vAlign w:val="center"/>
            <w:hideMark/>
          </w:tcPr>
          <w:p w14:paraId="2AB793BC" w14:textId="04A714A2" w:rsidR="00165F9A" w:rsidRPr="0087230B" w:rsidRDefault="00165F9A" w:rsidP="00FB4270">
            <w:pPr>
              <w:rPr>
                <w:rFonts w:ascii="Times New Roman" w:hAnsi="Times New Roman" w:cs="Times New Roman"/>
              </w:rPr>
            </w:pPr>
            <w:r w:rsidRPr="0087230B">
              <w:rPr>
                <w:rFonts w:ascii="Times New Roman" w:hAnsi="Times New Roman" w:cs="Times New Roman"/>
              </w:rPr>
              <w:t>Air temperature.</w:t>
            </w:r>
          </w:p>
        </w:tc>
      </w:tr>
      <w:tr w:rsidR="00165F9A" w:rsidRPr="0087230B" w14:paraId="2B7B9E45" w14:textId="77777777" w:rsidTr="00446F1C">
        <w:trPr>
          <w:trHeight w:val="290"/>
        </w:trPr>
        <w:tc>
          <w:tcPr>
            <w:tcW w:w="1413" w:type="dxa"/>
            <w:noWrap/>
            <w:vAlign w:val="center"/>
            <w:hideMark/>
          </w:tcPr>
          <w:p w14:paraId="4ABB1519" w14:textId="494E160A" w:rsidR="00165F9A" w:rsidRPr="0087230B" w:rsidRDefault="00165F9A" w:rsidP="0087230B">
            <w:pPr>
              <w:rPr>
                <w:rFonts w:ascii="Times New Roman" w:hAnsi="Times New Roman" w:cs="Times New Roman"/>
              </w:rPr>
            </w:pPr>
            <w:r w:rsidRPr="0087230B">
              <w:rPr>
                <w:rFonts w:ascii="Times New Roman" w:hAnsi="Times New Roman" w:cs="Times New Roman"/>
              </w:rPr>
              <w:t>RH</w:t>
            </w:r>
          </w:p>
        </w:tc>
        <w:tc>
          <w:tcPr>
            <w:tcW w:w="850" w:type="dxa"/>
            <w:noWrap/>
            <w:vAlign w:val="center"/>
            <w:hideMark/>
          </w:tcPr>
          <w:p w14:paraId="06254550" w14:textId="77777777" w:rsidR="00165F9A" w:rsidRPr="0087230B" w:rsidRDefault="00165F9A" w:rsidP="0087230B">
            <w:pPr>
              <w:jc w:val="center"/>
              <w:rPr>
                <w:rFonts w:ascii="Times New Roman" w:hAnsi="Times New Roman" w:cs="Times New Roman"/>
              </w:rPr>
            </w:pPr>
            <w:r w:rsidRPr="0087230B">
              <w:rPr>
                <w:rFonts w:ascii="Times New Roman" w:hAnsi="Times New Roman" w:cs="Times New Roman"/>
              </w:rPr>
              <w:t>%</w:t>
            </w:r>
          </w:p>
        </w:tc>
        <w:tc>
          <w:tcPr>
            <w:tcW w:w="1276" w:type="dxa"/>
            <w:noWrap/>
            <w:vAlign w:val="center"/>
          </w:tcPr>
          <w:p w14:paraId="5EE0D0BF" w14:textId="2C7C7C97" w:rsidR="00165F9A" w:rsidRPr="00A929BC" w:rsidRDefault="007519C3" w:rsidP="0087230B">
            <w:pPr>
              <w:jc w:val="center"/>
              <w:rPr>
                <w:rFonts w:ascii="Times New Roman" w:hAnsi="Times New Roman" w:cs="Times New Roman"/>
                <w:highlight w:val="yellow"/>
              </w:rPr>
            </w:pPr>
            <w:r w:rsidRPr="007519C3">
              <w:rPr>
                <w:rFonts w:ascii="Times New Roman" w:hAnsi="Times New Roman" w:cs="Times New Roman"/>
              </w:rPr>
              <w:t>1.5</w:t>
            </w:r>
          </w:p>
        </w:tc>
        <w:tc>
          <w:tcPr>
            <w:tcW w:w="1559" w:type="dxa"/>
            <w:noWrap/>
            <w:vAlign w:val="center"/>
          </w:tcPr>
          <w:p w14:paraId="71B5228C" w14:textId="67A9D16B" w:rsidR="00165F9A" w:rsidRPr="00A929BC" w:rsidRDefault="007519C3" w:rsidP="0087230B">
            <w:pPr>
              <w:jc w:val="center"/>
              <w:rPr>
                <w:rFonts w:ascii="Times New Roman" w:hAnsi="Times New Roman" w:cs="Times New Roman"/>
                <w:highlight w:val="yellow"/>
              </w:rPr>
            </w:pPr>
            <w:proofErr w:type="spellStart"/>
            <w:r w:rsidRPr="007519C3">
              <w:rPr>
                <w:rFonts w:ascii="Times New Roman" w:hAnsi="Times New Roman" w:cs="Times New Roman"/>
              </w:rPr>
              <w:t>Vasiala</w:t>
            </w:r>
            <w:proofErr w:type="spellEnd"/>
          </w:p>
        </w:tc>
        <w:tc>
          <w:tcPr>
            <w:tcW w:w="1562" w:type="dxa"/>
            <w:noWrap/>
            <w:vAlign w:val="center"/>
          </w:tcPr>
          <w:p w14:paraId="4CFB5C08" w14:textId="67C1E85E" w:rsidR="00165F9A" w:rsidRPr="00A929BC" w:rsidRDefault="007519C3" w:rsidP="0087230B">
            <w:pPr>
              <w:jc w:val="center"/>
              <w:rPr>
                <w:rFonts w:ascii="Times New Roman" w:hAnsi="Times New Roman" w:cs="Times New Roman"/>
                <w:highlight w:val="yellow"/>
              </w:rPr>
            </w:pPr>
            <w:r w:rsidRPr="007519C3">
              <w:rPr>
                <w:rFonts w:ascii="Times New Roman" w:hAnsi="Times New Roman" w:cs="Times New Roman"/>
              </w:rPr>
              <w:t>HMP60</w:t>
            </w:r>
          </w:p>
        </w:tc>
        <w:tc>
          <w:tcPr>
            <w:tcW w:w="2356" w:type="dxa"/>
            <w:noWrap/>
            <w:vAlign w:val="center"/>
            <w:hideMark/>
          </w:tcPr>
          <w:p w14:paraId="62066C75" w14:textId="6CF28ADE" w:rsidR="00165F9A" w:rsidRPr="0087230B" w:rsidRDefault="00165F9A" w:rsidP="00FB4270">
            <w:pPr>
              <w:rPr>
                <w:rFonts w:ascii="Times New Roman" w:hAnsi="Times New Roman" w:cs="Times New Roman"/>
              </w:rPr>
            </w:pPr>
            <w:r w:rsidRPr="0087230B">
              <w:rPr>
                <w:rFonts w:ascii="Times New Roman" w:hAnsi="Times New Roman" w:cs="Times New Roman"/>
              </w:rPr>
              <w:t>Relative humidity.</w:t>
            </w:r>
          </w:p>
        </w:tc>
      </w:tr>
      <w:tr w:rsidR="00A929BC" w:rsidRPr="0087230B" w14:paraId="69B72D50" w14:textId="77777777" w:rsidTr="00446F1C">
        <w:trPr>
          <w:trHeight w:val="855"/>
        </w:trPr>
        <w:tc>
          <w:tcPr>
            <w:tcW w:w="1413" w:type="dxa"/>
            <w:noWrap/>
            <w:vAlign w:val="center"/>
          </w:tcPr>
          <w:p w14:paraId="537FF990" w14:textId="53B05DB1" w:rsidR="00A929BC" w:rsidRPr="0087230B" w:rsidRDefault="00A929BC" w:rsidP="00A929BC">
            <w:pPr>
              <w:rPr>
                <w:rFonts w:ascii="Times New Roman" w:hAnsi="Times New Roman" w:cs="Times New Roman"/>
              </w:rPr>
            </w:pPr>
            <w:r w:rsidRPr="0087230B">
              <w:rPr>
                <w:rFonts w:ascii="Times New Roman" w:hAnsi="Times New Roman" w:cs="Times New Roman"/>
              </w:rPr>
              <w:t>PAR</w:t>
            </w:r>
          </w:p>
        </w:tc>
        <w:tc>
          <w:tcPr>
            <w:tcW w:w="850" w:type="dxa"/>
            <w:noWrap/>
            <w:vAlign w:val="center"/>
          </w:tcPr>
          <w:p w14:paraId="6F95DBF5" w14:textId="3ACD422A" w:rsidR="00A929BC" w:rsidRPr="0087230B" w:rsidRDefault="00A929BC" w:rsidP="00A929BC">
            <w:pPr>
              <w:jc w:val="center"/>
              <w:rPr>
                <w:rFonts w:ascii="Times New Roman" w:hAnsi="Times New Roman" w:cs="Times New Roman"/>
              </w:rPr>
            </w:pPr>
            <w:r w:rsidRPr="0087230B">
              <w:rPr>
                <w:rFonts w:ascii="Times New Roman" w:hAnsi="Times New Roman" w:cs="Times New Roman"/>
              </w:rPr>
              <w:t>µmol m</w:t>
            </w:r>
            <w:r w:rsidRPr="0087230B">
              <w:rPr>
                <w:rFonts w:ascii="Times New Roman" w:hAnsi="Times New Roman" w:cs="Times New Roman"/>
                <w:vertAlign w:val="superscript"/>
              </w:rPr>
              <w:t>-2</w:t>
            </w:r>
            <w:r w:rsidRPr="0087230B">
              <w:rPr>
                <w:rFonts w:ascii="Times New Roman" w:hAnsi="Times New Roman" w:cs="Times New Roman"/>
              </w:rPr>
              <w:t xml:space="preserve"> s</w:t>
            </w:r>
            <w:r w:rsidRPr="0087230B">
              <w:rPr>
                <w:rFonts w:ascii="Times New Roman" w:hAnsi="Times New Roman" w:cs="Times New Roman"/>
                <w:vertAlign w:val="superscript"/>
              </w:rPr>
              <w:t>-1</w:t>
            </w:r>
          </w:p>
        </w:tc>
        <w:tc>
          <w:tcPr>
            <w:tcW w:w="1276" w:type="dxa"/>
            <w:noWrap/>
            <w:vAlign w:val="center"/>
          </w:tcPr>
          <w:p w14:paraId="63242D41" w14:textId="3EC47889" w:rsidR="00A929BC" w:rsidRPr="007519C3" w:rsidRDefault="007519C3" w:rsidP="00A929BC">
            <w:pPr>
              <w:jc w:val="center"/>
              <w:rPr>
                <w:rFonts w:ascii="Times New Roman" w:hAnsi="Times New Roman" w:cs="Times New Roman"/>
              </w:rPr>
            </w:pPr>
            <w:r w:rsidRPr="007519C3">
              <w:rPr>
                <w:rFonts w:ascii="Times New Roman" w:hAnsi="Times New Roman" w:cs="Times New Roman"/>
              </w:rPr>
              <w:t>1.5</w:t>
            </w:r>
          </w:p>
        </w:tc>
        <w:tc>
          <w:tcPr>
            <w:tcW w:w="1559" w:type="dxa"/>
            <w:noWrap/>
            <w:vAlign w:val="center"/>
          </w:tcPr>
          <w:p w14:paraId="7DE8FC23" w14:textId="0926AD3B" w:rsidR="00A929BC" w:rsidRPr="007519C3" w:rsidRDefault="007519C3" w:rsidP="00A929BC">
            <w:pPr>
              <w:jc w:val="center"/>
              <w:rPr>
                <w:rFonts w:ascii="Times New Roman" w:hAnsi="Times New Roman" w:cs="Times New Roman"/>
              </w:rPr>
            </w:pPr>
            <w:r w:rsidRPr="007519C3">
              <w:rPr>
                <w:rFonts w:ascii="Times New Roman" w:hAnsi="Times New Roman" w:cs="Times New Roman"/>
              </w:rPr>
              <w:t>Skye Instruments</w:t>
            </w:r>
          </w:p>
        </w:tc>
        <w:tc>
          <w:tcPr>
            <w:tcW w:w="1562" w:type="dxa"/>
            <w:noWrap/>
            <w:vAlign w:val="center"/>
          </w:tcPr>
          <w:p w14:paraId="6E1DCFA3" w14:textId="1F94DDC8" w:rsidR="00A929BC" w:rsidRPr="007519C3" w:rsidRDefault="00103C03" w:rsidP="00A929BC">
            <w:pPr>
              <w:jc w:val="center"/>
              <w:rPr>
                <w:rFonts w:ascii="Times New Roman" w:hAnsi="Times New Roman" w:cs="Times New Roman"/>
              </w:rPr>
            </w:pPr>
            <w:r>
              <w:rPr>
                <w:rFonts w:ascii="Times New Roman" w:hAnsi="Times New Roman" w:cs="Times New Roman"/>
              </w:rPr>
              <w:t>SKP215</w:t>
            </w:r>
          </w:p>
        </w:tc>
        <w:tc>
          <w:tcPr>
            <w:tcW w:w="2356" w:type="dxa"/>
            <w:noWrap/>
            <w:vAlign w:val="center"/>
          </w:tcPr>
          <w:p w14:paraId="08B3830D" w14:textId="64514565" w:rsidR="00A929BC" w:rsidRPr="0087230B" w:rsidRDefault="00A929BC" w:rsidP="00A929BC">
            <w:pPr>
              <w:rPr>
                <w:rFonts w:ascii="Times New Roman" w:hAnsi="Times New Roman" w:cs="Times New Roman"/>
              </w:rPr>
            </w:pPr>
            <w:r>
              <w:rPr>
                <w:rFonts w:ascii="Times New Roman" w:hAnsi="Times New Roman" w:cs="Times New Roman"/>
              </w:rPr>
              <w:t>P</w:t>
            </w:r>
            <w:r w:rsidRPr="0087230B">
              <w:rPr>
                <w:rFonts w:ascii="Times New Roman" w:hAnsi="Times New Roman" w:cs="Times New Roman"/>
              </w:rPr>
              <w:t>hotosynthetically active radiation.</w:t>
            </w:r>
          </w:p>
        </w:tc>
      </w:tr>
      <w:tr w:rsidR="00A929BC" w:rsidRPr="0087230B" w14:paraId="2D5FBBE5" w14:textId="77777777" w:rsidTr="00446F1C">
        <w:trPr>
          <w:trHeight w:val="855"/>
        </w:trPr>
        <w:tc>
          <w:tcPr>
            <w:tcW w:w="1413" w:type="dxa"/>
            <w:noWrap/>
            <w:vAlign w:val="center"/>
          </w:tcPr>
          <w:p w14:paraId="33523A9E" w14:textId="637A80D9" w:rsidR="00A929BC" w:rsidRPr="0087230B" w:rsidRDefault="00A929BC" w:rsidP="00A929BC">
            <w:pPr>
              <w:rPr>
                <w:rFonts w:ascii="Times New Roman" w:hAnsi="Times New Roman" w:cs="Times New Roman"/>
              </w:rPr>
            </w:pPr>
            <w:proofErr w:type="spellStart"/>
            <w:r w:rsidRPr="0087230B">
              <w:rPr>
                <w:rFonts w:ascii="Times New Roman" w:hAnsi="Times New Roman" w:cs="Times New Roman"/>
              </w:rPr>
              <w:t>Total_</w:t>
            </w:r>
            <w:r w:rsidR="000F4822">
              <w:rPr>
                <w:rFonts w:ascii="Times New Roman" w:hAnsi="Times New Roman" w:cs="Times New Roman"/>
              </w:rPr>
              <w:t>s</w:t>
            </w:r>
            <w:r w:rsidRPr="0087230B">
              <w:rPr>
                <w:rFonts w:ascii="Times New Roman" w:hAnsi="Times New Roman" w:cs="Times New Roman"/>
              </w:rPr>
              <w:t>olar</w:t>
            </w:r>
            <w:proofErr w:type="spellEnd"/>
          </w:p>
        </w:tc>
        <w:tc>
          <w:tcPr>
            <w:tcW w:w="850" w:type="dxa"/>
            <w:noWrap/>
            <w:vAlign w:val="center"/>
          </w:tcPr>
          <w:p w14:paraId="749F9018" w14:textId="431E57F4" w:rsidR="00A929BC" w:rsidRPr="0087230B" w:rsidRDefault="00A929BC" w:rsidP="00A929BC">
            <w:pPr>
              <w:jc w:val="center"/>
              <w:rPr>
                <w:rFonts w:ascii="Times New Roman" w:hAnsi="Times New Roman" w:cs="Times New Roman"/>
              </w:rPr>
            </w:pPr>
            <w:r w:rsidRPr="0087230B">
              <w:rPr>
                <w:rFonts w:ascii="Times New Roman" w:hAnsi="Times New Roman" w:cs="Times New Roman"/>
              </w:rPr>
              <w:t>W m</w:t>
            </w:r>
            <w:r w:rsidRPr="0087230B">
              <w:rPr>
                <w:rFonts w:ascii="Times New Roman" w:hAnsi="Times New Roman" w:cs="Times New Roman"/>
                <w:vertAlign w:val="superscript"/>
              </w:rPr>
              <w:t>-2</w:t>
            </w:r>
          </w:p>
        </w:tc>
        <w:tc>
          <w:tcPr>
            <w:tcW w:w="1276" w:type="dxa"/>
            <w:noWrap/>
            <w:vAlign w:val="center"/>
          </w:tcPr>
          <w:p w14:paraId="2867DA9D" w14:textId="1250E4C8" w:rsidR="00A929BC" w:rsidRPr="007519C3" w:rsidRDefault="007519C3" w:rsidP="00A929BC">
            <w:pPr>
              <w:jc w:val="center"/>
              <w:rPr>
                <w:rFonts w:ascii="Times New Roman" w:hAnsi="Times New Roman" w:cs="Times New Roman"/>
              </w:rPr>
            </w:pPr>
            <w:r w:rsidRPr="007519C3">
              <w:rPr>
                <w:rFonts w:ascii="Times New Roman" w:hAnsi="Times New Roman" w:cs="Times New Roman"/>
              </w:rPr>
              <w:t>1.5</w:t>
            </w:r>
          </w:p>
        </w:tc>
        <w:tc>
          <w:tcPr>
            <w:tcW w:w="1559" w:type="dxa"/>
            <w:noWrap/>
            <w:vAlign w:val="center"/>
          </w:tcPr>
          <w:p w14:paraId="333A701C" w14:textId="52AB5F10" w:rsidR="00A929BC" w:rsidRPr="007519C3" w:rsidRDefault="00A929BC" w:rsidP="00A929BC">
            <w:pPr>
              <w:jc w:val="center"/>
              <w:rPr>
                <w:rFonts w:ascii="Times New Roman" w:hAnsi="Times New Roman" w:cs="Times New Roman"/>
              </w:rPr>
            </w:pPr>
            <w:r w:rsidRPr="007519C3">
              <w:rPr>
                <w:rFonts w:ascii="Times New Roman" w:hAnsi="Times New Roman" w:cs="Times New Roman"/>
              </w:rPr>
              <w:t>Skye Instruments</w:t>
            </w:r>
          </w:p>
        </w:tc>
        <w:tc>
          <w:tcPr>
            <w:tcW w:w="1562" w:type="dxa"/>
            <w:noWrap/>
            <w:vAlign w:val="center"/>
          </w:tcPr>
          <w:p w14:paraId="63EBA90D" w14:textId="136AD10A" w:rsidR="00A929BC" w:rsidRPr="007519C3" w:rsidRDefault="00A929BC" w:rsidP="00A929BC">
            <w:pPr>
              <w:jc w:val="center"/>
              <w:rPr>
                <w:rFonts w:ascii="Times New Roman" w:hAnsi="Times New Roman" w:cs="Times New Roman"/>
              </w:rPr>
            </w:pPr>
            <w:r w:rsidRPr="007519C3">
              <w:rPr>
                <w:rFonts w:ascii="Times New Roman" w:hAnsi="Times New Roman" w:cs="Times New Roman"/>
              </w:rPr>
              <w:t>SP1110</w:t>
            </w:r>
          </w:p>
        </w:tc>
        <w:tc>
          <w:tcPr>
            <w:tcW w:w="2356" w:type="dxa"/>
            <w:noWrap/>
            <w:vAlign w:val="center"/>
          </w:tcPr>
          <w:p w14:paraId="62C1517B" w14:textId="5E9E5C19" w:rsidR="00A929BC" w:rsidRPr="0087230B" w:rsidRDefault="00A929BC" w:rsidP="00A929BC">
            <w:pPr>
              <w:rPr>
                <w:rFonts w:ascii="Times New Roman" w:hAnsi="Times New Roman" w:cs="Times New Roman"/>
              </w:rPr>
            </w:pPr>
            <w:r>
              <w:rPr>
                <w:rFonts w:ascii="Times New Roman" w:hAnsi="Times New Roman" w:cs="Times New Roman"/>
              </w:rPr>
              <w:t>T</w:t>
            </w:r>
            <w:r w:rsidRPr="0087230B">
              <w:rPr>
                <w:rFonts w:ascii="Times New Roman" w:hAnsi="Times New Roman" w:cs="Times New Roman"/>
              </w:rPr>
              <w:t>otal solar radiation.</w:t>
            </w:r>
          </w:p>
        </w:tc>
      </w:tr>
      <w:tr w:rsidR="007519C3" w:rsidRPr="0087230B" w14:paraId="28EA81F6" w14:textId="77777777" w:rsidTr="00446F1C">
        <w:trPr>
          <w:trHeight w:val="855"/>
        </w:trPr>
        <w:tc>
          <w:tcPr>
            <w:tcW w:w="1413" w:type="dxa"/>
            <w:noWrap/>
            <w:vAlign w:val="center"/>
          </w:tcPr>
          <w:p w14:paraId="410E0E59" w14:textId="63B78EA8" w:rsidR="007519C3" w:rsidRPr="0087230B" w:rsidRDefault="007519C3" w:rsidP="00A929BC">
            <w:pPr>
              <w:rPr>
                <w:rFonts w:ascii="Times New Roman" w:hAnsi="Times New Roman" w:cs="Times New Roman"/>
              </w:rPr>
            </w:pPr>
            <w:proofErr w:type="spellStart"/>
            <w:r>
              <w:rPr>
                <w:rFonts w:ascii="Times New Roman" w:hAnsi="Times New Roman" w:cs="Times New Roman"/>
              </w:rPr>
              <w:t>Net</w:t>
            </w:r>
            <w:r w:rsidR="005815F8">
              <w:rPr>
                <w:rFonts w:ascii="Times New Roman" w:hAnsi="Times New Roman" w:cs="Times New Roman"/>
              </w:rPr>
              <w:t>_</w:t>
            </w:r>
            <w:r>
              <w:rPr>
                <w:rFonts w:ascii="Times New Roman" w:hAnsi="Times New Roman" w:cs="Times New Roman"/>
              </w:rPr>
              <w:t>rad</w:t>
            </w:r>
            <w:proofErr w:type="spellEnd"/>
          </w:p>
        </w:tc>
        <w:tc>
          <w:tcPr>
            <w:tcW w:w="850" w:type="dxa"/>
            <w:noWrap/>
            <w:vAlign w:val="center"/>
          </w:tcPr>
          <w:p w14:paraId="53493AC8" w14:textId="15881D8A" w:rsidR="007519C3" w:rsidRPr="0087230B" w:rsidRDefault="00D91544" w:rsidP="00A929BC">
            <w:pPr>
              <w:jc w:val="center"/>
              <w:rPr>
                <w:rFonts w:ascii="Times New Roman" w:hAnsi="Times New Roman" w:cs="Times New Roman"/>
              </w:rPr>
            </w:pPr>
            <w:r w:rsidRPr="0087230B">
              <w:rPr>
                <w:rFonts w:ascii="Times New Roman" w:hAnsi="Times New Roman" w:cs="Times New Roman"/>
              </w:rPr>
              <w:t>W m</w:t>
            </w:r>
            <w:r w:rsidRPr="0087230B">
              <w:rPr>
                <w:rFonts w:ascii="Times New Roman" w:hAnsi="Times New Roman" w:cs="Times New Roman"/>
                <w:vertAlign w:val="superscript"/>
              </w:rPr>
              <w:t>-2</w:t>
            </w:r>
          </w:p>
        </w:tc>
        <w:tc>
          <w:tcPr>
            <w:tcW w:w="1276" w:type="dxa"/>
            <w:noWrap/>
            <w:vAlign w:val="center"/>
          </w:tcPr>
          <w:p w14:paraId="3B60EB50" w14:textId="44658B4C" w:rsidR="007519C3" w:rsidRPr="007519C3" w:rsidRDefault="007519C3" w:rsidP="00A929BC">
            <w:pPr>
              <w:jc w:val="center"/>
              <w:rPr>
                <w:rFonts w:ascii="Times New Roman" w:hAnsi="Times New Roman" w:cs="Times New Roman"/>
              </w:rPr>
            </w:pPr>
            <w:r>
              <w:rPr>
                <w:rFonts w:ascii="Times New Roman" w:hAnsi="Times New Roman" w:cs="Times New Roman"/>
              </w:rPr>
              <w:t>1.0</w:t>
            </w:r>
          </w:p>
        </w:tc>
        <w:tc>
          <w:tcPr>
            <w:tcW w:w="1559" w:type="dxa"/>
            <w:noWrap/>
            <w:vAlign w:val="center"/>
          </w:tcPr>
          <w:p w14:paraId="1030420B" w14:textId="54AD2D8B" w:rsidR="007519C3" w:rsidRPr="007519C3" w:rsidRDefault="007519C3" w:rsidP="00A929BC">
            <w:pPr>
              <w:jc w:val="center"/>
              <w:rPr>
                <w:rFonts w:ascii="Times New Roman" w:hAnsi="Times New Roman" w:cs="Times New Roman"/>
              </w:rPr>
            </w:pPr>
            <w:r>
              <w:rPr>
                <w:rFonts w:ascii="Times New Roman" w:hAnsi="Times New Roman" w:cs="Times New Roman"/>
              </w:rPr>
              <w:t xml:space="preserve">Kipp &amp; </w:t>
            </w:r>
            <w:proofErr w:type="spellStart"/>
            <w:r>
              <w:rPr>
                <w:rFonts w:ascii="Times New Roman" w:hAnsi="Times New Roman" w:cs="Times New Roman"/>
              </w:rPr>
              <w:t>Zonen</w:t>
            </w:r>
            <w:proofErr w:type="spellEnd"/>
          </w:p>
        </w:tc>
        <w:tc>
          <w:tcPr>
            <w:tcW w:w="1562" w:type="dxa"/>
            <w:noWrap/>
            <w:vAlign w:val="center"/>
          </w:tcPr>
          <w:p w14:paraId="26625BA4" w14:textId="36C11E34" w:rsidR="007519C3" w:rsidRPr="007519C3" w:rsidRDefault="007519C3" w:rsidP="00A929BC">
            <w:pPr>
              <w:jc w:val="center"/>
              <w:rPr>
                <w:rFonts w:ascii="Times New Roman" w:hAnsi="Times New Roman" w:cs="Times New Roman"/>
              </w:rPr>
            </w:pPr>
            <w:proofErr w:type="spellStart"/>
            <w:r>
              <w:rPr>
                <w:rFonts w:ascii="Times New Roman" w:hAnsi="Times New Roman" w:cs="Times New Roman"/>
              </w:rPr>
              <w:t>NRLite</w:t>
            </w:r>
            <w:proofErr w:type="spellEnd"/>
          </w:p>
        </w:tc>
        <w:tc>
          <w:tcPr>
            <w:tcW w:w="2356" w:type="dxa"/>
            <w:noWrap/>
            <w:vAlign w:val="center"/>
          </w:tcPr>
          <w:p w14:paraId="26626C89" w14:textId="662EBB3D" w:rsidR="007519C3" w:rsidRDefault="007519C3" w:rsidP="00A929BC">
            <w:pPr>
              <w:rPr>
                <w:rFonts w:ascii="Times New Roman" w:hAnsi="Times New Roman" w:cs="Times New Roman"/>
              </w:rPr>
            </w:pPr>
            <w:r>
              <w:rPr>
                <w:rFonts w:ascii="Times New Roman" w:hAnsi="Times New Roman" w:cs="Times New Roman"/>
              </w:rPr>
              <w:t>Net radiation.</w:t>
            </w:r>
          </w:p>
        </w:tc>
      </w:tr>
      <w:tr w:rsidR="00A929BC" w:rsidRPr="0087230B" w14:paraId="4102D5DD" w14:textId="77777777" w:rsidTr="00446F1C">
        <w:trPr>
          <w:trHeight w:val="855"/>
        </w:trPr>
        <w:tc>
          <w:tcPr>
            <w:tcW w:w="1413" w:type="dxa"/>
            <w:noWrap/>
            <w:vAlign w:val="center"/>
          </w:tcPr>
          <w:p w14:paraId="4CB7FC5C" w14:textId="136E79CC" w:rsidR="00A929BC" w:rsidRPr="0087230B" w:rsidRDefault="00A929BC" w:rsidP="00A929BC">
            <w:pPr>
              <w:rPr>
                <w:rFonts w:ascii="Times New Roman" w:hAnsi="Times New Roman" w:cs="Times New Roman"/>
              </w:rPr>
            </w:pPr>
            <w:r w:rsidRPr="0087230B">
              <w:rPr>
                <w:rFonts w:ascii="Times New Roman" w:hAnsi="Times New Roman" w:cs="Times New Roman"/>
              </w:rPr>
              <w:t>WS</w:t>
            </w:r>
          </w:p>
        </w:tc>
        <w:tc>
          <w:tcPr>
            <w:tcW w:w="850" w:type="dxa"/>
            <w:noWrap/>
            <w:vAlign w:val="center"/>
          </w:tcPr>
          <w:p w14:paraId="495929CA" w14:textId="5C36A7CB" w:rsidR="00A929BC" w:rsidRPr="0087230B" w:rsidRDefault="00A929BC" w:rsidP="00A929BC">
            <w:pPr>
              <w:jc w:val="center"/>
              <w:rPr>
                <w:rFonts w:ascii="Times New Roman" w:hAnsi="Times New Roman" w:cs="Times New Roman"/>
              </w:rPr>
            </w:pPr>
            <w:r w:rsidRPr="0087230B">
              <w:rPr>
                <w:rFonts w:ascii="Times New Roman" w:hAnsi="Times New Roman" w:cs="Times New Roman"/>
              </w:rPr>
              <w:t>m s</w:t>
            </w:r>
            <w:r w:rsidRPr="0087230B">
              <w:rPr>
                <w:rFonts w:ascii="Times New Roman" w:hAnsi="Times New Roman" w:cs="Times New Roman"/>
                <w:vertAlign w:val="superscript"/>
              </w:rPr>
              <w:t>-1</w:t>
            </w:r>
          </w:p>
        </w:tc>
        <w:tc>
          <w:tcPr>
            <w:tcW w:w="1276" w:type="dxa"/>
            <w:noWrap/>
            <w:vAlign w:val="center"/>
          </w:tcPr>
          <w:p w14:paraId="7CA51873" w14:textId="069DB6C2" w:rsidR="00A929BC" w:rsidRPr="007519C3" w:rsidRDefault="007519C3" w:rsidP="00A929BC">
            <w:pPr>
              <w:jc w:val="center"/>
              <w:rPr>
                <w:rFonts w:ascii="Times New Roman" w:hAnsi="Times New Roman" w:cs="Times New Roman"/>
              </w:rPr>
            </w:pPr>
            <w:r w:rsidRPr="007519C3">
              <w:rPr>
                <w:rFonts w:ascii="Times New Roman" w:hAnsi="Times New Roman" w:cs="Times New Roman"/>
              </w:rPr>
              <w:t>2.0</w:t>
            </w:r>
          </w:p>
        </w:tc>
        <w:tc>
          <w:tcPr>
            <w:tcW w:w="1559" w:type="dxa"/>
            <w:noWrap/>
            <w:vAlign w:val="center"/>
          </w:tcPr>
          <w:p w14:paraId="64A7ED75" w14:textId="421377C7" w:rsidR="00A929BC" w:rsidRPr="007519C3" w:rsidRDefault="007519C3" w:rsidP="00A929BC">
            <w:pPr>
              <w:jc w:val="center"/>
              <w:rPr>
                <w:rFonts w:ascii="Times New Roman" w:hAnsi="Times New Roman" w:cs="Times New Roman"/>
              </w:rPr>
            </w:pPr>
            <w:r w:rsidRPr="007519C3">
              <w:rPr>
                <w:rFonts w:ascii="Times New Roman" w:hAnsi="Times New Roman" w:cs="Times New Roman"/>
              </w:rPr>
              <w:t>Gill Instruments</w:t>
            </w:r>
          </w:p>
        </w:tc>
        <w:tc>
          <w:tcPr>
            <w:tcW w:w="1562" w:type="dxa"/>
            <w:noWrap/>
            <w:vAlign w:val="center"/>
          </w:tcPr>
          <w:p w14:paraId="194DA11C" w14:textId="5E019999" w:rsidR="00A929BC" w:rsidRPr="007519C3" w:rsidRDefault="007519C3" w:rsidP="00A929BC">
            <w:pPr>
              <w:jc w:val="center"/>
              <w:rPr>
                <w:rFonts w:ascii="Times New Roman" w:hAnsi="Times New Roman" w:cs="Times New Roman"/>
              </w:rPr>
            </w:pPr>
            <w:proofErr w:type="spellStart"/>
            <w:r w:rsidRPr="007519C3">
              <w:rPr>
                <w:rFonts w:ascii="Times New Roman" w:hAnsi="Times New Roman" w:cs="Times New Roman"/>
              </w:rPr>
              <w:t>Windsonic</w:t>
            </w:r>
            <w:proofErr w:type="spellEnd"/>
          </w:p>
        </w:tc>
        <w:tc>
          <w:tcPr>
            <w:tcW w:w="2356" w:type="dxa"/>
            <w:noWrap/>
            <w:vAlign w:val="center"/>
          </w:tcPr>
          <w:p w14:paraId="522A6F76" w14:textId="3FCFFA7C" w:rsidR="00A929BC" w:rsidRPr="0087230B" w:rsidRDefault="00A929BC" w:rsidP="00A929BC">
            <w:pPr>
              <w:rPr>
                <w:rFonts w:ascii="Times New Roman" w:hAnsi="Times New Roman" w:cs="Times New Roman"/>
              </w:rPr>
            </w:pPr>
            <w:r>
              <w:rPr>
                <w:rFonts w:ascii="Times New Roman" w:hAnsi="Times New Roman" w:cs="Times New Roman"/>
              </w:rPr>
              <w:t>W</w:t>
            </w:r>
            <w:r w:rsidRPr="0087230B">
              <w:rPr>
                <w:rFonts w:ascii="Times New Roman" w:hAnsi="Times New Roman" w:cs="Times New Roman"/>
              </w:rPr>
              <w:t>ind speed.</w:t>
            </w:r>
          </w:p>
        </w:tc>
      </w:tr>
      <w:tr w:rsidR="00A929BC" w:rsidRPr="0087230B" w14:paraId="09B25E41" w14:textId="77777777" w:rsidTr="00446F1C">
        <w:trPr>
          <w:trHeight w:val="855"/>
        </w:trPr>
        <w:tc>
          <w:tcPr>
            <w:tcW w:w="1413" w:type="dxa"/>
            <w:noWrap/>
            <w:vAlign w:val="center"/>
          </w:tcPr>
          <w:p w14:paraId="24D34A84" w14:textId="7E3F7D41" w:rsidR="00A929BC" w:rsidRPr="0087230B" w:rsidRDefault="00A929BC" w:rsidP="00A929BC">
            <w:pPr>
              <w:rPr>
                <w:rFonts w:ascii="Times New Roman" w:hAnsi="Times New Roman" w:cs="Times New Roman"/>
              </w:rPr>
            </w:pPr>
            <w:r w:rsidRPr="0087230B">
              <w:rPr>
                <w:rFonts w:ascii="Times New Roman" w:hAnsi="Times New Roman" w:cs="Times New Roman"/>
              </w:rPr>
              <w:lastRenderedPageBreak/>
              <w:t>WD</w:t>
            </w:r>
          </w:p>
        </w:tc>
        <w:tc>
          <w:tcPr>
            <w:tcW w:w="850" w:type="dxa"/>
            <w:noWrap/>
            <w:vAlign w:val="center"/>
          </w:tcPr>
          <w:p w14:paraId="58DE6B84" w14:textId="7B18E37F" w:rsidR="00A929BC" w:rsidRPr="0087230B" w:rsidRDefault="00A929BC" w:rsidP="00A929BC">
            <w:pPr>
              <w:jc w:val="center"/>
              <w:rPr>
                <w:rFonts w:ascii="Times New Roman" w:hAnsi="Times New Roman" w:cs="Times New Roman"/>
              </w:rPr>
            </w:pPr>
            <w:r w:rsidRPr="0087230B">
              <w:rPr>
                <w:rFonts w:ascii="Times New Roman" w:hAnsi="Times New Roman" w:cs="Times New Roman"/>
              </w:rPr>
              <w:t>˚</w:t>
            </w:r>
          </w:p>
        </w:tc>
        <w:tc>
          <w:tcPr>
            <w:tcW w:w="1276" w:type="dxa"/>
            <w:noWrap/>
            <w:vAlign w:val="center"/>
          </w:tcPr>
          <w:p w14:paraId="67CF7E51" w14:textId="6B78E347" w:rsidR="00A929BC" w:rsidRPr="007519C3" w:rsidRDefault="007519C3" w:rsidP="00A929BC">
            <w:pPr>
              <w:jc w:val="center"/>
              <w:rPr>
                <w:rFonts w:ascii="Times New Roman" w:hAnsi="Times New Roman" w:cs="Times New Roman"/>
              </w:rPr>
            </w:pPr>
            <w:r w:rsidRPr="007519C3">
              <w:rPr>
                <w:rFonts w:ascii="Times New Roman" w:hAnsi="Times New Roman" w:cs="Times New Roman"/>
              </w:rPr>
              <w:t>2.0</w:t>
            </w:r>
          </w:p>
        </w:tc>
        <w:tc>
          <w:tcPr>
            <w:tcW w:w="1559" w:type="dxa"/>
            <w:noWrap/>
            <w:vAlign w:val="center"/>
          </w:tcPr>
          <w:p w14:paraId="1E2DE1B0" w14:textId="7F76B9DC" w:rsidR="00A929BC" w:rsidRPr="007519C3" w:rsidRDefault="007519C3" w:rsidP="00A929BC">
            <w:pPr>
              <w:jc w:val="center"/>
              <w:rPr>
                <w:rFonts w:ascii="Times New Roman" w:hAnsi="Times New Roman" w:cs="Times New Roman"/>
              </w:rPr>
            </w:pPr>
            <w:r w:rsidRPr="007519C3">
              <w:rPr>
                <w:rFonts w:ascii="Times New Roman" w:hAnsi="Times New Roman" w:cs="Times New Roman"/>
              </w:rPr>
              <w:t>Gill Instruments</w:t>
            </w:r>
          </w:p>
        </w:tc>
        <w:tc>
          <w:tcPr>
            <w:tcW w:w="1562" w:type="dxa"/>
            <w:noWrap/>
            <w:vAlign w:val="center"/>
          </w:tcPr>
          <w:p w14:paraId="6137E4DE" w14:textId="71D03173" w:rsidR="00A929BC" w:rsidRPr="007519C3" w:rsidRDefault="007519C3" w:rsidP="00A929BC">
            <w:pPr>
              <w:jc w:val="center"/>
              <w:rPr>
                <w:rFonts w:ascii="Times New Roman" w:hAnsi="Times New Roman" w:cs="Times New Roman"/>
              </w:rPr>
            </w:pPr>
            <w:proofErr w:type="spellStart"/>
            <w:r w:rsidRPr="007519C3">
              <w:rPr>
                <w:rFonts w:ascii="Times New Roman" w:hAnsi="Times New Roman" w:cs="Times New Roman"/>
              </w:rPr>
              <w:t>Windsonic</w:t>
            </w:r>
            <w:proofErr w:type="spellEnd"/>
          </w:p>
        </w:tc>
        <w:tc>
          <w:tcPr>
            <w:tcW w:w="2356" w:type="dxa"/>
            <w:noWrap/>
            <w:vAlign w:val="center"/>
          </w:tcPr>
          <w:p w14:paraId="385400E0" w14:textId="495E3212" w:rsidR="00A929BC" w:rsidRPr="0087230B" w:rsidRDefault="00A929BC" w:rsidP="00A929BC">
            <w:pPr>
              <w:rPr>
                <w:rFonts w:ascii="Times New Roman" w:hAnsi="Times New Roman" w:cs="Times New Roman"/>
              </w:rPr>
            </w:pPr>
            <w:r>
              <w:rPr>
                <w:rFonts w:ascii="Times New Roman" w:hAnsi="Times New Roman" w:cs="Times New Roman"/>
              </w:rPr>
              <w:t>W</w:t>
            </w:r>
            <w:r w:rsidRPr="0087230B">
              <w:rPr>
                <w:rFonts w:ascii="Times New Roman" w:hAnsi="Times New Roman" w:cs="Times New Roman"/>
              </w:rPr>
              <w:t>ind direction.</w:t>
            </w:r>
          </w:p>
        </w:tc>
      </w:tr>
      <w:tr w:rsidR="00A929BC" w:rsidRPr="0087230B" w14:paraId="299A7ACB" w14:textId="77777777" w:rsidTr="00446F1C">
        <w:trPr>
          <w:trHeight w:val="855"/>
        </w:trPr>
        <w:tc>
          <w:tcPr>
            <w:tcW w:w="1413" w:type="dxa"/>
            <w:noWrap/>
            <w:vAlign w:val="center"/>
            <w:hideMark/>
          </w:tcPr>
          <w:p w14:paraId="0A3137A2" w14:textId="70BB08DF" w:rsidR="00A929BC" w:rsidRPr="0087230B" w:rsidRDefault="00A929BC" w:rsidP="00A929BC">
            <w:pPr>
              <w:rPr>
                <w:rFonts w:ascii="Times New Roman" w:hAnsi="Times New Roman" w:cs="Times New Roman"/>
              </w:rPr>
            </w:pPr>
            <w:proofErr w:type="spellStart"/>
            <w:r w:rsidRPr="0087230B">
              <w:rPr>
                <w:rFonts w:ascii="Times New Roman" w:hAnsi="Times New Roman" w:cs="Times New Roman"/>
              </w:rPr>
              <w:t>Soil_VWC</w:t>
            </w:r>
            <w:proofErr w:type="spellEnd"/>
          </w:p>
        </w:tc>
        <w:tc>
          <w:tcPr>
            <w:tcW w:w="850" w:type="dxa"/>
            <w:noWrap/>
            <w:vAlign w:val="center"/>
            <w:hideMark/>
          </w:tcPr>
          <w:p w14:paraId="1D3008E3" w14:textId="19AC4718" w:rsidR="00A929BC" w:rsidRPr="0087230B" w:rsidRDefault="00B851F0" w:rsidP="00A929BC">
            <w:pPr>
              <w:jc w:val="center"/>
              <w:rPr>
                <w:rFonts w:ascii="Times New Roman" w:hAnsi="Times New Roman" w:cs="Times New Roman"/>
              </w:rPr>
            </w:pPr>
            <w:r>
              <w:rPr>
                <w:rFonts w:ascii="Times New Roman" w:hAnsi="Times New Roman" w:cs="Times New Roman"/>
              </w:rPr>
              <w:t>%</w:t>
            </w:r>
          </w:p>
        </w:tc>
        <w:tc>
          <w:tcPr>
            <w:tcW w:w="1276" w:type="dxa"/>
            <w:noWrap/>
            <w:vAlign w:val="center"/>
          </w:tcPr>
          <w:p w14:paraId="56D1BE6D" w14:textId="4E6A8A9D" w:rsidR="00A929BC" w:rsidRPr="001217C9" w:rsidRDefault="00D755C6" w:rsidP="00A929BC">
            <w:pPr>
              <w:jc w:val="center"/>
              <w:rPr>
                <w:rFonts w:ascii="Times New Roman" w:hAnsi="Times New Roman" w:cs="Times New Roman"/>
              </w:rPr>
            </w:pPr>
            <w:r>
              <w:rPr>
                <w:rFonts w:ascii="Times New Roman" w:hAnsi="Times New Roman" w:cs="Times New Roman"/>
              </w:rPr>
              <w:t>-0.20</w:t>
            </w:r>
          </w:p>
        </w:tc>
        <w:tc>
          <w:tcPr>
            <w:tcW w:w="1559" w:type="dxa"/>
            <w:noWrap/>
            <w:vAlign w:val="center"/>
          </w:tcPr>
          <w:p w14:paraId="4783419D" w14:textId="72CBC130" w:rsidR="00A929BC" w:rsidRPr="001217C9" w:rsidRDefault="001217C9" w:rsidP="00A929BC">
            <w:pPr>
              <w:jc w:val="center"/>
              <w:rPr>
                <w:rFonts w:ascii="Times New Roman" w:hAnsi="Times New Roman" w:cs="Times New Roman"/>
              </w:rPr>
            </w:pPr>
            <w:r w:rsidRPr="001217C9">
              <w:rPr>
                <w:rFonts w:ascii="Times New Roman" w:hAnsi="Times New Roman" w:cs="Times New Roman"/>
              </w:rPr>
              <w:t>Campbell scientific</w:t>
            </w:r>
          </w:p>
        </w:tc>
        <w:tc>
          <w:tcPr>
            <w:tcW w:w="1562" w:type="dxa"/>
            <w:noWrap/>
            <w:vAlign w:val="center"/>
          </w:tcPr>
          <w:p w14:paraId="1178F64F" w14:textId="6EB6AF0E" w:rsidR="00A929BC" w:rsidRPr="001217C9" w:rsidRDefault="001217C9" w:rsidP="00A929BC">
            <w:pPr>
              <w:jc w:val="center"/>
              <w:rPr>
                <w:rFonts w:ascii="Times New Roman" w:hAnsi="Times New Roman" w:cs="Times New Roman"/>
              </w:rPr>
            </w:pPr>
            <w:r w:rsidRPr="001217C9">
              <w:rPr>
                <w:rFonts w:ascii="Times New Roman" w:hAnsi="Times New Roman" w:cs="Times New Roman"/>
              </w:rPr>
              <w:t>CS616</w:t>
            </w:r>
          </w:p>
        </w:tc>
        <w:tc>
          <w:tcPr>
            <w:tcW w:w="2356" w:type="dxa"/>
            <w:noWrap/>
            <w:vAlign w:val="center"/>
            <w:hideMark/>
          </w:tcPr>
          <w:p w14:paraId="688DF91B" w14:textId="2B55ACA9" w:rsidR="00A929BC" w:rsidRPr="0087230B" w:rsidRDefault="00A929BC" w:rsidP="00A929BC">
            <w:pPr>
              <w:rPr>
                <w:rFonts w:ascii="Times New Roman" w:hAnsi="Times New Roman" w:cs="Times New Roman"/>
              </w:rPr>
            </w:pPr>
            <w:r w:rsidRPr="0087230B">
              <w:rPr>
                <w:rFonts w:ascii="Times New Roman" w:hAnsi="Times New Roman" w:cs="Times New Roman"/>
              </w:rPr>
              <w:t>Soil volumetric water content near the surface</w:t>
            </w:r>
            <w:r w:rsidR="00436FB8">
              <w:rPr>
                <w:rFonts w:ascii="Times New Roman" w:hAnsi="Times New Roman" w:cs="Times New Roman"/>
              </w:rPr>
              <w:t xml:space="preserve"> (</w:t>
            </w:r>
            <w:r w:rsidR="00103C03" w:rsidRPr="00103C03">
              <w:rPr>
                <w:rFonts w:ascii="Times New Roman" w:hAnsi="Times New Roman" w:cs="Times New Roman"/>
              </w:rPr>
              <w:t>20</w:t>
            </w:r>
            <w:r w:rsidR="00436FB8" w:rsidRPr="00103C03">
              <w:rPr>
                <w:rFonts w:ascii="Times New Roman" w:hAnsi="Times New Roman" w:cs="Times New Roman"/>
              </w:rPr>
              <w:t xml:space="preserve"> cm</w:t>
            </w:r>
            <w:r w:rsidR="00436FB8">
              <w:rPr>
                <w:rFonts w:ascii="Times New Roman" w:hAnsi="Times New Roman" w:cs="Times New Roman"/>
              </w:rPr>
              <w:t>)</w:t>
            </w:r>
            <w:r w:rsidRPr="0087230B">
              <w:rPr>
                <w:rFonts w:ascii="Times New Roman" w:hAnsi="Times New Roman" w:cs="Times New Roman"/>
              </w:rPr>
              <w:t>.</w:t>
            </w:r>
          </w:p>
        </w:tc>
      </w:tr>
      <w:tr w:rsidR="00A929BC" w:rsidRPr="0087230B" w14:paraId="445D8074" w14:textId="77777777" w:rsidTr="00446F1C">
        <w:trPr>
          <w:trHeight w:val="834"/>
        </w:trPr>
        <w:tc>
          <w:tcPr>
            <w:tcW w:w="1413" w:type="dxa"/>
            <w:noWrap/>
            <w:vAlign w:val="center"/>
            <w:hideMark/>
          </w:tcPr>
          <w:p w14:paraId="45FCEE17" w14:textId="77777777" w:rsidR="00A929BC" w:rsidRPr="0087230B" w:rsidRDefault="00A929BC" w:rsidP="00A929BC">
            <w:pPr>
              <w:rPr>
                <w:rFonts w:ascii="Times New Roman" w:hAnsi="Times New Roman" w:cs="Times New Roman"/>
              </w:rPr>
            </w:pPr>
            <w:r w:rsidRPr="0087230B">
              <w:rPr>
                <w:rFonts w:ascii="Times New Roman" w:hAnsi="Times New Roman" w:cs="Times New Roman"/>
              </w:rPr>
              <w:t>Soil_T1</w:t>
            </w:r>
          </w:p>
        </w:tc>
        <w:tc>
          <w:tcPr>
            <w:tcW w:w="850" w:type="dxa"/>
            <w:noWrap/>
            <w:vAlign w:val="center"/>
            <w:hideMark/>
          </w:tcPr>
          <w:p w14:paraId="1346CFAF" w14:textId="77777777" w:rsidR="00A929BC" w:rsidRPr="0087230B" w:rsidRDefault="00A929BC" w:rsidP="00A929BC">
            <w:pPr>
              <w:jc w:val="center"/>
              <w:rPr>
                <w:rFonts w:ascii="Times New Roman" w:hAnsi="Times New Roman" w:cs="Times New Roman"/>
              </w:rPr>
            </w:pPr>
            <w:r w:rsidRPr="0087230B">
              <w:rPr>
                <w:rFonts w:ascii="Times New Roman" w:hAnsi="Times New Roman" w:cs="Times New Roman"/>
              </w:rPr>
              <w:t>˚C</w:t>
            </w:r>
          </w:p>
        </w:tc>
        <w:tc>
          <w:tcPr>
            <w:tcW w:w="1276" w:type="dxa"/>
            <w:noWrap/>
            <w:vAlign w:val="center"/>
          </w:tcPr>
          <w:p w14:paraId="1E9A328F" w14:textId="6854905C" w:rsidR="00A929BC" w:rsidRPr="001217C9" w:rsidRDefault="00D755C6" w:rsidP="00A929BC">
            <w:pPr>
              <w:jc w:val="center"/>
              <w:rPr>
                <w:rFonts w:ascii="Times New Roman" w:hAnsi="Times New Roman" w:cs="Times New Roman"/>
              </w:rPr>
            </w:pPr>
            <w:r>
              <w:rPr>
                <w:rFonts w:ascii="Times New Roman" w:hAnsi="Times New Roman" w:cs="Times New Roman"/>
              </w:rPr>
              <w:t>-0.10</w:t>
            </w:r>
          </w:p>
        </w:tc>
        <w:tc>
          <w:tcPr>
            <w:tcW w:w="1559" w:type="dxa"/>
            <w:noWrap/>
            <w:vAlign w:val="center"/>
          </w:tcPr>
          <w:p w14:paraId="1C926474" w14:textId="6322FA1D" w:rsidR="00A929BC" w:rsidRPr="001217C9" w:rsidRDefault="007519C3" w:rsidP="00A929BC">
            <w:pPr>
              <w:jc w:val="center"/>
              <w:rPr>
                <w:rFonts w:ascii="Times New Roman" w:hAnsi="Times New Roman" w:cs="Times New Roman"/>
              </w:rPr>
            </w:pPr>
            <w:r w:rsidRPr="001217C9">
              <w:rPr>
                <w:rFonts w:ascii="Times New Roman" w:hAnsi="Times New Roman" w:cs="Times New Roman"/>
              </w:rPr>
              <w:t>Campbell scientific</w:t>
            </w:r>
          </w:p>
        </w:tc>
        <w:tc>
          <w:tcPr>
            <w:tcW w:w="1562" w:type="dxa"/>
            <w:noWrap/>
            <w:vAlign w:val="center"/>
          </w:tcPr>
          <w:p w14:paraId="37247B13" w14:textId="406BD7EB" w:rsidR="00A929BC" w:rsidRPr="001217C9" w:rsidRDefault="00103C03" w:rsidP="00A929BC">
            <w:pPr>
              <w:jc w:val="center"/>
              <w:rPr>
                <w:rFonts w:ascii="Times New Roman" w:hAnsi="Times New Roman" w:cs="Times New Roman"/>
              </w:rPr>
            </w:pPr>
            <w:r>
              <w:rPr>
                <w:rFonts w:ascii="Times New Roman" w:hAnsi="Times New Roman" w:cs="Times New Roman"/>
              </w:rPr>
              <w:t>105E</w:t>
            </w:r>
          </w:p>
        </w:tc>
        <w:tc>
          <w:tcPr>
            <w:tcW w:w="2356" w:type="dxa"/>
            <w:noWrap/>
            <w:vAlign w:val="center"/>
            <w:hideMark/>
          </w:tcPr>
          <w:p w14:paraId="0D9265F1" w14:textId="65FB0369" w:rsidR="00A929BC" w:rsidRPr="00D91544" w:rsidRDefault="00A929BC" w:rsidP="00A929BC">
            <w:pPr>
              <w:rPr>
                <w:rFonts w:ascii="Times New Roman" w:hAnsi="Times New Roman" w:cs="Times New Roman"/>
              </w:rPr>
            </w:pPr>
            <w:r w:rsidRPr="00D91544">
              <w:rPr>
                <w:rFonts w:ascii="Times New Roman" w:hAnsi="Times New Roman" w:cs="Times New Roman"/>
              </w:rPr>
              <w:t>Soil electrical conductivity near the surface</w:t>
            </w:r>
            <w:r w:rsidR="00436FB8" w:rsidRPr="00D91544">
              <w:rPr>
                <w:rFonts w:ascii="Times New Roman" w:hAnsi="Times New Roman" w:cs="Times New Roman"/>
              </w:rPr>
              <w:t xml:space="preserve"> (</w:t>
            </w:r>
            <w:r w:rsidR="00D91544" w:rsidRPr="00D91544">
              <w:rPr>
                <w:rFonts w:ascii="Times New Roman" w:hAnsi="Times New Roman" w:cs="Times New Roman"/>
              </w:rPr>
              <w:t>10</w:t>
            </w:r>
            <w:r w:rsidR="00436FB8" w:rsidRPr="00D91544">
              <w:rPr>
                <w:rFonts w:ascii="Times New Roman" w:hAnsi="Times New Roman" w:cs="Times New Roman"/>
              </w:rPr>
              <w:t xml:space="preserve"> cm)</w:t>
            </w:r>
            <w:r w:rsidRPr="00D91544">
              <w:rPr>
                <w:rFonts w:ascii="Times New Roman" w:hAnsi="Times New Roman" w:cs="Times New Roman"/>
              </w:rPr>
              <w:t>.</w:t>
            </w:r>
          </w:p>
        </w:tc>
      </w:tr>
      <w:tr w:rsidR="00A929BC" w:rsidRPr="0087230B" w14:paraId="3687AC51" w14:textId="77777777" w:rsidTr="00446F1C">
        <w:trPr>
          <w:trHeight w:val="980"/>
        </w:trPr>
        <w:tc>
          <w:tcPr>
            <w:tcW w:w="1413" w:type="dxa"/>
            <w:noWrap/>
            <w:vAlign w:val="center"/>
            <w:hideMark/>
          </w:tcPr>
          <w:p w14:paraId="39603FD2" w14:textId="77777777" w:rsidR="00A929BC" w:rsidRPr="0087230B" w:rsidRDefault="00A929BC" w:rsidP="00A929BC">
            <w:pPr>
              <w:rPr>
                <w:rFonts w:ascii="Times New Roman" w:hAnsi="Times New Roman" w:cs="Times New Roman"/>
              </w:rPr>
            </w:pPr>
            <w:r w:rsidRPr="0087230B">
              <w:rPr>
                <w:rFonts w:ascii="Times New Roman" w:hAnsi="Times New Roman" w:cs="Times New Roman"/>
              </w:rPr>
              <w:t>Soil_T2</w:t>
            </w:r>
          </w:p>
        </w:tc>
        <w:tc>
          <w:tcPr>
            <w:tcW w:w="850" w:type="dxa"/>
            <w:noWrap/>
            <w:vAlign w:val="center"/>
            <w:hideMark/>
          </w:tcPr>
          <w:p w14:paraId="3C7D33C8" w14:textId="77777777" w:rsidR="00A929BC" w:rsidRPr="0087230B" w:rsidRDefault="00A929BC" w:rsidP="00A929BC">
            <w:pPr>
              <w:jc w:val="center"/>
              <w:rPr>
                <w:rFonts w:ascii="Times New Roman" w:hAnsi="Times New Roman" w:cs="Times New Roman"/>
              </w:rPr>
            </w:pPr>
            <w:r w:rsidRPr="0087230B">
              <w:rPr>
                <w:rFonts w:ascii="Times New Roman" w:hAnsi="Times New Roman" w:cs="Times New Roman"/>
              </w:rPr>
              <w:t>˚C</w:t>
            </w:r>
          </w:p>
        </w:tc>
        <w:tc>
          <w:tcPr>
            <w:tcW w:w="1276" w:type="dxa"/>
            <w:noWrap/>
            <w:vAlign w:val="center"/>
          </w:tcPr>
          <w:p w14:paraId="2A3846FD" w14:textId="0F3305C6" w:rsidR="00A929BC" w:rsidRPr="001217C9" w:rsidRDefault="00D755C6" w:rsidP="00A929BC">
            <w:pPr>
              <w:jc w:val="center"/>
              <w:rPr>
                <w:rFonts w:ascii="Times New Roman" w:hAnsi="Times New Roman" w:cs="Times New Roman"/>
              </w:rPr>
            </w:pPr>
            <w:r>
              <w:rPr>
                <w:rFonts w:ascii="Times New Roman" w:hAnsi="Times New Roman" w:cs="Times New Roman"/>
              </w:rPr>
              <w:t>-0.20</w:t>
            </w:r>
          </w:p>
        </w:tc>
        <w:tc>
          <w:tcPr>
            <w:tcW w:w="1559" w:type="dxa"/>
            <w:noWrap/>
            <w:vAlign w:val="center"/>
          </w:tcPr>
          <w:p w14:paraId="4C082EC0" w14:textId="59D8FCD0" w:rsidR="00A929BC" w:rsidRPr="001217C9" w:rsidRDefault="007519C3" w:rsidP="00A929BC">
            <w:pPr>
              <w:jc w:val="center"/>
              <w:rPr>
                <w:rFonts w:ascii="Times New Roman" w:hAnsi="Times New Roman" w:cs="Times New Roman"/>
              </w:rPr>
            </w:pPr>
            <w:r w:rsidRPr="001217C9">
              <w:rPr>
                <w:rFonts w:ascii="Times New Roman" w:hAnsi="Times New Roman" w:cs="Times New Roman"/>
              </w:rPr>
              <w:t>Campbell scientific</w:t>
            </w:r>
          </w:p>
        </w:tc>
        <w:tc>
          <w:tcPr>
            <w:tcW w:w="1562" w:type="dxa"/>
            <w:noWrap/>
            <w:vAlign w:val="center"/>
          </w:tcPr>
          <w:p w14:paraId="70F66998" w14:textId="0857009B" w:rsidR="00A929BC" w:rsidRPr="001217C9" w:rsidRDefault="00103C03" w:rsidP="00A929BC">
            <w:pPr>
              <w:jc w:val="center"/>
              <w:rPr>
                <w:rFonts w:ascii="Times New Roman" w:hAnsi="Times New Roman" w:cs="Times New Roman"/>
              </w:rPr>
            </w:pPr>
            <w:r>
              <w:rPr>
                <w:rFonts w:ascii="Times New Roman" w:hAnsi="Times New Roman" w:cs="Times New Roman"/>
              </w:rPr>
              <w:t>105E</w:t>
            </w:r>
          </w:p>
        </w:tc>
        <w:tc>
          <w:tcPr>
            <w:tcW w:w="2356" w:type="dxa"/>
            <w:noWrap/>
            <w:vAlign w:val="center"/>
            <w:hideMark/>
          </w:tcPr>
          <w:p w14:paraId="383DD100" w14:textId="5B098BEB" w:rsidR="00A929BC" w:rsidRPr="00D91544" w:rsidRDefault="00A929BC" w:rsidP="00A929BC">
            <w:pPr>
              <w:rPr>
                <w:rFonts w:ascii="Times New Roman" w:hAnsi="Times New Roman" w:cs="Times New Roman"/>
              </w:rPr>
            </w:pPr>
            <w:r w:rsidRPr="00D91544">
              <w:rPr>
                <w:rFonts w:ascii="Times New Roman" w:hAnsi="Times New Roman" w:cs="Times New Roman"/>
              </w:rPr>
              <w:t xml:space="preserve">Soil electrical conductivity at </w:t>
            </w:r>
            <w:r w:rsidR="00D91544" w:rsidRPr="00D91544">
              <w:rPr>
                <w:rFonts w:ascii="Times New Roman" w:hAnsi="Times New Roman" w:cs="Times New Roman"/>
              </w:rPr>
              <w:t>20</w:t>
            </w:r>
            <w:r w:rsidRPr="00D91544">
              <w:rPr>
                <w:rFonts w:ascii="Times New Roman" w:hAnsi="Times New Roman" w:cs="Times New Roman"/>
              </w:rPr>
              <w:t>cm depth.</w:t>
            </w:r>
          </w:p>
        </w:tc>
      </w:tr>
      <w:tr w:rsidR="00A929BC" w:rsidRPr="0087230B" w14:paraId="207769FE" w14:textId="77777777" w:rsidTr="00446F1C">
        <w:trPr>
          <w:trHeight w:val="984"/>
        </w:trPr>
        <w:tc>
          <w:tcPr>
            <w:tcW w:w="1413" w:type="dxa"/>
            <w:noWrap/>
            <w:vAlign w:val="center"/>
          </w:tcPr>
          <w:p w14:paraId="6E4A2367" w14:textId="56A91AAE" w:rsidR="00A929BC" w:rsidRPr="0087230B" w:rsidRDefault="00A929BC" w:rsidP="00A929BC">
            <w:pPr>
              <w:rPr>
                <w:rFonts w:ascii="Times New Roman" w:hAnsi="Times New Roman" w:cs="Times New Roman"/>
              </w:rPr>
            </w:pPr>
            <w:r>
              <w:rPr>
                <w:rFonts w:ascii="Times New Roman" w:hAnsi="Times New Roman" w:cs="Times New Roman"/>
              </w:rPr>
              <w:t>WTD</w:t>
            </w:r>
          </w:p>
        </w:tc>
        <w:tc>
          <w:tcPr>
            <w:tcW w:w="850" w:type="dxa"/>
            <w:noWrap/>
            <w:vAlign w:val="center"/>
          </w:tcPr>
          <w:p w14:paraId="2D3D0641" w14:textId="12EF24B2" w:rsidR="00A929BC" w:rsidRPr="0087230B" w:rsidRDefault="00B851F0" w:rsidP="00A929BC">
            <w:pPr>
              <w:jc w:val="center"/>
              <w:rPr>
                <w:rFonts w:ascii="Times New Roman" w:hAnsi="Times New Roman" w:cs="Times New Roman"/>
              </w:rPr>
            </w:pPr>
            <w:r>
              <w:rPr>
                <w:rFonts w:ascii="Times New Roman" w:hAnsi="Times New Roman" w:cs="Times New Roman"/>
              </w:rPr>
              <w:t>c</w:t>
            </w:r>
            <w:r w:rsidR="00A929BC">
              <w:rPr>
                <w:rFonts w:ascii="Times New Roman" w:hAnsi="Times New Roman" w:cs="Times New Roman"/>
              </w:rPr>
              <w:t>m</w:t>
            </w:r>
          </w:p>
        </w:tc>
        <w:tc>
          <w:tcPr>
            <w:tcW w:w="1276" w:type="dxa"/>
            <w:noWrap/>
            <w:vAlign w:val="center"/>
          </w:tcPr>
          <w:p w14:paraId="1925AB61" w14:textId="33712312" w:rsidR="00A929BC" w:rsidRPr="001217C9" w:rsidRDefault="007519C3" w:rsidP="00A929BC">
            <w:pPr>
              <w:jc w:val="center"/>
              <w:rPr>
                <w:rFonts w:ascii="Times New Roman" w:hAnsi="Times New Roman" w:cs="Times New Roman"/>
              </w:rPr>
            </w:pPr>
            <w:r w:rsidRPr="001217C9">
              <w:rPr>
                <w:rFonts w:ascii="Times New Roman" w:hAnsi="Times New Roman" w:cs="Times New Roman"/>
              </w:rPr>
              <w:t>-</w:t>
            </w:r>
            <w:r w:rsidR="00D755C6">
              <w:rPr>
                <w:rFonts w:ascii="Times New Roman" w:hAnsi="Times New Roman" w:cs="Times New Roman"/>
              </w:rPr>
              <w:t>0.70</w:t>
            </w:r>
          </w:p>
        </w:tc>
        <w:tc>
          <w:tcPr>
            <w:tcW w:w="1559" w:type="dxa"/>
            <w:noWrap/>
            <w:vAlign w:val="center"/>
          </w:tcPr>
          <w:p w14:paraId="552C71D1" w14:textId="248D3ADB" w:rsidR="00A929BC" w:rsidRPr="001217C9" w:rsidRDefault="007519C3" w:rsidP="00A929BC">
            <w:pPr>
              <w:jc w:val="center"/>
              <w:rPr>
                <w:rFonts w:ascii="Times New Roman" w:hAnsi="Times New Roman" w:cs="Times New Roman"/>
              </w:rPr>
            </w:pPr>
            <w:r w:rsidRPr="001217C9">
              <w:rPr>
                <w:rFonts w:ascii="Times New Roman" w:hAnsi="Times New Roman" w:cs="Times New Roman"/>
              </w:rPr>
              <w:t>Druck</w:t>
            </w:r>
          </w:p>
        </w:tc>
        <w:tc>
          <w:tcPr>
            <w:tcW w:w="1562" w:type="dxa"/>
            <w:noWrap/>
            <w:vAlign w:val="center"/>
          </w:tcPr>
          <w:p w14:paraId="25174701" w14:textId="563F1E72" w:rsidR="00A929BC" w:rsidRPr="001217C9" w:rsidRDefault="007519C3" w:rsidP="00A929BC">
            <w:pPr>
              <w:jc w:val="center"/>
              <w:rPr>
                <w:rFonts w:ascii="Times New Roman" w:hAnsi="Times New Roman" w:cs="Times New Roman"/>
              </w:rPr>
            </w:pPr>
            <w:r w:rsidRPr="001217C9">
              <w:rPr>
                <w:rFonts w:ascii="Times New Roman" w:hAnsi="Times New Roman" w:cs="Times New Roman"/>
              </w:rPr>
              <w:t>PDCR1830</w:t>
            </w:r>
          </w:p>
        </w:tc>
        <w:tc>
          <w:tcPr>
            <w:tcW w:w="2356" w:type="dxa"/>
            <w:noWrap/>
            <w:vAlign w:val="center"/>
          </w:tcPr>
          <w:p w14:paraId="090BB04F" w14:textId="7DA63094" w:rsidR="00A929BC" w:rsidRPr="0087230B" w:rsidRDefault="0060164E" w:rsidP="00A929BC">
            <w:pPr>
              <w:rPr>
                <w:rFonts w:ascii="Times New Roman" w:hAnsi="Times New Roman" w:cs="Times New Roman"/>
              </w:rPr>
            </w:pPr>
            <w:r>
              <w:rPr>
                <w:rFonts w:ascii="Times New Roman" w:hAnsi="Times New Roman" w:cs="Times New Roman"/>
              </w:rPr>
              <w:t xml:space="preserve">Water table </w:t>
            </w:r>
            <w:r w:rsidR="00436FB8">
              <w:rPr>
                <w:rFonts w:ascii="Times New Roman" w:hAnsi="Times New Roman" w:cs="Times New Roman"/>
              </w:rPr>
              <w:t xml:space="preserve">level measured at </w:t>
            </w:r>
            <w:r w:rsidR="00D91544" w:rsidRPr="00D91544">
              <w:rPr>
                <w:rFonts w:ascii="Times New Roman" w:hAnsi="Times New Roman" w:cs="Times New Roman"/>
              </w:rPr>
              <w:t>70</w:t>
            </w:r>
            <w:r w:rsidR="00436FB8" w:rsidRPr="00D91544">
              <w:rPr>
                <w:rFonts w:ascii="Times New Roman" w:hAnsi="Times New Roman" w:cs="Times New Roman"/>
              </w:rPr>
              <w:t xml:space="preserve"> cm</w:t>
            </w:r>
            <w:r w:rsidR="00436FB8">
              <w:rPr>
                <w:rFonts w:ascii="Times New Roman" w:hAnsi="Times New Roman" w:cs="Times New Roman"/>
              </w:rPr>
              <w:t xml:space="preserve"> depth</w:t>
            </w:r>
            <w:r>
              <w:rPr>
                <w:rFonts w:ascii="Times New Roman" w:hAnsi="Times New Roman" w:cs="Times New Roman"/>
              </w:rPr>
              <w:t>.</w:t>
            </w:r>
          </w:p>
        </w:tc>
      </w:tr>
    </w:tbl>
    <w:p w14:paraId="54485A7E" w14:textId="77777777" w:rsidR="00165F9A" w:rsidRDefault="00165F9A" w:rsidP="00ED3180">
      <w:pPr>
        <w:rPr>
          <w:rFonts w:ascii="Times New Roman" w:hAnsi="Times New Roman" w:cs="Times New Roman"/>
        </w:rPr>
      </w:pPr>
    </w:p>
    <w:p w14:paraId="76C4812A" w14:textId="77777777" w:rsidR="00165F9A" w:rsidRPr="00AF58A1" w:rsidRDefault="00165F9A" w:rsidP="0048653E">
      <w:pPr>
        <w:rPr>
          <w:rFonts w:ascii="Times New Roman" w:hAnsi="Times New Roman" w:cs="Times New Roman"/>
          <w:b/>
          <w:i/>
        </w:rPr>
      </w:pPr>
      <w:r w:rsidRPr="00AF58A1">
        <w:rPr>
          <w:rFonts w:ascii="Times New Roman" w:hAnsi="Times New Roman" w:cs="Times New Roman"/>
          <w:b/>
          <w:i/>
        </w:rPr>
        <w:t>Funding source</w:t>
      </w:r>
    </w:p>
    <w:p w14:paraId="6B9C2FF3" w14:textId="6A28FEA2" w:rsidR="00165F9A" w:rsidRDefault="00165F9A" w:rsidP="00ED3180">
      <w:pPr>
        <w:rPr>
          <w:rFonts w:ascii="Times New Roman" w:hAnsi="Times New Roman" w:cs="Times New Roman"/>
        </w:rPr>
      </w:pPr>
      <w:r>
        <w:rPr>
          <w:rFonts w:ascii="Times New Roman" w:hAnsi="Times New Roman" w:cs="Times New Roman"/>
        </w:rPr>
        <w:t xml:space="preserve">The funding for establishing </w:t>
      </w:r>
      <w:r w:rsidR="00192AE3">
        <w:rPr>
          <w:rFonts w:ascii="Times New Roman" w:hAnsi="Times New Roman" w:cs="Times New Roman"/>
        </w:rPr>
        <w:t xml:space="preserve">and operating </w:t>
      </w:r>
      <w:r>
        <w:rPr>
          <w:rFonts w:ascii="Times New Roman" w:hAnsi="Times New Roman" w:cs="Times New Roman"/>
        </w:rPr>
        <w:t xml:space="preserve">this facility was provided by the </w:t>
      </w:r>
      <w:bookmarkStart w:id="2" w:name="_Hlk191565521"/>
      <w:r w:rsidRPr="00165F9A">
        <w:rPr>
          <w:rFonts w:ascii="Times New Roman" w:hAnsi="Times New Roman" w:cs="Times New Roman"/>
        </w:rPr>
        <w:t>UKCEH National Capability for UK Challenges Programme NE/Y006208/1</w:t>
      </w:r>
      <w:r>
        <w:rPr>
          <w:rFonts w:ascii="Times New Roman" w:hAnsi="Times New Roman" w:cs="Times New Roman"/>
        </w:rPr>
        <w:t xml:space="preserve">. </w:t>
      </w:r>
      <w:bookmarkEnd w:id="2"/>
    </w:p>
    <w:p w14:paraId="61E87BAE" w14:textId="77777777" w:rsidR="00165F9A" w:rsidRDefault="00165F9A" w:rsidP="009217C8">
      <w:pPr>
        <w:jc w:val="both"/>
        <w:rPr>
          <w:rFonts w:ascii="Times New Roman" w:hAnsi="Times New Roman" w:cs="Times New Roman"/>
          <w:b/>
          <w:i/>
          <w:lang w:eastAsia="en-GB"/>
        </w:rPr>
      </w:pPr>
      <w:r w:rsidRPr="009C7BC0">
        <w:rPr>
          <w:rFonts w:ascii="Times New Roman" w:hAnsi="Times New Roman" w:cs="Times New Roman"/>
          <w:b/>
          <w:i/>
          <w:lang w:eastAsia="en-GB"/>
        </w:rPr>
        <w:t>References</w:t>
      </w:r>
    </w:p>
    <w:p w14:paraId="7D76D2D6" w14:textId="6B7C3A33" w:rsidR="00A929BC" w:rsidRPr="00A929BC" w:rsidRDefault="00A929BC" w:rsidP="00A929BC">
      <w:pPr>
        <w:jc w:val="both"/>
        <w:rPr>
          <w:rFonts w:ascii="Times New Roman" w:hAnsi="Times New Roman" w:cs="Times New Roman"/>
          <w:bCs/>
          <w:iCs/>
          <w:lang w:eastAsia="en-GB"/>
        </w:rPr>
      </w:pPr>
      <w:r w:rsidRPr="00A929BC">
        <w:rPr>
          <w:rFonts w:ascii="Times New Roman" w:hAnsi="Times New Roman" w:cs="Times New Roman"/>
          <w:bCs/>
          <w:iCs/>
          <w:lang w:eastAsia="en-GB"/>
        </w:rPr>
        <w:t>Leith ID, Sheppard LJ, Fowler D, Cape JN, Jones M, Crossley A, et al. Quantifying dry NH3 deposition to an ombrotrophic bog from an automated NH3 field release system. Water, Air, &amp; Soil Pollution: Focus. 2004;4(6):207–18.</w:t>
      </w:r>
    </w:p>
    <w:p w14:paraId="5CF8EEB6" w14:textId="3C13A3F9" w:rsidR="00A929BC" w:rsidRDefault="00A929BC" w:rsidP="00A929BC">
      <w:pPr>
        <w:jc w:val="both"/>
        <w:rPr>
          <w:rFonts w:ascii="Times New Roman" w:hAnsi="Times New Roman" w:cs="Times New Roman"/>
          <w:bCs/>
          <w:iCs/>
          <w:lang w:eastAsia="en-GB"/>
        </w:rPr>
      </w:pPr>
      <w:r w:rsidRPr="00A929BC">
        <w:rPr>
          <w:rFonts w:ascii="Times New Roman" w:hAnsi="Times New Roman" w:cs="Times New Roman"/>
          <w:bCs/>
          <w:iCs/>
          <w:lang w:eastAsia="en-GB"/>
        </w:rPr>
        <w:t>Sheppard LJ, Crossley A, Leith ID, Hargreaves KJ, Carfrae JA, van Dijk N, et al. An automated wet deposition system to compare the effects of reduced and oxidised N on ombrotrophic bog species: practical considerations. Water, Air, &amp; Soil Pollution: Focus. 2004 Dec;4(6):197–205.</w:t>
      </w:r>
    </w:p>
    <w:p w14:paraId="3352D4AF" w14:textId="12A5B4B5" w:rsidR="00A929BC" w:rsidRPr="00A929BC" w:rsidRDefault="00A929BC" w:rsidP="00A929BC">
      <w:pPr>
        <w:jc w:val="both"/>
        <w:rPr>
          <w:rFonts w:ascii="Times New Roman" w:hAnsi="Times New Roman" w:cs="Times New Roman"/>
          <w:bCs/>
          <w:iCs/>
          <w:lang w:eastAsia="en-GB"/>
        </w:rPr>
      </w:pPr>
      <w:r w:rsidRPr="00A929BC">
        <w:rPr>
          <w:rFonts w:ascii="Times New Roman" w:hAnsi="Times New Roman" w:cs="Times New Roman"/>
          <w:bCs/>
          <w:iCs/>
          <w:lang w:eastAsia="en-GB"/>
        </w:rPr>
        <w:t>Deshpande AG</w:t>
      </w:r>
      <w:r>
        <w:rPr>
          <w:rFonts w:ascii="Times New Roman" w:hAnsi="Times New Roman" w:cs="Times New Roman"/>
          <w:bCs/>
          <w:iCs/>
          <w:lang w:eastAsia="en-GB"/>
        </w:rPr>
        <w:t>,</w:t>
      </w:r>
      <w:r w:rsidRPr="00A929BC">
        <w:rPr>
          <w:rFonts w:ascii="Times New Roman" w:hAnsi="Times New Roman" w:cs="Times New Roman"/>
          <w:bCs/>
          <w:iCs/>
          <w:lang w:eastAsia="en-GB"/>
        </w:rPr>
        <w:t xml:space="preserve"> Jones MR</w:t>
      </w:r>
      <w:r>
        <w:rPr>
          <w:rFonts w:ascii="Times New Roman" w:hAnsi="Times New Roman" w:cs="Times New Roman"/>
          <w:bCs/>
          <w:iCs/>
          <w:lang w:eastAsia="en-GB"/>
        </w:rPr>
        <w:t>,</w:t>
      </w:r>
      <w:r w:rsidRPr="00A929BC">
        <w:rPr>
          <w:rFonts w:ascii="Times New Roman" w:hAnsi="Times New Roman" w:cs="Times New Roman"/>
          <w:bCs/>
          <w:iCs/>
          <w:lang w:eastAsia="en-GB"/>
        </w:rPr>
        <w:t xml:space="preserve"> Leeso</w:t>
      </w:r>
      <w:r>
        <w:rPr>
          <w:rFonts w:ascii="Times New Roman" w:hAnsi="Times New Roman" w:cs="Times New Roman"/>
          <w:bCs/>
          <w:iCs/>
          <w:lang w:eastAsia="en-GB"/>
        </w:rPr>
        <w:t>n</w:t>
      </w:r>
      <w:r w:rsidRPr="00A929BC">
        <w:rPr>
          <w:rFonts w:ascii="Times New Roman" w:hAnsi="Times New Roman" w:cs="Times New Roman"/>
          <w:bCs/>
          <w:iCs/>
          <w:lang w:eastAsia="en-GB"/>
        </w:rPr>
        <w:t xml:space="preserve"> SR</w:t>
      </w:r>
      <w:r>
        <w:rPr>
          <w:rFonts w:ascii="Times New Roman" w:hAnsi="Times New Roman" w:cs="Times New Roman"/>
          <w:bCs/>
          <w:iCs/>
          <w:lang w:eastAsia="en-GB"/>
        </w:rPr>
        <w:t>,</w:t>
      </w:r>
      <w:r w:rsidRPr="00A929BC">
        <w:rPr>
          <w:rFonts w:ascii="Times New Roman" w:hAnsi="Times New Roman" w:cs="Times New Roman"/>
          <w:bCs/>
          <w:iCs/>
          <w:lang w:eastAsia="en-GB"/>
        </w:rPr>
        <w:t xml:space="preserve"> Harvey D</w:t>
      </w:r>
      <w:r>
        <w:rPr>
          <w:rFonts w:ascii="Times New Roman" w:hAnsi="Times New Roman" w:cs="Times New Roman"/>
          <w:bCs/>
          <w:iCs/>
          <w:lang w:eastAsia="en-GB"/>
        </w:rPr>
        <w:t>,</w:t>
      </w:r>
      <w:r w:rsidRPr="00A929BC">
        <w:rPr>
          <w:rFonts w:ascii="Times New Roman" w:hAnsi="Times New Roman" w:cs="Times New Roman"/>
          <w:bCs/>
          <w:iCs/>
          <w:lang w:eastAsia="en-GB"/>
        </w:rPr>
        <w:t xml:space="preserve"> </w:t>
      </w:r>
      <w:r>
        <w:rPr>
          <w:rFonts w:ascii="Times New Roman" w:hAnsi="Times New Roman" w:cs="Times New Roman"/>
          <w:bCs/>
          <w:iCs/>
          <w:lang w:eastAsia="en-GB"/>
        </w:rPr>
        <w:t>v</w:t>
      </w:r>
      <w:r w:rsidRPr="00A929BC">
        <w:rPr>
          <w:rFonts w:ascii="Times New Roman" w:hAnsi="Times New Roman" w:cs="Times New Roman"/>
          <w:bCs/>
          <w:iCs/>
          <w:lang w:eastAsia="en-GB"/>
        </w:rPr>
        <w:t>an Dijk N</w:t>
      </w:r>
      <w:r>
        <w:rPr>
          <w:rFonts w:ascii="Times New Roman" w:hAnsi="Times New Roman" w:cs="Times New Roman"/>
          <w:bCs/>
          <w:iCs/>
          <w:lang w:eastAsia="en-GB"/>
        </w:rPr>
        <w:t>,</w:t>
      </w:r>
      <w:r w:rsidRPr="00A929BC">
        <w:rPr>
          <w:rFonts w:ascii="Times New Roman" w:hAnsi="Times New Roman" w:cs="Times New Roman"/>
          <w:bCs/>
          <w:iCs/>
          <w:lang w:eastAsia="en-GB"/>
        </w:rPr>
        <w:t xml:space="preserve"> Grenier M</w:t>
      </w:r>
      <w:r>
        <w:rPr>
          <w:rFonts w:ascii="Times New Roman" w:hAnsi="Times New Roman" w:cs="Times New Roman"/>
          <w:bCs/>
          <w:iCs/>
          <w:lang w:eastAsia="en-GB"/>
        </w:rPr>
        <w:t>,</w:t>
      </w:r>
      <w:r w:rsidRPr="00A929BC">
        <w:rPr>
          <w:rFonts w:ascii="Times New Roman" w:hAnsi="Times New Roman" w:cs="Times New Roman"/>
          <w:bCs/>
          <w:iCs/>
          <w:lang w:eastAsia="en-GB"/>
        </w:rPr>
        <w:t xml:space="preserve"> Duarte F</w:t>
      </w:r>
      <w:r>
        <w:rPr>
          <w:rFonts w:ascii="Times New Roman" w:hAnsi="Times New Roman" w:cs="Times New Roman"/>
          <w:bCs/>
          <w:iCs/>
          <w:lang w:eastAsia="en-GB"/>
        </w:rPr>
        <w:t>,</w:t>
      </w:r>
      <w:r w:rsidRPr="00A929BC">
        <w:rPr>
          <w:rFonts w:ascii="Times New Roman" w:hAnsi="Times New Roman" w:cs="Times New Roman"/>
          <w:bCs/>
          <w:iCs/>
          <w:lang w:eastAsia="en-GB"/>
        </w:rPr>
        <w:t xml:space="preserve"> Stephens A</w:t>
      </w:r>
      <w:r>
        <w:rPr>
          <w:rFonts w:ascii="Times New Roman" w:hAnsi="Times New Roman" w:cs="Times New Roman"/>
          <w:bCs/>
          <w:iCs/>
          <w:lang w:eastAsia="en-GB"/>
        </w:rPr>
        <w:t>,</w:t>
      </w:r>
      <w:r w:rsidRPr="00A929BC">
        <w:rPr>
          <w:rFonts w:ascii="Times New Roman" w:hAnsi="Times New Roman" w:cs="Times New Roman"/>
          <w:bCs/>
          <w:iCs/>
          <w:lang w:eastAsia="en-GB"/>
        </w:rPr>
        <w:t xml:space="preserve"> Iwanicka A</w:t>
      </w:r>
      <w:r>
        <w:rPr>
          <w:rFonts w:ascii="Times New Roman" w:hAnsi="Times New Roman" w:cs="Times New Roman"/>
          <w:bCs/>
          <w:iCs/>
          <w:lang w:eastAsia="en-GB"/>
        </w:rPr>
        <w:t>,</w:t>
      </w:r>
      <w:r w:rsidRPr="00A929BC">
        <w:rPr>
          <w:rFonts w:ascii="Times New Roman" w:hAnsi="Times New Roman" w:cs="Times New Roman"/>
          <w:bCs/>
          <w:iCs/>
          <w:lang w:eastAsia="en-GB"/>
        </w:rPr>
        <w:t xml:space="preserve"> Sheppard L.J</w:t>
      </w:r>
      <w:r>
        <w:rPr>
          <w:rFonts w:ascii="Times New Roman" w:hAnsi="Times New Roman" w:cs="Times New Roman"/>
          <w:bCs/>
          <w:iCs/>
          <w:lang w:eastAsia="en-GB"/>
        </w:rPr>
        <w:t>,</w:t>
      </w:r>
      <w:r w:rsidRPr="00A929BC">
        <w:rPr>
          <w:rFonts w:ascii="Times New Roman" w:hAnsi="Times New Roman" w:cs="Times New Roman"/>
          <w:bCs/>
          <w:iCs/>
          <w:lang w:eastAsia="en-GB"/>
        </w:rPr>
        <w:t xml:space="preserve"> Sutton MA</w:t>
      </w:r>
      <w:r>
        <w:rPr>
          <w:rFonts w:ascii="Times New Roman" w:hAnsi="Times New Roman" w:cs="Times New Roman"/>
          <w:bCs/>
          <w:iCs/>
          <w:lang w:eastAsia="en-GB"/>
        </w:rPr>
        <w:t>,</w:t>
      </w:r>
      <w:r w:rsidRPr="00A929BC">
        <w:rPr>
          <w:rFonts w:ascii="Times New Roman" w:hAnsi="Times New Roman" w:cs="Times New Roman"/>
          <w:bCs/>
          <w:iCs/>
          <w:lang w:eastAsia="en-GB"/>
        </w:rPr>
        <w:t xml:space="preserve"> Leith ID</w:t>
      </w:r>
      <w:r>
        <w:rPr>
          <w:rFonts w:ascii="Times New Roman" w:hAnsi="Times New Roman" w:cs="Times New Roman"/>
          <w:bCs/>
          <w:iCs/>
          <w:lang w:eastAsia="en-GB"/>
        </w:rPr>
        <w:t>,</w:t>
      </w:r>
      <w:r w:rsidRPr="00A929BC">
        <w:rPr>
          <w:rFonts w:ascii="Times New Roman" w:hAnsi="Times New Roman" w:cs="Times New Roman"/>
          <w:bCs/>
          <w:iCs/>
          <w:lang w:eastAsia="en-GB"/>
        </w:rPr>
        <w:t xml:space="preserve"> Cape JN</w:t>
      </w:r>
      <w:r>
        <w:rPr>
          <w:rFonts w:ascii="Times New Roman" w:hAnsi="Times New Roman" w:cs="Times New Roman"/>
          <w:bCs/>
          <w:iCs/>
          <w:lang w:eastAsia="en-GB"/>
        </w:rPr>
        <w:t>,</w:t>
      </w:r>
      <w:r w:rsidRPr="00A929BC">
        <w:rPr>
          <w:rFonts w:ascii="Times New Roman" w:hAnsi="Times New Roman" w:cs="Times New Roman"/>
          <w:bCs/>
          <w:iCs/>
          <w:lang w:eastAsia="en-GB"/>
        </w:rPr>
        <w:t xml:space="preserve"> Levy P. Ammonia concentration and deposition data from a peatland nitrogen pollution experiment, Whim Bog, Scotland, UK, 2002-2022. NERC EDS Environmental Information Data Centre. 2024. </w:t>
      </w:r>
      <w:hyperlink r:id="rId4" w:history="1">
        <w:r w:rsidRPr="00A929BC">
          <w:rPr>
            <w:rStyle w:val="Hyperlink"/>
            <w:rFonts w:ascii="Times New Roman" w:hAnsi="Times New Roman" w:cs="Times New Roman"/>
            <w:bCs/>
            <w:iCs/>
            <w:lang w:eastAsia="en-GB"/>
          </w:rPr>
          <w:t>https://doi.org/10.5285/0cfcde23-753d-4bf0-81c6-13aea33b2b0f</w:t>
        </w:r>
      </w:hyperlink>
    </w:p>
    <w:sectPr w:rsidR="00A929BC" w:rsidRPr="00A929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E77"/>
    <w:rsid w:val="00017692"/>
    <w:rsid w:val="000F4822"/>
    <w:rsid w:val="00103C03"/>
    <w:rsid w:val="001217C9"/>
    <w:rsid w:val="00130747"/>
    <w:rsid w:val="00134849"/>
    <w:rsid w:val="00165F9A"/>
    <w:rsid w:val="00192AE3"/>
    <w:rsid w:val="00285DEC"/>
    <w:rsid w:val="00294D51"/>
    <w:rsid w:val="002C2E1E"/>
    <w:rsid w:val="002F3A5A"/>
    <w:rsid w:val="003502E7"/>
    <w:rsid w:val="00436FB8"/>
    <w:rsid w:val="00436FD7"/>
    <w:rsid w:val="00446F1C"/>
    <w:rsid w:val="0048653E"/>
    <w:rsid w:val="004A0542"/>
    <w:rsid w:val="004A1135"/>
    <w:rsid w:val="004B7F08"/>
    <w:rsid w:val="004D6C9C"/>
    <w:rsid w:val="0055324E"/>
    <w:rsid w:val="005630DF"/>
    <w:rsid w:val="005815F8"/>
    <w:rsid w:val="0060164E"/>
    <w:rsid w:val="00696E77"/>
    <w:rsid w:val="006A0222"/>
    <w:rsid w:val="006D3B72"/>
    <w:rsid w:val="00745964"/>
    <w:rsid w:val="007519C3"/>
    <w:rsid w:val="00752AE7"/>
    <w:rsid w:val="007756FE"/>
    <w:rsid w:val="0087230B"/>
    <w:rsid w:val="00884138"/>
    <w:rsid w:val="009217C8"/>
    <w:rsid w:val="009276E2"/>
    <w:rsid w:val="00962372"/>
    <w:rsid w:val="00A677C9"/>
    <w:rsid w:val="00A929BC"/>
    <w:rsid w:val="00AE6E16"/>
    <w:rsid w:val="00AF58A1"/>
    <w:rsid w:val="00B76855"/>
    <w:rsid w:val="00B851F0"/>
    <w:rsid w:val="00C442FE"/>
    <w:rsid w:val="00C57CB7"/>
    <w:rsid w:val="00C909B7"/>
    <w:rsid w:val="00D755C6"/>
    <w:rsid w:val="00D91544"/>
    <w:rsid w:val="00E310BC"/>
    <w:rsid w:val="00E634A0"/>
    <w:rsid w:val="00ED3180"/>
    <w:rsid w:val="00F07C04"/>
    <w:rsid w:val="00F240CD"/>
    <w:rsid w:val="00FB4270"/>
    <w:rsid w:val="00FD19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C081"/>
  <w15:chartTrackingRefBased/>
  <w15:docId w15:val="{F6017D47-C1DB-4DA0-80F8-236746F7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
    <w:name w:val="EndNote Bibliography"/>
    <w:basedOn w:val="Normal"/>
    <w:link w:val="EndNoteBibliographyChar"/>
    <w:rsid w:val="00436FD7"/>
    <w:pPr>
      <w:spacing w:line="240" w:lineRule="auto"/>
    </w:pPr>
    <w:rPr>
      <w:rFonts w:ascii="Times New Roman" w:hAnsi="Times New Roman" w:cs="Calibri"/>
      <w:noProof/>
      <w:lang w:val="en-US"/>
    </w:rPr>
  </w:style>
  <w:style w:type="character" w:customStyle="1" w:styleId="EndNoteBibliographyChar">
    <w:name w:val="EndNote Bibliography Char"/>
    <w:basedOn w:val="DefaultParagraphFont"/>
    <w:link w:val="EndNoteBibliography"/>
    <w:rsid w:val="00436FD7"/>
    <w:rPr>
      <w:rFonts w:ascii="Times New Roman" w:hAnsi="Times New Roman" w:cs="Calibri"/>
      <w:noProof/>
      <w:lang w:val="en-US"/>
    </w:rPr>
  </w:style>
  <w:style w:type="table" w:styleId="TableGrid">
    <w:name w:val="Table Grid"/>
    <w:basedOn w:val="TableNormal"/>
    <w:uiPriority w:val="39"/>
    <w:rsid w:val="00ED3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65F9A"/>
    <w:rPr>
      <w:color w:val="0000FF"/>
      <w:u w:val="single"/>
    </w:rPr>
  </w:style>
  <w:style w:type="paragraph" w:styleId="NormalWeb">
    <w:name w:val="Normal (Web)"/>
    <w:basedOn w:val="Normal"/>
    <w:uiPriority w:val="99"/>
    <w:semiHidden/>
    <w:unhideWhenUsed/>
    <w:rsid w:val="00165F9A"/>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csl-entry">
    <w:name w:val="csl-entry"/>
    <w:basedOn w:val="DefaultParagraphFont"/>
    <w:rsid w:val="00165F9A"/>
  </w:style>
  <w:style w:type="character" w:styleId="UnresolvedMention">
    <w:name w:val="Unresolved Mention"/>
    <w:basedOn w:val="DefaultParagraphFont"/>
    <w:uiPriority w:val="99"/>
    <w:semiHidden/>
    <w:unhideWhenUsed/>
    <w:rsid w:val="00A929BC"/>
    <w:rPr>
      <w:color w:val="605E5C"/>
      <w:shd w:val="clear" w:color="auto" w:fill="E1DFDD"/>
    </w:rPr>
  </w:style>
  <w:style w:type="character" w:styleId="CommentReference">
    <w:name w:val="annotation reference"/>
    <w:basedOn w:val="DefaultParagraphFont"/>
    <w:uiPriority w:val="99"/>
    <w:semiHidden/>
    <w:unhideWhenUsed/>
    <w:rsid w:val="00103C03"/>
    <w:rPr>
      <w:sz w:val="16"/>
      <w:szCs w:val="16"/>
    </w:rPr>
  </w:style>
  <w:style w:type="paragraph" w:styleId="CommentText">
    <w:name w:val="annotation text"/>
    <w:basedOn w:val="Normal"/>
    <w:link w:val="CommentTextChar"/>
    <w:uiPriority w:val="99"/>
    <w:unhideWhenUsed/>
    <w:rsid w:val="00103C03"/>
    <w:pPr>
      <w:spacing w:line="240" w:lineRule="auto"/>
    </w:pPr>
    <w:rPr>
      <w:sz w:val="20"/>
      <w:szCs w:val="20"/>
    </w:rPr>
  </w:style>
  <w:style w:type="character" w:customStyle="1" w:styleId="CommentTextChar">
    <w:name w:val="Comment Text Char"/>
    <w:basedOn w:val="DefaultParagraphFont"/>
    <w:link w:val="CommentText"/>
    <w:uiPriority w:val="99"/>
    <w:rsid w:val="00103C03"/>
    <w:rPr>
      <w:sz w:val="20"/>
      <w:szCs w:val="20"/>
    </w:rPr>
  </w:style>
  <w:style w:type="paragraph" w:styleId="CommentSubject">
    <w:name w:val="annotation subject"/>
    <w:basedOn w:val="CommentText"/>
    <w:next w:val="CommentText"/>
    <w:link w:val="CommentSubjectChar"/>
    <w:uiPriority w:val="99"/>
    <w:semiHidden/>
    <w:unhideWhenUsed/>
    <w:rsid w:val="00103C03"/>
    <w:rPr>
      <w:b/>
      <w:bCs/>
    </w:rPr>
  </w:style>
  <w:style w:type="character" w:customStyle="1" w:styleId="CommentSubjectChar">
    <w:name w:val="Comment Subject Char"/>
    <w:basedOn w:val="CommentTextChar"/>
    <w:link w:val="CommentSubject"/>
    <w:uiPriority w:val="99"/>
    <w:semiHidden/>
    <w:rsid w:val="00103C03"/>
    <w:rPr>
      <w:b/>
      <w:bCs/>
      <w:sz w:val="20"/>
      <w:szCs w:val="20"/>
    </w:rPr>
  </w:style>
  <w:style w:type="paragraph" w:styleId="Revision">
    <w:name w:val="Revision"/>
    <w:hidden/>
    <w:uiPriority w:val="99"/>
    <w:semiHidden/>
    <w:rsid w:val="00B76855"/>
    <w:pPr>
      <w:spacing w:after="0" w:line="240" w:lineRule="auto"/>
    </w:pPr>
  </w:style>
  <w:style w:type="character" w:styleId="FollowedHyperlink">
    <w:name w:val="FollowedHyperlink"/>
    <w:basedOn w:val="DefaultParagraphFont"/>
    <w:uiPriority w:val="99"/>
    <w:semiHidden/>
    <w:unhideWhenUsed/>
    <w:rsid w:val="000176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10508">
      <w:bodyDiv w:val="1"/>
      <w:marLeft w:val="0"/>
      <w:marRight w:val="0"/>
      <w:marTop w:val="0"/>
      <w:marBottom w:val="0"/>
      <w:divBdr>
        <w:top w:val="none" w:sz="0" w:space="0" w:color="auto"/>
        <w:left w:val="none" w:sz="0" w:space="0" w:color="auto"/>
        <w:bottom w:val="none" w:sz="0" w:space="0" w:color="auto"/>
        <w:right w:val="none" w:sz="0" w:space="0" w:color="auto"/>
      </w:divBdr>
    </w:div>
    <w:div w:id="305596992">
      <w:bodyDiv w:val="1"/>
      <w:marLeft w:val="0"/>
      <w:marRight w:val="0"/>
      <w:marTop w:val="0"/>
      <w:marBottom w:val="0"/>
      <w:divBdr>
        <w:top w:val="none" w:sz="0" w:space="0" w:color="auto"/>
        <w:left w:val="none" w:sz="0" w:space="0" w:color="auto"/>
        <w:bottom w:val="none" w:sz="0" w:space="0" w:color="auto"/>
        <w:right w:val="none" w:sz="0" w:space="0" w:color="auto"/>
      </w:divBdr>
    </w:div>
    <w:div w:id="977998005">
      <w:bodyDiv w:val="1"/>
      <w:marLeft w:val="0"/>
      <w:marRight w:val="0"/>
      <w:marTop w:val="0"/>
      <w:marBottom w:val="0"/>
      <w:divBdr>
        <w:top w:val="none" w:sz="0" w:space="0" w:color="auto"/>
        <w:left w:val="none" w:sz="0" w:space="0" w:color="auto"/>
        <w:bottom w:val="none" w:sz="0" w:space="0" w:color="auto"/>
        <w:right w:val="none" w:sz="0" w:space="0" w:color="auto"/>
      </w:divBdr>
    </w:div>
    <w:div w:id="1344700317">
      <w:bodyDiv w:val="1"/>
      <w:marLeft w:val="0"/>
      <w:marRight w:val="0"/>
      <w:marTop w:val="0"/>
      <w:marBottom w:val="0"/>
      <w:divBdr>
        <w:top w:val="none" w:sz="0" w:space="0" w:color="auto"/>
        <w:left w:val="none" w:sz="0" w:space="0" w:color="auto"/>
        <w:bottom w:val="none" w:sz="0" w:space="0" w:color="auto"/>
        <w:right w:val="none" w:sz="0" w:space="0" w:color="auto"/>
      </w:divBdr>
    </w:div>
    <w:div w:id="1609311501">
      <w:bodyDiv w:val="1"/>
      <w:marLeft w:val="0"/>
      <w:marRight w:val="0"/>
      <w:marTop w:val="0"/>
      <w:marBottom w:val="0"/>
      <w:divBdr>
        <w:top w:val="none" w:sz="0" w:space="0" w:color="auto"/>
        <w:left w:val="none" w:sz="0" w:space="0" w:color="auto"/>
        <w:bottom w:val="none" w:sz="0" w:space="0" w:color="auto"/>
        <w:right w:val="none" w:sz="0" w:space="0" w:color="auto"/>
      </w:divBdr>
    </w:div>
    <w:div w:id="1710765782">
      <w:bodyDiv w:val="1"/>
      <w:marLeft w:val="0"/>
      <w:marRight w:val="0"/>
      <w:marTop w:val="0"/>
      <w:marBottom w:val="0"/>
      <w:divBdr>
        <w:top w:val="none" w:sz="0" w:space="0" w:color="auto"/>
        <w:left w:val="none" w:sz="0" w:space="0" w:color="auto"/>
        <w:bottom w:val="none" w:sz="0" w:space="0" w:color="auto"/>
        <w:right w:val="none" w:sz="0" w:space="0" w:color="auto"/>
      </w:divBdr>
    </w:div>
    <w:div w:id="1887183685">
      <w:bodyDiv w:val="1"/>
      <w:marLeft w:val="0"/>
      <w:marRight w:val="0"/>
      <w:marTop w:val="0"/>
      <w:marBottom w:val="0"/>
      <w:divBdr>
        <w:top w:val="none" w:sz="0" w:space="0" w:color="auto"/>
        <w:left w:val="none" w:sz="0" w:space="0" w:color="auto"/>
        <w:bottom w:val="none" w:sz="0" w:space="0" w:color="auto"/>
        <w:right w:val="none" w:sz="0" w:space="0" w:color="auto"/>
      </w:divBdr>
    </w:div>
    <w:div w:id="209782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org/10.5285/0cfcde23-753d-4bf0-81c6-13aea33b2b0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3B47135-21F1-44BE-A7AF-0BD86FD36A50}">
  <we:reference id="wa200002534" version="6.0.0.0" store="en-001" storeType="OMEX"/>
  <we:alternateReferences>
    <we:reference id="wa200002534" version="6.0.0.0" store="" storeType="OMEX"/>
  </we:alternateReferences>
  <we:properties>
    <we:property name="sciwheel-csl-items" value="[{&quot;title&quot;:&quot;Estimation of ammonia deposition to forest ecosystems in Scotland and Sri Lanka using wind-controlled NH&lt;sub&gt;3&lt;/sub&gt; enhancement experiments&quot;,&quot;page&quot;:&quot;120325&quot;,&quot;journalAbbreviation&quot;:&quot;Atmos. Environ.&quot;,&quot;id&quot;:&quot;15853507&quot;,&quot;type&quot;:&quot;article-journal&quot;,&quot;container-title&quot;:&quot;Atmospheric environment&quot;,&quot;container-title-short&quot;:&quot;Atmos. Environ.&quot;,&quot;abstract&quot;:&quot;Ammonia (NH3) pollution has emerged as a major cause of concern as atmospheric concentrations continue to increase globally. Environmentally damaging NH3 levels are expected to severely affect sensitive and economically important organisms, but evidence is lacking in many parts of the world. We describe the design and operation of a wind-controlled NH3 enhancement system to assess effects on forests in two contrasting climates. We established structurally identical NH3 enhancement systems in a temperate birch woodland in the UK and a tropical sub-montane forest in central Sri Lanka, both simulating real-world NH3 pollution conditions. Vertical and horizontal NH3 concentrations were monitored at two different time scales to understand NH3 transport within the forest canopies. We applied a bi-directional resistance model with four canopy layers to calculate net deposition fluxes. At both sites, NH3 concentrations and deposition were found to decrease exponentially with distance away from the source, consistent with expectations. Conversely, we found differences in vertical mixing of NH3 between the two experiments, with more vertically uniform NH3 concentrations in the dense and multi-layered sub-montane forest canopy in Sri Lanka. Monthly NH3 concentrations downwind of the source ranged from 3 to 29 μg m−3 at the UK site and 2–47 μg m−3 at the Sri Lankan site, compared with background values of 0.63 and 0.35 μg m−3, respectively. The total calculated NH3 dry deposition flux to all the canopy layers along the NH3 transects ranged from 12 to 162 kg N ha−1 yr−1 in the UK and 16–426 kg N ha−1 yr−1 in Sri Lanka, representative of conditions in the vicinity of a range of common NH3 sources. This multi-layer model is applicable for identifying the fate of NH3 in forest ecosystems where the gas enters the canopy laterally through the trunk space and exposes the understorey to high NH3 levels. In both study sites, we found that cuticular deposition was the dominant flux in the vegetation layers, with a smaller contribution from stomatal uptake. The new facilities are now allowing the first ever field comparison of NH3 impacts on forest ecosystems, with special focus on lichen bio-indicators, which will provide vital evidence to inform NH3 critical levels and associated nitrogen policy development in South Asia.&quot;,&quot;author&quot;:[{&quot;family&quot;:&quot;Deshpande&quot;,&quot;given&quot;:&quot;Ajinkya G.&quot;},{&quot;family&quot;:&quot;Jones&quot;,&quot;given&quot;:&quot;Matthew R.&quot;},{&quot;family&quot;:&quot;van Dijk&quot;,&quot;given&quot;:&quot;Netty&quot;},{&quot;family&quot;:&quot;Mullinger&quot;,&quot;given&quot;:&quot;Neil J.&quot;},{&quot;family&quot;:&quot;Harvey&quot;,&quot;given&quot;:&quot;Duncan&quot;},{&quot;family&quot;:&quot;Nicoll&quot;,&quot;given&quot;:&quot;Robert&quot;},{&quot;family&quot;:&quot;Toteva&quot;,&quot;given&quot;:&quot;Galina&quot;},{&quot;family&quot;:&quot;Weerakoon&quot;,&quot;given&quot;:&quot;Gothamie&quot;},{&quot;family&quot;:&quot;Nissanka&quot;,&quot;given&quot;:&quot;Sarath&quot;},{&quot;family&quot;:&quot;Weerakoon&quot;,&quot;given&quot;:&quot;Buddhika&quot;},{&quot;family&quot;:&quot;Grenier&quot;,&quot;given&quot;:&quot;Maude&quot;},{&quot;family&quot;:&quot;Iwanicka&quot;,&quot;given&quot;:&quot;Agata&quot;},{&quot;family&quot;:&quot;Duarte&quot;,&quot;given&quot;:&quot;Fred&quot;},{&quot;family&quot;:&quot;Stephens&quot;,&quot;given&quot;:&quot;Amy&quot;},{&quot;family&quot;:&quot;Ellis&quot;,&quot;given&quot;:&quot;Christopher J.&quot;},{&quot;family&quot;:&quot;Vieno&quot;,&quot;given&quot;:&quot;Massimo&quot;},{&quot;family&quot;:&quot;Drewer&quot;,&quot;given&quot;:&quot;Julia&quot;},{&quot;family&quot;:&quot;Wolseley&quot;,&quot;given&quot;:&quot;Pat A.&quot;},{&quot;family&quot;:&quot;Nanayakkara&quot;,&quot;given&quot;:&quot;Shamodi&quot;},{&quot;family&quot;:&quot;Prabhashwara&quot;,&quot;given&quot;:&quot;Tharindu&quot;},{&quot;family&quot;:&quot;Bealey&quot;,&quot;given&quot;:&quot;William J.&quot;},{&quot;family&quot;:&quot;Nemitz&quot;,&quot;given&quot;:&quot;Eiko&quot;},{&quot;family&quot;:&quot;Sutton&quot;,&quot;given&quot;:&quot;Mark A.&quot;}],&quot;issued&quot;:{&quot;date-parts&quot;:[[&quot;2024&quot;,&quot;1&quot;]]},&quot;DOI&quot;:&quot;10.1016/j.atmosenv.2023.120325&quot;,&quot;citation-label&quot;:&quot;15853507&quot;},{&quot;title&quot;:&quot;Meteorological data and ammonia concentration and deposition rates from an ammonia enhancement experiment site, Glencorse, UK, 2021-2022&quot;,&quot;journalAbbreviation&quot;:&quot;NERC EDS Environmental Information Data Centre&quot;,&quot;id&quot;:&quot;17555697&quot;,&quot;type&quot;:&quot;article-journal&quot;,&quot;container-title&quot;:&quot;NERC EDS Environmental Information Data Centre&quot;,&quot;container-title-short&quot;:&quot;NERC EDS Environmental Information Data Centre&quot;,&quot;abstract&quot;:&quot;This dataset contains information about meteorological conditions and ammonia concentration and deposition rates resulting from an experimental setup. An NH3 enhancement experiment along with a full suite of multi-height meteorological measurements was established in a Birch woodland near Edinburgh, UK. Under suitable wind conditions measured at the meteorological tower, NH3 is released towards a monitoring transect. Along the downwind monitoring transect, NH3 concentrations in the air are measured using monthly passive samplers. Deposition rates are modelled using a bi-directional resistance model based on measured NH3 concentrations in the air, micrometeorology and plant physiology. Additionally, NH3 concentrations were measured at high temporal resolution at a fixed downwind distance from the source to achieve the target enhancement concentrations.\nThe work was supported by UKRI GCRF South Asian Nitrogen Hub (Grant NE/S009019/1) and NERC (Grant NE/R016429/1).&quot;,&quot;author&quot;:[{&quot;family&quot;:&quot;Deshpande&quot;,&quot;given&quot;:&quot;A G&quot;},{&quot;family&quot;:&quot;Jones&quot;,&quot;given&quot;:&quot;M R&quot;},{&quot;family&quot;:&quot;Mullinger&quot;,&quot;given&quot;:&quot;N J&quot;},{&quot;family&quot;:&quot;Harvey&quot;,&quot;given&quot;:&quot;D&quot;},{&quot;family&quot;:&quot;Simmons&quot;,&quot;given&quot;:&quot;I&quot;},{&quot;family&quot;:&quot;Nicoll&quot;,&quot;given&quot;:&quot;R&quot;},{&quot;family&quot;:&quot;Van Dijk&quot;,&quot;given&quot;:&quot;N&quot;},{&quot;family&quot;:&quot;Grenier&quot;,&quot;given&quot;:&quot;M&quot;},{&quot;family&quot;:&quot;Toteva&quot;,&quot;given&quot;:&quot;G&quot;},{&quot;family&quot;:&quot;Duarte&quot;,&quot;given&quot;:&quot;F&quot;},{&quot;family&quot;:&quot;Stephens&quot;,&quot;given&quot;:&quot;A&quot;},{&quot;family&quot;:&quot;Iwanicka&quot;,&quot;given&quot;:&quot;A&quot;}],&quot;issued&quot;:{&quot;date-parts&quot;:[[&quot;2024&quot;]]},&quot;DOI&quot;:&quot;10.5285/e30ca77b-9118-4279-8b3a-a4c7773d1c43&quot;,&quot;citation-label&quot;:&quot;17555697&quot;}]"/>
    <we:property name="sciwheel-selectedStyle" value="{&quot;id&quot;:&quot;biogeosciences&quot;,&quot;name&quot;:&quot;Biogeosciences&quot;,&quot;bibText&quot;:[{&quot;maxoffset&quot;:0,&quot;entryspacing&quot;:1,&quot;linespacing&quot;:1,&quot;second-field-align&quot;:false,&quot;entry_ids&quot;:[[&quot;0&quot;]],&quot;bibliography_errors&quot;:[],&quot;done&quot;:false,&quot;bibstart&quot;:&quot;&lt;div class=\&quot;csl-bib-body\&quot;&gt;\n&quot;,&quot;bibend&quot;:&quot;&lt;/div&gt;&quot;},[&quot;  &lt;div class=\&quot;csl-entry\&quot;&gt;Accadia, T., Acernese, F., Alshourbagy, M., Amico, P., Antonucci, F., Aoudia, S., Arnaud, N., Arnault, C., Arun, K. G., Astone, P., Avino, S., Babusci, D., Ballardin, G., Barone, F., Barrand, G., Barsotti, L., Barsuglia, M., Basti, A., Bauer, T. S., Beauville, F., Bebronne, M., Bejger, M., Beker, M. G., Bellachia, F., Belletoile, A., Beney, J. L., Bernardini, M., Bigotta, S., Bilhaut, R., Birindelli, S., Bitossi, M., Bizouard, M. A., Blom, M., Boccara, C., Boget, D., Bondu, F., Bonelli, L., Bonnand, R., Boschi, V., Bosi, L., Bouedo, T., Bouhou, B., Bozzi, A., Bracci, L., Braccini, S., Bradaschia, C., Branchesi, M., Briant, T., Brillet, A., Brisson, V., Brocco, L., Bulik, T., Bulten, H. J., Buskulic, D., Buy, C., Cagnoli, G., Calamai, G., Calloni, E., Campagna, E., Canuel, B., Carbognani, F., Carbone, L., Cavalier, F., Cavalieri, R., Cecchi, R., Cella, G., Cesarini, E., Chassande-Mottin, E., Chatterji, S., Chiche, R., Chincarini, A., Chiummo, A., Christensen, N., Clapson, A. C., Cleva, F., Coccia, E., Cohadon, P.-F., Colacino, C. N., Colas, J., Colla, A., Colombini, M., Conforto, G., Corsi, A., Cortese, S., Cottone, F., Coulon, J.-P., Cuoco, E., D’Antonio, S., Daguin, G., Dari, A., Dattilo, V., David, P. Y., Davier, M., Day, R., Debreczeni, G., Carolis, G. D., Dehamme, M., Fabbro, R. D., Pozzo, W. D., et al.: Virgo: a laser interferometer to detect gravitational waves, J. Instrum., 7(03), P03012–P03012, https://doi.org/10.1088/1748-0221/7/03/P03012, 2012.&lt;/div&gt;\n&quot;]],&quot;citationText&quot;:&quot;(Accadia et al., 2012)&quot;}"/>
    <we:property name="sciwheel-styles" value="[{&quot;id&quot;:&quot;american-medical-association&quot;,&quot;name&quot;:&quot;AMA (American Medical Association)&quot;},{&quot;id&quot;:&quot;apa 7th&quot;,&quot;name&quot;:&quot;APA (American Psychological Association) 7th Edition&quot;},{&quot;id&quot;:&quot;biogeosciences&quot;,&quot;name&quot;:&quot;Biogeosciences&quot;,&quot;bibText&quot;:[{&quot;maxoffset&quot;:0,&quot;entryspacing&quot;:1,&quot;linespacing&quot;:1,&quot;second-field-align&quot;:false,&quot;entry_ids&quot;:[[&quot;0&quot;]],&quot;bibliography_errors&quot;:[],&quot;done&quot;:false,&quot;bibstart&quot;:&quot;&lt;div class=\&quot;csl-bib-body\&quot;&gt;\n&quot;,&quot;bibend&quot;:&quot;&lt;/div&gt;&quot;},[&quot;  &lt;div class=\&quot;csl-entry\&quot;&gt;Accadia, T., Acernese, F., Alshourbagy, M., Amico, P., Antonucci, F., Aoudia, S., Arnaud, N., Arnault, C., Arun, K. G., Astone, P., Avino, S., Babusci, D., Ballardin, G., Barone, F., Barrand, G., Barsotti, L., Barsuglia, M., Basti, A., Bauer, T. S., Beauville, F., Bebronne, M., Bejger, M., Beker, M. G., Bellachia, F., Belletoile, A., Beney, J. L., Bernardini, M., Bigotta, S., Bilhaut, R., Birindelli, S., Bitossi, M., Bizouard, M. A., Blom, M., Boccara, C., Boget, D., Bondu, F., Bonelli, L., Bonnand, R., Boschi, V., Bosi, L., Bouedo, T., Bouhou, B., Bozzi, A., Bracci, L., Braccini, S., Bradaschia, C., Branchesi, M., Briant, T., Brillet, A., Brisson, V., Brocco, L., Bulik, T., Bulten, H. J., Buskulic, D., Buy, C., Cagnoli, G., Calamai, G., Calloni, E., Campagna, E., Canuel, B., Carbognani, F., Carbone, L., Cavalier, F., Cavalieri, R., Cecchi, R., Cella, G., Cesarini, E., Chassande-Mottin, E., Chatterji, S., Chiche, R., Chincarini, A., Chiummo, A., Christensen, N., Clapson, A. C., Cleva, F., Coccia, E., Cohadon, P.-F., Colacino, C. N., Colas, J., Colla, A., Colombini, M., Conforto, G., Corsi, A., Cortese, S., Cottone, F., Coulon, J.-P., Cuoco, E., D’Antonio, S., Daguin, G., Dari, A., Dattilo, V., David, P. Y., Davier, M., Day, R., Debreczeni, G., Carolis, G. D., Dehamme, M., Fabbro, R. D., Pozzo, W. D., et al.: Virgo: a laser interferometer to detect gravitational waves, J. Instrum., 7(03), P03012–P03012, https://doi.org/10.1088/1748-0221/7/03/P03012, 2012.&lt;/div&gt;\n&quot;]],&quot;citationText&quot;:&quot;(Accadia et al., 2012)&quot;},{&quot;id&quot;:&quot;cell&quot;,&quot;name&quot;:&quot;Cell&quot;},{&quot;id&quot;:&quot;chicago-17th-edition&quot;,&quot;name&quot;:&quot;Chicago 17th Edition (author-date)&quot;},{&quot;id&quot;:&quot;cite-them-right-11th-edition-harvard&quot;,&quot;name&quot;:&quot;Cite Them Right 11th Edition - Harvard&quot;},{&quot;id&quot;:&quot;ieee&quot;,&quot;name&quot;:&quot;IEEE&quot;},{&quot;id&quot;:&quot;modern-language-association&quot;,&quot;name&quot;:&quot;MLA (Modern Language Association)&quot;},{&quot;id&quot;:&quot;national-library-of-medicine-grant-proposals&quot;,&quot;name&quot;:&quot;National Library of Medicine (Grant proposals with PMCID/PMID)&quot;},{&quot;id&quot;:&quot;nature&quot;,&quot;name&quot;:&quot;Nature&quot;},{&quot;id&quot;:&quot;science&quot;,&quot;name&quot;:&quot;Science&quot;},{&quot;id&quot;:&quot;vancouver&quot;,&quot;name&quot;:&quot;Vancouver&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306</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Centre for Ecology and Hydrology</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Ajinkya Deshpande</dc:creator>
  <cp:keywords/>
  <dc:description/>
  <cp:lastModifiedBy>Ting Zhang</cp:lastModifiedBy>
  <cp:revision>32</cp:revision>
  <dcterms:created xsi:type="dcterms:W3CDTF">2023-06-28T14:38:00Z</dcterms:created>
  <dcterms:modified xsi:type="dcterms:W3CDTF">2026-07-20T10:40:00Z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Id">
    <vt:lpwstr>2003841</vt:lpwstr>
  </property>
  <property fmtid="{D5CDD505-2E9C-101B-9397-08002B2CF9AE}" pid="3" name="ProjectId">
    <vt:lpwstr>-1</vt:lpwstr>
  </property>
  <property fmtid="{D5CDD505-2E9C-101B-9397-08002B2CF9AE}" pid="4" name="InsertAsFootnote">
    <vt:lpwstr>False</vt:lpwstr>
  </property>
  <property fmtid="{D5CDD505-2E9C-101B-9397-08002B2CF9AE}" pid="5" name="StyleId">
    <vt:lpwstr>http://www.zotero.org/styles/vancouver</vt:lpwstr>
  </property>
</Properties>
</file>