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18BA11" w14:textId="479E4A95" w:rsidR="00112100" w:rsidRPr="00D62126" w:rsidRDefault="00112100" w:rsidP="00484E49">
      <w:pPr>
        <w:pStyle w:val="Title"/>
        <w:jc w:val="center"/>
        <w:rPr>
          <w:b/>
          <w:bCs/>
        </w:rPr>
      </w:pPr>
      <w:r w:rsidRPr="00D62126">
        <w:rPr>
          <w:b/>
          <w:bCs/>
        </w:rPr>
        <w:t xml:space="preserve">Treescape Typology for Great Britain at 1km </w:t>
      </w:r>
      <w:r w:rsidR="00484E49">
        <w:rPr>
          <w:b/>
          <w:bCs/>
        </w:rPr>
        <w:t>R</w:t>
      </w:r>
      <w:r w:rsidRPr="00D62126">
        <w:rPr>
          <w:b/>
          <w:bCs/>
        </w:rPr>
        <w:t>esolution</w:t>
      </w:r>
    </w:p>
    <w:p w14:paraId="31B29654" w14:textId="2471DEFB" w:rsidR="00C052A8" w:rsidRPr="00D62126" w:rsidRDefault="00311FC1" w:rsidP="00C052A8">
      <w:pPr>
        <w:jc w:val="center"/>
      </w:pPr>
      <w:r>
        <w:rPr>
          <w:noProof/>
        </w:rPr>
        <w:drawing>
          <wp:inline distT="0" distB="0" distL="0" distR="0" wp14:anchorId="21224181" wp14:editId="115D11FD">
            <wp:extent cx="4644000" cy="6565105"/>
            <wp:effectExtent l="0" t="0" r="4445" b="7620"/>
            <wp:docPr id="4583817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44000" cy="6565105"/>
                    </a:xfrm>
                    <a:prstGeom prst="rect">
                      <a:avLst/>
                    </a:prstGeom>
                    <a:noFill/>
                    <a:ln>
                      <a:noFill/>
                    </a:ln>
                  </pic:spPr>
                </pic:pic>
              </a:graphicData>
            </a:graphic>
          </wp:inline>
        </w:drawing>
      </w:r>
    </w:p>
    <w:p w14:paraId="683FCB61" w14:textId="26FC4021" w:rsidR="00924D20" w:rsidRPr="00D62126" w:rsidRDefault="00924D20" w:rsidP="00C052A8">
      <w:pPr>
        <w:jc w:val="center"/>
        <w:rPr>
          <w:b/>
          <w:bCs/>
          <w:vertAlign w:val="superscript"/>
        </w:rPr>
      </w:pPr>
      <w:r w:rsidRPr="00D62126">
        <w:rPr>
          <w:b/>
          <w:bCs/>
        </w:rPr>
        <w:t>Merryn Hunt</w:t>
      </w:r>
      <w:r w:rsidR="00246543" w:rsidRPr="00D62126">
        <w:rPr>
          <w:b/>
          <w:bCs/>
          <w:vertAlign w:val="superscript"/>
        </w:rPr>
        <w:t>1</w:t>
      </w:r>
      <w:r w:rsidRPr="00D62126">
        <w:rPr>
          <w:b/>
          <w:bCs/>
        </w:rPr>
        <w:t>, Michael J.O. Pocock</w:t>
      </w:r>
      <w:r w:rsidR="00BD7D02" w:rsidRPr="00D62126">
        <w:rPr>
          <w:b/>
          <w:bCs/>
          <w:vertAlign w:val="superscript"/>
        </w:rPr>
        <w:t>2</w:t>
      </w:r>
      <w:r w:rsidRPr="00D62126">
        <w:rPr>
          <w:b/>
          <w:bCs/>
        </w:rPr>
        <w:t>, Cecily Goodwin</w:t>
      </w:r>
      <w:r w:rsidR="00BD7D02" w:rsidRPr="00D62126">
        <w:rPr>
          <w:b/>
          <w:bCs/>
          <w:vertAlign w:val="superscript"/>
        </w:rPr>
        <w:t>2</w:t>
      </w:r>
      <w:r w:rsidRPr="00D62126">
        <w:rPr>
          <w:b/>
          <w:bCs/>
        </w:rPr>
        <w:t>, Diana Bowler</w:t>
      </w:r>
      <w:r w:rsidR="00BD7D02" w:rsidRPr="00D62126">
        <w:rPr>
          <w:b/>
          <w:bCs/>
          <w:vertAlign w:val="superscript"/>
        </w:rPr>
        <w:t>2</w:t>
      </w:r>
      <w:r w:rsidRPr="00D62126">
        <w:rPr>
          <w:b/>
          <w:bCs/>
        </w:rPr>
        <w:t>, Jane Hill</w:t>
      </w:r>
      <w:r w:rsidR="00EA59D9" w:rsidRPr="00D62126">
        <w:rPr>
          <w:b/>
          <w:bCs/>
          <w:vertAlign w:val="superscript"/>
        </w:rPr>
        <w:t>3,4</w:t>
      </w:r>
      <w:r w:rsidRPr="00D62126">
        <w:rPr>
          <w:b/>
          <w:bCs/>
        </w:rPr>
        <w:t>, Charles A. Cunningham</w:t>
      </w:r>
      <w:r w:rsidR="00EA59D9" w:rsidRPr="00D62126">
        <w:rPr>
          <w:b/>
          <w:bCs/>
          <w:vertAlign w:val="superscript"/>
        </w:rPr>
        <w:t>4</w:t>
      </w:r>
      <w:r w:rsidRPr="00D62126">
        <w:rPr>
          <w:b/>
          <w:bCs/>
        </w:rPr>
        <w:t>, Piran White</w:t>
      </w:r>
      <w:r w:rsidR="00EA59D9" w:rsidRPr="00D62126">
        <w:rPr>
          <w:b/>
          <w:bCs/>
          <w:vertAlign w:val="superscript"/>
        </w:rPr>
        <w:t>5</w:t>
      </w:r>
      <w:r w:rsidRPr="00D62126">
        <w:rPr>
          <w:b/>
          <w:bCs/>
        </w:rPr>
        <w:t>, Colin M. Beale</w:t>
      </w:r>
      <w:r w:rsidR="00EA59D9" w:rsidRPr="00970923">
        <w:rPr>
          <w:b/>
          <w:bCs/>
          <w:vertAlign w:val="superscript"/>
        </w:rPr>
        <w:t>3,4</w:t>
      </w:r>
      <w:r w:rsidRPr="00D62126">
        <w:rPr>
          <w:b/>
          <w:bCs/>
        </w:rPr>
        <w:t>, and Lindsay Maskell</w:t>
      </w:r>
      <w:r w:rsidR="00BD7D02" w:rsidRPr="00D62126">
        <w:rPr>
          <w:b/>
          <w:bCs/>
          <w:vertAlign w:val="superscript"/>
        </w:rPr>
        <w:t>1</w:t>
      </w:r>
    </w:p>
    <w:p w14:paraId="63FCC7BA" w14:textId="36C3D845" w:rsidR="00EA3A67" w:rsidRPr="00D62126" w:rsidRDefault="00246543" w:rsidP="00EA3A67">
      <w:pPr>
        <w:jc w:val="center"/>
        <w:rPr>
          <w:sz w:val="20"/>
          <w:szCs w:val="20"/>
        </w:rPr>
      </w:pPr>
      <w:r w:rsidRPr="00D62126">
        <w:rPr>
          <w:sz w:val="20"/>
          <w:szCs w:val="20"/>
          <w:vertAlign w:val="superscript"/>
        </w:rPr>
        <w:t>1</w:t>
      </w:r>
      <w:r w:rsidR="00BD7D02" w:rsidRPr="00D62126">
        <w:rPr>
          <w:sz w:val="20"/>
          <w:szCs w:val="20"/>
        </w:rPr>
        <w:t xml:space="preserve">UK Centre for Ecology &amp; Hydrology, Library Avenue, </w:t>
      </w:r>
      <w:proofErr w:type="spellStart"/>
      <w:r w:rsidR="00BD7D02" w:rsidRPr="00D62126">
        <w:rPr>
          <w:sz w:val="20"/>
          <w:szCs w:val="20"/>
        </w:rPr>
        <w:t>Bailrigg</w:t>
      </w:r>
      <w:proofErr w:type="spellEnd"/>
      <w:r w:rsidR="00BD7D02" w:rsidRPr="00D62126">
        <w:rPr>
          <w:sz w:val="20"/>
          <w:szCs w:val="20"/>
        </w:rPr>
        <w:t>, Lancaster, LA1 4AP, UK</w:t>
      </w:r>
    </w:p>
    <w:p w14:paraId="4A57DF01" w14:textId="2C01EE7E" w:rsidR="00BD7D02" w:rsidRPr="00D62126" w:rsidRDefault="00BD7D02" w:rsidP="00EA3A67">
      <w:pPr>
        <w:jc w:val="center"/>
        <w:rPr>
          <w:sz w:val="20"/>
          <w:szCs w:val="20"/>
        </w:rPr>
      </w:pPr>
      <w:r w:rsidRPr="00D62126">
        <w:rPr>
          <w:sz w:val="20"/>
          <w:szCs w:val="20"/>
          <w:vertAlign w:val="superscript"/>
        </w:rPr>
        <w:t>2</w:t>
      </w:r>
      <w:r w:rsidRPr="00D62126">
        <w:rPr>
          <w:sz w:val="20"/>
          <w:szCs w:val="20"/>
        </w:rPr>
        <w:t>UK Centre for Ecology &amp; Hydrology, Benson Lane, Crowmarsh Gifford, Wallingford, OX10 8BB, UK</w:t>
      </w:r>
    </w:p>
    <w:p w14:paraId="5447FF0A" w14:textId="2B81FE02" w:rsidR="00EA59D9" w:rsidRPr="00D62126" w:rsidRDefault="00EA59D9" w:rsidP="00EA3A67">
      <w:pPr>
        <w:jc w:val="center"/>
        <w:rPr>
          <w:sz w:val="20"/>
          <w:szCs w:val="20"/>
        </w:rPr>
      </w:pPr>
      <w:r w:rsidRPr="00D62126">
        <w:rPr>
          <w:sz w:val="20"/>
          <w:szCs w:val="20"/>
          <w:vertAlign w:val="superscript"/>
        </w:rPr>
        <w:t>3</w:t>
      </w:r>
      <w:r w:rsidRPr="00D62126">
        <w:rPr>
          <w:sz w:val="20"/>
          <w:szCs w:val="20"/>
        </w:rPr>
        <w:t>Leverhulme Centre for Anthropocene Biodiversity, University of York, York, UK</w:t>
      </w:r>
    </w:p>
    <w:p w14:paraId="78FF8C8D" w14:textId="77777777" w:rsidR="00EA59D9" w:rsidRPr="00D62126" w:rsidRDefault="00EA59D9" w:rsidP="00EA3A67">
      <w:pPr>
        <w:jc w:val="center"/>
        <w:rPr>
          <w:sz w:val="20"/>
          <w:szCs w:val="20"/>
        </w:rPr>
      </w:pPr>
      <w:r w:rsidRPr="00D62126">
        <w:rPr>
          <w:sz w:val="20"/>
          <w:szCs w:val="20"/>
          <w:vertAlign w:val="superscript"/>
        </w:rPr>
        <w:t>4</w:t>
      </w:r>
      <w:r w:rsidRPr="00D62126">
        <w:rPr>
          <w:sz w:val="20"/>
          <w:szCs w:val="20"/>
        </w:rPr>
        <w:t>Department of Biology, University of York, York, UK</w:t>
      </w:r>
    </w:p>
    <w:p w14:paraId="7CD0CEFC" w14:textId="263BB6B8" w:rsidR="00EA59D9" w:rsidRPr="00D62126" w:rsidRDefault="00EA59D9" w:rsidP="00EA3A67">
      <w:pPr>
        <w:jc w:val="center"/>
        <w:rPr>
          <w:sz w:val="20"/>
          <w:szCs w:val="20"/>
        </w:rPr>
      </w:pPr>
      <w:r w:rsidRPr="00D62126">
        <w:rPr>
          <w:sz w:val="20"/>
          <w:szCs w:val="20"/>
          <w:vertAlign w:val="superscript"/>
        </w:rPr>
        <w:t>5</w:t>
      </w:r>
      <w:r w:rsidRPr="00D62126">
        <w:rPr>
          <w:sz w:val="20"/>
          <w:szCs w:val="20"/>
        </w:rPr>
        <w:t>Department of Environment and Geography, University of York, York, UK</w:t>
      </w:r>
    </w:p>
    <w:sdt>
      <w:sdtPr>
        <w:rPr>
          <w:rFonts w:asciiTheme="minorHAnsi" w:eastAsiaTheme="minorHAnsi" w:hAnsiTheme="minorHAnsi" w:cstheme="minorBidi"/>
          <w:b w:val="0"/>
          <w:bCs w:val="0"/>
          <w:color w:val="auto"/>
          <w:kern w:val="2"/>
          <w:sz w:val="22"/>
          <w:szCs w:val="22"/>
          <w:lang w:eastAsia="en-US"/>
          <w14:ligatures w14:val="standardContextual"/>
        </w:rPr>
        <w:id w:val="265051330"/>
        <w:docPartObj>
          <w:docPartGallery w:val="Table of Contents"/>
          <w:docPartUnique/>
        </w:docPartObj>
      </w:sdtPr>
      <w:sdtEndPr/>
      <w:sdtContent>
        <w:p w14:paraId="3B2A8430" w14:textId="31F3DB6F" w:rsidR="00C052A8" w:rsidRPr="00970923" w:rsidRDefault="00C052A8" w:rsidP="00D15097">
          <w:pPr>
            <w:pStyle w:val="TOCHeading"/>
          </w:pPr>
          <w:r w:rsidRPr="00970923">
            <w:t>Contents</w:t>
          </w:r>
        </w:p>
        <w:p w14:paraId="1608633E" w14:textId="14B71711" w:rsidR="0011447A" w:rsidRPr="00B011A8" w:rsidRDefault="00C052A8" w:rsidP="00B011A8">
          <w:pPr>
            <w:pStyle w:val="TOC1"/>
            <w:rPr>
              <w:rFonts w:eastAsiaTheme="minorEastAsia"/>
              <w:sz w:val="24"/>
              <w:szCs w:val="24"/>
              <w:lang w:eastAsia="en-GB"/>
            </w:rPr>
          </w:pPr>
          <w:r w:rsidRPr="00D62126">
            <w:fldChar w:fldCharType="begin"/>
          </w:r>
          <w:r w:rsidRPr="00D62126">
            <w:instrText xml:space="preserve"> TOC \o "1-3" \h \z \u </w:instrText>
          </w:r>
          <w:r w:rsidRPr="00D62126">
            <w:fldChar w:fldCharType="separate"/>
          </w:r>
          <w:hyperlink w:anchor="_Toc235097289" w:history="1">
            <w:r w:rsidR="0011447A" w:rsidRPr="00B011A8">
              <w:rPr>
                <w:rStyle w:val="Hyperlink"/>
              </w:rPr>
              <w:t>Summary</w:t>
            </w:r>
            <w:r w:rsidR="0011447A" w:rsidRPr="00B011A8">
              <w:rPr>
                <w:webHidden/>
              </w:rPr>
              <w:tab/>
            </w:r>
            <w:r w:rsidR="0011447A" w:rsidRPr="00B011A8">
              <w:rPr>
                <w:webHidden/>
              </w:rPr>
              <w:fldChar w:fldCharType="begin"/>
            </w:r>
            <w:r w:rsidR="0011447A" w:rsidRPr="00B011A8">
              <w:rPr>
                <w:webHidden/>
              </w:rPr>
              <w:instrText xml:space="preserve"> PAGEREF _Toc235097289 \h </w:instrText>
            </w:r>
            <w:r w:rsidR="0011447A" w:rsidRPr="00B011A8">
              <w:rPr>
                <w:webHidden/>
              </w:rPr>
            </w:r>
            <w:r w:rsidR="0011447A" w:rsidRPr="00B011A8">
              <w:rPr>
                <w:webHidden/>
              </w:rPr>
              <w:fldChar w:fldCharType="separate"/>
            </w:r>
            <w:r w:rsidR="0011447A" w:rsidRPr="00B011A8">
              <w:rPr>
                <w:webHidden/>
              </w:rPr>
              <w:t>2</w:t>
            </w:r>
            <w:r w:rsidR="0011447A" w:rsidRPr="00B011A8">
              <w:rPr>
                <w:webHidden/>
              </w:rPr>
              <w:fldChar w:fldCharType="end"/>
            </w:r>
          </w:hyperlink>
        </w:p>
        <w:p w14:paraId="5AD3F97E" w14:textId="4AFF7343" w:rsidR="0011447A" w:rsidRPr="00B011A8" w:rsidRDefault="0011447A" w:rsidP="00B011A8">
          <w:pPr>
            <w:pStyle w:val="TOC1"/>
            <w:rPr>
              <w:rFonts w:eastAsiaTheme="minorEastAsia"/>
              <w:sz w:val="24"/>
              <w:szCs w:val="24"/>
              <w:lang w:eastAsia="en-GB"/>
            </w:rPr>
          </w:pPr>
          <w:hyperlink w:anchor="_Toc235097290" w:history="1">
            <w:r w:rsidRPr="00B011A8">
              <w:rPr>
                <w:rStyle w:val="Hyperlink"/>
              </w:rPr>
              <w:t>File format</w:t>
            </w:r>
            <w:r w:rsidRPr="00B011A8">
              <w:rPr>
                <w:webHidden/>
              </w:rPr>
              <w:tab/>
            </w:r>
            <w:r w:rsidRPr="00B011A8">
              <w:rPr>
                <w:webHidden/>
              </w:rPr>
              <w:fldChar w:fldCharType="begin"/>
            </w:r>
            <w:r w:rsidRPr="00B011A8">
              <w:rPr>
                <w:webHidden/>
              </w:rPr>
              <w:instrText xml:space="preserve"> PAGEREF _Toc235097290 \h </w:instrText>
            </w:r>
            <w:r w:rsidRPr="00B011A8">
              <w:rPr>
                <w:webHidden/>
              </w:rPr>
            </w:r>
            <w:r w:rsidRPr="00B011A8">
              <w:rPr>
                <w:webHidden/>
              </w:rPr>
              <w:fldChar w:fldCharType="separate"/>
            </w:r>
            <w:r w:rsidRPr="00B011A8">
              <w:rPr>
                <w:webHidden/>
              </w:rPr>
              <w:t>3</w:t>
            </w:r>
            <w:r w:rsidRPr="00B011A8">
              <w:rPr>
                <w:webHidden/>
              </w:rPr>
              <w:fldChar w:fldCharType="end"/>
            </w:r>
          </w:hyperlink>
        </w:p>
        <w:p w14:paraId="11174AEA" w14:textId="22021AE0" w:rsidR="0011447A" w:rsidRPr="00B011A8" w:rsidRDefault="0011447A" w:rsidP="00B011A8">
          <w:pPr>
            <w:pStyle w:val="TOC1"/>
            <w:rPr>
              <w:rFonts w:eastAsiaTheme="minorEastAsia"/>
              <w:sz w:val="24"/>
              <w:szCs w:val="24"/>
              <w:lang w:eastAsia="en-GB"/>
            </w:rPr>
          </w:pPr>
          <w:hyperlink w:anchor="_Toc235097291" w:history="1">
            <w:r w:rsidRPr="00B011A8">
              <w:rPr>
                <w:rStyle w:val="Hyperlink"/>
              </w:rPr>
              <w:t>Spatial information</w:t>
            </w:r>
            <w:r w:rsidRPr="00B011A8">
              <w:rPr>
                <w:webHidden/>
              </w:rPr>
              <w:tab/>
            </w:r>
            <w:r w:rsidRPr="00B011A8">
              <w:rPr>
                <w:webHidden/>
              </w:rPr>
              <w:fldChar w:fldCharType="begin"/>
            </w:r>
            <w:r w:rsidRPr="00B011A8">
              <w:rPr>
                <w:webHidden/>
              </w:rPr>
              <w:instrText xml:space="preserve"> PAGEREF _Toc235097291 \h </w:instrText>
            </w:r>
            <w:r w:rsidRPr="00B011A8">
              <w:rPr>
                <w:webHidden/>
              </w:rPr>
            </w:r>
            <w:r w:rsidRPr="00B011A8">
              <w:rPr>
                <w:webHidden/>
              </w:rPr>
              <w:fldChar w:fldCharType="separate"/>
            </w:r>
            <w:r w:rsidRPr="00B011A8">
              <w:rPr>
                <w:webHidden/>
              </w:rPr>
              <w:t>3</w:t>
            </w:r>
            <w:r w:rsidRPr="00B011A8">
              <w:rPr>
                <w:webHidden/>
              </w:rPr>
              <w:fldChar w:fldCharType="end"/>
            </w:r>
          </w:hyperlink>
        </w:p>
        <w:p w14:paraId="45A1BB50" w14:textId="7FBBBD10" w:rsidR="0011447A" w:rsidRPr="00B011A8" w:rsidRDefault="0011447A" w:rsidP="00B011A8">
          <w:pPr>
            <w:pStyle w:val="TOC1"/>
            <w:rPr>
              <w:rFonts w:eastAsiaTheme="minorEastAsia"/>
              <w:sz w:val="24"/>
              <w:szCs w:val="24"/>
              <w:lang w:eastAsia="en-GB"/>
            </w:rPr>
          </w:pPr>
          <w:hyperlink w:anchor="_Toc235097292" w:history="1">
            <w:r w:rsidRPr="00B011A8">
              <w:rPr>
                <w:rStyle w:val="Hyperlink"/>
              </w:rPr>
              <w:t>Materials and Methods</w:t>
            </w:r>
            <w:r w:rsidRPr="00B011A8">
              <w:rPr>
                <w:webHidden/>
              </w:rPr>
              <w:tab/>
            </w:r>
            <w:r w:rsidRPr="00B011A8">
              <w:rPr>
                <w:webHidden/>
              </w:rPr>
              <w:fldChar w:fldCharType="begin"/>
            </w:r>
            <w:r w:rsidRPr="00B011A8">
              <w:rPr>
                <w:webHidden/>
              </w:rPr>
              <w:instrText xml:space="preserve"> PAGEREF _Toc235097292 \h </w:instrText>
            </w:r>
            <w:r w:rsidRPr="00B011A8">
              <w:rPr>
                <w:webHidden/>
              </w:rPr>
            </w:r>
            <w:r w:rsidRPr="00B011A8">
              <w:rPr>
                <w:webHidden/>
              </w:rPr>
              <w:fldChar w:fldCharType="separate"/>
            </w:r>
            <w:r w:rsidRPr="00B011A8">
              <w:rPr>
                <w:webHidden/>
              </w:rPr>
              <w:t>3</w:t>
            </w:r>
            <w:r w:rsidRPr="00B011A8">
              <w:rPr>
                <w:webHidden/>
              </w:rPr>
              <w:fldChar w:fldCharType="end"/>
            </w:r>
          </w:hyperlink>
        </w:p>
        <w:p w14:paraId="689BD0C4" w14:textId="1FA8CA6A" w:rsidR="0011447A" w:rsidRPr="00B011A8" w:rsidRDefault="0011447A">
          <w:pPr>
            <w:pStyle w:val="TOC2"/>
            <w:tabs>
              <w:tab w:val="right" w:leader="dot" w:pos="10251"/>
            </w:tabs>
            <w:rPr>
              <w:rFonts w:eastAsiaTheme="minorEastAsia"/>
              <w:noProof/>
              <w:sz w:val="24"/>
              <w:szCs w:val="24"/>
              <w:lang w:eastAsia="en-GB"/>
            </w:rPr>
          </w:pPr>
          <w:hyperlink w:anchor="_Toc235097293" w:history="1">
            <w:r w:rsidRPr="00B011A8">
              <w:rPr>
                <w:rStyle w:val="Hyperlink"/>
                <w:noProof/>
              </w:rPr>
              <w:t>Input variables</w:t>
            </w:r>
            <w:r w:rsidRPr="00B011A8">
              <w:rPr>
                <w:noProof/>
                <w:webHidden/>
              </w:rPr>
              <w:tab/>
            </w:r>
            <w:r w:rsidRPr="00B011A8">
              <w:rPr>
                <w:noProof/>
                <w:webHidden/>
              </w:rPr>
              <w:fldChar w:fldCharType="begin"/>
            </w:r>
            <w:r w:rsidRPr="00B011A8">
              <w:rPr>
                <w:noProof/>
                <w:webHidden/>
              </w:rPr>
              <w:instrText xml:space="preserve"> PAGEREF _Toc235097293 \h </w:instrText>
            </w:r>
            <w:r w:rsidRPr="00B011A8">
              <w:rPr>
                <w:noProof/>
                <w:webHidden/>
              </w:rPr>
            </w:r>
            <w:r w:rsidRPr="00B011A8">
              <w:rPr>
                <w:noProof/>
                <w:webHidden/>
              </w:rPr>
              <w:fldChar w:fldCharType="separate"/>
            </w:r>
            <w:r w:rsidRPr="00B011A8">
              <w:rPr>
                <w:noProof/>
                <w:webHidden/>
              </w:rPr>
              <w:t>3</w:t>
            </w:r>
            <w:r w:rsidRPr="00B011A8">
              <w:rPr>
                <w:noProof/>
                <w:webHidden/>
              </w:rPr>
              <w:fldChar w:fldCharType="end"/>
            </w:r>
          </w:hyperlink>
        </w:p>
        <w:p w14:paraId="3CA4CDD7" w14:textId="6277E36A" w:rsidR="0011447A" w:rsidRPr="00B011A8" w:rsidRDefault="0011447A">
          <w:pPr>
            <w:pStyle w:val="TOC2"/>
            <w:tabs>
              <w:tab w:val="right" w:leader="dot" w:pos="10251"/>
            </w:tabs>
            <w:rPr>
              <w:rFonts w:eastAsiaTheme="minorEastAsia"/>
              <w:noProof/>
              <w:sz w:val="24"/>
              <w:szCs w:val="24"/>
              <w:lang w:eastAsia="en-GB"/>
            </w:rPr>
          </w:pPr>
          <w:hyperlink w:anchor="_Toc235097294" w:history="1">
            <w:r w:rsidRPr="00B011A8">
              <w:rPr>
                <w:rStyle w:val="Hyperlink"/>
                <w:noProof/>
              </w:rPr>
              <w:t>Deriving the typology using Self-Organising Maps (SOMs)</w:t>
            </w:r>
            <w:r w:rsidRPr="00B011A8">
              <w:rPr>
                <w:noProof/>
                <w:webHidden/>
              </w:rPr>
              <w:tab/>
            </w:r>
            <w:r w:rsidRPr="00B011A8">
              <w:rPr>
                <w:noProof/>
                <w:webHidden/>
              </w:rPr>
              <w:fldChar w:fldCharType="begin"/>
            </w:r>
            <w:r w:rsidRPr="00B011A8">
              <w:rPr>
                <w:noProof/>
                <w:webHidden/>
              </w:rPr>
              <w:instrText xml:space="preserve"> PAGEREF _Toc235097294 \h </w:instrText>
            </w:r>
            <w:r w:rsidRPr="00B011A8">
              <w:rPr>
                <w:noProof/>
                <w:webHidden/>
              </w:rPr>
            </w:r>
            <w:r w:rsidRPr="00B011A8">
              <w:rPr>
                <w:noProof/>
                <w:webHidden/>
              </w:rPr>
              <w:fldChar w:fldCharType="separate"/>
            </w:r>
            <w:r w:rsidRPr="00B011A8">
              <w:rPr>
                <w:noProof/>
                <w:webHidden/>
              </w:rPr>
              <w:t>5</w:t>
            </w:r>
            <w:r w:rsidRPr="00B011A8">
              <w:rPr>
                <w:noProof/>
                <w:webHidden/>
              </w:rPr>
              <w:fldChar w:fldCharType="end"/>
            </w:r>
          </w:hyperlink>
        </w:p>
        <w:p w14:paraId="19797465" w14:textId="6A32F798" w:rsidR="0011447A" w:rsidRPr="00B011A8" w:rsidRDefault="0011447A">
          <w:pPr>
            <w:pStyle w:val="TOC2"/>
            <w:tabs>
              <w:tab w:val="right" w:leader="dot" w:pos="10251"/>
            </w:tabs>
            <w:rPr>
              <w:rFonts w:eastAsiaTheme="minorEastAsia"/>
              <w:noProof/>
              <w:sz w:val="24"/>
              <w:szCs w:val="24"/>
              <w:lang w:eastAsia="en-GB"/>
            </w:rPr>
          </w:pPr>
          <w:hyperlink w:anchor="_Toc235097295" w:history="1">
            <w:r w:rsidRPr="00B011A8">
              <w:rPr>
                <w:rStyle w:val="Hyperlink"/>
                <w:noProof/>
              </w:rPr>
              <w:t>Describing the treescape classes</w:t>
            </w:r>
            <w:r w:rsidRPr="00B011A8">
              <w:rPr>
                <w:noProof/>
                <w:webHidden/>
              </w:rPr>
              <w:tab/>
            </w:r>
            <w:r w:rsidRPr="00B011A8">
              <w:rPr>
                <w:noProof/>
                <w:webHidden/>
              </w:rPr>
              <w:fldChar w:fldCharType="begin"/>
            </w:r>
            <w:r w:rsidRPr="00B011A8">
              <w:rPr>
                <w:noProof/>
                <w:webHidden/>
              </w:rPr>
              <w:instrText xml:space="preserve"> PAGEREF _Toc235097295 \h </w:instrText>
            </w:r>
            <w:r w:rsidRPr="00B011A8">
              <w:rPr>
                <w:noProof/>
                <w:webHidden/>
              </w:rPr>
            </w:r>
            <w:r w:rsidRPr="00B011A8">
              <w:rPr>
                <w:noProof/>
                <w:webHidden/>
              </w:rPr>
              <w:fldChar w:fldCharType="separate"/>
            </w:r>
            <w:r w:rsidRPr="00B011A8">
              <w:rPr>
                <w:noProof/>
                <w:webHidden/>
              </w:rPr>
              <w:t>6</w:t>
            </w:r>
            <w:r w:rsidRPr="00B011A8">
              <w:rPr>
                <w:noProof/>
                <w:webHidden/>
              </w:rPr>
              <w:fldChar w:fldCharType="end"/>
            </w:r>
          </w:hyperlink>
        </w:p>
        <w:p w14:paraId="6372FE83" w14:textId="0F67790B" w:rsidR="0011447A" w:rsidRPr="00B011A8" w:rsidRDefault="0011447A" w:rsidP="00B011A8">
          <w:pPr>
            <w:pStyle w:val="TOC1"/>
            <w:rPr>
              <w:rFonts w:eastAsiaTheme="minorEastAsia"/>
              <w:sz w:val="24"/>
              <w:szCs w:val="24"/>
              <w:lang w:eastAsia="en-GB"/>
            </w:rPr>
          </w:pPr>
          <w:hyperlink w:anchor="_Toc235097296" w:history="1">
            <w:r w:rsidRPr="00B011A8">
              <w:rPr>
                <w:rStyle w:val="Hyperlink"/>
              </w:rPr>
              <w:t>The Treescape Typology</w:t>
            </w:r>
            <w:r w:rsidRPr="00B011A8">
              <w:rPr>
                <w:webHidden/>
              </w:rPr>
              <w:tab/>
            </w:r>
            <w:r w:rsidRPr="00B011A8">
              <w:rPr>
                <w:webHidden/>
              </w:rPr>
              <w:fldChar w:fldCharType="begin"/>
            </w:r>
            <w:r w:rsidRPr="00B011A8">
              <w:rPr>
                <w:webHidden/>
              </w:rPr>
              <w:instrText xml:space="preserve"> PAGEREF _Toc235097296 \h </w:instrText>
            </w:r>
            <w:r w:rsidRPr="00B011A8">
              <w:rPr>
                <w:webHidden/>
              </w:rPr>
            </w:r>
            <w:r w:rsidRPr="00B011A8">
              <w:rPr>
                <w:webHidden/>
              </w:rPr>
              <w:fldChar w:fldCharType="separate"/>
            </w:r>
            <w:r w:rsidRPr="00B011A8">
              <w:rPr>
                <w:webHidden/>
              </w:rPr>
              <w:t>7</w:t>
            </w:r>
            <w:r w:rsidRPr="00B011A8">
              <w:rPr>
                <w:webHidden/>
              </w:rPr>
              <w:fldChar w:fldCharType="end"/>
            </w:r>
          </w:hyperlink>
        </w:p>
        <w:p w14:paraId="4D9ACDCB" w14:textId="54382877" w:rsidR="0011447A" w:rsidRPr="00B011A8" w:rsidRDefault="0011447A">
          <w:pPr>
            <w:pStyle w:val="TOC2"/>
            <w:tabs>
              <w:tab w:val="right" w:leader="dot" w:pos="10251"/>
            </w:tabs>
            <w:rPr>
              <w:rFonts w:eastAsiaTheme="minorEastAsia"/>
              <w:noProof/>
              <w:sz w:val="24"/>
              <w:szCs w:val="24"/>
              <w:lang w:eastAsia="en-GB"/>
            </w:rPr>
          </w:pPr>
          <w:hyperlink w:anchor="_Toc235097297" w:history="1">
            <w:r w:rsidRPr="00B011A8">
              <w:rPr>
                <w:rStyle w:val="Hyperlink"/>
                <w:noProof/>
              </w:rPr>
              <w:t>Treescape names and suggested colour scheme</w:t>
            </w:r>
            <w:r w:rsidRPr="00B011A8">
              <w:rPr>
                <w:noProof/>
                <w:webHidden/>
              </w:rPr>
              <w:tab/>
            </w:r>
            <w:r w:rsidRPr="00B011A8">
              <w:rPr>
                <w:noProof/>
                <w:webHidden/>
              </w:rPr>
              <w:fldChar w:fldCharType="begin"/>
            </w:r>
            <w:r w:rsidRPr="00B011A8">
              <w:rPr>
                <w:noProof/>
                <w:webHidden/>
              </w:rPr>
              <w:instrText xml:space="preserve"> PAGEREF _Toc235097297 \h </w:instrText>
            </w:r>
            <w:r w:rsidRPr="00B011A8">
              <w:rPr>
                <w:noProof/>
                <w:webHidden/>
              </w:rPr>
            </w:r>
            <w:r w:rsidRPr="00B011A8">
              <w:rPr>
                <w:noProof/>
                <w:webHidden/>
              </w:rPr>
              <w:fldChar w:fldCharType="separate"/>
            </w:r>
            <w:r w:rsidRPr="00B011A8">
              <w:rPr>
                <w:noProof/>
                <w:webHidden/>
              </w:rPr>
              <w:t>7</w:t>
            </w:r>
            <w:r w:rsidRPr="00B011A8">
              <w:rPr>
                <w:noProof/>
                <w:webHidden/>
              </w:rPr>
              <w:fldChar w:fldCharType="end"/>
            </w:r>
          </w:hyperlink>
        </w:p>
        <w:p w14:paraId="46D5B54B" w14:textId="70EE1DC9" w:rsidR="0011447A" w:rsidRPr="00B011A8" w:rsidRDefault="0011447A">
          <w:pPr>
            <w:pStyle w:val="TOC2"/>
            <w:tabs>
              <w:tab w:val="right" w:leader="dot" w:pos="10251"/>
            </w:tabs>
            <w:rPr>
              <w:rFonts w:eastAsiaTheme="minorEastAsia"/>
              <w:noProof/>
              <w:sz w:val="24"/>
              <w:szCs w:val="24"/>
              <w:lang w:eastAsia="en-GB"/>
            </w:rPr>
          </w:pPr>
          <w:hyperlink w:anchor="_Toc235097298" w:history="1">
            <w:r w:rsidRPr="00B011A8">
              <w:rPr>
                <w:rStyle w:val="Hyperlink"/>
                <w:noProof/>
              </w:rPr>
              <w:t>Treescape descriptions</w:t>
            </w:r>
            <w:r w:rsidRPr="00B011A8">
              <w:rPr>
                <w:noProof/>
                <w:webHidden/>
              </w:rPr>
              <w:tab/>
            </w:r>
            <w:r w:rsidRPr="00B011A8">
              <w:rPr>
                <w:noProof/>
                <w:webHidden/>
              </w:rPr>
              <w:fldChar w:fldCharType="begin"/>
            </w:r>
            <w:r w:rsidRPr="00B011A8">
              <w:rPr>
                <w:noProof/>
                <w:webHidden/>
              </w:rPr>
              <w:instrText xml:space="preserve"> PAGEREF _Toc235097298 \h </w:instrText>
            </w:r>
            <w:r w:rsidRPr="00B011A8">
              <w:rPr>
                <w:noProof/>
                <w:webHidden/>
              </w:rPr>
            </w:r>
            <w:r w:rsidRPr="00B011A8">
              <w:rPr>
                <w:noProof/>
                <w:webHidden/>
              </w:rPr>
              <w:fldChar w:fldCharType="separate"/>
            </w:r>
            <w:r w:rsidRPr="00B011A8">
              <w:rPr>
                <w:noProof/>
                <w:webHidden/>
              </w:rPr>
              <w:t>8</w:t>
            </w:r>
            <w:r w:rsidRPr="00B011A8">
              <w:rPr>
                <w:noProof/>
                <w:webHidden/>
              </w:rPr>
              <w:fldChar w:fldCharType="end"/>
            </w:r>
          </w:hyperlink>
        </w:p>
        <w:p w14:paraId="6C5AEF67" w14:textId="6BCBD76E" w:rsidR="0011447A" w:rsidRPr="00B011A8" w:rsidRDefault="0011447A" w:rsidP="00B011A8">
          <w:pPr>
            <w:pStyle w:val="TOC1"/>
            <w:rPr>
              <w:rFonts w:eastAsiaTheme="minorEastAsia"/>
              <w:sz w:val="24"/>
              <w:szCs w:val="24"/>
              <w:lang w:eastAsia="en-GB"/>
            </w:rPr>
          </w:pPr>
          <w:hyperlink w:anchor="_Toc235097302" w:history="1">
            <w:r w:rsidRPr="00B011A8">
              <w:rPr>
                <w:rStyle w:val="Hyperlink"/>
              </w:rPr>
              <w:t>References</w:t>
            </w:r>
            <w:r w:rsidRPr="00B011A8">
              <w:rPr>
                <w:webHidden/>
              </w:rPr>
              <w:tab/>
            </w:r>
            <w:r w:rsidRPr="00B011A8">
              <w:rPr>
                <w:webHidden/>
              </w:rPr>
              <w:fldChar w:fldCharType="begin"/>
            </w:r>
            <w:r w:rsidRPr="00B011A8">
              <w:rPr>
                <w:webHidden/>
              </w:rPr>
              <w:instrText xml:space="preserve"> PAGEREF _Toc235097302 \h </w:instrText>
            </w:r>
            <w:r w:rsidRPr="00B011A8">
              <w:rPr>
                <w:webHidden/>
              </w:rPr>
            </w:r>
            <w:r w:rsidRPr="00B011A8">
              <w:rPr>
                <w:webHidden/>
              </w:rPr>
              <w:fldChar w:fldCharType="separate"/>
            </w:r>
            <w:r w:rsidRPr="00B011A8">
              <w:rPr>
                <w:webHidden/>
              </w:rPr>
              <w:t>11</w:t>
            </w:r>
            <w:r w:rsidRPr="00B011A8">
              <w:rPr>
                <w:webHidden/>
              </w:rPr>
              <w:fldChar w:fldCharType="end"/>
            </w:r>
          </w:hyperlink>
        </w:p>
        <w:p w14:paraId="55824DE6" w14:textId="779F2578" w:rsidR="00970923" w:rsidRDefault="00C052A8" w:rsidP="00970923">
          <w:pPr>
            <w:rPr>
              <w:b/>
              <w:bCs/>
            </w:rPr>
          </w:pPr>
          <w:r w:rsidRPr="00D62126">
            <w:rPr>
              <w:b/>
              <w:bCs/>
            </w:rPr>
            <w:fldChar w:fldCharType="end"/>
          </w:r>
        </w:p>
      </w:sdtContent>
    </w:sdt>
    <w:p w14:paraId="0DA70E59" w14:textId="39F05F3C" w:rsidR="00112100" w:rsidRPr="00970923" w:rsidRDefault="00970923" w:rsidP="00D15097">
      <w:pPr>
        <w:pStyle w:val="Heading1"/>
      </w:pPr>
      <w:bookmarkStart w:id="0" w:name="_Toc235097289"/>
      <w:r>
        <w:t>S</w:t>
      </w:r>
      <w:r w:rsidR="00112100" w:rsidRPr="00970923">
        <w:t>ummary</w:t>
      </w:r>
      <w:bookmarkEnd w:id="0"/>
    </w:p>
    <w:p w14:paraId="5CDE1C96" w14:textId="2A2BE0FB" w:rsidR="00112100" w:rsidRPr="00D62126" w:rsidRDefault="00112100" w:rsidP="00112100">
      <w:r w:rsidRPr="00D62126">
        <w:t>This dataset consists of a Treescape typology for Great Britain (1km resolution). Treescapes comprise the range of woody features found in rural and urban landscapes. These include ancient or naturalised woodlands and forests, plantations, lines of trees, hedgerows, orchards, wood pasture, agroforestry, woodlots and individual trees. Treescapes describe not only tree cover but</w:t>
      </w:r>
      <w:r w:rsidR="00931320">
        <w:t xml:space="preserve"> also</w:t>
      </w:r>
      <w:r w:rsidRPr="00D62126">
        <w:t xml:space="preserve"> reflect the visual and ecological arrangement of all trees in a landscape</w:t>
      </w:r>
      <w:r w:rsidR="00931320">
        <w:t>, including their</w:t>
      </w:r>
      <w:r w:rsidRPr="00D62126">
        <w:t xml:space="preserve"> spatial configuration, density, species mix, aesthetic value, cultural and historic interactions.   </w:t>
      </w:r>
    </w:p>
    <w:p w14:paraId="4FFB7F6E" w14:textId="7A4F983F" w:rsidR="00112100" w:rsidRDefault="00112100" w:rsidP="00112100">
      <w:r w:rsidRPr="00D62126">
        <w:t xml:space="preserve">The dataset brings together data reflecting quantity, quality, configuration, productivity and management of woodlands and other woody features in the landscape along with additional geo-physical variables to provide environmental context. The typology was derived by data-driven machine learning, through </w:t>
      </w:r>
      <w:r w:rsidR="00EA59D9" w:rsidRPr="00D62126">
        <w:t xml:space="preserve">a method called </w:t>
      </w:r>
      <w:r w:rsidRPr="00D62126">
        <w:t>Self-Organised Maps.</w:t>
      </w:r>
      <w:r w:rsidR="005166A7" w:rsidRPr="00D62126">
        <w:t xml:space="preserve"> </w:t>
      </w:r>
    </w:p>
    <w:p w14:paraId="5EAE675F" w14:textId="6A95F38E" w:rsidR="00970923" w:rsidRDefault="00970923" w:rsidP="00970923">
      <w:pPr>
        <w:jc w:val="center"/>
      </w:pPr>
      <w:r w:rsidRPr="00970923">
        <w:t>​</w:t>
      </w:r>
      <w:r w:rsidRPr="00970923">
        <w:rPr>
          <w:noProof/>
        </w:rPr>
        <w:t xml:space="preserve"> </w:t>
      </w:r>
      <w:r>
        <w:rPr>
          <w:noProof/>
        </w:rPr>
        <w:drawing>
          <wp:inline distT="0" distB="0" distL="0" distR="0" wp14:anchorId="778ECD4F" wp14:editId="74B89D69">
            <wp:extent cx="4984437" cy="2988000"/>
            <wp:effectExtent l="0" t="0" r="698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84437" cy="2988000"/>
                    </a:xfrm>
                    <a:prstGeom prst="rect">
                      <a:avLst/>
                    </a:prstGeom>
                    <a:noFill/>
                    <a:ln>
                      <a:noFill/>
                    </a:ln>
                  </pic:spPr>
                </pic:pic>
              </a:graphicData>
            </a:graphic>
          </wp:inline>
        </w:drawing>
      </w:r>
      <w:r w:rsidRPr="00970923">
        <w:rPr>
          <w:rFonts w:ascii="Segoe UI" w:hAnsi="Segoe UI" w:cs="Segoe UI"/>
          <w:color w:val="000000"/>
          <w:sz w:val="27"/>
          <w:szCs w:val="27"/>
          <w:bdr w:val="none" w:sz="0" w:space="0" w:color="auto" w:frame="1"/>
          <w:shd w:val="clear" w:color="auto" w:fill="FFFFFF"/>
        </w:rPr>
        <w:t xml:space="preserve"> </w:t>
      </w:r>
      <w:r w:rsidRPr="00970923">
        <w:t>​</w:t>
      </w:r>
    </w:p>
    <w:p w14:paraId="7E549019" w14:textId="77777777" w:rsidR="00112100" w:rsidRPr="00970923" w:rsidRDefault="00112100" w:rsidP="00D15097">
      <w:pPr>
        <w:pStyle w:val="Heading1"/>
      </w:pPr>
      <w:bookmarkStart w:id="1" w:name="_Toc235097290"/>
      <w:r w:rsidRPr="00970923">
        <w:lastRenderedPageBreak/>
        <w:t xml:space="preserve">File </w:t>
      </w:r>
      <w:r w:rsidRPr="00D15097">
        <w:t>format</w:t>
      </w:r>
      <w:bookmarkEnd w:id="1"/>
    </w:p>
    <w:p w14:paraId="0D2919ED" w14:textId="3019AA1A" w:rsidR="00112100" w:rsidRPr="00D62126" w:rsidRDefault="00112100" w:rsidP="00112100">
      <w:r w:rsidRPr="00D62126">
        <w:t xml:space="preserve">The data are provided as a </w:t>
      </w:r>
      <w:proofErr w:type="spellStart"/>
      <w:r w:rsidRPr="00D62126">
        <w:t>GeoTIFF</w:t>
      </w:r>
      <w:proofErr w:type="spellEnd"/>
      <w:r w:rsidRPr="00D62126">
        <w:t xml:space="preserve"> file: “Treescape_</w:t>
      </w:r>
      <w:r w:rsidR="00D62126" w:rsidRPr="00D62126">
        <w:t>T</w:t>
      </w:r>
      <w:r w:rsidRPr="00D62126">
        <w:t>ypology_GB</w:t>
      </w:r>
      <w:r w:rsidR="00D62126" w:rsidRPr="00D62126">
        <w:t>_2018</w:t>
      </w:r>
      <w:r w:rsidRPr="00D62126">
        <w:t>.tif”. This file consists of 2 bands:</w:t>
      </w:r>
    </w:p>
    <w:p w14:paraId="7CD462E6" w14:textId="21506980" w:rsidR="00112100" w:rsidRPr="00D62126" w:rsidRDefault="00112100" w:rsidP="00DF18A4">
      <w:pPr>
        <w:ind w:firstLine="720"/>
      </w:pPr>
      <w:r w:rsidRPr="00D62126">
        <w:t>(1)</w:t>
      </w:r>
      <w:r w:rsidRPr="00D62126">
        <w:tab/>
      </w:r>
      <w:proofErr w:type="spellStart"/>
      <w:r w:rsidR="00DF18A4" w:rsidRPr="00DF18A4">
        <w:t>Treescape_typology_GB</w:t>
      </w:r>
      <w:proofErr w:type="spellEnd"/>
      <w:r w:rsidR="00DF18A4">
        <w:t xml:space="preserve"> </w:t>
      </w:r>
      <w:r w:rsidR="00763ED6">
        <w:t>–</w:t>
      </w:r>
      <w:r w:rsidR="00DF18A4">
        <w:t xml:space="preserve"> </w:t>
      </w:r>
      <w:r w:rsidR="005166A7" w:rsidRPr="00D62126">
        <w:t>Typology code</w:t>
      </w:r>
      <w:r w:rsidRPr="00D62126">
        <w:t>;</w:t>
      </w:r>
    </w:p>
    <w:p w14:paraId="7AE30E88" w14:textId="17F746F5" w:rsidR="00112100" w:rsidRPr="00D62126" w:rsidRDefault="00112100" w:rsidP="0011447A">
      <w:pPr>
        <w:ind w:left="1440" w:hanging="720"/>
      </w:pPr>
      <w:r w:rsidRPr="00D62126">
        <w:t>(2)</w:t>
      </w:r>
      <w:r w:rsidRPr="00D62126">
        <w:tab/>
      </w:r>
      <w:proofErr w:type="spellStart"/>
      <w:r w:rsidR="00DF18A4" w:rsidRPr="00DF18A4">
        <w:t>Treescape_euclidean_distance</w:t>
      </w:r>
      <w:proofErr w:type="spellEnd"/>
      <w:r w:rsidR="00DF18A4">
        <w:t xml:space="preserve"> </w:t>
      </w:r>
      <w:r w:rsidR="00763ED6">
        <w:t>–</w:t>
      </w:r>
      <w:r w:rsidR="00DF18A4">
        <w:t xml:space="preserve"> </w:t>
      </w:r>
      <w:r w:rsidR="005166A7" w:rsidRPr="00D62126">
        <w:t xml:space="preserve">Euclidean distance (how well described that cell is by its </w:t>
      </w:r>
      <w:r w:rsidR="0011447A">
        <w:t>assigned treescape</w:t>
      </w:r>
      <w:r w:rsidR="00DF18A4">
        <w:t>,</w:t>
      </w:r>
      <w:r w:rsidR="00F03A66">
        <w:t xml:space="preserve"> lower values denote that cell is well described by its </w:t>
      </w:r>
      <w:r w:rsidR="0011447A">
        <w:t>treescape</w:t>
      </w:r>
      <w:r w:rsidR="005166A7" w:rsidRPr="00D62126">
        <w:t>)</w:t>
      </w:r>
      <w:r w:rsidR="00DF18A4">
        <w:t>.</w:t>
      </w:r>
    </w:p>
    <w:p w14:paraId="73B176B5" w14:textId="54421F8B" w:rsidR="00112100" w:rsidRDefault="00112100" w:rsidP="00112100">
      <w:r w:rsidRPr="00D62126">
        <w:t>A QGIS symbology file (</w:t>
      </w:r>
      <w:proofErr w:type="spellStart"/>
      <w:r w:rsidR="003A0498" w:rsidRPr="00D62126">
        <w:t>Treescape_typology_GB_legend.qml</w:t>
      </w:r>
      <w:proofErr w:type="spellEnd"/>
      <w:r w:rsidRPr="00D62126">
        <w:t xml:space="preserve">), which contains the suggested colour </w:t>
      </w:r>
      <w:r w:rsidR="003A0498" w:rsidRPr="00D62126">
        <w:t>scheme</w:t>
      </w:r>
      <w:r w:rsidRPr="00D62126">
        <w:t xml:space="preserve"> for displaying the Treescape Typology, is provided alongside the </w:t>
      </w:r>
      <w:proofErr w:type="spellStart"/>
      <w:r w:rsidRPr="00D62126">
        <w:t>GeoTIFF</w:t>
      </w:r>
      <w:proofErr w:type="spellEnd"/>
      <w:r w:rsidRPr="00D62126">
        <w:t xml:space="preserve"> file. </w:t>
      </w:r>
    </w:p>
    <w:p w14:paraId="27C00A8C" w14:textId="795D13C9" w:rsidR="00D15097" w:rsidRDefault="00D15097" w:rsidP="00D15097">
      <w:pPr>
        <w:pStyle w:val="Heading1"/>
      </w:pPr>
      <w:bookmarkStart w:id="2" w:name="_Toc235097291"/>
      <w:r>
        <w:t>Spatial information</w:t>
      </w:r>
      <w:bookmarkEnd w:id="2"/>
    </w:p>
    <w:p w14:paraId="6945E001" w14:textId="766FAF80" w:rsidR="00D15097" w:rsidRDefault="00D15097" w:rsidP="00D15097">
      <w:r>
        <w:t xml:space="preserve">Spatial reference system: British </w:t>
      </w:r>
      <w:r w:rsidR="004E1A6D">
        <w:t>N</w:t>
      </w:r>
      <w:r>
        <w:t xml:space="preserve">ational </w:t>
      </w:r>
      <w:r w:rsidR="004E1A6D">
        <w:t>G</w:t>
      </w:r>
      <w:r>
        <w:t>rid (</w:t>
      </w:r>
      <w:r w:rsidRPr="00D15097">
        <w:t>EPSG:27700</w:t>
      </w:r>
      <w:r>
        <w:t>)</w:t>
      </w:r>
    </w:p>
    <w:p w14:paraId="23811369" w14:textId="201A8E49" w:rsidR="00D15097" w:rsidRDefault="00D15097" w:rsidP="00D15097">
      <w:r>
        <w:t>Spatial extent: Great Britain</w:t>
      </w:r>
    </w:p>
    <w:p w14:paraId="213E71D9" w14:textId="122F5C21" w:rsidR="00D15097" w:rsidRPr="00D15097" w:rsidRDefault="00D15097" w:rsidP="00D15097">
      <w:r>
        <w:t>Spatial resolution: 1km x 1km</w:t>
      </w:r>
    </w:p>
    <w:p w14:paraId="7A23EEF8" w14:textId="65BC8DC7" w:rsidR="00112100" w:rsidRPr="00970923" w:rsidRDefault="00112100" w:rsidP="00D15097">
      <w:pPr>
        <w:pStyle w:val="Heading1"/>
      </w:pPr>
      <w:bookmarkStart w:id="3" w:name="_Toc235097292"/>
      <w:r w:rsidRPr="00970923">
        <w:t>Materials and Method</w:t>
      </w:r>
      <w:r w:rsidR="00931320">
        <w:t>s</w:t>
      </w:r>
      <w:bookmarkEnd w:id="3"/>
    </w:p>
    <w:p w14:paraId="4F938B9D" w14:textId="77777777" w:rsidR="00112100" w:rsidRPr="00970923" w:rsidRDefault="00112100" w:rsidP="00112100">
      <w:pPr>
        <w:pStyle w:val="Heading2"/>
        <w:rPr>
          <w:b/>
          <w:bCs/>
        </w:rPr>
      </w:pPr>
      <w:bookmarkStart w:id="4" w:name="_Toc235097293"/>
      <w:r w:rsidRPr="00970923">
        <w:rPr>
          <w:b/>
          <w:bCs/>
        </w:rPr>
        <w:t>Input variables</w:t>
      </w:r>
      <w:bookmarkEnd w:id="4"/>
    </w:p>
    <w:p w14:paraId="6A5FF90C" w14:textId="1C0BA52E" w:rsidR="00112100" w:rsidRPr="00D62126" w:rsidRDefault="00112100" w:rsidP="00112100">
      <w:r w:rsidRPr="00D62126">
        <w:t>All spatial variables used to define the typology (table</w:t>
      </w:r>
      <w:r w:rsidR="00C052A8" w:rsidRPr="00D62126">
        <w:t xml:space="preserve"> 1</w:t>
      </w:r>
      <w:r w:rsidRPr="00D62126">
        <w:t>) were processed at 1km</w:t>
      </w:r>
      <w:r w:rsidRPr="00D62126">
        <w:rPr>
          <w:vertAlign w:val="superscript"/>
        </w:rPr>
        <w:t>2</w:t>
      </w:r>
      <w:r w:rsidRPr="00D62126">
        <w:t xml:space="preserve">. The input data incorporated 45 variables from 11 datasets and were chosen to reflect the quantity, quality, configuration, productivity and management of woodlands and other woody features in the landscape along with additional geophysical variables to provide environmental context. Variables were selected because they: related to features of the treescape; were available at (or could be summarised at) the resolution of 1km Ordnance Survey grid squares; and were openly available datasets (thus avoiding problems with data licenses). Where possible, variables were derived using data from 2018 as this was the most common (recent) year for which woody feature data were available. While many datasets were consistent across GB, obtaining suitable data on woodland quality was difficult at the GB scale. Data representing the presence of ancient woodland and ‘priority habitats’ (deciduous woodland and orchards) from national habitat inventories (see Table 1 for details) were included, although they are defined slightly differently across the three countries of GB (England, Wales and Scotland). </w:t>
      </w:r>
    </w:p>
    <w:p w14:paraId="7EE23A97" w14:textId="77777777" w:rsidR="00112100" w:rsidRPr="00D62126" w:rsidRDefault="00112100" w:rsidP="00112100">
      <w:r w:rsidRPr="00D62126">
        <w:t xml:space="preserve">Many of the variables were available directly from the dataset, but some variables were also derived. To measure spatial configuration (the character and arrangement of woody features), we calculated metrics from the 25m resolution (raster) UKCEH Land Cover Map 2018 (LCM2018; </w:t>
      </w:r>
      <w:bookmarkStart w:id="5" w:name="_Hlk214891886"/>
      <w:r w:rsidRPr="00D62126">
        <w:t>Morton et al., 2020</w:t>
      </w:r>
      <w:bookmarkEnd w:id="5"/>
      <w:r w:rsidRPr="00D62126">
        <w:t>) using FRAGSTATS (</w:t>
      </w:r>
      <w:bookmarkStart w:id="6" w:name="_Hlk214891892"/>
      <w:proofErr w:type="spellStart"/>
      <w:r w:rsidRPr="00D62126">
        <w:t>McGarigal</w:t>
      </w:r>
      <w:proofErr w:type="spellEnd"/>
      <w:r w:rsidRPr="00D62126">
        <w:t xml:space="preserve"> et al., 2023</w:t>
      </w:r>
      <w:bookmarkEnd w:id="6"/>
      <w:r w:rsidRPr="00D62126">
        <w:t xml:space="preserve">). Our metrics were patch area, edge, shape and cohesion, and metrics of connectivity (mean Euclidean nearest neighbour distance) and the FRAGSTATS aggregation index (the frequency with which different pairs of patch types appear side-by-side, indicating clumping/landscape texture).   </w:t>
      </w:r>
    </w:p>
    <w:p w14:paraId="37751E91" w14:textId="663E9337" w:rsidR="00FF6704" w:rsidRDefault="00112100" w:rsidP="00112100">
      <w:r w:rsidRPr="00D62126">
        <w:t xml:space="preserve">Measures of the vegetative productivity (e.g. NDVI) for the 1km squares </w:t>
      </w:r>
      <w:r w:rsidR="00484E49">
        <w:t xml:space="preserve">were </w:t>
      </w:r>
      <w:r w:rsidRPr="00D62126">
        <w:t>derived from Sentinel-2 satellite data. These provide an indicator of Aboveground Net Primary Productivity, which is strongly linked to ecosystem functioning and condition (</w:t>
      </w:r>
      <w:bookmarkStart w:id="7" w:name="_Hlk214891902"/>
      <w:r w:rsidRPr="00D62126">
        <w:t>Tebbs et al., 2017; Parviainen et al., 2010</w:t>
      </w:r>
      <w:bookmarkEnd w:id="7"/>
      <w:r w:rsidRPr="00D62126">
        <w:t>). Because environmental data could be important in constraining the treescapes, data such as rainfall, elevation and slope were also included in the typology development.</w:t>
      </w:r>
    </w:p>
    <w:p w14:paraId="55C5F077" w14:textId="77777777" w:rsidR="00970923" w:rsidRDefault="00970923" w:rsidP="00112100"/>
    <w:p w14:paraId="0DF3A546" w14:textId="77777777" w:rsidR="00970923" w:rsidRDefault="00970923" w:rsidP="00112100"/>
    <w:p w14:paraId="560459FE" w14:textId="77777777" w:rsidR="00970923" w:rsidRDefault="00970923" w:rsidP="00112100"/>
    <w:p w14:paraId="2FE63DF5" w14:textId="77777777" w:rsidR="00112100" w:rsidRPr="00D62126" w:rsidRDefault="00112100" w:rsidP="00112100">
      <w:r w:rsidRPr="00D62126">
        <w:rPr>
          <w:b/>
          <w:bCs/>
        </w:rPr>
        <w:lastRenderedPageBreak/>
        <w:t>Table 1:</w:t>
      </w:r>
      <w:r w:rsidRPr="00D62126">
        <w:t xml:space="preserve"> Variables used to create the GB Treescape Typology.  </w:t>
      </w:r>
    </w:p>
    <w:tbl>
      <w:tblPr>
        <w:tblW w:w="9639"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85"/>
        <w:gridCol w:w="4611"/>
        <w:gridCol w:w="3543"/>
      </w:tblGrid>
      <w:tr w:rsidR="00112100" w:rsidRPr="005D3894" w14:paraId="0F8FAD2B" w14:textId="77777777" w:rsidTr="005D3894">
        <w:trPr>
          <w:trHeight w:val="270"/>
          <w:jc w:val="center"/>
        </w:trPr>
        <w:tc>
          <w:tcPr>
            <w:tcW w:w="6096" w:type="dxa"/>
            <w:gridSpan w:val="2"/>
            <w:tcBorders>
              <w:top w:val="nil"/>
              <w:left w:val="nil"/>
              <w:bottom w:val="single" w:sz="6" w:space="0" w:color="000000"/>
              <w:right w:val="nil"/>
            </w:tcBorders>
            <w:shd w:val="clear" w:color="auto" w:fill="auto"/>
            <w:hideMark/>
          </w:tcPr>
          <w:p w14:paraId="2EE3B1D4" w14:textId="77777777" w:rsidR="00112100" w:rsidRPr="005D3894" w:rsidRDefault="00112100" w:rsidP="000B4650">
            <w:pPr>
              <w:pStyle w:val="NoSpacing"/>
              <w:rPr>
                <w:b/>
                <w:bCs/>
                <w:sz w:val="20"/>
                <w:szCs w:val="20"/>
              </w:rPr>
            </w:pPr>
            <w:r w:rsidRPr="005D3894">
              <w:rPr>
                <w:b/>
                <w:bCs/>
                <w:sz w:val="20"/>
                <w:szCs w:val="20"/>
              </w:rPr>
              <w:t>Theme                     Variable  </w:t>
            </w:r>
          </w:p>
        </w:tc>
        <w:tc>
          <w:tcPr>
            <w:tcW w:w="3543" w:type="dxa"/>
            <w:tcBorders>
              <w:top w:val="nil"/>
              <w:left w:val="nil"/>
              <w:bottom w:val="single" w:sz="6" w:space="0" w:color="000000"/>
              <w:right w:val="nil"/>
            </w:tcBorders>
            <w:shd w:val="clear" w:color="auto" w:fill="auto"/>
            <w:hideMark/>
          </w:tcPr>
          <w:p w14:paraId="7029D2FA" w14:textId="77777777" w:rsidR="00112100" w:rsidRPr="005D3894" w:rsidRDefault="00112100" w:rsidP="000B4650">
            <w:pPr>
              <w:pStyle w:val="NoSpacing"/>
              <w:rPr>
                <w:b/>
                <w:bCs/>
                <w:sz w:val="20"/>
                <w:szCs w:val="20"/>
              </w:rPr>
            </w:pPr>
            <w:r w:rsidRPr="005D3894">
              <w:rPr>
                <w:b/>
                <w:bCs/>
                <w:sz w:val="20"/>
                <w:szCs w:val="20"/>
              </w:rPr>
              <w:t>Data Source  </w:t>
            </w:r>
          </w:p>
        </w:tc>
      </w:tr>
      <w:tr w:rsidR="00112100" w:rsidRPr="005D3894" w14:paraId="2AAC7C18" w14:textId="77777777" w:rsidTr="005D3894">
        <w:trPr>
          <w:trHeight w:val="525"/>
          <w:jc w:val="center"/>
        </w:trPr>
        <w:tc>
          <w:tcPr>
            <w:tcW w:w="1485" w:type="dxa"/>
            <w:vMerge w:val="restart"/>
            <w:tcBorders>
              <w:top w:val="single" w:sz="6" w:space="0" w:color="000000"/>
              <w:left w:val="nil"/>
              <w:bottom w:val="single" w:sz="6" w:space="0" w:color="000000"/>
              <w:right w:val="nil"/>
            </w:tcBorders>
            <w:shd w:val="clear" w:color="auto" w:fill="auto"/>
            <w:hideMark/>
          </w:tcPr>
          <w:p w14:paraId="15F31747" w14:textId="77777777" w:rsidR="00112100" w:rsidRPr="005D3894" w:rsidRDefault="00112100" w:rsidP="000B4650">
            <w:pPr>
              <w:pStyle w:val="NoSpacing"/>
              <w:rPr>
                <w:sz w:val="20"/>
                <w:szCs w:val="20"/>
              </w:rPr>
            </w:pPr>
            <w:r w:rsidRPr="005D3894">
              <w:rPr>
                <w:sz w:val="20"/>
                <w:szCs w:val="20"/>
              </w:rPr>
              <w:t>Woody feature quantity </w:t>
            </w:r>
          </w:p>
        </w:tc>
        <w:tc>
          <w:tcPr>
            <w:tcW w:w="4611" w:type="dxa"/>
            <w:tcBorders>
              <w:top w:val="single" w:sz="6" w:space="0" w:color="000000"/>
              <w:left w:val="nil"/>
              <w:bottom w:val="nil"/>
              <w:right w:val="nil"/>
            </w:tcBorders>
            <w:shd w:val="clear" w:color="auto" w:fill="auto"/>
            <w:hideMark/>
          </w:tcPr>
          <w:p w14:paraId="29D0AB4D" w14:textId="77777777" w:rsidR="00112100" w:rsidRPr="005D3894" w:rsidRDefault="00112100" w:rsidP="000B4650">
            <w:pPr>
              <w:pStyle w:val="NoSpacing"/>
              <w:rPr>
                <w:sz w:val="20"/>
                <w:szCs w:val="20"/>
              </w:rPr>
            </w:pPr>
            <w:r w:rsidRPr="005D3894">
              <w:rPr>
                <w:sz w:val="20"/>
                <w:szCs w:val="20"/>
              </w:rPr>
              <w:t>Percentage cover of broadleaved woodland (%) </w:t>
            </w:r>
          </w:p>
          <w:p w14:paraId="45487EC4" w14:textId="77777777" w:rsidR="00112100" w:rsidRPr="005D3894" w:rsidRDefault="00112100" w:rsidP="000B4650">
            <w:pPr>
              <w:pStyle w:val="NoSpacing"/>
              <w:rPr>
                <w:sz w:val="20"/>
                <w:szCs w:val="20"/>
              </w:rPr>
            </w:pPr>
            <w:r w:rsidRPr="005D3894">
              <w:rPr>
                <w:sz w:val="20"/>
                <w:szCs w:val="20"/>
              </w:rPr>
              <w:t>Percentage cover of coniferous woodland (%) </w:t>
            </w:r>
          </w:p>
        </w:tc>
        <w:tc>
          <w:tcPr>
            <w:tcW w:w="3543" w:type="dxa"/>
            <w:tcBorders>
              <w:top w:val="single" w:sz="6" w:space="0" w:color="000000"/>
              <w:left w:val="nil"/>
              <w:bottom w:val="single" w:sz="6" w:space="0" w:color="000000"/>
              <w:right w:val="nil"/>
            </w:tcBorders>
            <w:shd w:val="clear" w:color="auto" w:fill="auto"/>
            <w:hideMark/>
          </w:tcPr>
          <w:p w14:paraId="0933FE39" w14:textId="77777777" w:rsidR="00112100" w:rsidRPr="005D3894" w:rsidRDefault="00112100" w:rsidP="000B4650">
            <w:pPr>
              <w:pStyle w:val="NoSpacing"/>
              <w:rPr>
                <w:sz w:val="20"/>
                <w:szCs w:val="20"/>
              </w:rPr>
            </w:pPr>
            <w:r w:rsidRPr="005D3894">
              <w:rPr>
                <w:sz w:val="20"/>
                <w:szCs w:val="20"/>
              </w:rPr>
              <w:t>UKCEH Land Cover Map 2018 (LCM2018; Morton et al. 2020) – 25m resolution  </w:t>
            </w:r>
          </w:p>
        </w:tc>
      </w:tr>
      <w:tr w:rsidR="00112100" w:rsidRPr="005D3894" w14:paraId="4BF29E9F" w14:textId="77777777" w:rsidTr="005D3894">
        <w:trPr>
          <w:trHeight w:val="300"/>
          <w:jc w:val="center"/>
        </w:trPr>
        <w:tc>
          <w:tcPr>
            <w:tcW w:w="0" w:type="auto"/>
            <w:vMerge/>
            <w:tcBorders>
              <w:top w:val="single" w:sz="6" w:space="0" w:color="000000"/>
              <w:left w:val="nil"/>
              <w:bottom w:val="single" w:sz="6" w:space="0" w:color="000000"/>
              <w:right w:val="nil"/>
            </w:tcBorders>
            <w:shd w:val="clear" w:color="auto" w:fill="auto"/>
            <w:vAlign w:val="center"/>
            <w:hideMark/>
          </w:tcPr>
          <w:p w14:paraId="36215EB7" w14:textId="77777777" w:rsidR="00112100" w:rsidRPr="005D3894" w:rsidRDefault="00112100" w:rsidP="000B4650">
            <w:pPr>
              <w:pStyle w:val="NoSpacing"/>
              <w:rPr>
                <w:sz w:val="20"/>
                <w:szCs w:val="20"/>
              </w:rPr>
            </w:pPr>
          </w:p>
        </w:tc>
        <w:tc>
          <w:tcPr>
            <w:tcW w:w="4611" w:type="dxa"/>
            <w:tcBorders>
              <w:top w:val="single" w:sz="6" w:space="0" w:color="000000"/>
              <w:left w:val="nil"/>
              <w:bottom w:val="nil"/>
              <w:right w:val="nil"/>
            </w:tcBorders>
            <w:shd w:val="clear" w:color="auto" w:fill="auto"/>
            <w:hideMark/>
          </w:tcPr>
          <w:p w14:paraId="393B5C96" w14:textId="77777777" w:rsidR="00112100" w:rsidRPr="005D3894" w:rsidRDefault="00112100" w:rsidP="000B4650">
            <w:pPr>
              <w:pStyle w:val="NoSpacing"/>
              <w:rPr>
                <w:sz w:val="20"/>
                <w:szCs w:val="20"/>
              </w:rPr>
            </w:pPr>
            <w:r w:rsidRPr="005D3894">
              <w:rPr>
                <w:sz w:val="20"/>
                <w:szCs w:val="20"/>
              </w:rPr>
              <w:t>Average tree cover density (%) </w:t>
            </w:r>
          </w:p>
          <w:p w14:paraId="355BB29F" w14:textId="77777777" w:rsidR="00112100" w:rsidRPr="005D3894" w:rsidRDefault="00112100" w:rsidP="000B4650">
            <w:pPr>
              <w:pStyle w:val="NoSpacing"/>
              <w:rPr>
                <w:sz w:val="20"/>
                <w:szCs w:val="20"/>
              </w:rPr>
            </w:pPr>
            <w:r w:rsidRPr="005D3894">
              <w:rPr>
                <w:sz w:val="20"/>
                <w:szCs w:val="20"/>
              </w:rPr>
              <w:t>Tree cover density coefficient of variation </w:t>
            </w:r>
          </w:p>
        </w:tc>
        <w:tc>
          <w:tcPr>
            <w:tcW w:w="3543" w:type="dxa"/>
            <w:tcBorders>
              <w:top w:val="single" w:sz="6" w:space="0" w:color="000000"/>
              <w:left w:val="nil"/>
              <w:bottom w:val="nil"/>
              <w:right w:val="nil"/>
            </w:tcBorders>
            <w:shd w:val="clear" w:color="auto" w:fill="auto"/>
            <w:hideMark/>
          </w:tcPr>
          <w:p w14:paraId="19E04638" w14:textId="77777777" w:rsidR="00112100" w:rsidRPr="005D3894" w:rsidRDefault="00112100" w:rsidP="000B4650">
            <w:pPr>
              <w:pStyle w:val="NoSpacing"/>
              <w:rPr>
                <w:sz w:val="20"/>
                <w:szCs w:val="20"/>
              </w:rPr>
            </w:pPr>
            <w:r w:rsidRPr="005D3894">
              <w:rPr>
                <w:sz w:val="20"/>
                <w:szCs w:val="20"/>
              </w:rPr>
              <w:t>Copernicus Tree Cover Density 2018 (</w:t>
            </w:r>
            <w:bookmarkStart w:id="8" w:name="_Hlk214891920"/>
            <w:r w:rsidRPr="005D3894">
              <w:rPr>
                <w:sz w:val="20"/>
                <w:szCs w:val="20"/>
              </w:rPr>
              <w:t>EEA, 2020</w:t>
            </w:r>
            <w:bookmarkEnd w:id="8"/>
            <w:r w:rsidRPr="005D3894">
              <w:rPr>
                <w:sz w:val="20"/>
                <w:szCs w:val="20"/>
              </w:rPr>
              <w:t>) – 10m resolution </w:t>
            </w:r>
          </w:p>
        </w:tc>
      </w:tr>
      <w:tr w:rsidR="00112100" w:rsidRPr="005D3894" w14:paraId="1A618449" w14:textId="77777777" w:rsidTr="005D3894">
        <w:trPr>
          <w:trHeight w:val="394"/>
          <w:jc w:val="center"/>
        </w:trPr>
        <w:tc>
          <w:tcPr>
            <w:tcW w:w="0" w:type="auto"/>
            <w:vMerge/>
            <w:tcBorders>
              <w:top w:val="single" w:sz="6" w:space="0" w:color="000000"/>
              <w:left w:val="nil"/>
              <w:bottom w:val="single" w:sz="6" w:space="0" w:color="000000"/>
              <w:right w:val="nil"/>
            </w:tcBorders>
            <w:shd w:val="clear" w:color="auto" w:fill="auto"/>
            <w:vAlign w:val="center"/>
            <w:hideMark/>
          </w:tcPr>
          <w:p w14:paraId="35BC1028" w14:textId="77777777" w:rsidR="00112100" w:rsidRPr="005D3894" w:rsidRDefault="00112100" w:rsidP="000B4650">
            <w:pPr>
              <w:pStyle w:val="NoSpacing"/>
              <w:rPr>
                <w:sz w:val="20"/>
                <w:szCs w:val="20"/>
              </w:rPr>
            </w:pPr>
          </w:p>
        </w:tc>
        <w:tc>
          <w:tcPr>
            <w:tcW w:w="4611" w:type="dxa"/>
            <w:tcBorders>
              <w:top w:val="single" w:sz="6" w:space="0" w:color="000000"/>
              <w:left w:val="nil"/>
              <w:bottom w:val="nil"/>
              <w:right w:val="nil"/>
            </w:tcBorders>
            <w:shd w:val="clear" w:color="auto" w:fill="auto"/>
            <w:hideMark/>
          </w:tcPr>
          <w:p w14:paraId="0AC49292" w14:textId="77777777" w:rsidR="00112100" w:rsidRPr="005D3894" w:rsidRDefault="00112100" w:rsidP="000B4650">
            <w:pPr>
              <w:pStyle w:val="NoSpacing"/>
              <w:rPr>
                <w:sz w:val="20"/>
                <w:szCs w:val="20"/>
              </w:rPr>
            </w:pPr>
            <w:r w:rsidRPr="005D3894">
              <w:rPr>
                <w:sz w:val="20"/>
                <w:szCs w:val="20"/>
              </w:rPr>
              <w:t> Total hedgerow length (m) </w:t>
            </w:r>
          </w:p>
        </w:tc>
        <w:tc>
          <w:tcPr>
            <w:tcW w:w="3543" w:type="dxa"/>
            <w:tcBorders>
              <w:top w:val="single" w:sz="6" w:space="0" w:color="000000"/>
              <w:left w:val="nil"/>
              <w:bottom w:val="nil"/>
              <w:right w:val="nil"/>
            </w:tcBorders>
            <w:shd w:val="clear" w:color="auto" w:fill="auto"/>
            <w:hideMark/>
          </w:tcPr>
          <w:p w14:paraId="32379BD2" w14:textId="6E37632D" w:rsidR="00112100" w:rsidRPr="005D3894" w:rsidRDefault="00112100" w:rsidP="000B4650">
            <w:pPr>
              <w:pStyle w:val="NoSpacing"/>
              <w:rPr>
                <w:sz w:val="20"/>
                <w:szCs w:val="20"/>
              </w:rPr>
            </w:pPr>
            <w:r w:rsidRPr="005D3894">
              <w:rPr>
                <w:sz w:val="20"/>
                <w:szCs w:val="20"/>
              </w:rPr>
              <w:t xml:space="preserve">UKCEH Woody linear feature framework (Great Britain v1.0; </w:t>
            </w:r>
            <w:bookmarkStart w:id="9" w:name="_Hlk214891929"/>
            <w:r w:rsidRPr="005D3894">
              <w:rPr>
                <w:sz w:val="20"/>
                <w:szCs w:val="20"/>
              </w:rPr>
              <w:t>Scho</w:t>
            </w:r>
            <w:r w:rsidR="00931320" w:rsidRPr="005D3894">
              <w:rPr>
                <w:sz w:val="20"/>
                <w:szCs w:val="20"/>
              </w:rPr>
              <w:t>le</w:t>
            </w:r>
            <w:r w:rsidRPr="005D3894">
              <w:rPr>
                <w:sz w:val="20"/>
                <w:szCs w:val="20"/>
              </w:rPr>
              <w:t>field et al. 2016</w:t>
            </w:r>
            <w:bookmarkEnd w:id="9"/>
            <w:r w:rsidRPr="005D3894">
              <w:rPr>
                <w:sz w:val="20"/>
                <w:szCs w:val="20"/>
              </w:rPr>
              <w:t>)  </w:t>
            </w:r>
          </w:p>
        </w:tc>
      </w:tr>
      <w:tr w:rsidR="00112100" w:rsidRPr="005D3894" w14:paraId="1B9884B8" w14:textId="77777777" w:rsidTr="005D3894">
        <w:trPr>
          <w:trHeight w:val="315"/>
          <w:jc w:val="center"/>
        </w:trPr>
        <w:tc>
          <w:tcPr>
            <w:tcW w:w="1485" w:type="dxa"/>
            <w:vMerge w:val="restart"/>
            <w:tcBorders>
              <w:top w:val="nil"/>
              <w:left w:val="nil"/>
              <w:bottom w:val="single" w:sz="6" w:space="0" w:color="000000"/>
              <w:right w:val="nil"/>
            </w:tcBorders>
            <w:shd w:val="clear" w:color="auto" w:fill="auto"/>
            <w:hideMark/>
          </w:tcPr>
          <w:p w14:paraId="2A1C9274" w14:textId="77777777" w:rsidR="00112100" w:rsidRPr="005D3894" w:rsidRDefault="00112100" w:rsidP="000B4650">
            <w:pPr>
              <w:pStyle w:val="NoSpacing"/>
              <w:rPr>
                <w:sz w:val="20"/>
                <w:szCs w:val="20"/>
              </w:rPr>
            </w:pPr>
            <w:r w:rsidRPr="005D3894">
              <w:rPr>
                <w:sz w:val="20"/>
                <w:szCs w:val="20"/>
              </w:rPr>
              <w:t>Woody feature quality  </w:t>
            </w:r>
          </w:p>
        </w:tc>
        <w:tc>
          <w:tcPr>
            <w:tcW w:w="4611" w:type="dxa"/>
            <w:tcBorders>
              <w:top w:val="single" w:sz="6" w:space="0" w:color="000000"/>
              <w:left w:val="nil"/>
              <w:bottom w:val="nil"/>
              <w:right w:val="nil"/>
            </w:tcBorders>
            <w:shd w:val="clear" w:color="auto" w:fill="auto"/>
            <w:hideMark/>
          </w:tcPr>
          <w:p w14:paraId="252B2CE1" w14:textId="77777777" w:rsidR="00112100" w:rsidRPr="005D3894" w:rsidRDefault="00112100" w:rsidP="000B4650">
            <w:pPr>
              <w:pStyle w:val="NoSpacing"/>
              <w:rPr>
                <w:sz w:val="20"/>
                <w:szCs w:val="20"/>
              </w:rPr>
            </w:pPr>
            <w:r w:rsidRPr="005D3894">
              <w:rPr>
                <w:sz w:val="20"/>
                <w:szCs w:val="20"/>
              </w:rPr>
              <w:t>Total area of ancient woodland (km</w:t>
            </w:r>
            <w:r w:rsidRPr="005D3894">
              <w:rPr>
                <w:sz w:val="20"/>
                <w:szCs w:val="20"/>
                <w:vertAlign w:val="superscript"/>
              </w:rPr>
              <w:t>2</w:t>
            </w:r>
            <w:r w:rsidRPr="005D3894">
              <w:rPr>
                <w:sz w:val="20"/>
                <w:szCs w:val="20"/>
              </w:rPr>
              <w:t>) </w:t>
            </w:r>
          </w:p>
        </w:tc>
        <w:tc>
          <w:tcPr>
            <w:tcW w:w="3543" w:type="dxa"/>
            <w:tcBorders>
              <w:top w:val="single" w:sz="6" w:space="0" w:color="000000"/>
              <w:left w:val="nil"/>
              <w:bottom w:val="nil"/>
              <w:right w:val="nil"/>
            </w:tcBorders>
            <w:shd w:val="clear" w:color="auto" w:fill="auto"/>
            <w:hideMark/>
          </w:tcPr>
          <w:p w14:paraId="04658B2F" w14:textId="77777777" w:rsidR="00112100" w:rsidRPr="005D3894" w:rsidRDefault="00112100" w:rsidP="000B4650">
            <w:pPr>
              <w:pStyle w:val="NoSpacing"/>
              <w:rPr>
                <w:sz w:val="20"/>
                <w:szCs w:val="20"/>
              </w:rPr>
            </w:pPr>
            <w:r w:rsidRPr="005D3894">
              <w:rPr>
                <w:sz w:val="20"/>
                <w:szCs w:val="20"/>
              </w:rPr>
              <w:t>Ancient Woodland Inventory (10m to 100m resolution): </w:t>
            </w:r>
          </w:p>
          <w:p w14:paraId="46993C93" w14:textId="77777777" w:rsidR="00112100" w:rsidRPr="005D3894" w:rsidRDefault="00112100" w:rsidP="000B4650">
            <w:pPr>
              <w:pStyle w:val="NoSpacing"/>
              <w:rPr>
                <w:sz w:val="20"/>
                <w:szCs w:val="20"/>
              </w:rPr>
            </w:pPr>
            <w:bookmarkStart w:id="10" w:name="_Hlk214891935"/>
            <w:r w:rsidRPr="005D3894">
              <w:rPr>
                <w:sz w:val="20"/>
                <w:szCs w:val="20"/>
              </w:rPr>
              <w:t>England – Natural England (2024a) </w:t>
            </w:r>
          </w:p>
          <w:p w14:paraId="7FB5BD92" w14:textId="77777777" w:rsidR="00112100" w:rsidRPr="005D3894" w:rsidRDefault="00112100" w:rsidP="000B4650">
            <w:pPr>
              <w:pStyle w:val="NoSpacing"/>
              <w:rPr>
                <w:sz w:val="20"/>
                <w:szCs w:val="20"/>
              </w:rPr>
            </w:pPr>
            <w:r w:rsidRPr="005D3894">
              <w:rPr>
                <w:sz w:val="20"/>
                <w:szCs w:val="20"/>
              </w:rPr>
              <w:t>Scotland – Scottish Government (2024) </w:t>
            </w:r>
          </w:p>
          <w:p w14:paraId="7A369900" w14:textId="77777777" w:rsidR="00112100" w:rsidRPr="005D3894" w:rsidRDefault="00112100" w:rsidP="000B4650">
            <w:pPr>
              <w:pStyle w:val="NoSpacing"/>
              <w:rPr>
                <w:sz w:val="20"/>
                <w:szCs w:val="20"/>
              </w:rPr>
            </w:pPr>
            <w:r w:rsidRPr="005D3894">
              <w:rPr>
                <w:sz w:val="20"/>
                <w:szCs w:val="20"/>
              </w:rPr>
              <w:t>Wales – Natural Resources Wales (2023) </w:t>
            </w:r>
            <w:bookmarkEnd w:id="10"/>
          </w:p>
        </w:tc>
      </w:tr>
      <w:tr w:rsidR="00112100" w:rsidRPr="005D3894" w14:paraId="7D81452C" w14:textId="77777777" w:rsidTr="005D3894">
        <w:trPr>
          <w:trHeight w:val="300"/>
          <w:jc w:val="center"/>
        </w:trPr>
        <w:tc>
          <w:tcPr>
            <w:tcW w:w="0" w:type="auto"/>
            <w:vMerge/>
            <w:tcBorders>
              <w:top w:val="nil"/>
              <w:left w:val="nil"/>
              <w:bottom w:val="single" w:sz="6" w:space="0" w:color="000000"/>
              <w:right w:val="nil"/>
            </w:tcBorders>
            <w:shd w:val="clear" w:color="auto" w:fill="auto"/>
            <w:vAlign w:val="center"/>
            <w:hideMark/>
          </w:tcPr>
          <w:p w14:paraId="45285A17" w14:textId="77777777" w:rsidR="00112100" w:rsidRPr="005D3894" w:rsidRDefault="00112100" w:rsidP="000B4650">
            <w:pPr>
              <w:pStyle w:val="NoSpacing"/>
              <w:rPr>
                <w:sz w:val="20"/>
                <w:szCs w:val="20"/>
              </w:rPr>
            </w:pPr>
          </w:p>
        </w:tc>
        <w:tc>
          <w:tcPr>
            <w:tcW w:w="4611" w:type="dxa"/>
            <w:tcBorders>
              <w:top w:val="single" w:sz="6" w:space="0" w:color="000000"/>
              <w:left w:val="nil"/>
              <w:bottom w:val="single" w:sz="6" w:space="0" w:color="000000"/>
              <w:right w:val="nil"/>
            </w:tcBorders>
            <w:shd w:val="clear" w:color="auto" w:fill="auto"/>
            <w:hideMark/>
          </w:tcPr>
          <w:p w14:paraId="3814F6A1" w14:textId="77777777" w:rsidR="00112100" w:rsidRPr="005D3894" w:rsidRDefault="00112100" w:rsidP="000B4650">
            <w:pPr>
              <w:pStyle w:val="NoSpacing"/>
              <w:rPr>
                <w:sz w:val="20"/>
                <w:szCs w:val="20"/>
              </w:rPr>
            </w:pPr>
            <w:r w:rsidRPr="005D3894">
              <w:rPr>
                <w:sz w:val="20"/>
                <w:szCs w:val="20"/>
              </w:rPr>
              <w:t>Total number of ancient trees  </w:t>
            </w:r>
          </w:p>
        </w:tc>
        <w:tc>
          <w:tcPr>
            <w:tcW w:w="3543" w:type="dxa"/>
            <w:tcBorders>
              <w:top w:val="single" w:sz="6" w:space="0" w:color="000000"/>
              <w:left w:val="nil"/>
              <w:bottom w:val="single" w:sz="6" w:space="0" w:color="000000"/>
              <w:right w:val="nil"/>
            </w:tcBorders>
            <w:shd w:val="clear" w:color="auto" w:fill="auto"/>
            <w:hideMark/>
          </w:tcPr>
          <w:p w14:paraId="174642E7" w14:textId="77777777" w:rsidR="00112100" w:rsidRPr="005D3894" w:rsidRDefault="00112100" w:rsidP="000B4650">
            <w:pPr>
              <w:pStyle w:val="NoSpacing"/>
              <w:rPr>
                <w:sz w:val="20"/>
                <w:szCs w:val="20"/>
              </w:rPr>
            </w:pPr>
            <w:r w:rsidRPr="005D3894">
              <w:rPr>
                <w:sz w:val="20"/>
                <w:szCs w:val="20"/>
              </w:rPr>
              <w:t>Ancient Tree Inventory (</w:t>
            </w:r>
            <w:bookmarkStart w:id="11" w:name="_Hlk214891941"/>
            <w:r w:rsidRPr="005D3894">
              <w:rPr>
                <w:sz w:val="20"/>
                <w:szCs w:val="20"/>
              </w:rPr>
              <w:t>Woodland Trust, 2022</w:t>
            </w:r>
            <w:bookmarkEnd w:id="11"/>
            <w:r w:rsidRPr="005D3894">
              <w:rPr>
                <w:sz w:val="20"/>
                <w:szCs w:val="20"/>
              </w:rPr>
              <w:t>) </w:t>
            </w:r>
          </w:p>
        </w:tc>
      </w:tr>
      <w:tr w:rsidR="00112100" w:rsidRPr="005D3894" w14:paraId="7A0E85BF" w14:textId="77777777" w:rsidTr="005D3894">
        <w:trPr>
          <w:trHeight w:val="540"/>
          <w:jc w:val="center"/>
        </w:trPr>
        <w:tc>
          <w:tcPr>
            <w:tcW w:w="0" w:type="auto"/>
            <w:vMerge/>
            <w:tcBorders>
              <w:top w:val="nil"/>
              <w:left w:val="nil"/>
              <w:bottom w:val="single" w:sz="6" w:space="0" w:color="000000"/>
              <w:right w:val="nil"/>
            </w:tcBorders>
            <w:shd w:val="clear" w:color="auto" w:fill="auto"/>
            <w:vAlign w:val="center"/>
            <w:hideMark/>
          </w:tcPr>
          <w:p w14:paraId="63479E18" w14:textId="77777777" w:rsidR="00112100" w:rsidRPr="005D3894" w:rsidRDefault="00112100" w:rsidP="000B4650">
            <w:pPr>
              <w:pStyle w:val="NoSpacing"/>
              <w:rPr>
                <w:sz w:val="20"/>
                <w:szCs w:val="20"/>
              </w:rPr>
            </w:pPr>
          </w:p>
        </w:tc>
        <w:tc>
          <w:tcPr>
            <w:tcW w:w="4611" w:type="dxa"/>
            <w:tcBorders>
              <w:top w:val="single" w:sz="6" w:space="0" w:color="000000"/>
              <w:left w:val="nil"/>
              <w:bottom w:val="nil"/>
              <w:right w:val="nil"/>
            </w:tcBorders>
            <w:shd w:val="clear" w:color="auto" w:fill="auto"/>
            <w:hideMark/>
          </w:tcPr>
          <w:p w14:paraId="4D88FB53" w14:textId="77777777" w:rsidR="00112100" w:rsidRPr="005D3894" w:rsidRDefault="00112100" w:rsidP="000B4650">
            <w:pPr>
              <w:pStyle w:val="NoSpacing"/>
              <w:rPr>
                <w:sz w:val="20"/>
                <w:szCs w:val="20"/>
              </w:rPr>
            </w:pPr>
            <w:r w:rsidRPr="005D3894">
              <w:rPr>
                <w:sz w:val="20"/>
                <w:szCs w:val="20"/>
              </w:rPr>
              <w:t xml:space="preserve">Total area of deciduous woodland (priority </w:t>
            </w:r>
            <w:proofErr w:type="gramStart"/>
            <w:r w:rsidRPr="005D3894">
              <w:rPr>
                <w:sz w:val="20"/>
                <w:szCs w:val="20"/>
              </w:rPr>
              <w:t>habitat)</w:t>
            </w:r>
            <w:r w:rsidRPr="005D3894">
              <w:rPr>
                <w:sz w:val="20"/>
                <w:szCs w:val="20"/>
                <w:vertAlign w:val="superscript"/>
              </w:rPr>
              <w:t>*</w:t>
            </w:r>
            <w:proofErr w:type="gramEnd"/>
            <w:r w:rsidRPr="005D3894">
              <w:rPr>
                <w:sz w:val="20"/>
                <w:szCs w:val="20"/>
                <w:vertAlign w:val="superscript"/>
              </w:rPr>
              <w:t xml:space="preserve">1 </w:t>
            </w:r>
            <w:r w:rsidRPr="005D3894">
              <w:rPr>
                <w:sz w:val="20"/>
                <w:szCs w:val="20"/>
              </w:rPr>
              <w:t>(km</w:t>
            </w:r>
            <w:r w:rsidRPr="005D3894">
              <w:rPr>
                <w:sz w:val="20"/>
                <w:szCs w:val="20"/>
                <w:vertAlign w:val="superscript"/>
              </w:rPr>
              <w:t>2</w:t>
            </w:r>
            <w:r w:rsidRPr="005D3894">
              <w:rPr>
                <w:sz w:val="20"/>
                <w:szCs w:val="20"/>
              </w:rPr>
              <w:t>) </w:t>
            </w:r>
          </w:p>
          <w:p w14:paraId="1B1E7B9E" w14:textId="77777777" w:rsidR="00112100" w:rsidRPr="005D3894" w:rsidRDefault="00112100" w:rsidP="000B4650">
            <w:pPr>
              <w:pStyle w:val="NoSpacing"/>
              <w:rPr>
                <w:sz w:val="20"/>
                <w:szCs w:val="20"/>
              </w:rPr>
            </w:pPr>
            <w:r w:rsidRPr="005D3894">
              <w:rPr>
                <w:sz w:val="20"/>
                <w:szCs w:val="20"/>
              </w:rPr>
              <w:t xml:space="preserve">Total area of orchards (priority </w:t>
            </w:r>
            <w:proofErr w:type="gramStart"/>
            <w:r w:rsidRPr="005D3894">
              <w:rPr>
                <w:sz w:val="20"/>
                <w:szCs w:val="20"/>
              </w:rPr>
              <w:t>habitat)</w:t>
            </w:r>
            <w:r w:rsidRPr="005D3894">
              <w:rPr>
                <w:sz w:val="20"/>
                <w:szCs w:val="20"/>
                <w:vertAlign w:val="superscript"/>
              </w:rPr>
              <w:t>*</w:t>
            </w:r>
            <w:proofErr w:type="gramEnd"/>
            <w:r w:rsidRPr="005D3894">
              <w:rPr>
                <w:sz w:val="20"/>
                <w:szCs w:val="20"/>
                <w:vertAlign w:val="superscript"/>
              </w:rPr>
              <w:t>1</w:t>
            </w:r>
            <w:r w:rsidRPr="005D3894">
              <w:rPr>
                <w:sz w:val="20"/>
                <w:szCs w:val="20"/>
              </w:rPr>
              <w:t xml:space="preserve"> (km</w:t>
            </w:r>
            <w:r w:rsidRPr="005D3894">
              <w:rPr>
                <w:sz w:val="20"/>
                <w:szCs w:val="20"/>
                <w:vertAlign w:val="superscript"/>
              </w:rPr>
              <w:t>2</w:t>
            </w:r>
            <w:r w:rsidRPr="005D3894">
              <w:rPr>
                <w:sz w:val="20"/>
                <w:szCs w:val="20"/>
              </w:rPr>
              <w:t>) </w:t>
            </w:r>
          </w:p>
        </w:tc>
        <w:tc>
          <w:tcPr>
            <w:tcW w:w="3543" w:type="dxa"/>
            <w:tcBorders>
              <w:top w:val="single" w:sz="6" w:space="0" w:color="000000"/>
              <w:left w:val="nil"/>
              <w:bottom w:val="single" w:sz="6" w:space="0" w:color="000000"/>
              <w:right w:val="nil"/>
            </w:tcBorders>
            <w:shd w:val="clear" w:color="auto" w:fill="auto"/>
            <w:hideMark/>
          </w:tcPr>
          <w:p w14:paraId="7B79156A" w14:textId="77777777" w:rsidR="00112100" w:rsidRPr="005D3894" w:rsidRDefault="00112100" w:rsidP="000B4650">
            <w:pPr>
              <w:pStyle w:val="NoSpacing"/>
              <w:rPr>
                <w:sz w:val="20"/>
                <w:szCs w:val="20"/>
              </w:rPr>
            </w:pPr>
            <w:bookmarkStart w:id="12" w:name="_Hlk214892495"/>
            <w:r w:rsidRPr="005D3894">
              <w:rPr>
                <w:sz w:val="20"/>
                <w:szCs w:val="20"/>
              </w:rPr>
              <w:t>Priority Habitat Inventory: </w:t>
            </w:r>
          </w:p>
          <w:p w14:paraId="6F378C79" w14:textId="77777777" w:rsidR="00112100" w:rsidRPr="005D3894" w:rsidRDefault="00112100" w:rsidP="000B4650">
            <w:pPr>
              <w:pStyle w:val="NoSpacing"/>
              <w:rPr>
                <w:sz w:val="20"/>
                <w:szCs w:val="20"/>
              </w:rPr>
            </w:pPr>
            <w:r w:rsidRPr="005D3894">
              <w:rPr>
                <w:sz w:val="20"/>
                <w:szCs w:val="20"/>
              </w:rPr>
              <w:t>England – (Natural England, 2024b) </w:t>
            </w:r>
          </w:p>
          <w:p w14:paraId="4114FFA8" w14:textId="472E2455" w:rsidR="00112100" w:rsidRPr="005D3894" w:rsidRDefault="00112100" w:rsidP="000B4650">
            <w:pPr>
              <w:pStyle w:val="NoSpacing"/>
              <w:rPr>
                <w:sz w:val="20"/>
                <w:szCs w:val="20"/>
              </w:rPr>
            </w:pPr>
            <w:r w:rsidRPr="005D3894">
              <w:rPr>
                <w:sz w:val="20"/>
                <w:szCs w:val="20"/>
              </w:rPr>
              <w:t xml:space="preserve">Scotland – (Scottish Natural Heritage, </w:t>
            </w:r>
            <w:r w:rsidR="001E2D69" w:rsidRPr="005D3894">
              <w:rPr>
                <w:sz w:val="20"/>
                <w:szCs w:val="20"/>
              </w:rPr>
              <w:t>2018</w:t>
            </w:r>
            <w:r w:rsidRPr="005D3894">
              <w:rPr>
                <w:sz w:val="20"/>
                <w:szCs w:val="20"/>
              </w:rPr>
              <w:t>) </w:t>
            </w:r>
          </w:p>
          <w:p w14:paraId="5DA0BA0E" w14:textId="1DB7FEE8" w:rsidR="00112100" w:rsidRPr="005D3894" w:rsidRDefault="00112100" w:rsidP="000B4650">
            <w:pPr>
              <w:pStyle w:val="NoSpacing"/>
              <w:rPr>
                <w:sz w:val="20"/>
                <w:szCs w:val="20"/>
              </w:rPr>
            </w:pPr>
            <w:r w:rsidRPr="005D3894">
              <w:rPr>
                <w:sz w:val="20"/>
                <w:szCs w:val="20"/>
              </w:rPr>
              <w:t xml:space="preserve">Wales – (Natural Resources Wales, </w:t>
            </w:r>
            <w:r w:rsidR="003A3A94" w:rsidRPr="005D3894">
              <w:rPr>
                <w:sz w:val="20"/>
                <w:szCs w:val="20"/>
              </w:rPr>
              <w:t>2023</w:t>
            </w:r>
            <w:r w:rsidRPr="005D3894">
              <w:rPr>
                <w:sz w:val="20"/>
                <w:szCs w:val="20"/>
              </w:rPr>
              <w:t>) </w:t>
            </w:r>
            <w:bookmarkEnd w:id="12"/>
          </w:p>
        </w:tc>
      </w:tr>
      <w:tr w:rsidR="00112100" w:rsidRPr="005D3894" w14:paraId="04ED4649" w14:textId="77777777" w:rsidTr="005D3894">
        <w:trPr>
          <w:trHeight w:val="1348"/>
          <w:jc w:val="center"/>
        </w:trPr>
        <w:tc>
          <w:tcPr>
            <w:tcW w:w="1485" w:type="dxa"/>
            <w:vMerge w:val="restart"/>
            <w:tcBorders>
              <w:top w:val="nil"/>
              <w:left w:val="nil"/>
              <w:bottom w:val="single" w:sz="6" w:space="0" w:color="000000"/>
              <w:right w:val="nil"/>
            </w:tcBorders>
            <w:shd w:val="clear" w:color="auto" w:fill="auto"/>
            <w:hideMark/>
          </w:tcPr>
          <w:p w14:paraId="1A2DE859" w14:textId="77777777" w:rsidR="00112100" w:rsidRPr="005D3894" w:rsidRDefault="00112100" w:rsidP="000B4650">
            <w:pPr>
              <w:pStyle w:val="NoSpacing"/>
              <w:rPr>
                <w:sz w:val="20"/>
                <w:szCs w:val="20"/>
              </w:rPr>
            </w:pPr>
            <w:r w:rsidRPr="005D3894">
              <w:rPr>
                <w:sz w:val="20"/>
                <w:szCs w:val="20"/>
              </w:rPr>
              <w:t>Woody feature spatial configuration (for broadleaved and coniferous woodland separately) </w:t>
            </w:r>
          </w:p>
        </w:tc>
        <w:tc>
          <w:tcPr>
            <w:tcW w:w="4611" w:type="dxa"/>
            <w:tcBorders>
              <w:top w:val="single" w:sz="6" w:space="0" w:color="000000"/>
              <w:left w:val="nil"/>
              <w:bottom w:val="nil"/>
              <w:right w:val="nil"/>
            </w:tcBorders>
            <w:shd w:val="clear" w:color="auto" w:fill="auto"/>
            <w:hideMark/>
          </w:tcPr>
          <w:p w14:paraId="5FF04E54" w14:textId="12C674A5" w:rsidR="00112100" w:rsidRPr="005D3894" w:rsidRDefault="00112100" w:rsidP="000B4650">
            <w:pPr>
              <w:pStyle w:val="NoSpacing"/>
              <w:rPr>
                <w:sz w:val="20"/>
                <w:szCs w:val="20"/>
              </w:rPr>
            </w:pPr>
            <w:r w:rsidRPr="005D3894">
              <w:rPr>
                <w:rFonts w:cstheme="minorHAnsi"/>
                <w:sz w:val="20"/>
                <w:szCs w:val="20"/>
              </w:rPr>
              <w:t>•</w:t>
            </w:r>
            <w:r w:rsidRPr="005D3894">
              <w:rPr>
                <w:sz w:val="20"/>
                <w:szCs w:val="20"/>
              </w:rPr>
              <w:t xml:space="preserve"> Number of patches            </w:t>
            </w:r>
            <w:r w:rsidRPr="005D3894">
              <w:rPr>
                <w:rFonts w:cstheme="minorHAnsi"/>
                <w:sz w:val="20"/>
                <w:szCs w:val="20"/>
              </w:rPr>
              <w:t>•</w:t>
            </w:r>
            <w:r w:rsidRPr="005D3894">
              <w:rPr>
                <w:sz w:val="20"/>
                <w:szCs w:val="20"/>
              </w:rPr>
              <w:t xml:space="preserve"> Mean patch area (m</w:t>
            </w:r>
            <w:r w:rsidRPr="005D3894">
              <w:rPr>
                <w:sz w:val="20"/>
                <w:szCs w:val="20"/>
                <w:vertAlign w:val="superscript"/>
              </w:rPr>
              <w:t>2</w:t>
            </w:r>
            <w:r w:rsidRPr="005D3894">
              <w:rPr>
                <w:sz w:val="20"/>
                <w:szCs w:val="20"/>
              </w:rPr>
              <w:t>) </w:t>
            </w:r>
          </w:p>
          <w:p w14:paraId="2C324097" w14:textId="3903649D" w:rsidR="00112100" w:rsidRPr="005D3894" w:rsidRDefault="00112100" w:rsidP="000B4650">
            <w:pPr>
              <w:pStyle w:val="NoSpacing"/>
              <w:rPr>
                <w:sz w:val="20"/>
                <w:szCs w:val="20"/>
              </w:rPr>
            </w:pPr>
            <w:r w:rsidRPr="005D3894">
              <w:rPr>
                <w:rFonts w:cstheme="minorHAnsi"/>
                <w:sz w:val="20"/>
                <w:szCs w:val="20"/>
              </w:rPr>
              <w:t>•</w:t>
            </w:r>
            <w:r w:rsidRPr="005D3894">
              <w:rPr>
                <w:sz w:val="20"/>
                <w:szCs w:val="20"/>
              </w:rPr>
              <w:t xml:space="preserve"> Total edge length (m)        </w:t>
            </w:r>
            <w:r w:rsidRPr="005D3894">
              <w:rPr>
                <w:rFonts w:cstheme="minorHAnsi"/>
                <w:sz w:val="20"/>
                <w:szCs w:val="20"/>
              </w:rPr>
              <w:t>•</w:t>
            </w:r>
            <w:r w:rsidRPr="005D3894">
              <w:rPr>
                <w:sz w:val="20"/>
                <w:szCs w:val="20"/>
              </w:rPr>
              <w:t xml:space="preserve"> Patch cohesion  </w:t>
            </w:r>
          </w:p>
          <w:p w14:paraId="45B8E8E8" w14:textId="50C3A700" w:rsidR="00112100" w:rsidRPr="005D3894" w:rsidRDefault="00112100" w:rsidP="000B4650">
            <w:pPr>
              <w:pStyle w:val="NoSpacing"/>
              <w:rPr>
                <w:sz w:val="20"/>
                <w:szCs w:val="20"/>
              </w:rPr>
            </w:pPr>
            <w:r w:rsidRPr="005D3894">
              <w:rPr>
                <w:rFonts w:cstheme="minorHAnsi"/>
                <w:sz w:val="20"/>
                <w:szCs w:val="20"/>
              </w:rPr>
              <w:t>•</w:t>
            </w:r>
            <w:r w:rsidRPr="005D3894">
              <w:rPr>
                <w:sz w:val="20"/>
                <w:szCs w:val="20"/>
              </w:rPr>
              <w:t xml:space="preserve"> Mean shape index              </w:t>
            </w:r>
            <w:r w:rsidRPr="005D3894">
              <w:rPr>
                <w:rFonts w:cstheme="minorHAnsi"/>
                <w:sz w:val="20"/>
                <w:szCs w:val="20"/>
              </w:rPr>
              <w:t>•</w:t>
            </w:r>
            <w:r w:rsidRPr="005D3894">
              <w:rPr>
                <w:sz w:val="20"/>
                <w:szCs w:val="20"/>
              </w:rPr>
              <w:t xml:space="preserve"> Aggregation index  </w:t>
            </w:r>
          </w:p>
          <w:p w14:paraId="61CBF567" w14:textId="50AE0DAC" w:rsidR="00112100" w:rsidRPr="005D3894" w:rsidRDefault="00112100" w:rsidP="000B4650">
            <w:pPr>
              <w:pStyle w:val="NoSpacing"/>
              <w:rPr>
                <w:sz w:val="20"/>
                <w:szCs w:val="20"/>
              </w:rPr>
            </w:pPr>
            <w:r w:rsidRPr="005D3894">
              <w:rPr>
                <w:rFonts w:cstheme="minorHAnsi"/>
                <w:sz w:val="20"/>
                <w:szCs w:val="20"/>
              </w:rPr>
              <w:t>•</w:t>
            </w:r>
            <w:r w:rsidRPr="005D3894">
              <w:rPr>
                <w:sz w:val="20"/>
                <w:szCs w:val="20"/>
              </w:rPr>
              <w:t xml:space="preserve"> Average Euclidean nearest neighbour distance (m) </w:t>
            </w:r>
          </w:p>
          <w:p w14:paraId="68926A8D" w14:textId="404F616A" w:rsidR="00112100" w:rsidRPr="005D3894" w:rsidRDefault="00112100" w:rsidP="000B4650">
            <w:pPr>
              <w:pStyle w:val="NoSpacing"/>
              <w:rPr>
                <w:sz w:val="20"/>
                <w:szCs w:val="20"/>
              </w:rPr>
            </w:pPr>
            <w:r w:rsidRPr="005D3894">
              <w:rPr>
                <w:rFonts w:cstheme="minorHAnsi"/>
                <w:sz w:val="20"/>
                <w:szCs w:val="20"/>
              </w:rPr>
              <w:t>•</w:t>
            </w:r>
            <w:r w:rsidRPr="005D3894">
              <w:rPr>
                <w:sz w:val="20"/>
                <w:szCs w:val="20"/>
              </w:rPr>
              <w:t xml:space="preserve"> Euclidean nearest neighbour distance coefficient of variation  </w:t>
            </w:r>
          </w:p>
        </w:tc>
        <w:tc>
          <w:tcPr>
            <w:tcW w:w="3543" w:type="dxa"/>
            <w:tcBorders>
              <w:top w:val="single" w:sz="6" w:space="0" w:color="000000"/>
              <w:left w:val="nil"/>
              <w:bottom w:val="single" w:sz="6" w:space="0" w:color="000000"/>
              <w:right w:val="nil"/>
            </w:tcBorders>
            <w:shd w:val="clear" w:color="auto" w:fill="auto"/>
            <w:hideMark/>
          </w:tcPr>
          <w:p w14:paraId="540E7FE8" w14:textId="77777777" w:rsidR="00112100" w:rsidRPr="005D3894" w:rsidRDefault="00112100" w:rsidP="000B4650">
            <w:pPr>
              <w:pStyle w:val="NoSpacing"/>
              <w:rPr>
                <w:sz w:val="20"/>
                <w:szCs w:val="20"/>
              </w:rPr>
            </w:pPr>
            <w:r w:rsidRPr="005D3894">
              <w:rPr>
                <w:sz w:val="20"/>
                <w:szCs w:val="20"/>
              </w:rPr>
              <w:t>UKCEH Land Cover Map 2018 (LCM2018; Morton et al. 2020) – 25m resolution.   </w:t>
            </w:r>
          </w:p>
          <w:p w14:paraId="4B4DDB92" w14:textId="77777777" w:rsidR="00112100" w:rsidRPr="005D3894" w:rsidRDefault="00112100" w:rsidP="000B4650">
            <w:pPr>
              <w:pStyle w:val="NoSpacing"/>
              <w:rPr>
                <w:sz w:val="20"/>
                <w:szCs w:val="20"/>
              </w:rPr>
            </w:pPr>
            <w:r w:rsidRPr="005D3894">
              <w:rPr>
                <w:sz w:val="20"/>
                <w:szCs w:val="20"/>
              </w:rPr>
              <w:t>Metrics were derived using FRAGSTATS 4.2 (</w:t>
            </w:r>
            <w:proofErr w:type="spellStart"/>
            <w:r w:rsidRPr="005D3894">
              <w:rPr>
                <w:sz w:val="20"/>
                <w:szCs w:val="20"/>
              </w:rPr>
              <w:t>McGarigal</w:t>
            </w:r>
            <w:proofErr w:type="spellEnd"/>
            <w:r w:rsidRPr="005D3894">
              <w:rPr>
                <w:sz w:val="20"/>
                <w:szCs w:val="20"/>
              </w:rPr>
              <w:t xml:space="preserve"> et al., 2023). </w:t>
            </w:r>
          </w:p>
        </w:tc>
      </w:tr>
      <w:tr w:rsidR="00112100" w:rsidRPr="005D3894" w14:paraId="0D0707CF" w14:textId="77777777" w:rsidTr="005D3894">
        <w:trPr>
          <w:trHeight w:val="418"/>
          <w:jc w:val="center"/>
        </w:trPr>
        <w:tc>
          <w:tcPr>
            <w:tcW w:w="0" w:type="auto"/>
            <w:vMerge/>
            <w:tcBorders>
              <w:top w:val="nil"/>
              <w:left w:val="nil"/>
              <w:bottom w:val="single" w:sz="6" w:space="0" w:color="000000"/>
              <w:right w:val="nil"/>
            </w:tcBorders>
            <w:shd w:val="clear" w:color="auto" w:fill="auto"/>
            <w:vAlign w:val="center"/>
            <w:hideMark/>
          </w:tcPr>
          <w:p w14:paraId="1DAE149F" w14:textId="77777777" w:rsidR="00112100" w:rsidRPr="005D3894" w:rsidRDefault="00112100" w:rsidP="000B4650">
            <w:pPr>
              <w:pStyle w:val="NoSpacing"/>
              <w:rPr>
                <w:sz w:val="20"/>
                <w:szCs w:val="20"/>
              </w:rPr>
            </w:pPr>
          </w:p>
        </w:tc>
        <w:tc>
          <w:tcPr>
            <w:tcW w:w="4611" w:type="dxa"/>
            <w:tcBorders>
              <w:top w:val="single" w:sz="6" w:space="0" w:color="000000"/>
              <w:left w:val="nil"/>
              <w:bottom w:val="single" w:sz="6" w:space="0" w:color="000000"/>
              <w:right w:val="nil"/>
            </w:tcBorders>
            <w:shd w:val="clear" w:color="auto" w:fill="auto"/>
            <w:hideMark/>
          </w:tcPr>
          <w:p w14:paraId="3A59D0C8" w14:textId="77777777" w:rsidR="00112100" w:rsidRPr="005D3894" w:rsidRDefault="00112100" w:rsidP="000B4650">
            <w:pPr>
              <w:pStyle w:val="NoSpacing"/>
              <w:rPr>
                <w:sz w:val="20"/>
                <w:szCs w:val="20"/>
              </w:rPr>
            </w:pPr>
            <w:r w:rsidRPr="005D3894">
              <w:rPr>
                <w:sz w:val="20"/>
                <w:szCs w:val="20"/>
              </w:rPr>
              <w:t>Ancient woodland Euclidean nearest neighbour distance (m) </w:t>
            </w:r>
          </w:p>
          <w:p w14:paraId="22AB6B44" w14:textId="1C46870E" w:rsidR="00112100" w:rsidRPr="005D3894" w:rsidRDefault="00112100" w:rsidP="000B4650">
            <w:pPr>
              <w:pStyle w:val="NoSpacing"/>
              <w:rPr>
                <w:sz w:val="20"/>
                <w:szCs w:val="20"/>
              </w:rPr>
            </w:pPr>
            <w:r w:rsidRPr="005D3894">
              <w:rPr>
                <w:sz w:val="20"/>
                <w:szCs w:val="20"/>
              </w:rPr>
              <w:t>and coefficient of variation  </w:t>
            </w:r>
          </w:p>
        </w:tc>
        <w:tc>
          <w:tcPr>
            <w:tcW w:w="3543" w:type="dxa"/>
            <w:tcBorders>
              <w:top w:val="single" w:sz="6" w:space="0" w:color="000000"/>
              <w:left w:val="nil"/>
              <w:bottom w:val="single" w:sz="6" w:space="0" w:color="000000"/>
              <w:right w:val="nil"/>
            </w:tcBorders>
            <w:shd w:val="clear" w:color="auto" w:fill="auto"/>
            <w:hideMark/>
          </w:tcPr>
          <w:p w14:paraId="253EC4AE" w14:textId="77777777" w:rsidR="00112100" w:rsidRPr="005D3894" w:rsidRDefault="00112100" w:rsidP="000B4650">
            <w:pPr>
              <w:pStyle w:val="NoSpacing"/>
              <w:rPr>
                <w:sz w:val="20"/>
                <w:szCs w:val="20"/>
              </w:rPr>
            </w:pPr>
            <w:r w:rsidRPr="005D3894">
              <w:rPr>
                <w:sz w:val="20"/>
                <w:szCs w:val="20"/>
              </w:rPr>
              <w:t>See Ancient Woodland datasets above</w:t>
            </w:r>
          </w:p>
          <w:p w14:paraId="740C0ACB" w14:textId="77777777" w:rsidR="00112100" w:rsidRPr="005D3894" w:rsidRDefault="00112100" w:rsidP="000B4650">
            <w:pPr>
              <w:pStyle w:val="NoSpacing"/>
              <w:rPr>
                <w:sz w:val="20"/>
                <w:szCs w:val="20"/>
              </w:rPr>
            </w:pPr>
          </w:p>
        </w:tc>
      </w:tr>
      <w:tr w:rsidR="00112100" w:rsidRPr="005D3894" w14:paraId="4E6D0B95" w14:textId="77777777" w:rsidTr="005D3894">
        <w:trPr>
          <w:trHeight w:val="2025"/>
          <w:jc w:val="center"/>
        </w:trPr>
        <w:tc>
          <w:tcPr>
            <w:tcW w:w="1485" w:type="dxa"/>
            <w:tcBorders>
              <w:top w:val="single" w:sz="6" w:space="0" w:color="000000"/>
              <w:left w:val="nil"/>
              <w:bottom w:val="single" w:sz="6" w:space="0" w:color="000000"/>
              <w:right w:val="nil"/>
            </w:tcBorders>
            <w:shd w:val="clear" w:color="auto" w:fill="auto"/>
            <w:hideMark/>
          </w:tcPr>
          <w:p w14:paraId="61C33FA1" w14:textId="77777777" w:rsidR="00112100" w:rsidRPr="005D3894" w:rsidRDefault="00112100" w:rsidP="000B4650">
            <w:pPr>
              <w:pStyle w:val="NoSpacing"/>
              <w:rPr>
                <w:sz w:val="20"/>
                <w:szCs w:val="20"/>
              </w:rPr>
            </w:pPr>
            <w:r w:rsidRPr="005D3894">
              <w:rPr>
                <w:sz w:val="20"/>
                <w:szCs w:val="20"/>
              </w:rPr>
              <w:t>Vegetation productivity  </w:t>
            </w:r>
          </w:p>
        </w:tc>
        <w:tc>
          <w:tcPr>
            <w:tcW w:w="4611" w:type="dxa"/>
            <w:tcBorders>
              <w:top w:val="single" w:sz="6" w:space="0" w:color="000000"/>
              <w:left w:val="nil"/>
              <w:bottom w:val="nil"/>
              <w:right w:val="nil"/>
            </w:tcBorders>
            <w:shd w:val="clear" w:color="auto" w:fill="auto"/>
            <w:hideMark/>
          </w:tcPr>
          <w:p w14:paraId="1A6CDC81" w14:textId="77777777" w:rsidR="00112100" w:rsidRPr="005D3894" w:rsidRDefault="00112100" w:rsidP="000B4650">
            <w:pPr>
              <w:pStyle w:val="NoSpacing"/>
              <w:rPr>
                <w:sz w:val="20"/>
                <w:szCs w:val="20"/>
              </w:rPr>
            </w:pPr>
            <w:r w:rsidRPr="005D3894">
              <w:rPr>
                <w:sz w:val="20"/>
                <w:szCs w:val="20"/>
              </w:rPr>
              <w:t>For Spring and growing season (March to September) periods</w:t>
            </w:r>
            <w:r w:rsidRPr="005D3894">
              <w:rPr>
                <w:sz w:val="20"/>
                <w:szCs w:val="20"/>
                <w:vertAlign w:val="superscript"/>
              </w:rPr>
              <w:t>*2</w:t>
            </w:r>
            <w:r w:rsidRPr="005D3894">
              <w:rPr>
                <w:sz w:val="20"/>
                <w:szCs w:val="20"/>
              </w:rPr>
              <w:t>:  </w:t>
            </w:r>
          </w:p>
          <w:p w14:paraId="5D54129C" w14:textId="77777777" w:rsidR="00112100" w:rsidRPr="005D3894" w:rsidRDefault="00112100" w:rsidP="000B4650">
            <w:pPr>
              <w:pStyle w:val="NoSpacing"/>
              <w:rPr>
                <w:sz w:val="20"/>
                <w:szCs w:val="20"/>
              </w:rPr>
            </w:pPr>
            <w:r w:rsidRPr="005D3894">
              <w:rPr>
                <w:sz w:val="20"/>
                <w:szCs w:val="20"/>
              </w:rPr>
              <w:t>Mean Normalised Difference Vegetation Index (NDVI)</w:t>
            </w:r>
            <w:r w:rsidRPr="005D3894">
              <w:rPr>
                <w:sz w:val="20"/>
                <w:szCs w:val="20"/>
                <w:vertAlign w:val="superscript"/>
              </w:rPr>
              <w:t>*3</w:t>
            </w:r>
            <w:r w:rsidRPr="005D3894">
              <w:rPr>
                <w:sz w:val="20"/>
                <w:szCs w:val="20"/>
              </w:rPr>
              <w:t>  </w:t>
            </w:r>
          </w:p>
          <w:p w14:paraId="7D5ACB07" w14:textId="77777777" w:rsidR="00112100" w:rsidRPr="005D3894" w:rsidRDefault="00112100" w:rsidP="000B4650">
            <w:pPr>
              <w:pStyle w:val="NoSpacing"/>
              <w:rPr>
                <w:sz w:val="20"/>
                <w:szCs w:val="20"/>
              </w:rPr>
            </w:pPr>
            <w:r w:rsidRPr="005D3894">
              <w:rPr>
                <w:sz w:val="20"/>
                <w:szCs w:val="20"/>
              </w:rPr>
              <w:t>Mean Normalised Difference Moisture Index (NDMI)</w:t>
            </w:r>
            <w:r w:rsidRPr="005D3894">
              <w:rPr>
                <w:sz w:val="20"/>
                <w:szCs w:val="20"/>
                <w:vertAlign w:val="superscript"/>
              </w:rPr>
              <w:t>*3</w:t>
            </w:r>
            <w:r w:rsidRPr="005D3894">
              <w:rPr>
                <w:sz w:val="20"/>
                <w:szCs w:val="20"/>
              </w:rPr>
              <w:t> </w:t>
            </w:r>
          </w:p>
          <w:p w14:paraId="1F2BBC03" w14:textId="77777777" w:rsidR="00112100" w:rsidRPr="005D3894" w:rsidRDefault="00112100" w:rsidP="000B4650">
            <w:pPr>
              <w:pStyle w:val="NoSpacing"/>
              <w:rPr>
                <w:sz w:val="20"/>
                <w:szCs w:val="20"/>
              </w:rPr>
            </w:pPr>
            <w:r w:rsidRPr="005D3894">
              <w:rPr>
                <w:sz w:val="20"/>
                <w:szCs w:val="20"/>
              </w:rPr>
              <w:t>Mean Green Vegetation Index (GRVI)   </w:t>
            </w:r>
          </w:p>
          <w:p w14:paraId="6BD88B4A" w14:textId="77777777" w:rsidR="00112100" w:rsidRPr="005D3894" w:rsidRDefault="00112100" w:rsidP="000B4650">
            <w:pPr>
              <w:pStyle w:val="NoSpacing"/>
              <w:rPr>
                <w:sz w:val="20"/>
                <w:szCs w:val="20"/>
              </w:rPr>
            </w:pPr>
            <w:r w:rsidRPr="005D3894">
              <w:rPr>
                <w:sz w:val="20"/>
                <w:szCs w:val="20"/>
              </w:rPr>
              <w:t>Average leaf area index (LAI)  </w:t>
            </w:r>
          </w:p>
          <w:p w14:paraId="6D648BAB" w14:textId="77777777" w:rsidR="00112100" w:rsidRPr="005D3894" w:rsidRDefault="00112100" w:rsidP="000B4650">
            <w:pPr>
              <w:pStyle w:val="NoSpacing"/>
              <w:rPr>
                <w:sz w:val="20"/>
                <w:szCs w:val="20"/>
              </w:rPr>
            </w:pPr>
            <w:r w:rsidRPr="005D3894">
              <w:rPr>
                <w:sz w:val="20"/>
                <w:szCs w:val="20"/>
              </w:rPr>
              <w:t> </w:t>
            </w:r>
          </w:p>
          <w:p w14:paraId="454F0DA4" w14:textId="77777777" w:rsidR="00112100" w:rsidRPr="005D3894" w:rsidRDefault="00112100" w:rsidP="000B4650">
            <w:pPr>
              <w:pStyle w:val="NoSpacing"/>
              <w:rPr>
                <w:sz w:val="20"/>
                <w:szCs w:val="20"/>
              </w:rPr>
            </w:pPr>
            <w:r w:rsidRPr="005D3894">
              <w:rPr>
                <w:sz w:val="20"/>
                <w:szCs w:val="20"/>
              </w:rPr>
              <w:t>Spring only:  </w:t>
            </w:r>
          </w:p>
          <w:p w14:paraId="04CB236D" w14:textId="77777777" w:rsidR="00112100" w:rsidRPr="005D3894" w:rsidRDefault="00112100" w:rsidP="000B4650">
            <w:pPr>
              <w:pStyle w:val="NoSpacing"/>
              <w:rPr>
                <w:sz w:val="20"/>
                <w:szCs w:val="20"/>
              </w:rPr>
            </w:pPr>
            <w:r w:rsidRPr="005D3894">
              <w:rPr>
                <w:sz w:val="20"/>
                <w:szCs w:val="20"/>
              </w:rPr>
              <w:t>GRVI standard deviation  </w:t>
            </w:r>
          </w:p>
        </w:tc>
        <w:tc>
          <w:tcPr>
            <w:tcW w:w="3543" w:type="dxa"/>
            <w:tcBorders>
              <w:top w:val="single" w:sz="6" w:space="0" w:color="000000"/>
              <w:left w:val="nil"/>
              <w:bottom w:val="nil"/>
              <w:right w:val="nil"/>
            </w:tcBorders>
            <w:shd w:val="clear" w:color="auto" w:fill="auto"/>
            <w:hideMark/>
          </w:tcPr>
          <w:p w14:paraId="001AADB8" w14:textId="77777777" w:rsidR="00112100" w:rsidRPr="005D3894" w:rsidRDefault="00112100" w:rsidP="000B4650">
            <w:pPr>
              <w:pStyle w:val="NoSpacing"/>
              <w:rPr>
                <w:sz w:val="20"/>
                <w:szCs w:val="20"/>
              </w:rPr>
            </w:pPr>
            <w:r w:rsidRPr="005D3894">
              <w:rPr>
                <w:sz w:val="20"/>
                <w:szCs w:val="20"/>
              </w:rPr>
              <w:t>Copernicus Sentinel-2 imagery for 2018 (</w:t>
            </w:r>
            <w:bookmarkStart w:id="13" w:name="_Hlk214891951"/>
            <w:r w:rsidRPr="005D3894">
              <w:rPr>
                <w:sz w:val="20"/>
                <w:szCs w:val="20"/>
              </w:rPr>
              <w:t>Copernicus, 2021</w:t>
            </w:r>
            <w:bookmarkEnd w:id="13"/>
            <w:r w:rsidRPr="005D3894">
              <w:rPr>
                <w:sz w:val="20"/>
                <w:szCs w:val="20"/>
              </w:rPr>
              <w:t>) – 10m resolution (NDVI, NDMI, GRVI). Metrics were derived in Google Earth Engine (</w:t>
            </w:r>
            <w:bookmarkStart w:id="14" w:name="_Hlk214891955"/>
            <w:r w:rsidRPr="005D3894">
              <w:rPr>
                <w:sz w:val="20"/>
                <w:szCs w:val="20"/>
              </w:rPr>
              <w:t>Gorelick et al., 2017</w:t>
            </w:r>
            <w:bookmarkEnd w:id="14"/>
            <w:r w:rsidRPr="005D3894">
              <w:rPr>
                <w:sz w:val="20"/>
                <w:szCs w:val="20"/>
              </w:rPr>
              <w:t>) from monthly composite data with non-woodland areas masked out using LCM2018.  </w:t>
            </w:r>
          </w:p>
          <w:p w14:paraId="1A872A43" w14:textId="77777777" w:rsidR="00112100" w:rsidRPr="005D3894" w:rsidRDefault="00112100" w:rsidP="000B4650">
            <w:pPr>
              <w:pStyle w:val="NoSpacing"/>
              <w:rPr>
                <w:sz w:val="20"/>
                <w:szCs w:val="20"/>
              </w:rPr>
            </w:pPr>
            <w:r w:rsidRPr="005D3894">
              <w:rPr>
                <w:sz w:val="20"/>
                <w:szCs w:val="20"/>
              </w:rPr>
              <w:t>Copernicus Land Monitoring Service Leaf Area Index 2018 – 1km resolution (</w:t>
            </w:r>
            <w:bookmarkStart w:id="15" w:name="_Hlk214891962"/>
            <w:r w:rsidRPr="005D3894">
              <w:rPr>
                <w:sz w:val="20"/>
                <w:szCs w:val="20"/>
              </w:rPr>
              <w:t>CLMS, 2022</w:t>
            </w:r>
            <w:bookmarkEnd w:id="15"/>
            <w:r w:rsidRPr="005D3894">
              <w:rPr>
                <w:sz w:val="20"/>
                <w:szCs w:val="20"/>
              </w:rPr>
              <w:t>). </w:t>
            </w:r>
          </w:p>
        </w:tc>
      </w:tr>
      <w:tr w:rsidR="00112100" w:rsidRPr="005D3894" w14:paraId="33B9729A" w14:textId="77777777" w:rsidTr="005D3894">
        <w:trPr>
          <w:trHeight w:val="496"/>
          <w:jc w:val="center"/>
        </w:trPr>
        <w:tc>
          <w:tcPr>
            <w:tcW w:w="1485" w:type="dxa"/>
            <w:tcBorders>
              <w:top w:val="single" w:sz="6" w:space="0" w:color="000000"/>
              <w:left w:val="nil"/>
              <w:bottom w:val="single" w:sz="6" w:space="0" w:color="000000"/>
              <w:right w:val="nil"/>
            </w:tcBorders>
            <w:shd w:val="clear" w:color="auto" w:fill="auto"/>
            <w:hideMark/>
          </w:tcPr>
          <w:p w14:paraId="486220A9" w14:textId="77777777" w:rsidR="00112100" w:rsidRPr="005D3894" w:rsidRDefault="00112100" w:rsidP="000B4650">
            <w:pPr>
              <w:pStyle w:val="NoSpacing"/>
              <w:rPr>
                <w:sz w:val="20"/>
                <w:szCs w:val="20"/>
              </w:rPr>
            </w:pPr>
            <w:r w:rsidRPr="005D3894">
              <w:rPr>
                <w:sz w:val="20"/>
                <w:szCs w:val="20"/>
              </w:rPr>
              <w:t>Woodland management </w:t>
            </w:r>
          </w:p>
        </w:tc>
        <w:tc>
          <w:tcPr>
            <w:tcW w:w="4611" w:type="dxa"/>
            <w:tcBorders>
              <w:top w:val="single" w:sz="6" w:space="0" w:color="000000"/>
              <w:left w:val="nil"/>
              <w:bottom w:val="nil"/>
              <w:right w:val="nil"/>
            </w:tcBorders>
            <w:shd w:val="clear" w:color="auto" w:fill="auto"/>
            <w:hideMark/>
          </w:tcPr>
          <w:p w14:paraId="778BD506" w14:textId="77777777" w:rsidR="00112100" w:rsidRPr="005D3894" w:rsidRDefault="00112100" w:rsidP="000B4650">
            <w:pPr>
              <w:pStyle w:val="NoSpacing"/>
              <w:rPr>
                <w:sz w:val="20"/>
                <w:szCs w:val="20"/>
              </w:rPr>
            </w:pPr>
            <w:r w:rsidRPr="005D3894">
              <w:rPr>
                <w:sz w:val="20"/>
                <w:szCs w:val="20"/>
              </w:rPr>
              <w:t>Area of felled woodland (km</w:t>
            </w:r>
            <w:r w:rsidRPr="005D3894">
              <w:rPr>
                <w:sz w:val="20"/>
                <w:szCs w:val="20"/>
                <w:vertAlign w:val="superscript"/>
              </w:rPr>
              <w:t>2</w:t>
            </w:r>
            <w:r w:rsidRPr="005D3894">
              <w:rPr>
                <w:sz w:val="20"/>
                <w:szCs w:val="20"/>
              </w:rPr>
              <w:t>) </w:t>
            </w:r>
          </w:p>
          <w:p w14:paraId="4A783B05" w14:textId="77777777" w:rsidR="00112100" w:rsidRPr="005D3894" w:rsidRDefault="00112100" w:rsidP="000B4650">
            <w:pPr>
              <w:pStyle w:val="NoSpacing"/>
              <w:rPr>
                <w:sz w:val="20"/>
                <w:szCs w:val="20"/>
              </w:rPr>
            </w:pPr>
            <w:r w:rsidRPr="005D3894">
              <w:rPr>
                <w:sz w:val="20"/>
                <w:szCs w:val="20"/>
              </w:rPr>
              <w:t>Area of young trees (km</w:t>
            </w:r>
            <w:r w:rsidRPr="005D3894">
              <w:rPr>
                <w:sz w:val="20"/>
                <w:szCs w:val="20"/>
                <w:vertAlign w:val="superscript"/>
              </w:rPr>
              <w:t>2</w:t>
            </w:r>
            <w:r w:rsidRPr="005D3894">
              <w:rPr>
                <w:sz w:val="20"/>
                <w:szCs w:val="20"/>
              </w:rPr>
              <w:t>) </w:t>
            </w:r>
          </w:p>
        </w:tc>
        <w:tc>
          <w:tcPr>
            <w:tcW w:w="3543" w:type="dxa"/>
            <w:tcBorders>
              <w:top w:val="single" w:sz="6" w:space="0" w:color="000000"/>
              <w:left w:val="nil"/>
              <w:bottom w:val="single" w:sz="6" w:space="0" w:color="000000"/>
              <w:right w:val="nil"/>
            </w:tcBorders>
            <w:shd w:val="clear" w:color="auto" w:fill="auto"/>
            <w:hideMark/>
          </w:tcPr>
          <w:p w14:paraId="017D01C4" w14:textId="77777777" w:rsidR="00112100" w:rsidRPr="005D3894" w:rsidRDefault="00112100" w:rsidP="000B4650">
            <w:pPr>
              <w:pStyle w:val="NoSpacing"/>
              <w:rPr>
                <w:sz w:val="20"/>
                <w:szCs w:val="20"/>
              </w:rPr>
            </w:pPr>
            <w:r w:rsidRPr="005D3894">
              <w:rPr>
                <w:sz w:val="20"/>
                <w:szCs w:val="20"/>
              </w:rPr>
              <w:t>National Forest Inventory 2018 (</w:t>
            </w:r>
            <w:bookmarkStart w:id="16" w:name="_Hlk214891969"/>
            <w:r w:rsidRPr="005D3894">
              <w:rPr>
                <w:sz w:val="20"/>
                <w:szCs w:val="20"/>
              </w:rPr>
              <w:t>Forestry Commission, 2018</w:t>
            </w:r>
            <w:bookmarkEnd w:id="16"/>
            <w:r w:rsidRPr="005D3894">
              <w:rPr>
                <w:sz w:val="20"/>
                <w:szCs w:val="20"/>
              </w:rPr>
              <w:t>)– vector product </w:t>
            </w:r>
          </w:p>
        </w:tc>
      </w:tr>
      <w:tr w:rsidR="00112100" w:rsidRPr="005D3894" w14:paraId="0C58A140" w14:textId="77777777" w:rsidTr="005D3894">
        <w:trPr>
          <w:trHeight w:val="615"/>
          <w:jc w:val="center"/>
        </w:trPr>
        <w:tc>
          <w:tcPr>
            <w:tcW w:w="1485" w:type="dxa"/>
            <w:vMerge w:val="restart"/>
            <w:tcBorders>
              <w:top w:val="single" w:sz="6" w:space="0" w:color="000000"/>
              <w:left w:val="nil"/>
              <w:bottom w:val="single" w:sz="6" w:space="0" w:color="000000"/>
              <w:right w:val="nil"/>
            </w:tcBorders>
            <w:shd w:val="clear" w:color="auto" w:fill="auto"/>
            <w:hideMark/>
          </w:tcPr>
          <w:p w14:paraId="6C6E52D6" w14:textId="77777777" w:rsidR="00112100" w:rsidRPr="005D3894" w:rsidRDefault="00112100" w:rsidP="000B4650">
            <w:pPr>
              <w:pStyle w:val="NoSpacing"/>
              <w:rPr>
                <w:sz w:val="20"/>
                <w:szCs w:val="20"/>
              </w:rPr>
            </w:pPr>
            <w:r w:rsidRPr="005D3894">
              <w:rPr>
                <w:sz w:val="20"/>
                <w:szCs w:val="20"/>
              </w:rPr>
              <w:t>Environmental context  </w:t>
            </w:r>
          </w:p>
        </w:tc>
        <w:tc>
          <w:tcPr>
            <w:tcW w:w="4611" w:type="dxa"/>
            <w:tcBorders>
              <w:top w:val="single" w:sz="6" w:space="0" w:color="000000"/>
              <w:left w:val="nil"/>
              <w:bottom w:val="nil"/>
              <w:right w:val="nil"/>
            </w:tcBorders>
            <w:shd w:val="clear" w:color="auto" w:fill="auto"/>
            <w:hideMark/>
          </w:tcPr>
          <w:p w14:paraId="5F6CDFBA" w14:textId="77777777" w:rsidR="00112100" w:rsidRPr="005D3894" w:rsidRDefault="00112100" w:rsidP="000B4650">
            <w:pPr>
              <w:pStyle w:val="NoSpacing"/>
              <w:rPr>
                <w:sz w:val="20"/>
                <w:szCs w:val="20"/>
              </w:rPr>
            </w:pPr>
            <w:r w:rsidRPr="005D3894">
              <w:rPr>
                <w:sz w:val="20"/>
                <w:szCs w:val="20"/>
              </w:rPr>
              <w:t>Mean slope (degrees)      </w:t>
            </w:r>
          </w:p>
          <w:p w14:paraId="6ECFCE17" w14:textId="77777777" w:rsidR="00112100" w:rsidRPr="005D3894" w:rsidRDefault="00112100" w:rsidP="000B4650">
            <w:pPr>
              <w:pStyle w:val="NoSpacing"/>
              <w:rPr>
                <w:sz w:val="20"/>
                <w:szCs w:val="20"/>
              </w:rPr>
            </w:pPr>
            <w:r w:rsidRPr="005D3894">
              <w:rPr>
                <w:sz w:val="20"/>
                <w:szCs w:val="20"/>
              </w:rPr>
              <w:t>Mean elevation (m) </w:t>
            </w:r>
          </w:p>
          <w:p w14:paraId="35223B4C" w14:textId="77777777" w:rsidR="00112100" w:rsidRPr="005D3894" w:rsidRDefault="00112100" w:rsidP="000B4650">
            <w:pPr>
              <w:pStyle w:val="NoSpacing"/>
              <w:rPr>
                <w:sz w:val="20"/>
                <w:szCs w:val="20"/>
              </w:rPr>
            </w:pPr>
            <w:r w:rsidRPr="005D3894">
              <w:rPr>
                <w:sz w:val="20"/>
                <w:szCs w:val="20"/>
              </w:rPr>
              <w:t>Elevation coefficient of variation  </w:t>
            </w:r>
          </w:p>
        </w:tc>
        <w:tc>
          <w:tcPr>
            <w:tcW w:w="3543" w:type="dxa"/>
            <w:tcBorders>
              <w:top w:val="single" w:sz="6" w:space="0" w:color="000000"/>
              <w:left w:val="nil"/>
              <w:bottom w:val="single" w:sz="6" w:space="0" w:color="000000"/>
              <w:right w:val="nil"/>
            </w:tcBorders>
            <w:shd w:val="clear" w:color="auto" w:fill="auto"/>
            <w:hideMark/>
          </w:tcPr>
          <w:p w14:paraId="7D499EA8" w14:textId="6EFD805F" w:rsidR="00112100" w:rsidRPr="005D3894" w:rsidRDefault="00112100" w:rsidP="000B4650">
            <w:pPr>
              <w:pStyle w:val="NoSpacing"/>
              <w:rPr>
                <w:sz w:val="20"/>
                <w:szCs w:val="20"/>
              </w:rPr>
            </w:pPr>
            <w:r w:rsidRPr="005D3894">
              <w:rPr>
                <w:sz w:val="20"/>
                <w:szCs w:val="20"/>
              </w:rPr>
              <w:t>OS Terrain 50 (</w:t>
            </w:r>
            <w:bookmarkStart w:id="17" w:name="_Hlk214891979"/>
            <w:r w:rsidRPr="005D3894">
              <w:rPr>
                <w:sz w:val="20"/>
                <w:szCs w:val="20"/>
              </w:rPr>
              <w:t>Ordnance Survey, 202</w:t>
            </w:r>
            <w:bookmarkEnd w:id="17"/>
            <w:r w:rsidR="00635E7B" w:rsidRPr="005D3894">
              <w:rPr>
                <w:sz w:val="20"/>
                <w:szCs w:val="20"/>
              </w:rPr>
              <w:t>2</w:t>
            </w:r>
            <w:r w:rsidRPr="005D3894">
              <w:rPr>
                <w:sz w:val="20"/>
                <w:szCs w:val="20"/>
              </w:rPr>
              <w:t>)  </w:t>
            </w:r>
          </w:p>
        </w:tc>
      </w:tr>
      <w:tr w:rsidR="00112100" w:rsidRPr="005D3894" w14:paraId="5B77992A" w14:textId="77777777" w:rsidTr="005D3894">
        <w:trPr>
          <w:trHeight w:val="300"/>
          <w:jc w:val="center"/>
        </w:trPr>
        <w:tc>
          <w:tcPr>
            <w:tcW w:w="0" w:type="auto"/>
            <w:vMerge/>
            <w:tcBorders>
              <w:top w:val="single" w:sz="6" w:space="0" w:color="000000"/>
              <w:left w:val="nil"/>
              <w:bottom w:val="single" w:sz="6" w:space="0" w:color="000000"/>
              <w:right w:val="nil"/>
            </w:tcBorders>
            <w:shd w:val="clear" w:color="auto" w:fill="auto"/>
            <w:vAlign w:val="center"/>
            <w:hideMark/>
          </w:tcPr>
          <w:p w14:paraId="3F2EBE6F" w14:textId="77777777" w:rsidR="00112100" w:rsidRPr="005D3894" w:rsidRDefault="00112100" w:rsidP="000B4650">
            <w:pPr>
              <w:pStyle w:val="NoSpacing"/>
              <w:rPr>
                <w:sz w:val="20"/>
                <w:szCs w:val="20"/>
              </w:rPr>
            </w:pPr>
          </w:p>
        </w:tc>
        <w:tc>
          <w:tcPr>
            <w:tcW w:w="4611" w:type="dxa"/>
            <w:tcBorders>
              <w:top w:val="single" w:sz="6" w:space="0" w:color="000000"/>
              <w:left w:val="nil"/>
              <w:bottom w:val="single" w:sz="6" w:space="0" w:color="000000"/>
              <w:right w:val="nil"/>
            </w:tcBorders>
            <w:shd w:val="clear" w:color="auto" w:fill="auto"/>
            <w:hideMark/>
          </w:tcPr>
          <w:p w14:paraId="7F4C8C46" w14:textId="77777777" w:rsidR="00112100" w:rsidRPr="005D3894" w:rsidRDefault="00112100" w:rsidP="000B4650">
            <w:pPr>
              <w:pStyle w:val="NoSpacing"/>
              <w:rPr>
                <w:sz w:val="20"/>
                <w:szCs w:val="20"/>
              </w:rPr>
            </w:pPr>
            <w:r w:rsidRPr="005D3894">
              <w:rPr>
                <w:sz w:val="20"/>
                <w:szCs w:val="20"/>
              </w:rPr>
              <w:t>Average monthly mean soil moisture (mm water/m soil) </w:t>
            </w:r>
          </w:p>
        </w:tc>
        <w:tc>
          <w:tcPr>
            <w:tcW w:w="3543" w:type="dxa"/>
            <w:tcBorders>
              <w:top w:val="single" w:sz="6" w:space="0" w:color="000000"/>
              <w:left w:val="nil"/>
              <w:bottom w:val="single" w:sz="6" w:space="0" w:color="000000"/>
              <w:right w:val="nil"/>
            </w:tcBorders>
            <w:shd w:val="clear" w:color="auto" w:fill="auto"/>
            <w:hideMark/>
          </w:tcPr>
          <w:p w14:paraId="36AE6579" w14:textId="77777777" w:rsidR="00112100" w:rsidRPr="005D3894" w:rsidRDefault="00112100" w:rsidP="000B4650">
            <w:pPr>
              <w:pStyle w:val="NoSpacing"/>
              <w:rPr>
                <w:sz w:val="20"/>
                <w:szCs w:val="20"/>
              </w:rPr>
            </w:pPr>
            <w:r w:rsidRPr="005D3894">
              <w:rPr>
                <w:sz w:val="20"/>
                <w:szCs w:val="20"/>
              </w:rPr>
              <w:t>Grid-to-Grid model estimates of monthly mean soil moisture for GB from the MaRIUS-G2G-Oudin-monthly dataset (</w:t>
            </w:r>
            <w:bookmarkStart w:id="18" w:name="_Hlk214891988"/>
            <w:r w:rsidRPr="005D3894">
              <w:rPr>
                <w:sz w:val="20"/>
                <w:szCs w:val="20"/>
              </w:rPr>
              <w:t>Bell et al. 2018</w:t>
            </w:r>
            <w:bookmarkEnd w:id="18"/>
            <w:r w:rsidRPr="005D3894">
              <w:rPr>
                <w:sz w:val="20"/>
                <w:szCs w:val="20"/>
              </w:rPr>
              <w:t>) – 1991 to 2015 at 1km resolution.  </w:t>
            </w:r>
          </w:p>
        </w:tc>
      </w:tr>
      <w:tr w:rsidR="00112100" w:rsidRPr="005D3894" w14:paraId="35A7FFB3" w14:textId="77777777" w:rsidTr="005D3894">
        <w:trPr>
          <w:trHeight w:val="681"/>
          <w:jc w:val="center"/>
        </w:trPr>
        <w:tc>
          <w:tcPr>
            <w:tcW w:w="0" w:type="auto"/>
            <w:vMerge/>
            <w:tcBorders>
              <w:top w:val="single" w:sz="6" w:space="0" w:color="000000"/>
              <w:left w:val="nil"/>
              <w:bottom w:val="single" w:sz="6" w:space="0" w:color="000000"/>
              <w:right w:val="nil"/>
            </w:tcBorders>
            <w:shd w:val="clear" w:color="auto" w:fill="auto"/>
            <w:vAlign w:val="center"/>
            <w:hideMark/>
          </w:tcPr>
          <w:p w14:paraId="163BC1AB" w14:textId="77777777" w:rsidR="00112100" w:rsidRPr="005D3894" w:rsidRDefault="00112100" w:rsidP="000B4650">
            <w:pPr>
              <w:pStyle w:val="NoSpacing"/>
              <w:rPr>
                <w:sz w:val="20"/>
                <w:szCs w:val="20"/>
              </w:rPr>
            </w:pPr>
          </w:p>
        </w:tc>
        <w:tc>
          <w:tcPr>
            <w:tcW w:w="4611" w:type="dxa"/>
            <w:tcBorders>
              <w:top w:val="single" w:sz="6" w:space="0" w:color="000000"/>
              <w:left w:val="nil"/>
              <w:bottom w:val="outset" w:sz="18" w:space="0" w:color="auto"/>
              <w:right w:val="nil"/>
            </w:tcBorders>
            <w:shd w:val="clear" w:color="auto" w:fill="auto"/>
            <w:hideMark/>
          </w:tcPr>
          <w:p w14:paraId="0D8175B2" w14:textId="77777777" w:rsidR="00112100" w:rsidRPr="005D3894" w:rsidRDefault="00112100" w:rsidP="000B4650">
            <w:pPr>
              <w:pStyle w:val="NoSpacing"/>
              <w:rPr>
                <w:sz w:val="20"/>
                <w:szCs w:val="20"/>
              </w:rPr>
            </w:pPr>
            <w:r w:rsidRPr="005D3894">
              <w:rPr>
                <w:sz w:val="20"/>
                <w:szCs w:val="20"/>
              </w:rPr>
              <w:t>Average total yearly rainfall (mm) </w:t>
            </w:r>
          </w:p>
          <w:p w14:paraId="3A8CE676" w14:textId="77777777" w:rsidR="00112100" w:rsidRPr="005D3894" w:rsidRDefault="00112100" w:rsidP="000B4650">
            <w:pPr>
              <w:pStyle w:val="NoSpacing"/>
              <w:rPr>
                <w:sz w:val="20"/>
                <w:szCs w:val="20"/>
              </w:rPr>
            </w:pPr>
            <w:r w:rsidRPr="005D3894">
              <w:rPr>
                <w:sz w:val="20"/>
                <w:szCs w:val="20"/>
              </w:rPr>
              <w:t>Average minimum January temperature (°C)  </w:t>
            </w:r>
          </w:p>
          <w:p w14:paraId="4A720A91" w14:textId="77777777" w:rsidR="00112100" w:rsidRPr="005D3894" w:rsidRDefault="00112100" w:rsidP="000B4650">
            <w:pPr>
              <w:pStyle w:val="NoSpacing"/>
              <w:rPr>
                <w:sz w:val="20"/>
                <w:szCs w:val="20"/>
              </w:rPr>
            </w:pPr>
            <w:r w:rsidRPr="005D3894">
              <w:rPr>
                <w:sz w:val="20"/>
                <w:szCs w:val="20"/>
              </w:rPr>
              <w:t>Average mean monthly temperature (°C) </w:t>
            </w:r>
          </w:p>
        </w:tc>
        <w:tc>
          <w:tcPr>
            <w:tcW w:w="3543" w:type="dxa"/>
            <w:tcBorders>
              <w:top w:val="single" w:sz="6" w:space="0" w:color="000000"/>
              <w:left w:val="nil"/>
              <w:bottom w:val="single" w:sz="6" w:space="0" w:color="000000"/>
              <w:right w:val="nil"/>
            </w:tcBorders>
            <w:shd w:val="clear" w:color="auto" w:fill="auto"/>
            <w:hideMark/>
          </w:tcPr>
          <w:p w14:paraId="140C4461" w14:textId="77777777" w:rsidR="00112100" w:rsidRPr="005D3894" w:rsidRDefault="00112100" w:rsidP="000B4650">
            <w:pPr>
              <w:pStyle w:val="NoSpacing"/>
              <w:rPr>
                <w:sz w:val="20"/>
                <w:szCs w:val="20"/>
              </w:rPr>
            </w:pPr>
            <w:proofErr w:type="spellStart"/>
            <w:r w:rsidRPr="005D3894">
              <w:rPr>
                <w:sz w:val="20"/>
                <w:szCs w:val="20"/>
              </w:rPr>
              <w:t>HadUK</w:t>
            </w:r>
            <w:proofErr w:type="spellEnd"/>
            <w:r w:rsidRPr="005D3894">
              <w:rPr>
                <w:sz w:val="20"/>
                <w:szCs w:val="20"/>
              </w:rPr>
              <w:t xml:space="preserve"> Gridded climate observation (</w:t>
            </w:r>
            <w:bookmarkStart w:id="19" w:name="_Hlk214891996"/>
            <w:proofErr w:type="spellStart"/>
            <w:r w:rsidRPr="005D3894">
              <w:rPr>
                <w:sz w:val="20"/>
                <w:szCs w:val="20"/>
              </w:rPr>
              <w:t>MetOffice</w:t>
            </w:r>
            <w:proofErr w:type="spellEnd"/>
            <w:r w:rsidRPr="005D3894">
              <w:rPr>
                <w:sz w:val="20"/>
                <w:szCs w:val="20"/>
              </w:rPr>
              <w:t>, 2018</w:t>
            </w:r>
            <w:bookmarkEnd w:id="19"/>
            <w:r w:rsidRPr="005D3894">
              <w:rPr>
                <w:sz w:val="20"/>
                <w:szCs w:val="20"/>
              </w:rPr>
              <w:t>) – 1991 to 2020 at 1km resolution.  </w:t>
            </w:r>
          </w:p>
        </w:tc>
      </w:tr>
    </w:tbl>
    <w:p w14:paraId="0909544A" w14:textId="77777777" w:rsidR="00112100" w:rsidRPr="005D3894" w:rsidRDefault="00112100" w:rsidP="00112100">
      <w:pPr>
        <w:pStyle w:val="NoSpacing"/>
        <w:rPr>
          <w:sz w:val="20"/>
          <w:szCs w:val="20"/>
        </w:rPr>
      </w:pPr>
      <w:r w:rsidRPr="005D3894">
        <w:rPr>
          <w:sz w:val="20"/>
          <w:szCs w:val="20"/>
          <w:vertAlign w:val="superscript"/>
        </w:rPr>
        <w:t>*1</w:t>
      </w:r>
      <w:r w:rsidRPr="005D3894">
        <w:rPr>
          <w:sz w:val="20"/>
          <w:szCs w:val="20"/>
        </w:rPr>
        <w:t xml:space="preserve"> Other “priority habitats” could not be included due to differing data availability across England, Scotland and Wales. </w:t>
      </w:r>
    </w:p>
    <w:p w14:paraId="45F361B1" w14:textId="77777777" w:rsidR="00112100" w:rsidRPr="005D3894" w:rsidRDefault="00112100" w:rsidP="00112100">
      <w:pPr>
        <w:pStyle w:val="NoSpacing"/>
        <w:rPr>
          <w:sz w:val="20"/>
          <w:szCs w:val="20"/>
        </w:rPr>
      </w:pPr>
      <w:r w:rsidRPr="005D3894">
        <w:rPr>
          <w:sz w:val="20"/>
          <w:szCs w:val="20"/>
          <w:vertAlign w:val="superscript"/>
        </w:rPr>
        <w:t>*2</w:t>
      </w:r>
      <w:r w:rsidRPr="005D3894">
        <w:rPr>
          <w:sz w:val="20"/>
          <w:szCs w:val="20"/>
        </w:rPr>
        <w:t xml:space="preserve"> “Spring” refers to the months March to May. “Growing season” covers March to September.  </w:t>
      </w:r>
    </w:p>
    <w:p w14:paraId="24F78FBB" w14:textId="77777777" w:rsidR="00112100" w:rsidRPr="005D3894" w:rsidRDefault="00112100" w:rsidP="00112100">
      <w:pPr>
        <w:pStyle w:val="NoSpacing"/>
        <w:rPr>
          <w:sz w:val="20"/>
          <w:szCs w:val="20"/>
        </w:rPr>
      </w:pPr>
      <w:r w:rsidRPr="005D3894">
        <w:rPr>
          <w:sz w:val="20"/>
          <w:szCs w:val="20"/>
          <w:vertAlign w:val="superscript"/>
        </w:rPr>
        <w:t>*3</w:t>
      </w:r>
      <w:r w:rsidRPr="005D3894">
        <w:rPr>
          <w:sz w:val="20"/>
          <w:szCs w:val="20"/>
        </w:rPr>
        <w:t xml:space="preserve"> Standard deviation could not be derived for the NDVI and NDMI or other time periods due to the quality of available images </w:t>
      </w:r>
    </w:p>
    <w:p w14:paraId="3BA8CD35" w14:textId="77777777" w:rsidR="00970923" w:rsidRPr="00970923" w:rsidRDefault="00970923" w:rsidP="00970923"/>
    <w:p w14:paraId="4C4E87EF" w14:textId="5CD0191D" w:rsidR="00112100" w:rsidRPr="00970923" w:rsidRDefault="00112100" w:rsidP="00112100">
      <w:pPr>
        <w:pStyle w:val="Heading2"/>
        <w:rPr>
          <w:b/>
          <w:bCs/>
        </w:rPr>
      </w:pPr>
      <w:bookmarkStart w:id="20" w:name="_Toc235097294"/>
      <w:r w:rsidRPr="00970923">
        <w:rPr>
          <w:b/>
          <w:bCs/>
        </w:rPr>
        <w:lastRenderedPageBreak/>
        <w:t>Deriving the typology using Self-Organising Maps (SOMs)</w:t>
      </w:r>
      <w:bookmarkEnd w:id="20"/>
    </w:p>
    <w:p w14:paraId="7BC1B4E9" w14:textId="4BDEC8CC" w:rsidR="00112100" w:rsidRPr="00D62126" w:rsidRDefault="00112100" w:rsidP="00112100">
      <w:r w:rsidRPr="00D62126">
        <w:t xml:space="preserve">To create the treescape typology from the variables in Table 1, we adopted the same approach as </w:t>
      </w:r>
      <w:bookmarkStart w:id="21" w:name="_Hlk214892008"/>
      <w:r w:rsidRPr="00D62126">
        <w:t>Goodwin et al. (2022</w:t>
      </w:r>
      <w:bookmarkEnd w:id="21"/>
      <w:r w:rsidRPr="00D62126">
        <w:t xml:space="preserve">), using Self-Organising Maps (SOMs), which is an unsupervised neural network method that uses competitive learning to simplify and visualise complex data by reducing its dimensionality and grouping similar units into clusters, referred to as ‘nodes’. SOMs were run using the Kohonen R package </w:t>
      </w:r>
      <w:bookmarkStart w:id="22" w:name="_Hlk214892013"/>
      <w:r w:rsidRPr="00D62126">
        <w:t>(</w:t>
      </w:r>
      <w:proofErr w:type="spellStart"/>
      <w:r w:rsidRPr="00D62126">
        <w:t>Wehrens</w:t>
      </w:r>
      <w:proofErr w:type="spellEnd"/>
      <w:r w:rsidRPr="00D62126">
        <w:t xml:space="preserve"> and </w:t>
      </w:r>
      <w:proofErr w:type="spellStart"/>
      <w:r w:rsidRPr="00D62126">
        <w:t>Kruisselbrink</w:t>
      </w:r>
      <w:proofErr w:type="spellEnd"/>
      <w:r w:rsidRPr="00D62126">
        <w:t xml:space="preserve">, 2018) </w:t>
      </w:r>
      <w:bookmarkEnd w:id="22"/>
      <w:r w:rsidRPr="00D62126">
        <w:t>on normalised (mean-centred and divided by the standard deviation) input data. SOMs were chosen as they are well suited to land system classification and allow for flexibility in the use of input data (</w:t>
      </w:r>
      <w:bookmarkStart w:id="23" w:name="_Hlk214892019"/>
      <w:r w:rsidRPr="00D62126">
        <w:t>Levers et al. 2018; Václavík et al., 2013; Chon, 2011; Lek &amp; Guégan, 1999</w:t>
      </w:r>
      <w:bookmarkEnd w:id="23"/>
      <w:r w:rsidRPr="00D62126">
        <w:t>). See Goodwin et al. (202</w:t>
      </w:r>
      <w:r w:rsidR="0011447A">
        <w:t>2</w:t>
      </w:r>
      <w:r w:rsidRPr="00D62126">
        <w:t xml:space="preserve">) for details of the SOM methodology applied to environmental spatially gridded data, and </w:t>
      </w:r>
      <w:bookmarkStart w:id="24" w:name="_Hlk214892032"/>
      <w:r w:rsidRPr="00D62126">
        <w:t xml:space="preserve">see Kohonen (1990), </w:t>
      </w:r>
      <w:bookmarkStart w:id="25" w:name="_Hlk214892040"/>
      <w:bookmarkEnd w:id="24"/>
      <w:r w:rsidRPr="00D62126">
        <w:t xml:space="preserve">Yin (2008) </w:t>
      </w:r>
      <w:bookmarkEnd w:id="25"/>
      <w:r w:rsidRPr="00D62126">
        <w:t xml:space="preserve">and Chon (2011) for full details of the methodology. </w:t>
      </w:r>
    </w:p>
    <w:p w14:paraId="3F2EAE6C" w14:textId="77777777" w:rsidR="001D3EB9" w:rsidRPr="00D62126" w:rsidRDefault="001D3EB9" w:rsidP="00112100">
      <w:r w:rsidRPr="00D62126">
        <w:t>There</w:t>
      </w:r>
      <w:r w:rsidR="00112100" w:rsidRPr="00D62126">
        <w:t xml:space="preserve"> are two features of SOMs that are important</w:t>
      </w:r>
      <w:r w:rsidRPr="00D62126">
        <w:t xml:space="preserve"> to note</w:t>
      </w:r>
      <w:r w:rsidR="00112100" w:rsidRPr="00D62126">
        <w:t xml:space="preserve">. </w:t>
      </w:r>
    </w:p>
    <w:p w14:paraId="273F96E3" w14:textId="0A8DD69E" w:rsidR="001D3EB9" w:rsidRPr="00D62126" w:rsidRDefault="001D3EB9" w:rsidP="00112100">
      <w:r w:rsidRPr="00D62126">
        <w:t>First, the initialisation of the SOM is random, so the same data can produce different outputs on different runs (Zhang et al., 2019). To account for this randomness, we ran 1000 iterations of the analysis with constant input parameters. To produce a final set of clusters, we matched similar clusters across different iterations with hierarchical clustering using Ward’s method (Murtagh &amp; Legendre, 2014) on the weight vector values associated with the clusters produced across all iterations</w:t>
      </w:r>
      <w:r w:rsidR="00132695">
        <w:t xml:space="preserve"> </w:t>
      </w:r>
      <w:r w:rsidR="00132695" w:rsidRPr="00D62126">
        <w:t>(see Goodwin et al. 2022)</w:t>
      </w:r>
      <w:r w:rsidRPr="00D62126">
        <w:t>. Input data vectors were assigned to the node they belonged to most frequently across all iterations, and the Euclidean distances to node centroid</w:t>
      </w:r>
      <w:r w:rsidRPr="00D62126">
        <w:rPr>
          <w:u w:val="single"/>
        </w:rPr>
        <w:t>s</w:t>
      </w:r>
      <w:r w:rsidRPr="00D62126">
        <w:t> were calculated. To assess the stability of the final set of nodes produced we looked at consistency of production i.e. how many times were this similar set of nodes produced across the 1000 SOM iterations. The goal was to maximise this stability to ensure we were detecting consistent/clear patterns (clusters) in the data, with true differences in treescapes.</w:t>
      </w:r>
    </w:p>
    <w:p w14:paraId="732BF0D0" w14:textId="09385BEA" w:rsidR="001D3EB9" w:rsidRPr="00D62126" w:rsidRDefault="001D3EB9" w:rsidP="001D3EB9">
      <w:r w:rsidRPr="00D62126">
        <w:t>Second, in SOM the user specifies the number of nodes (i.e. the resulting number of treescapes) to be used in classification. Here we tested all values between 4 and 30 nodes because we expected that the optimum number of clusters in the typology would lie between these two extremes: we considered that fewer than four nodes would not provide a suitable level of detail, whereas more than 30 would give an overly complicated description of treescapes within Great Britain. The optimum number of clusters was assessed by their parsimony (the balance between improved fit to the data versus generality) and stability of the classification. </w:t>
      </w:r>
    </w:p>
    <w:p w14:paraId="2877552E" w14:textId="60EAE52B" w:rsidR="001D3EB9" w:rsidRPr="00D62126" w:rsidRDefault="001D3EB9" w:rsidP="001D3EB9">
      <w:r w:rsidRPr="00D62126">
        <w:t>Creating the treescape classifications was an iterative process. Initially we used an expanded list of input variables (69 variables from 17 datasets, which included environmental and socio-economic context, such as land use type and soil structure; Table S1), but some non-treescape variables dominated the output classification. Given that we were interested in</w:t>
      </w:r>
      <w:r w:rsidR="00D62126" w:rsidRPr="00D62126">
        <w:t xml:space="preserve"> the composition of treescapes</w:t>
      </w:r>
      <w:r w:rsidR="00D62126" w:rsidRPr="00D62126">
        <w:rPr>
          <w:rStyle w:val="CommentReference"/>
        </w:rPr>
        <w:t>,</w:t>
      </w:r>
      <w:r w:rsidRPr="00D62126">
        <w:t xml:space="preserve"> beyond simply the land cover and soil type within which they are found, we used these dominant variables for interpretation rather than classification. Therefore, our final SOM analysis prioritised data layers that directly characterise treescapes (45 variables from 11 datasets; Table 1), while retaining some environmental variables (e.g. climate) to provide some environmental context.  </w:t>
      </w:r>
    </w:p>
    <w:p w14:paraId="7372E08A" w14:textId="77777777" w:rsidR="001D3EB9" w:rsidRPr="00D62126" w:rsidRDefault="001D3EB9" w:rsidP="001D3EB9">
      <w:r w:rsidRPr="00D62126">
        <w:t>Initially, we ran the analysis with all 1km squares in GB, but this did not produce a stable typology presumably because the dataset was strongly unbalanced (34.3% of 1km squares in GB have &lt;1% woodland cover). We re-ran the analysis by including only the 1km squares that exceeded a threshold for minimum woodland cover. Specifically, we tested two thresholds: 1km squares with ≥1% woodland cover (65.7% of 1km grid squares in GB) and those ≥5% woodland cover (46.3% of 1km grid squares in GB; according to LCM2018).  These thresholds were chosen to remove 1km squares with little to no woodland cover, and so provide a more stable typology across iterations of the SOM. To determine which threshold was best, we considered the stability (consistency of production) of the typologies produced and the number of nodes of the most stable typology. Where stability was equal between outputs, the typology with the highest number of nodes was deemed preferable to provide a more detailed and nuanced classification of treescapes within GB.  </w:t>
      </w:r>
    </w:p>
    <w:p w14:paraId="6846C91F" w14:textId="77777777" w:rsidR="00112100" w:rsidRPr="00970923" w:rsidRDefault="00112100" w:rsidP="00112100">
      <w:pPr>
        <w:pStyle w:val="Heading2"/>
        <w:rPr>
          <w:b/>
          <w:bCs/>
        </w:rPr>
      </w:pPr>
      <w:bookmarkStart w:id="26" w:name="_Toc235097295"/>
      <w:r w:rsidRPr="00970923">
        <w:rPr>
          <w:b/>
          <w:bCs/>
        </w:rPr>
        <w:lastRenderedPageBreak/>
        <w:t>Describing the treescape classes</w:t>
      </w:r>
      <w:bookmarkEnd w:id="26"/>
    </w:p>
    <w:p w14:paraId="62BE7E0A" w14:textId="6B253D81" w:rsidR="00112100" w:rsidRPr="00D62126" w:rsidRDefault="00112100" w:rsidP="00112100">
      <w:r w:rsidRPr="00D62126">
        <w:t xml:space="preserve">The SOM provided clusters of self-similar 1km grid squares based on </w:t>
      </w:r>
      <w:r w:rsidR="001D3EB9" w:rsidRPr="00D62126">
        <w:t>the combination of their input</w:t>
      </w:r>
      <w:r w:rsidRPr="00D62126">
        <w:t xml:space="preserve"> variables. To enhance the usefulness of this output for users we sought to name and describe the treescape clusters and their relationships to each other. In order to do this we (</w:t>
      </w:r>
      <w:proofErr w:type="spellStart"/>
      <w:r w:rsidRPr="00D62126">
        <w:t>i</w:t>
      </w:r>
      <w:proofErr w:type="spellEnd"/>
      <w:r w:rsidRPr="00D62126">
        <w:t xml:space="preserve">) examined the variable importance plots to identify key distinguishing variables, (ii) examined summary boxplots of the raw data to help describe distinguishing variables, and (iii) undertook exploratory post hoc cluster analysis using the </w:t>
      </w:r>
      <w:proofErr w:type="spellStart"/>
      <w:r w:rsidRPr="00D62126">
        <w:t>rpart</w:t>
      </w:r>
      <w:proofErr w:type="spellEnd"/>
      <w:r w:rsidRPr="00D62126">
        <w:t xml:space="preserve"> package in R (</w:t>
      </w:r>
      <w:bookmarkStart w:id="27" w:name="_Hlk214892077"/>
      <w:proofErr w:type="spellStart"/>
      <w:r w:rsidRPr="00D62126">
        <w:t>Therneau</w:t>
      </w:r>
      <w:proofErr w:type="spellEnd"/>
      <w:r w:rsidRPr="00D62126">
        <w:t xml:space="preserve"> et al., 2023</w:t>
      </w:r>
      <w:bookmarkEnd w:id="27"/>
      <w:r w:rsidRPr="00D62126">
        <w:t xml:space="preserve">), </w:t>
      </w:r>
      <w:r w:rsidR="005A58A1" w:rsidRPr="00D62126">
        <w:t xml:space="preserve">including </w:t>
      </w:r>
      <w:r w:rsidRPr="00D62126">
        <w:t>a reduced set of tree-specific variables (excluding the ‘environmental context’ variables in Table 1), to help describe relationships between treescapes in a hierarchical way (figure</w:t>
      </w:r>
      <w:r w:rsidR="00EA59D9" w:rsidRPr="00D62126">
        <w:t xml:space="preserve"> 1)</w:t>
      </w:r>
      <w:r w:rsidRPr="00D62126">
        <w:t>. Using information from these three outputs, we proposed names and created a guide to the typical features of each treescape. Through iterative consultation with project partners and stakeholders we refined and improved the treescape names.</w:t>
      </w:r>
    </w:p>
    <w:p w14:paraId="71B6B71F" w14:textId="0E7551FF" w:rsidR="00112100" w:rsidRPr="00D62126" w:rsidRDefault="00311FC1" w:rsidP="005D3894">
      <w:pPr>
        <w:ind w:left="-284"/>
        <w:jc w:val="center"/>
      </w:pPr>
      <w:r w:rsidRPr="00311FC1">
        <w:rPr>
          <w:noProof/>
          <w:sz w:val="24"/>
          <w:szCs w:val="24"/>
        </w:rPr>
        <w:drawing>
          <wp:inline distT="0" distB="0" distL="0" distR="0" wp14:anchorId="4C8D63A1" wp14:editId="2B2A5073">
            <wp:extent cx="6889591" cy="5508000"/>
            <wp:effectExtent l="0" t="0" r="6985" b="0"/>
            <wp:docPr id="1469816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889591" cy="5508000"/>
                    </a:xfrm>
                    <a:prstGeom prst="rect">
                      <a:avLst/>
                    </a:prstGeom>
                    <a:noFill/>
                    <a:ln>
                      <a:noFill/>
                    </a:ln>
                  </pic:spPr>
                </pic:pic>
              </a:graphicData>
            </a:graphic>
          </wp:inline>
        </w:drawing>
      </w:r>
    </w:p>
    <w:p w14:paraId="2110B072" w14:textId="77777777" w:rsidR="00112100" w:rsidRPr="00D62126" w:rsidRDefault="00112100" w:rsidP="00112100">
      <w:pPr>
        <w:ind w:left="-567"/>
      </w:pPr>
    </w:p>
    <w:p w14:paraId="7E0AB4E6" w14:textId="0A8BE233" w:rsidR="00112100" w:rsidRPr="00D62126" w:rsidRDefault="00112100" w:rsidP="00112100">
      <w:pPr>
        <w:rPr>
          <w:sz w:val="20"/>
          <w:szCs w:val="20"/>
        </w:rPr>
      </w:pPr>
      <w:r w:rsidRPr="00311FC1">
        <w:rPr>
          <w:b/>
          <w:bCs/>
          <w:sz w:val="20"/>
          <w:szCs w:val="20"/>
        </w:rPr>
        <w:t xml:space="preserve">Figure </w:t>
      </w:r>
      <w:r w:rsidR="00EA59D9" w:rsidRPr="00311FC1">
        <w:rPr>
          <w:b/>
          <w:bCs/>
          <w:sz w:val="20"/>
          <w:szCs w:val="20"/>
        </w:rPr>
        <w:t>1</w:t>
      </w:r>
      <w:r w:rsidRPr="00311FC1">
        <w:rPr>
          <w:b/>
          <w:bCs/>
          <w:sz w:val="20"/>
          <w:szCs w:val="20"/>
        </w:rPr>
        <w:t>:</w:t>
      </w:r>
      <w:r w:rsidRPr="00311FC1">
        <w:rPr>
          <w:sz w:val="20"/>
          <w:szCs w:val="20"/>
        </w:rPr>
        <w:t xml:space="preserve"> </w:t>
      </w:r>
      <w:r w:rsidRPr="00D62126">
        <w:rPr>
          <w:sz w:val="20"/>
          <w:szCs w:val="20"/>
        </w:rPr>
        <w:t>Summarised results of the post hoc analysis of the treescapes defined by the self-organising maps (SOM) method for unsupervised clustering. This was created from insights from the post hoc hierarchical clustering analysis on the subset of variables specific to trees, plus reference to the variable importance plots and the summary figures for the raw data. The full descriptions of the treescapes are given in table</w:t>
      </w:r>
      <w:r w:rsidR="00132695">
        <w:rPr>
          <w:sz w:val="20"/>
          <w:szCs w:val="20"/>
        </w:rPr>
        <w:t xml:space="preserve"> 2</w:t>
      </w:r>
      <w:r w:rsidRPr="00D62126">
        <w:rPr>
          <w:sz w:val="20"/>
          <w:szCs w:val="20"/>
        </w:rPr>
        <w:t>. The treescapes were assigned colours (BL = blue/purple; C = red/orange, T1-3 = greens, T4</w:t>
      </w:r>
      <w:r w:rsidR="00931320">
        <w:rPr>
          <w:sz w:val="20"/>
          <w:szCs w:val="20"/>
        </w:rPr>
        <w:t>-</w:t>
      </w:r>
      <w:r w:rsidRPr="00D62126">
        <w:rPr>
          <w:sz w:val="20"/>
          <w:szCs w:val="20"/>
        </w:rPr>
        <w:t>6 = other colours) to indicate the relationships between the treescapes and to be visually distinct in the maps presented in the main text.</w:t>
      </w:r>
    </w:p>
    <w:p w14:paraId="5A947E67" w14:textId="77777777" w:rsidR="00112100" w:rsidRPr="00970923" w:rsidRDefault="00112100" w:rsidP="00D15097">
      <w:pPr>
        <w:pStyle w:val="Heading1"/>
      </w:pPr>
      <w:bookmarkStart w:id="28" w:name="_Toc235097296"/>
      <w:r w:rsidRPr="00970923">
        <w:lastRenderedPageBreak/>
        <w:t>The Treescape Typology</w:t>
      </w:r>
      <w:bookmarkEnd w:id="28"/>
    </w:p>
    <w:p w14:paraId="38FD0655" w14:textId="7A2E66E6" w:rsidR="00112100" w:rsidRPr="00970923" w:rsidRDefault="00112100" w:rsidP="00112100">
      <w:pPr>
        <w:pStyle w:val="Heading2"/>
        <w:rPr>
          <w:b/>
          <w:bCs/>
        </w:rPr>
      </w:pPr>
      <w:bookmarkStart w:id="29" w:name="_Toc235097297"/>
      <w:r w:rsidRPr="00970923">
        <w:rPr>
          <w:b/>
          <w:bCs/>
        </w:rPr>
        <w:t xml:space="preserve">Treescape names and suggested colour </w:t>
      </w:r>
      <w:r w:rsidR="003A0498" w:rsidRPr="00970923">
        <w:rPr>
          <w:b/>
          <w:bCs/>
        </w:rPr>
        <w:t>scheme</w:t>
      </w:r>
      <w:bookmarkEnd w:id="29"/>
    </w:p>
    <w:p w14:paraId="150ACD58" w14:textId="33235916" w:rsidR="00C052A8" w:rsidRPr="00D62126" w:rsidRDefault="00C052A8" w:rsidP="00C052A8">
      <w:r w:rsidRPr="00D62126">
        <w:t xml:space="preserve">Table 2: Treescape names and </w:t>
      </w:r>
      <w:r w:rsidR="003A0498" w:rsidRPr="00D62126">
        <w:t>colour scheme</w:t>
      </w:r>
      <w:r w:rsidR="00EA59D9" w:rsidRPr="00D62126">
        <w:t>. (Red, green and blue are standard RGB values, from 0 to 255.)</w:t>
      </w:r>
    </w:p>
    <w:tbl>
      <w:tblPr>
        <w:tblStyle w:val="TableGrid"/>
        <w:tblW w:w="9209" w:type="dxa"/>
        <w:jc w:val="center"/>
        <w:tblLook w:val="04A0" w:firstRow="1" w:lastRow="0" w:firstColumn="1" w:lastColumn="0" w:noHBand="0" w:noVBand="1"/>
      </w:tblPr>
      <w:tblGrid>
        <w:gridCol w:w="1047"/>
        <w:gridCol w:w="1142"/>
        <w:gridCol w:w="3325"/>
        <w:gridCol w:w="1595"/>
        <w:gridCol w:w="619"/>
        <w:gridCol w:w="810"/>
        <w:gridCol w:w="671"/>
      </w:tblGrid>
      <w:tr w:rsidR="0062730F" w:rsidRPr="00B16451" w14:paraId="59F45A2D" w14:textId="3ED86927" w:rsidTr="005D3894">
        <w:trPr>
          <w:trHeight w:val="670"/>
          <w:jc w:val="center"/>
        </w:trPr>
        <w:tc>
          <w:tcPr>
            <w:tcW w:w="971" w:type="dxa"/>
            <w:tcBorders>
              <w:bottom w:val="single" w:sz="4" w:space="0" w:color="auto"/>
            </w:tcBorders>
            <w:vAlign w:val="center"/>
          </w:tcPr>
          <w:p w14:paraId="695B4540" w14:textId="77777777" w:rsidR="0062730F" w:rsidRPr="00B16451" w:rsidRDefault="0062730F" w:rsidP="007248FC">
            <w:pPr>
              <w:pStyle w:val="NoSpacing"/>
              <w:rPr>
                <w:b/>
                <w:bCs/>
                <w:lang w:val="en-GB"/>
              </w:rPr>
            </w:pPr>
            <w:r w:rsidRPr="00B16451">
              <w:rPr>
                <w:b/>
                <w:bCs/>
                <w:lang w:val="en-GB"/>
              </w:rPr>
              <w:t>Typology Number</w:t>
            </w:r>
          </w:p>
        </w:tc>
        <w:tc>
          <w:tcPr>
            <w:tcW w:w="1132" w:type="dxa"/>
            <w:tcBorders>
              <w:bottom w:val="single" w:sz="4" w:space="0" w:color="auto"/>
            </w:tcBorders>
            <w:vAlign w:val="center"/>
          </w:tcPr>
          <w:p w14:paraId="6D7C8C94" w14:textId="77777777" w:rsidR="0062730F" w:rsidRPr="00B16451" w:rsidRDefault="0062730F" w:rsidP="007248FC">
            <w:pPr>
              <w:pStyle w:val="NoSpacing"/>
              <w:rPr>
                <w:b/>
                <w:bCs/>
                <w:lang w:val="en-GB"/>
              </w:rPr>
            </w:pPr>
            <w:r w:rsidRPr="00B16451">
              <w:rPr>
                <w:b/>
                <w:bCs/>
                <w:lang w:val="en-GB"/>
              </w:rPr>
              <w:t>Treescape Code</w:t>
            </w:r>
          </w:p>
        </w:tc>
        <w:tc>
          <w:tcPr>
            <w:tcW w:w="4024" w:type="dxa"/>
            <w:tcBorders>
              <w:bottom w:val="single" w:sz="4" w:space="0" w:color="auto"/>
            </w:tcBorders>
            <w:vAlign w:val="center"/>
          </w:tcPr>
          <w:p w14:paraId="5E29EBEC" w14:textId="77777777" w:rsidR="0062730F" w:rsidRPr="00B16451" w:rsidRDefault="0062730F" w:rsidP="007248FC">
            <w:pPr>
              <w:pStyle w:val="NoSpacing"/>
              <w:rPr>
                <w:b/>
                <w:bCs/>
                <w:lang w:val="en-GB"/>
              </w:rPr>
            </w:pPr>
            <w:r w:rsidRPr="00B16451">
              <w:rPr>
                <w:b/>
                <w:bCs/>
                <w:lang w:val="en-GB"/>
              </w:rPr>
              <w:t>Name</w:t>
            </w:r>
          </w:p>
        </w:tc>
        <w:tc>
          <w:tcPr>
            <w:tcW w:w="933" w:type="dxa"/>
            <w:tcBorders>
              <w:bottom w:val="single" w:sz="4" w:space="0" w:color="auto"/>
            </w:tcBorders>
            <w:vAlign w:val="center"/>
          </w:tcPr>
          <w:p w14:paraId="094C94C7" w14:textId="2ADF3456" w:rsidR="0062730F" w:rsidRPr="00B16451" w:rsidRDefault="00EA59D9" w:rsidP="007248FC">
            <w:pPr>
              <w:pStyle w:val="NoSpacing"/>
              <w:rPr>
                <w:b/>
                <w:bCs/>
                <w:lang w:val="en-GB"/>
              </w:rPr>
            </w:pPr>
            <w:r w:rsidRPr="00B16451">
              <w:rPr>
                <w:b/>
                <w:bCs/>
                <w:lang w:val="en-GB"/>
              </w:rPr>
              <w:t>Recommended hex colour</w:t>
            </w:r>
          </w:p>
        </w:tc>
        <w:tc>
          <w:tcPr>
            <w:tcW w:w="637" w:type="dxa"/>
            <w:tcBorders>
              <w:bottom w:val="single" w:sz="4" w:space="0" w:color="auto"/>
            </w:tcBorders>
            <w:vAlign w:val="center"/>
          </w:tcPr>
          <w:p w14:paraId="344BEBEC" w14:textId="41A33C2F" w:rsidR="0062730F" w:rsidRPr="00B16451" w:rsidRDefault="0062730F" w:rsidP="007248FC">
            <w:pPr>
              <w:pStyle w:val="NoSpacing"/>
              <w:rPr>
                <w:b/>
                <w:bCs/>
                <w:lang w:val="en-GB"/>
              </w:rPr>
            </w:pPr>
            <w:r w:rsidRPr="00B16451">
              <w:rPr>
                <w:b/>
                <w:bCs/>
                <w:lang w:val="en-GB"/>
              </w:rPr>
              <w:t>Red</w:t>
            </w:r>
          </w:p>
        </w:tc>
        <w:tc>
          <w:tcPr>
            <w:tcW w:w="823" w:type="dxa"/>
            <w:tcBorders>
              <w:bottom w:val="single" w:sz="4" w:space="0" w:color="auto"/>
            </w:tcBorders>
            <w:vAlign w:val="center"/>
          </w:tcPr>
          <w:p w14:paraId="24144049" w14:textId="07EE9178" w:rsidR="0062730F" w:rsidRPr="00B16451" w:rsidRDefault="0062730F" w:rsidP="007248FC">
            <w:pPr>
              <w:pStyle w:val="NoSpacing"/>
              <w:rPr>
                <w:b/>
                <w:bCs/>
                <w:lang w:val="en-GB"/>
              </w:rPr>
            </w:pPr>
            <w:r w:rsidRPr="00B16451">
              <w:rPr>
                <w:b/>
                <w:bCs/>
                <w:lang w:val="en-GB"/>
              </w:rPr>
              <w:t>Green</w:t>
            </w:r>
          </w:p>
        </w:tc>
        <w:tc>
          <w:tcPr>
            <w:tcW w:w="689" w:type="dxa"/>
            <w:tcBorders>
              <w:bottom w:val="single" w:sz="4" w:space="0" w:color="auto"/>
            </w:tcBorders>
            <w:vAlign w:val="center"/>
          </w:tcPr>
          <w:p w14:paraId="0F46D4D6" w14:textId="7C88FE12" w:rsidR="0062730F" w:rsidRPr="00B16451" w:rsidRDefault="0062730F" w:rsidP="007248FC">
            <w:pPr>
              <w:pStyle w:val="NoSpacing"/>
              <w:rPr>
                <w:b/>
                <w:bCs/>
                <w:lang w:val="en-GB"/>
              </w:rPr>
            </w:pPr>
            <w:r w:rsidRPr="00B16451">
              <w:rPr>
                <w:b/>
                <w:bCs/>
                <w:lang w:val="en-GB"/>
              </w:rPr>
              <w:t>Blue</w:t>
            </w:r>
          </w:p>
        </w:tc>
      </w:tr>
      <w:tr w:rsidR="0005524D" w:rsidRPr="00B16451" w14:paraId="192B0958" w14:textId="2B5FDD27" w:rsidTr="005D3894">
        <w:trPr>
          <w:trHeight w:val="352"/>
          <w:jc w:val="center"/>
        </w:trPr>
        <w:tc>
          <w:tcPr>
            <w:tcW w:w="9209" w:type="dxa"/>
            <w:gridSpan w:val="7"/>
            <w:tcBorders>
              <w:top w:val="single" w:sz="4" w:space="0" w:color="auto"/>
              <w:left w:val="single" w:sz="4" w:space="0" w:color="auto"/>
              <w:bottom w:val="single" w:sz="4" w:space="0" w:color="auto"/>
              <w:right w:val="single" w:sz="4" w:space="0" w:color="auto"/>
            </w:tcBorders>
            <w:shd w:val="clear" w:color="auto" w:fill="auto"/>
          </w:tcPr>
          <w:p w14:paraId="17B3D89E" w14:textId="5CE3B72E" w:rsidR="0005524D" w:rsidRPr="00B16451" w:rsidRDefault="0005524D" w:rsidP="000B4650">
            <w:pPr>
              <w:pStyle w:val="NoSpacing"/>
              <w:rPr>
                <w:b/>
                <w:bCs/>
                <w:lang w:val="en-GB"/>
              </w:rPr>
            </w:pPr>
            <w:r w:rsidRPr="00B16451">
              <w:rPr>
                <w:b/>
                <w:bCs/>
                <w:lang w:val="en-GB"/>
              </w:rPr>
              <w:t>BROADLEAVED WOODLAND (&gt;25% woodland, and &gt;15% BL woodland)</w:t>
            </w:r>
          </w:p>
        </w:tc>
      </w:tr>
      <w:tr w:rsidR="0062730F" w:rsidRPr="00B16451" w14:paraId="2F723DFC" w14:textId="6989E8C2" w:rsidTr="005D3894">
        <w:trPr>
          <w:trHeight w:val="247"/>
          <w:jc w:val="center"/>
        </w:trPr>
        <w:tc>
          <w:tcPr>
            <w:tcW w:w="971" w:type="dxa"/>
            <w:tcBorders>
              <w:top w:val="single" w:sz="4" w:space="0" w:color="auto"/>
            </w:tcBorders>
            <w:shd w:val="clear" w:color="auto" w:fill="0220CE"/>
          </w:tcPr>
          <w:p w14:paraId="231228E5" w14:textId="77777777" w:rsidR="0062730F" w:rsidRPr="00B16451" w:rsidRDefault="0062730F" w:rsidP="0005524D">
            <w:pPr>
              <w:pStyle w:val="NoSpacing"/>
              <w:jc w:val="center"/>
              <w:rPr>
                <w:lang w:val="en-GB"/>
              </w:rPr>
            </w:pPr>
            <w:r w:rsidRPr="00B16451">
              <w:rPr>
                <w:lang w:val="en-GB"/>
              </w:rPr>
              <w:t>1</w:t>
            </w:r>
          </w:p>
        </w:tc>
        <w:tc>
          <w:tcPr>
            <w:tcW w:w="1132" w:type="dxa"/>
            <w:tcBorders>
              <w:top w:val="single" w:sz="4" w:space="0" w:color="auto"/>
            </w:tcBorders>
            <w:shd w:val="clear" w:color="auto" w:fill="0220CE"/>
          </w:tcPr>
          <w:p w14:paraId="0AB7AE50" w14:textId="77777777" w:rsidR="0062730F" w:rsidRPr="00B16451" w:rsidRDefault="0062730F" w:rsidP="0005524D">
            <w:pPr>
              <w:pStyle w:val="NoSpacing"/>
              <w:jc w:val="center"/>
              <w:rPr>
                <w:lang w:val="en-GB"/>
              </w:rPr>
            </w:pPr>
            <w:r w:rsidRPr="00B16451">
              <w:rPr>
                <w:lang w:val="en-GB"/>
              </w:rPr>
              <w:t>BL1</w:t>
            </w:r>
          </w:p>
        </w:tc>
        <w:tc>
          <w:tcPr>
            <w:tcW w:w="4024" w:type="dxa"/>
            <w:tcBorders>
              <w:top w:val="single" w:sz="4" w:space="0" w:color="auto"/>
            </w:tcBorders>
            <w:shd w:val="clear" w:color="auto" w:fill="0220CE"/>
          </w:tcPr>
          <w:p w14:paraId="43A6F3BA" w14:textId="3F7093D2" w:rsidR="0062730F" w:rsidRPr="00B16451" w:rsidRDefault="0062730F" w:rsidP="000B4650">
            <w:pPr>
              <w:pStyle w:val="NoSpacing"/>
              <w:rPr>
                <w:lang w:val="en-GB"/>
              </w:rPr>
            </w:pPr>
            <w:r w:rsidRPr="00B16451">
              <w:rPr>
                <w:lang w:val="en-GB"/>
              </w:rPr>
              <w:t xml:space="preserve">Broadleaved wooded landscape (&gt;50% cover) </w:t>
            </w:r>
          </w:p>
        </w:tc>
        <w:tc>
          <w:tcPr>
            <w:tcW w:w="933" w:type="dxa"/>
            <w:tcBorders>
              <w:top w:val="single" w:sz="4" w:space="0" w:color="auto"/>
            </w:tcBorders>
            <w:shd w:val="clear" w:color="auto" w:fill="0220CE"/>
            <w:vAlign w:val="center"/>
          </w:tcPr>
          <w:p w14:paraId="76E0F70A" w14:textId="05BAC0E6" w:rsidR="0062730F" w:rsidRPr="00B16451" w:rsidRDefault="007248FC" w:rsidP="007248FC">
            <w:pPr>
              <w:pStyle w:val="NoSpacing"/>
              <w:jc w:val="center"/>
              <w:rPr>
                <w:lang w:val="en-GB"/>
              </w:rPr>
            </w:pPr>
            <w:r w:rsidRPr="00B16451">
              <w:rPr>
                <w:lang w:val="en-GB"/>
              </w:rPr>
              <w:t>#</w:t>
            </w:r>
            <w:r w:rsidR="0062730F" w:rsidRPr="00B16451">
              <w:rPr>
                <w:lang w:val="en-GB"/>
              </w:rPr>
              <w:t>0220ce</w:t>
            </w:r>
          </w:p>
        </w:tc>
        <w:tc>
          <w:tcPr>
            <w:tcW w:w="637" w:type="dxa"/>
            <w:tcBorders>
              <w:top w:val="single" w:sz="4" w:space="0" w:color="auto"/>
            </w:tcBorders>
            <w:shd w:val="clear" w:color="auto" w:fill="auto"/>
            <w:vAlign w:val="center"/>
          </w:tcPr>
          <w:p w14:paraId="0CBE97E7" w14:textId="2E87E0C4" w:rsidR="0062730F" w:rsidRPr="00B16451" w:rsidRDefault="0062730F" w:rsidP="007248FC">
            <w:pPr>
              <w:pStyle w:val="NoSpacing"/>
              <w:jc w:val="center"/>
              <w:rPr>
                <w:lang w:val="en-GB"/>
              </w:rPr>
            </w:pPr>
            <w:r w:rsidRPr="00B16451">
              <w:rPr>
                <w:lang w:val="en-GB"/>
              </w:rPr>
              <w:t>2</w:t>
            </w:r>
          </w:p>
        </w:tc>
        <w:tc>
          <w:tcPr>
            <w:tcW w:w="823" w:type="dxa"/>
            <w:tcBorders>
              <w:top w:val="single" w:sz="4" w:space="0" w:color="auto"/>
            </w:tcBorders>
            <w:shd w:val="clear" w:color="auto" w:fill="auto"/>
            <w:vAlign w:val="center"/>
          </w:tcPr>
          <w:p w14:paraId="4EF71296" w14:textId="34FBA2EA" w:rsidR="0062730F" w:rsidRPr="00B16451" w:rsidRDefault="0062730F" w:rsidP="007248FC">
            <w:pPr>
              <w:pStyle w:val="NoSpacing"/>
              <w:jc w:val="center"/>
              <w:rPr>
                <w:lang w:val="en-GB"/>
              </w:rPr>
            </w:pPr>
            <w:r w:rsidRPr="00B16451">
              <w:rPr>
                <w:lang w:val="en-GB"/>
              </w:rPr>
              <w:t>32</w:t>
            </w:r>
          </w:p>
        </w:tc>
        <w:tc>
          <w:tcPr>
            <w:tcW w:w="689" w:type="dxa"/>
            <w:tcBorders>
              <w:top w:val="single" w:sz="4" w:space="0" w:color="auto"/>
            </w:tcBorders>
            <w:shd w:val="clear" w:color="auto" w:fill="auto"/>
            <w:vAlign w:val="center"/>
          </w:tcPr>
          <w:p w14:paraId="6AB33FA1" w14:textId="21D9FA37" w:rsidR="0062730F" w:rsidRPr="00B16451" w:rsidRDefault="0062730F" w:rsidP="007248FC">
            <w:pPr>
              <w:pStyle w:val="NoSpacing"/>
              <w:jc w:val="center"/>
              <w:rPr>
                <w:lang w:val="en-GB"/>
              </w:rPr>
            </w:pPr>
            <w:r w:rsidRPr="00B16451">
              <w:rPr>
                <w:lang w:val="en-GB"/>
              </w:rPr>
              <w:t>206</w:t>
            </w:r>
          </w:p>
        </w:tc>
      </w:tr>
      <w:tr w:rsidR="0062730F" w:rsidRPr="00B16451" w14:paraId="682D668F" w14:textId="799CE591" w:rsidTr="005D3894">
        <w:trPr>
          <w:trHeight w:val="271"/>
          <w:jc w:val="center"/>
        </w:trPr>
        <w:tc>
          <w:tcPr>
            <w:tcW w:w="971" w:type="dxa"/>
            <w:shd w:val="clear" w:color="auto" w:fill="7AA4E8"/>
          </w:tcPr>
          <w:p w14:paraId="4CC0B00F" w14:textId="77777777" w:rsidR="0062730F" w:rsidRPr="00B16451" w:rsidRDefault="0062730F" w:rsidP="0005524D">
            <w:pPr>
              <w:pStyle w:val="NoSpacing"/>
              <w:jc w:val="center"/>
              <w:rPr>
                <w:lang w:val="en-GB"/>
              </w:rPr>
            </w:pPr>
            <w:r w:rsidRPr="00B16451">
              <w:rPr>
                <w:lang w:val="en-GB"/>
              </w:rPr>
              <w:t>2</w:t>
            </w:r>
          </w:p>
        </w:tc>
        <w:tc>
          <w:tcPr>
            <w:tcW w:w="1132" w:type="dxa"/>
            <w:shd w:val="clear" w:color="auto" w:fill="7AA4E8"/>
          </w:tcPr>
          <w:p w14:paraId="172EFC2E" w14:textId="77777777" w:rsidR="0062730F" w:rsidRPr="00B16451" w:rsidRDefault="0062730F" w:rsidP="0005524D">
            <w:pPr>
              <w:pStyle w:val="NoSpacing"/>
              <w:jc w:val="center"/>
              <w:rPr>
                <w:lang w:val="en-GB"/>
              </w:rPr>
            </w:pPr>
            <w:r w:rsidRPr="00B16451">
              <w:rPr>
                <w:lang w:val="en-GB"/>
              </w:rPr>
              <w:t>BL2</w:t>
            </w:r>
          </w:p>
        </w:tc>
        <w:tc>
          <w:tcPr>
            <w:tcW w:w="4024" w:type="dxa"/>
            <w:shd w:val="clear" w:color="auto" w:fill="7AA4E8"/>
          </w:tcPr>
          <w:p w14:paraId="008D2431" w14:textId="77777777" w:rsidR="0062730F" w:rsidRPr="00B16451" w:rsidRDefault="0062730F" w:rsidP="000B4650">
            <w:pPr>
              <w:pStyle w:val="NoSpacing"/>
              <w:rPr>
                <w:lang w:val="en-GB"/>
              </w:rPr>
            </w:pPr>
            <w:r w:rsidRPr="00B16451">
              <w:rPr>
                <w:lang w:val="en-GB"/>
              </w:rPr>
              <w:t>Mixed wooded landscape</w:t>
            </w:r>
            <w:r w:rsidRPr="00B16451" w:rsidDel="00EB6C74">
              <w:rPr>
                <w:lang w:val="en-GB"/>
              </w:rPr>
              <w:t xml:space="preserve"> </w:t>
            </w:r>
          </w:p>
        </w:tc>
        <w:tc>
          <w:tcPr>
            <w:tcW w:w="933" w:type="dxa"/>
            <w:shd w:val="clear" w:color="auto" w:fill="7AA4E8"/>
            <w:vAlign w:val="center"/>
          </w:tcPr>
          <w:p w14:paraId="41B2171C" w14:textId="297EED1A" w:rsidR="0062730F" w:rsidRPr="00B16451" w:rsidRDefault="0062730F" w:rsidP="007248FC">
            <w:pPr>
              <w:pStyle w:val="NoSpacing"/>
              <w:jc w:val="center"/>
              <w:rPr>
                <w:lang w:val="en-GB"/>
              </w:rPr>
            </w:pPr>
            <w:r w:rsidRPr="00B16451">
              <w:rPr>
                <w:lang w:val="en-GB"/>
              </w:rPr>
              <w:t>#7aa4e8</w:t>
            </w:r>
          </w:p>
        </w:tc>
        <w:tc>
          <w:tcPr>
            <w:tcW w:w="637" w:type="dxa"/>
            <w:shd w:val="clear" w:color="auto" w:fill="auto"/>
            <w:vAlign w:val="center"/>
          </w:tcPr>
          <w:p w14:paraId="6354DAA2" w14:textId="3E6CF189" w:rsidR="0062730F" w:rsidRPr="00B16451" w:rsidRDefault="0062730F" w:rsidP="007248FC">
            <w:pPr>
              <w:pStyle w:val="NoSpacing"/>
              <w:jc w:val="center"/>
              <w:rPr>
                <w:lang w:val="en-GB"/>
              </w:rPr>
            </w:pPr>
            <w:r w:rsidRPr="00B16451">
              <w:rPr>
                <w:lang w:val="en-GB"/>
              </w:rPr>
              <w:t>122</w:t>
            </w:r>
          </w:p>
        </w:tc>
        <w:tc>
          <w:tcPr>
            <w:tcW w:w="823" w:type="dxa"/>
            <w:shd w:val="clear" w:color="auto" w:fill="auto"/>
            <w:vAlign w:val="center"/>
          </w:tcPr>
          <w:p w14:paraId="0B3859DB" w14:textId="0B65B472" w:rsidR="0062730F" w:rsidRPr="00B16451" w:rsidRDefault="0062730F" w:rsidP="007248FC">
            <w:pPr>
              <w:pStyle w:val="NoSpacing"/>
              <w:jc w:val="center"/>
              <w:rPr>
                <w:lang w:val="en-GB"/>
              </w:rPr>
            </w:pPr>
            <w:r w:rsidRPr="00B16451">
              <w:rPr>
                <w:lang w:val="en-GB"/>
              </w:rPr>
              <w:t>164</w:t>
            </w:r>
          </w:p>
        </w:tc>
        <w:tc>
          <w:tcPr>
            <w:tcW w:w="689" w:type="dxa"/>
            <w:shd w:val="clear" w:color="auto" w:fill="auto"/>
            <w:vAlign w:val="center"/>
          </w:tcPr>
          <w:p w14:paraId="131FE2F7" w14:textId="0313E931" w:rsidR="0062730F" w:rsidRPr="00B16451" w:rsidRDefault="0062730F" w:rsidP="007248FC">
            <w:pPr>
              <w:pStyle w:val="NoSpacing"/>
              <w:jc w:val="center"/>
              <w:rPr>
                <w:lang w:val="en-GB"/>
              </w:rPr>
            </w:pPr>
            <w:r w:rsidRPr="00B16451">
              <w:rPr>
                <w:lang w:val="en-GB"/>
              </w:rPr>
              <w:t>232</w:t>
            </w:r>
          </w:p>
        </w:tc>
      </w:tr>
      <w:tr w:rsidR="0062730F" w:rsidRPr="00B16451" w14:paraId="31D28CAC" w14:textId="4952D7CD" w:rsidTr="005D3894">
        <w:trPr>
          <w:trHeight w:val="275"/>
          <w:jc w:val="center"/>
        </w:trPr>
        <w:tc>
          <w:tcPr>
            <w:tcW w:w="971" w:type="dxa"/>
            <w:shd w:val="clear" w:color="auto" w:fill="9F27B7"/>
          </w:tcPr>
          <w:p w14:paraId="30C47C01" w14:textId="77777777" w:rsidR="0062730F" w:rsidRPr="00B16451" w:rsidRDefault="0062730F" w:rsidP="0005524D">
            <w:pPr>
              <w:pStyle w:val="NoSpacing"/>
              <w:jc w:val="center"/>
              <w:rPr>
                <w:color w:val="FFFFFF" w:themeColor="background1"/>
                <w:lang w:val="en-GB"/>
              </w:rPr>
            </w:pPr>
            <w:r w:rsidRPr="00B16451">
              <w:rPr>
                <w:color w:val="FFFFFF" w:themeColor="background1"/>
                <w:lang w:val="en-GB"/>
              </w:rPr>
              <w:t>3</w:t>
            </w:r>
          </w:p>
        </w:tc>
        <w:tc>
          <w:tcPr>
            <w:tcW w:w="1132" w:type="dxa"/>
            <w:shd w:val="clear" w:color="auto" w:fill="9F27B7"/>
          </w:tcPr>
          <w:p w14:paraId="7CD5F618" w14:textId="77777777" w:rsidR="0062730F" w:rsidRPr="00B16451" w:rsidRDefault="0062730F" w:rsidP="0005524D">
            <w:pPr>
              <w:pStyle w:val="NoSpacing"/>
              <w:jc w:val="center"/>
              <w:rPr>
                <w:color w:val="FFFFFF" w:themeColor="background1"/>
                <w:lang w:val="en-GB"/>
              </w:rPr>
            </w:pPr>
            <w:r w:rsidRPr="00B16451">
              <w:rPr>
                <w:color w:val="FFFFFF" w:themeColor="background1"/>
                <w:lang w:val="en-GB"/>
              </w:rPr>
              <w:t>BL3</w:t>
            </w:r>
          </w:p>
        </w:tc>
        <w:tc>
          <w:tcPr>
            <w:tcW w:w="4024" w:type="dxa"/>
            <w:shd w:val="clear" w:color="auto" w:fill="9F27B7"/>
          </w:tcPr>
          <w:p w14:paraId="374EFEB7" w14:textId="77777777" w:rsidR="0062730F" w:rsidRPr="00B16451" w:rsidRDefault="0062730F" w:rsidP="000B4650">
            <w:pPr>
              <w:pStyle w:val="NoSpacing"/>
              <w:rPr>
                <w:color w:val="FFFFFF" w:themeColor="background1"/>
                <w:lang w:val="en-GB"/>
              </w:rPr>
            </w:pPr>
            <w:r w:rsidRPr="00B16451">
              <w:rPr>
                <w:color w:val="FFFFFF" w:themeColor="background1"/>
                <w:lang w:val="en-GB"/>
              </w:rPr>
              <w:t>Moderately wooded treescape with abundant woody linear features</w:t>
            </w:r>
          </w:p>
        </w:tc>
        <w:tc>
          <w:tcPr>
            <w:tcW w:w="933" w:type="dxa"/>
            <w:tcBorders>
              <w:right w:val="single" w:sz="4" w:space="0" w:color="auto"/>
            </w:tcBorders>
            <w:shd w:val="clear" w:color="auto" w:fill="9F27B7"/>
            <w:vAlign w:val="center"/>
          </w:tcPr>
          <w:p w14:paraId="6C8E8007" w14:textId="54D4E8C4" w:rsidR="0062730F" w:rsidRPr="00B16451" w:rsidRDefault="0062730F" w:rsidP="007248FC">
            <w:pPr>
              <w:pStyle w:val="NoSpacing"/>
              <w:jc w:val="center"/>
              <w:rPr>
                <w:lang w:val="en-GB"/>
              </w:rPr>
            </w:pPr>
            <w:r w:rsidRPr="00B16451">
              <w:rPr>
                <w:color w:val="FFFFFF" w:themeColor="background1"/>
                <w:lang w:val="en-GB"/>
              </w:rPr>
              <w:t>#9f27b7</w:t>
            </w:r>
          </w:p>
        </w:tc>
        <w:tc>
          <w:tcPr>
            <w:tcW w:w="637" w:type="dxa"/>
            <w:tcBorders>
              <w:left w:val="single" w:sz="4" w:space="0" w:color="auto"/>
            </w:tcBorders>
            <w:shd w:val="clear" w:color="auto" w:fill="auto"/>
            <w:vAlign w:val="center"/>
          </w:tcPr>
          <w:p w14:paraId="485EA3A3" w14:textId="32CA4810" w:rsidR="0062730F" w:rsidRPr="00B16451" w:rsidRDefault="0062730F" w:rsidP="007248FC">
            <w:pPr>
              <w:pStyle w:val="NoSpacing"/>
              <w:jc w:val="center"/>
              <w:rPr>
                <w:lang w:val="en-GB"/>
              </w:rPr>
            </w:pPr>
            <w:r w:rsidRPr="00B16451">
              <w:rPr>
                <w:lang w:val="en-GB"/>
              </w:rPr>
              <w:t>159</w:t>
            </w:r>
          </w:p>
        </w:tc>
        <w:tc>
          <w:tcPr>
            <w:tcW w:w="823" w:type="dxa"/>
            <w:shd w:val="clear" w:color="auto" w:fill="auto"/>
            <w:vAlign w:val="center"/>
          </w:tcPr>
          <w:p w14:paraId="0E8D02D2" w14:textId="2349403D" w:rsidR="0062730F" w:rsidRPr="00B16451" w:rsidRDefault="0062730F" w:rsidP="007248FC">
            <w:pPr>
              <w:pStyle w:val="NoSpacing"/>
              <w:jc w:val="center"/>
              <w:rPr>
                <w:lang w:val="en-GB"/>
              </w:rPr>
            </w:pPr>
            <w:r w:rsidRPr="00B16451">
              <w:rPr>
                <w:lang w:val="en-GB"/>
              </w:rPr>
              <w:t>39</w:t>
            </w:r>
          </w:p>
        </w:tc>
        <w:tc>
          <w:tcPr>
            <w:tcW w:w="689" w:type="dxa"/>
            <w:shd w:val="clear" w:color="auto" w:fill="auto"/>
            <w:vAlign w:val="center"/>
          </w:tcPr>
          <w:p w14:paraId="0A2DA48C" w14:textId="6BFC4FE4" w:rsidR="0062730F" w:rsidRPr="00B16451" w:rsidRDefault="0062730F" w:rsidP="007248FC">
            <w:pPr>
              <w:pStyle w:val="NoSpacing"/>
              <w:jc w:val="center"/>
              <w:rPr>
                <w:lang w:val="en-GB"/>
              </w:rPr>
            </w:pPr>
            <w:r w:rsidRPr="00B16451">
              <w:rPr>
                <w:lang w:val="en-GB"/>
              </w:rPr>
              <w:t>183</w:t>
            </w:r>
          </w:p>
        </w:tc>
      </w:tr>
      <w:tr w:rsidR="0062730F" w:rsidRPr="00B16451" w14:paraId="66DEC571" w14:textId="140E56DE" w:rsidTr="005D3894">
        <w:trPr>
          <w:jc w:val="center"/>
        </w:trPr>
        <w:tc>
          <w:tcPr>
            <w:tcW w:w="971" w:type="dxa"/>
            <w:tcBorders>
              <w:bottom w:val="single" w:sz="4" w:space="0" w:color="auto"/>
            </w:tcBorders>
            <w:shd w:val="clear" w:color="auto" w:fill="D79EF0"/>
          </w:tcPr>
          <w:p w14:paraId="756B6D56" w14:textId="77777777" w:rsidR="0062730F" w:rsidRPr="00B16451" w:rsidRDefault="0062730F" w:rsidP="0005524D">
            <w:pPr>
              <w:pStyle w:val="NoSpacing"/>
              <w:jc w:val="center"/>
              <w:rPr>
                <w:lang w:val="en-GB"/>
              </w:rPr>
            </w:pPr>
            <w:r w:rsidRPr="00B16451">
              <w:rPr>
                <w:lang w:val="en-GB"/>
              </w:rPr>
              <w:t>4</w:t>
            </w:r>
          </w:p>
        </w:tc>
        <w:tc>
          <w:tcPr>
            <w:tcW w:w="1132" w:type="dxa"/>
            <w:tcBorders>
              <w:bottom w:val="single" w:sz="4" w:space="0" w:color="auto"/>
            </w:tcBorders>
            <w:shd w:val="clear" w:color="auto" w:fill="D79EF0"/>
          </w:tcPr>
          <w:p w14:paraId="354E67B1" w14:textId="77777777" w:rsidR="0062730F" w:rsidRPr="00B16451" w:rsidRDefault="0062730F" w:rsidP="0005524D">
            <w:pPr>
              <w:pStyle w:val="NoSpacing"/>
              <w:jc w:val="center"/>
              <w:rPr>
                <w:lang w:val="en-GB"/>
              </w:rPr>
            </w:pPr>
            <w:r w:rsidRPr="00B16451">
              <w:rPr>
                <w:lang w:val="en-GB"/>
              </w:rPr>
              <w:t>BL4</w:t>
            </w:r>
          </w:p>
        </w:tc>
        <w:tc>
          <w:tcPr>
            <w:tcW w:w="4024" w:type="dxa"/>
            <w:tcBorders>
              <w:bottom w:val="single" w:sz="4" w:space="0" w:color="auto"/>
            </w:tcBorders>
            <w:shd w:val="clear" w:color="auto" w:fill="D79EF0"/>
          </w:tcPr>
          <w:p w14:paraId="1BECB710" w14:textId="77777777" w:rsidR="0062730F" w:rsidRPr="00B16451" w:rsidRDefault="0062730F" w:rsidP="000B4650">
            <w:pPr>
              <w:pStyle w:val="NoSpacing"/>
              <w:rPr>
                <w:lang w:val="en-GB"/>
              </w:rPr>
            </w:pPr>
            <w:r w:rsidRPr="00B16451">
              <w:rPr>
                <w:lang w:val="en-GB"/>
              </w:rPr>
              <w:t xml:space="preserve">Moderately wooded treescape with few woody linear features </w:t>
            </w:r>
          </w:p>
        </w:tc>
        <w:tc>
          <w:tcPr>
            <w:tcW w:w="933" w:type="dxa"/>
            <w:tcBorders>
              <w:bottom w:val="single" w:sz="4" w:space="0" w:color="auto"/>
            </w:tcBorders>
            <w:shd w:val="clear" w:color="auto" w:fill="D79EF0"/>
            <w:vAlign w:val="center"/>
          </w:tcPr>
          <w:p w14:paraId="63379868" w14:textId="1BC73C67" w:rsidR="0062730F" w:rsidRPr="00B16451" w:rsidRDefault="0062730F" w:rsidP="007248FC">
            <w:pPr>
              <w:pStyle w:val="NoSpacing"/>
              <w:jc w:val="center"/>
              <w:rPr>
                <w:lang w:val="en-GB"/>
              </w:rPr>
            </w:pPr>
            <w:r w:rsidRPr="00B16451">
              <w:rPr>
                <w:lang w:val="en-GB"/>
              </w:rPr>
              <w:t>#d79ef0</w:t>
            </w:r>
          </w:p>
        </w:tc>
        <w:tc>
          <w:tcPr>
            <w:tcW w:w="637" w:type="dxa"/>
            <w:tcBorders>
              <w:bottom w:val="single" w:sz="4" w:space="0" w:color="auto"/>
            </w:tcBorders>
            <w:shd w:val="clear" w:color="auto" w:fill="auto"/>
            <w:vAlign w:val="center"/>
          </w:tcPr>
          <w:p w14:paraId="4EFF22CA" w14:textId="08CA2D01" w:rsidR="0062730F" w:rsidRPr="00B16451" w:rsidRDefault="0062730F" w:rsidP="007248FC">
            <w:pPr>
              <w:pStyle w:val="NoSpacing"/>
              <w:jc w:val="center"/>
              <w:rPr>
                <w:lang w:val="en-GB"/>
              </w:rPr>
            </w:pPr>
            <w:r w:rsidRPr="00B16451">
              <w:rPr>
                <w:lang w:val="en-GB"/>
              </w:rPr>
              <w:t>215</w:t>
            </w:r>
          </w:p>
        </w:tc>
        <w:tc>
          <w:tcPr>
            <w:tcW w:w="823" w:type="dxa"/>
            <w:tcBorders>
              <w:bottom w:val="single" w:sz="4" w:space="0" w:color="auto"/>
            </w:tcBorders>
            <w:shd w:val="clear" w:color="auto" w:fill="auto"/>
            <w:vAlign w:val="center"/>
          </w:tcPr>
          <w:p w14:paraId="0F71CEBD" w14:textId="782B2DFF" w:rsidR="0062730F" w:rsidRPr="00B16451" w:rsidRDefault="0062730F" w:rsidP="007248FC">
            <w:pPr>
              <w:pStyle w:val="NoSpacing"/>
              <w:jc w:val="center"/>
              <w:rPr>
                <w:lang w:val="en-GB"/>
              </w:rPr>
            </w:pPr>
            <w:r w:rsidRPr="00B16451">
              <w:rPr>
                <w:lang w:val="en-GB"/>
              </w:rPr>
              <w:t>158</w:t>
            </w:r>
          </w:p>
        </w:tc>
        <w:tc>
          <w:tcPr>
            <w:tcW w:w="689" w:type="dxa"/>
            <w:tcBorders>
              <w:bottom w:val="single" w:sz="4" w:space="0" w:color="000000" w:themeColor="text1"/>
            </w:tcBorders>
            <w:shd w:val="clear" w:color="auto" w:fill="auto"/>
            <w:vAlign w:val="center"/>
          </w:tcPr>
          <w:p w14:paraId="05274B7C" w14:textId="4F023B32" w:rsidR="0062730F" w:rsidRPr="00B16451" w:rsidRDefault="0062730F" w:rsidP="007248FC">
            <w:pPr>
              <w:pStyle w:val="NoSpacing"/>
              <w:jc w:val="center"/>
              <w:rPr>
                <w:lang w:val="en-GB"/>
              </w:rPr>
            </w:pPr>
            <w:r w:rsidRPr="00B16451">
              <w:rPr>
                <w:lang w:val="en-GB"/>
              </w:rPr>
              <w:t>240</w:t>
            </w:r>
          </w:p>
        </w:tc>
      </w:tr>
      <w:tr w:rsidR="0005524D" w:rsidRPr="00B16451" w14:paraId="2AFAF55E" w14:textId="4F877670" w:rsidTr="005D3894">
        <w:trPr>
          <w:trHeight w:val="438"/>
          <w:jc w:val="center"/>
        </w:trPr>
        <w:tc>
          <w:tcPr>
            <w:tcW w:w="9209" w:type="dxa"/>
            <w:gridSpan w:val="7"/>
            <w:tcBorders>
              <w:top w:val="single" w:sz="4" w:space="0" w:color="auto"/>
              <w:left w:val="single" w:sz="4" w:space="0" w:color="auto"/>
              <w:bottom w:val="single" w:sz="4" w:space="0" w:color="auto"/>
              <w:right w:val="single" w:sz="4" w:space="0" w:color="auto"/>
            </w:tcBorders>
            <w:shd w:val="clear" w:color="auto" w:fill="auto"/>
          </w:tcPr>
          <w:p w14:paraId="1AD78ED7" w14:textId="26F73C06" w:rsidR="0005524D" w:rsidRPr="00B16451" w:rsidRDefault="0005524D" w:rsidP="0005524D">
            <w:pPr>
              <w:pStyle w:val="NoSpacing"/>
              <w:rPr>
                <w:b/>
                <w:bCs/>
                <w:lang w:val="en-GB"/>
              </w:rPr>
            </w:pPr>
            <w:r w:rsidRPr="00B16451">
              <w:rPr>
                <w:b/>
                <w:bCs/>
                <w:lang w:val="en-GB"/>
              </w:rPr>
              <w:t>CONIFER WOODLAND (low to very high conifer woodland, and little to no broadleaved woodland)</w:t>
            </w:r>
          </w:p>
        </w:tc>
      </w:tr>
      <w:tr w:rsidR="0062730F" w:rsidRPr="00B16451" w14:paraId="1C6FE492" w14:textId="5A8F9403" w:rsidTr="005D3894">
        <w:trPr>
          <w:jc w:val="center"/>
        </w:trPr>
        <w:tc>
          <w:tcPr>
            <w:tcW w:w="971" w:type="dxa"/>
            <w:tcBorders>
              <w:top w:val="single" w:sz="4" w:space="0" w:color="auto"/>
            </w:tcBorders>
            <w:shd w:val="clear" w:color="auto" w:fill="E80F0F"/>
          </w:tcPr>
          <w:p w14:paraId="78A3EBF7" w14:textId="77777777" w:rsidR="0062730F" w:rsidRPr="00B16451" w:rsidRDefault="0062730F" w:rsidP="0005524D">
            <w:pPr>
              <w:pStyle w:val="NoSpacing"/>
              <w:jc w:val="center"/>
              <w:rPr>
                <w:color w:val="FFFFFF" w:themeColor="background1"/>
                <w:lang w:val="en-GB"/>
              </w:rPr>
            </w:pPr>
            <w:r w:rsidRPr="00B16451">
              <w:rPr>
                <w:color w:val="FFFFFF" w:themeColor="background1"/>
                <w:lang w:val="en-GB"/>
              </w:rPr>
              <w:t>5</w:t>
            </w:r>
          </w:p>
        </w:tc>
        <w:tc>
          <w:tcPr>
            <w:tcW w:w="1132" w:type="dxa"/>
            <w:tcBorders>
              <w:top w:val="single" w:sz="4" w:space="0" w:color="auto"/>
            </w:tcBorders>
            <w:shd w:val="clear" w:color="auto" w:fill="E80F0F"/>
          </w:tcPr>
          <w:p w14:paraId="43A0543F" w14:textId="77777777" w:rsidR="0062730F" w:rsidRPr="00B16451" w:rsidRDefault="0062730F" w:rsidP="0005524D">
            <w:pPr>
              <w:pStyle w:val="NoSpacing"/>
              <w:jc w:val="center"/>
              <w:rPr>
                <w:color w:val="FFFFFF" w:themeColor="background1"/>
                <w:lang w:val="en-GB"/>
              </w:rPr>
            </w:pPr>
            <w:r w:rsidRPr="00B16451">
              <w:rPr>
                <w:color w:val="FFFFFF" w:themeColor="background1"/>
                <w:lang w:val="en-GB"/>
              </w:rPr>
              <w:t>C1</w:t>
            </w:r>
          </w:p>
        </w:tc>
        <w:tc>
          <w:tcPr>
            <w:tcW w:w="4024" w:type="dxa"/>
            <w:tcBorders>
              <w:top w:val="single" w:sz="4" w:space="0" w:color="auto"/>
            </w:tcBorders>
            <w:shd w:val="clear" w:color="auto" w:fill="E80F0F"/>
          </w:tcPr>
          <w:p w14:paraId="78CCD5EA" w14:textId="77777777" w:rsidR="0062730F" w:rsidRPr="00B16451" w:rsidRDefault="0062730F" w:rsidP="000B4650">
            <w:pPr>
              <w:pStyle w:val="NoSpacing"/>
              <w:rPr>
                <w:color w:val="FFFFFF" w:themeColor="background1"/>
                <w:lang w:val="en-GB"/>
              </w:rPr>
            </w:pPr>
            <w:r w:rsidRPr="00B16451">
              <w:rPr>
                <w:color w:val="FFFFFF" w:themeColor="background1"/>
                <w:lang w:val="en-GB"/>
              </w:rPr>
              <w:t xml:space="preserve">Conifer-dominated </w:t>
            </w:r>
          </w:p>
        </w:tc>
        <w:tc>
          <w:tcPr>
            <w:tcW w:w="933" w:type="dxa"/>
            <w:tcBorders>
              <w:top w:val="single" w:sz="4" w:space="0" w:color="auto"/>
            </w:tcBorders>
            <w:shd w:val="clear" w:color="auto" w:fill="E80F0F"/>
            <w:vAlign w:val="center"/>
          </w:tcPr>
          <w:p w14:paraId="65377AD3" w14:textId="1B4C9B6F" w:rsidR="0062730F" w:rsidRPr="00B16451" w:rsidRDefault="0062730F" w:rsidP="007248FC">
            <w:pPr>
              <w:pStyle w:val="NoSpacing"/>
              <w:jc w:val="center"/>
              <w:rPr>
                <w:color w:val="FFFFFF" w:themeColor="background1"/>
                <w:lang w:val="en-GB"/>
              </w:rPr>
            </w:pPr>
            <w:r w:rsidRPr="00B16451">
              <w:rPr>
                <w:color w:val="FFFFFF" w:themeColor="background1"/>
                <w:lang w:val="en-GB"/>
              </w:rPr>
              <w:t>#e80f0f</w:t>
            </w:r>
          </w:p>
        </w:tc>
        <w:tc>
          <w:tcPr>
            <w:tcW w:w="637" w:type="dxa"/>
            <w:tcBorders>
              <w:top w:val="single" w:sz="4" w:space="0" w:color="auto"/>
            </w:tcBorders>
            <w:shd w:val="clear" w:color="auto" w:fill="auto"/>
            <w:vAlign w:val="center"/>
          </w:tcPr>
          <w:p w14:paraId="6EFBCA44" w14:textId="1C344631" w:rsidR="0062730F" w:rsidRPr="00B16451" w:rsidRDefault="0062730F" w:rsidP="007248FC">
            <w:pPr>
              <w:pStyle w:val="NoSpacing"/>
              <w:jc w:val="center"/>
              <w:rPr>
                <w:lang w:val="en-GB"/>
              </w:rPr>
            </w:pPr>
            <w:r w:rsidRPr="00B16451">
              <w:rPr>
                <w:lang w:val="en-GB"/>
              </w:rPr>
              <w:t>232</w:t>
            </w:r>
          </w:p>
        </w:tc>
        <w:tc>
          <w:tcPr>
            <w:tcW w:w="823" w:type="dxa"/>
            <w:tcBorders>
              <w:top w:val="single" w:sz="4" w:space="0" w:color="auto"/>
            </w:tcBorders>
            <w:shd w:val="clear" w:color="auto" w:fill="auto"/>
            <w:vAlign w:val="center"/>
          </w:tcPr>
          <w:p w14:paraId="5B20499C" w14:textId="615B8EBB" w:rsidR="0062730F" w:rsidRPr="00B16451" w:rsidRDefault="0062730F" w:rsidP="007248FC">
            <w:pPr>
              <w:pStyle w:val="NoSpacing"/>
              <w:jc w:val="center"/>
              <w:rPr>
                <w:lang w:val="en-GB"/>
              </w:rPr>
            </w:pPr>
            <w:r w:rsidRPr="00B16451">
              <w:rPr>
                <w:lang w:val="en-GB"/>
              </w:rPr>
              <w:t>15</w:t>
            </w:r>
          </w:p>
        </w:tc>
        <w:tc>
          <w:tcPr>
            <w:tcW w:w="689" w:type="dxa"/>
            <w:tcBorders>
              <w:top w:val="single" w:sz="4" w:space="0" w:color="auto"/>
            </w:tcBorders>
            <w:shd w:val="clear" w:color="auto" w:fill="auto"/>
            <w:vAlign w:val="center"/>
          </w:tcPr>
          <w:p w14:paraId="512E22FC" w14:textId="07E6BB4D" w:rsidR="0062730F" w:rsidRPr="00B16451" w:rsidRDefault="0062730F" w:rsidP="007248FC">
            <w:pPr>
              <w:pStyle w:val="NoSpacing"/>
              <w:jc w:val="center"/>
              <w:rPr>
                <w:lang w:val="en-GB"/>
              </w:rPr>
            </w:pPr>
            <w:r w:rsidRPr="00B16451">
              <w:rPr>
                <w:lang w:val="en-GB"/>
              </w:rPr>
              <w:t>15</w:t>
            </w:r>
          </w:p>
        </w:tc>
      </w:tr>
      <w:tr w:rsidR="0062730F" w:rsidRPr="00B16451" w14:paraId="5435E718" w14:textId="72010CF6" w:rsidTr="005D3894">
        <w:trPr>
          <w:trHeight w:val="282"/>
          <w:jc w:val="center"/>
        </w:trPr>
        <w:tc>
          <w:tcPr>
            <w:tcW w:w="971" w:type="dxa"/>
            <w:shd w:val="clear" w:color="auto" w:fill="C0023B"/>
          </w:tcPr>
          <w:p w14:paraId="0BA06872" w14:textId="77777777" w:rsidR="0062730F" w:rsidRPr="00B16451" w:rsidRDefault="0062730F" w:rsidP="0005524D">
            <w:pPr>
              <w:pStyle w:val="NoSpacing"/>
              <w:jc w:val="center"/>
              <w:rPr>
                <w:color w:val="FFFFFF" w:themeColor="background1"/>
                <w:lang w:val="en-GB"/>
              </w:rPr>
            </w:pPr>
            <w:r w:rsidRPr="00B16451">
              <w:rPr>
                <w:color w:val="FFFFFF" w:themeColor="background1"/>
                <w:lang w:val="en-GB"/>
              </w:rPr>
              <w:t>6</w:t>
            </w:r>
          </w:p>
        </w:tc>
        <w:tc>
          <w:tcPr>
            <w:tcW w:w="1132" w:type="dxa"/>
            <w:shd w:val="clear" w:color="auto" w:fill="C0023B"/>
          </w:tcPr>
          <w:p w14:paraId="23D381C2" w14:textId="77777777" w:rsidR="0062730F" w:rsidRPr="00B16451" w:rsidRDefault="0062730F" w:rsidP="0005524D">
            <w:pPr>
              <w:pStyle w:val="NoSpacing"/>
              <w:jc w:val="center"/>
              <w:rPr>
                <w:color w:val="FFFFFF" w:themeColor="background1"/>
                <w:lang w:val="en-GB"/>
              </w:rPr>
            </w:pPr>
            <w:r w:rsidRPr="00B16451">
              <w:rPr>
                <w:color w:val="FFFFFF" w:themeColor="background1"/>
                <w:lang w:val="en-GB"/>
              </w:rPr>
              <w:t>C2</w:t>
            </w:r>
          </w:p>
        </w:tc>
        <w:tc>
          <w:tcPr>
            <w:tcW w:w="4024" w:type="dxa"/>
            <w:shd w:val="clear" w:color="auto" w:fill="C0023B"/>
          </w:tcPr>
          <w:p w14:paraId="0425A6A1" w14:textId="77777777" w:rsidR="0062730F" w:rsidRPr="00B16451" w:rsidRDefault="0062730F" w:rsidP="000B4650">
            <w:pPr>
              <w:pStyle w:val="NoSpacing"/>
              <w:rPr>
                <w:color w:val="FFFFFF" w:themeColor="background1"/>
                <w:lang w:val="en-GB"/>
              </w:rPr>
            </w:pPr>
            <w:r w:rsidRPr="00B16451">
              <w:rPr>
                <w:color w:val="FFFFFF" w:themeColor="background1"/>
                <w:lang w:val="en-GB"/>
              </w:rPr>
              <w:t>Conifer-dominated with management (felling and planting)</w:t>
            </w:r>
          </w:p>
        </w:tc>
        <w:tc>
          <w:tcPr>
            <w:tcW w:w="933" w:type="dxa"/>
            <w:shd w:val="clear" w:color="auto" w:fill="C0023B"/>
            <w:vAlign w:val="center"/>
          </w:tcPr>
          <w:p w14:paraId="337615FA" w14:textId="69AEC857" w:rsidR="0062730F" w:rsidRPr="00B16451" w:rsidRDefault="0062730F" w:rsidP="007248FC">
            <w:pPr>
              <w:pStyle w:val="NoSpacing"/>
              <w:jc w:val="center"/>
              <w:rPr>
                <w:lang w:val="en-GB"/>
              </w:rPr>
            </w:pPr>
            <w:r w:rsidRPr="00B16451">
              <w:rPr>
                <w:color w:val="FFFFFF" w:themeColor="background1"/>
                <w:lang w:val="en-GB"/>
              </w:rPr>
              <w:t>#c0023b</w:t>
            </w:r>
          </w:p>
        </w:tc>
        <w:tc>
          <w:tcPr>
            <w:tcW w:w="637" w:type="dxa"/>
            <w:shd w:val="clear" w:color="auto" w:fill="auto"/>
            <w:vAlign w:val="center"/>
          </w:tcPr>
          <w:p w14:paraId="1D625024" w14:textId="1E0BCB16" w:rsidR="0062730F" w:rsidRPr="00B16451" w:rsidRDefault="0062730F" w:rsidP="007248FC">
            <w:pPr>
              <w:pStyle w:val="NoSpacing"/>
              <w:jc w:val="center"/>
              <w:rPr>
                <w:lang w:val="en-GB"/>
              </w:rPr>
            </w:pPr>
            <w:r w:rsidRPr="00B16451">
              <w:rPr>
                <w:lang w:val="en-GB"/>
              </w:rPr>
              <w:t>192</w:t>
            </w:r>
          </w:p>
        </w:tc>
        <w:tc>
          <w:tcPr>
            <w:tcW w:w="823" w:type="dxa"/>
            <w:shd w:val="clear" w:color="auto" w:fill="auto"/>
            <w:vAlign w:val="center"/>
          </w:tcPr>
          <w:p w14:paraId="337F7B1B" w14:textId="457ABEC5" w:rsidR="0062730F" w:rsidRPr="00B16451" w:rsidRDefault="0062730F" w:rsidP="007248FC">
            <w:pPr>
              <w:pStyle w:val="NoSpacing"/>
              <w:jc w:val="center"/>
              <w:rPr>
                <w:lang w:val="en-GB"/>
              </w:rPr>
            </w:pPr>
            <w:r w:rsidRPr="00B16451">
              <w:rPr>
                <w:lang w:val="en-GB"/>
              </w:rPr>
              <w:t>2</w:t>
            </w:r>
          </w:p>
        </w:tc>
        <w:tc>
          <w:tcPr>
            <w:tcW w:w="689" w:type="dxa"/>
            <w:shd w:val="clear" w:color="auto" w:fill="auto"/>
            <w:vAlign w:val="center"/>
          </w:tcPr>
          <w:p w14:paraId="2D5B3D64" w14:textId="2E7458A8" w:rsidR="0062730F" w:rsidRPr="00B16451" w:rsidRDefault="0062730F" w:rsidP="007248FC">
            <w:pPr>
              <w:pStyle w:val="NoSpacing"/>
              <w:jc w:val="center"/>
              <w:rPr>
                <w:lang w:val="en-GB"/>
              </w:rPr>
            </w:pPr>
            <w:r w:rsidRPr="00B16451">
              <w:rPr>
                <w:lang w:val="en-GB"/>
              </w:rPr>
              <w:t>59</w:t>
            </w:r>
          </w:p>
        </w:tc>
      </w:tr>
      <w:tr w:rsidR="0062730F" w:rsidRPr="00B16451" w14:paraId="3A4FF0A7" w14:textId="204F0144" w:rsidTr="005D3894">
        <w:trPr>
          <w:jc w:val="center"/>
        </w:trPr>
        <w:tc>
          <w:tcPr>
            <w:tcW w:w="971" w:type="dxa"/>
            <w:shd w:val="clear" w:color="auto" w:fill="FF7F00"/>
          </w:tcPr>
          <w:p w14:paraId="32EF644D" w14:textId="77777777" w:rsidR="0062730F" w:rsidRPr="00B16451" w:rsidRDefault="0062730F" w:rsidP="0005524D">
            <w:pPr>
              <w:pStyle w:val="NoSpacing"/>
              <w:jc w:val="center"/>
              <w:rPr>
                <w:lang w:val="en-GB"/>
              </w:rPr>
            </w:pPr>
            <w:r w:rsidRPr="00B16451">
              <w:rPr>
                <w:lang w:val="en-GB"/>
              </w:rPr>
              <w:t>7</w:t>
            </w:r>
          </w:p>
        </w:tc>
        <w:tc>
          <w:tcPr>
            <w:tcW w:w="1132" w:type="dxa"/>
            <w:shd w:val="clear" w:color="auto" w:fill="FF7F00"/>
          </w:tcPr>
          <w:p w14:paraId="24E7BCFC" w14:textId="77777777" w:rsidR="0062730F" w:rsidRPr="00B16451" w:rsidRDefault="0062730F" w:rsidP="0005524D">
            <w:pPr>
              <w:pStyle w:val="NoSpacing"/>
              <w:jc w:val="center"/>
              <w:rPr>
                <w:lang w:val="en-GB"/>
              </w:rPr>
            </w:pPr>
            <w:r w:rsidRPr="00B16451">
              <w:rPr>
                <w:lang w:val="en-GB"/>
              </w:rPr>
              <w:t>C3</w:t>
            </w:r>
          </w:p>
        </w:tc>
        <w:tc>
          <w:tcPr>
            <w:tcW w:w="4024" w:type="dxa"/>
            <w:shd w:val="clear" w:color="auto" w:fill="FF7F00"/>
          </w:tcPr>
          <w:p w14:paraId="6949CF4F" w14:textId="77777777" w:rsidR="0062730F" w:rsidRPr="00B16451" w:rsidRDefault="0062730F" w:rsidP="000B4650">
            <w:pPr>
              <w:pStyle w:val="NoSpacing"/>
              <w:rPr>
                <w:lang w:val="en-GB"/>
              </w:rPr>
            </w:pPr>
            <w:r w:rsidRPr="00B16451">
              <w:rPr>
                <w:lang w:val="en-GB"/>
              </w:rPr>
              <w:t>Open landscape with some, large conifer patches</w:t>
            </w:r>
          </w:p>
        </w:tc>
        <w:tc>
          <w:tcPr>
            <w:tcW w:w="933" w:type="dxa"/>
            <w:shd w:val="clear" w:color="auto" w:fill="FF7F00"/>
            <w:vAlign w:val="center"/>
          </w:tcPr>
          <w:p w14:paraId="4FA2F9A4" w14:textId="77777777" w:rsidR="0062730F" w:rsidRPr="00B16451" w:rsidRDefault="0062730F" w:rsidP="007248FC">
            <w:pPr>
              <w:pStyle w:val="NoSpacing"/>
              <w:jc w:val="center"/>
              <w:rPr>
                <w:lang w:val="en-GB"/>
              </w:rPr>
            </w:pPr>
            <w:r w:rsidRPr="00B16451">
              <w:rPr>
                <w:lang w:val="en-GB"/>
              </w:rPr>
              <w:t>#ff7f00</w:t>
            </w:r>
          </w:p>
        </w:tc>
        <w:tc>
          <w:tcPr>
            <w:tcW w:w="637" w:type="dxa"/>
            <w:shd w:val="clear" w:color="auto" w:fill="auto"/>
            <w:vAlign w:val="center"/>
          </w:tcPr>
          <w:p w14:paraId="78463897" w14:textId="630775B9" w:rsidR="0062730F" w:rsidRPr="00B16451" w:rsidRDefault="0062730F" w:rsidP="007248FC">
            <w:pPr>
              <w:pStyle w:val="NoSpacing"/>
              <w:jc w:val="center"/>
              <w:rPr>
                <w:lang w:val="en-GB"/>
              </w:rPr>
            </w:pPr>
            <w:r w:rsidRPr="00B16451">
              <w:rPr>
                <w:lang w:val="en-GB"/>
              </w:rPr>
              <w:t>255</w:t>
            </w:r>
          </w:p>
        </w:tc>
        <w:tc>
          <w:tcPr>
            <w:tcW w:w="823" w:type="dxa"/>
            <w:shd w:val="clear" w:color="auto" w:fill="auto"/>
            <w:vAlign w:val="center"/>
          </w:tcPr>
          <w:p w14:paraId="40E6273E" w14:textId="521D6515" w:rsidR="0062730F" w:rsidRPr="00B16451" w:rsidRDefault="0062730F" w:rsidP="007248FC">
            <w:pPr>
              <w:pStyle w:val="NoSpacing"/>
              <w:jc w:val="center"/>
              <w:rPr>
                <w:lang w:val="en-GB"/>
              </w:rPr>
            </w:pPr>
            <w:r w:rsidRPr="00B16451">
              <w:rPr>
                <w:lang w:val="en-GB"/>
              </w:rPr>
              <w:t>127</w:t>
            </w:r>
          </w:p>
        </w:tc>
        <w:tc>
          <w:tcPr>
            <w:tcW w:w="689" w:type="dxa"/>
            <w:shd w:val="clear" w:color="auto" w:fill="auto"/>
            <w:vAlign w:val="center"/>
          </w:tcPr>
          <w:p w14:paraId="11F062AD" w14:textId="4CBBC72C" w:rsidR="0062730F" w:rsidRPr="00B16451" w:rsidRDefault="0062730F" w:rsidP="007248FC">
            <w:pPr>
              <w:pStyle w:val="NoSpacing"/>
              <w:jc w:val="center"/>
              <w:rPr>
                <w:lang w:val="en-GB"/>
              </w:rPr>
            </w:pPr>
            <w:r w:rsidRPr="00B16451">
              <w:rPr>
                <w:lang w:val="en-GB"/>
              </w:rPr>
              <w:t>0</w:t>
            </w:r>
          </w:p>
        </w:tc>
      </w:tr>
      <w:tr w:rsidR="0062730F" w:rsidRPr="00B16451" w14:paraId="4F3C8E1A" w14:textId="4E063993" w:rsidTr="005D3894">
        <w:trPr>
          <w:jc w:val="center"/>
        </w:trPr>
        <w:tc>
          <w:tcPr>
            <w:tcW w:w="971" w:type="dxa"/>
            <w:tcBorders>
              <w:bottom w:val="single" w:sz="4" w:space="0" w:color="auto"/>
            </w:tcBorders>
            <w:shd w:val="clear" w:color="auto" w:fill="FCCF5E"/>
          </w:tcPr>
          <w:p w14:paraId="27D01BF9" w14:textId="77777777" w:rsidR="0062730F" w:rsidRPr="00B16451" w:rsidRDefault="0062730F" w:rsidP="0005524D">
            <w:pPr>
              <w:pStyle w:val="NoSpacing"/>
              <w:jc w:val="center"/>
              <w:rPr>
                <w:lang w:val="en-GB"/>
              </w:rPr>
            </w:pPr>
            <w:r w:rsidRPr="00B16451">
              <w:rPr>
                <w:lang w:val="en-GB"/>
              </w:rPr>
              <w:t>8</w:t>
            </w:r>
          </w:p>
        </w:tc>
        <w:tc>
          <w:tcPr>
            <w:tcW w:w="1132" w:type="dxa"/>
            <w:tcBorders>
              <w:bottom w:val="single" w:sz="4" w:space="0" w:color="auto"/>
            </w:tcBorders>
            <w:shd w:val="clear" w:color="auto" w:fill="FCCF5E"/>
          </w:tcPr>
          <w:p w14:paraId="75CDE91C" w14:textId="77777777" w:rsidR="0062730F" w:rsidRPr="00B16451" w:rsidRDefault="0062730F" w:rsidP="0005524D">
            <w:pPr>
              <w:pStyle w:val="NoSpacing"/>
              <w:jc w:val="center"/>
              <w:rPr>
                <w:lang w:val="en-GB"/>
              </w:rPr>
            </w:pPr>
            <w:r w:rsidRPr="00B16451">
              <w:rPr>
                <w:lang w:val="en-GB"/>
              </w:rPr>
              <w:t>C4</w:t>
            </w:r>
          </w:p>
        </w:tc>
        <w:tc>
          <w:tcPr>
            <w:tcW w:w="4024" w:type="dxa"/>
            <w:tcBorders>
              <w:bottom w:val="single" w:sz="4" w:space="0" w:color="auto"/>
            </w:tcBorders>
            <w:shd w:val="clear" w:color="auto" w:fill="FCCF5E"/>
          </w:tcPr>
          <w:p w14:paraId="7774C636" w14:textId="77777777" w:rsidR="0062730F" w:rsidRPr="00B16451" w:rsidRDefault="0062730F" w:rsidP="000B4650">
            <w:pPr>
              <w:pStyle w:val="NoSpacing"/>
              <w:rPr>
                <w:lang w:val="en-GB"/>
              </w:rPr>
            </w:pPr>
            <w:r w:rsidRPr="00B16451">
              <w:rPr>
                <w:lang w:val="en-GB"/>
              </w:rPr>
              <w:t>Open landscape with few, small conifer patches</w:t>
            </w:r>
          </w:p>
        </w:tc>
        <w:tc>
          <w:tcPr>
            <w:tcW w:w="933" w:type="dxa"/>
            <w:tcBorders>
              <w:bottom w:val="single" w:sz="4" w:space="0" w:color="auto"/>
            </w:tcBorders>
            <w:shd w:val="clear" w:color="auto" w:fill="FCCF5E"/>
            <w:vAlign w:val="center"/>
          </w:tcPr>
          <w:p w14:paraId="55E50D50" w14:textId="3F51B356" w:rsidR="0062730F" w:rsidRPr="00B16451" w:rsidRDefault="0062730F" w:rsidP="007248FC">
            <w:pPr>
              <w:pStyle w:val="NoSpacing"/>
              <w:jc w:val="center"/>
              <w:rPr>
                <w:lang w:val="en-GB"/>
              </w:rPr>
            </w:pPr>
            <w:r w:rsidRPr="00B16451">
              <w:rPr>
                <w:lang w:val="en-GB"/>
              </w:rPr>
              <w:t>#fccf5e</w:t>
            </w:r>
          </w:p>
        </w:tc>
        <w:tc>
          <w:tcPr>
            <w:tcW w:w="637" w:type="dxa"/>
            <w:tcBorders>
              <w:bottom w:val="single" w:sz="4" w:space="0" w:color="auto"/>
            </w:tcBorders>
            <w:shd w:val="clear" w:color="auto" w:fill="auto"/>
            <w:vAlign w:val="center"/>
          </w:tcPr>
          <w:p w14:paraId="4E2CF3F5" w14:textId="71F05B61" w:rsidR="0062730F" w:rsidRPr="00B16451" w:rsidRDefault="0062730F" w:rsidP="007248FC">
            <w:pPr>
              <w:pStyle w:val="NoSpacing"/>
              <w:jc w:val="center"/>
              <w:rPr>
                <w:lang w:val="en-GB"/>
              </w:rPr>
            </w:pPr>
            <w:r w:rsidRPr="00B16451">
              <w:rPr>
                <w:lang w:val="en-GB"/>
              </w:rPr>
              <w:t>252</w:t>
            </w:r>
          </w:p>
        </w:tc>
        <w:tc>
          <w:tcPr>
            <w:tcW w:w="823" w:type="dxa"/>
            <w:tcBorders>
              <w:bottom w:val="single" w:sz="4" w:space="0" w:color="auto"/>
            </w:tcBorders>
            <w:shd w:val="clear" w:color="auto" w:fill="auto"/>
            <w:vAlign w:val="center"/>
          </w:tcPr>
          <w:p w14:paraId="327965EB" w14:textId="2575F282" w:rsidR="0062730F" w:rsidRPr="00B16451" w:rsidRDefault="0062730F" w:rsidP="007248FC">
            <w:pPr>
              <w:pStyle w:val="NoSpacing"/>
              <w:jc w:val="center"/>
              <w:rPr>
                <w:lang w:val="en-GB"/>
              </w:rPr>
            </w:pPr>
            <w:r w:rsidRPr="00B16451">
              <w:rPr>
                <w:lang w:val="en-GB"/>
              </w:rPr>
              <w:t>207</w:t>
            </w:r>
          </w:p>
        </w:tc>
        <w:tc>
          <w:tcPr>
            <w:tcW w:w="689" w:type="dxa"/>
            <w:tcBorders>
              <w:bottom w:val="single" w:sz="4" w:space="0" w:color="auto"/>
            </w:tcBorders>
            <w:shd w:val="clear" w:color="auto" w:fill="auto"/>
            <w:vAlign w:val="center"/>
          </w:tcPr>
          <w:p w14:paraId="5FDB951E" w14:textId="4B3E9D0A" w:rsidR="0062730F" w:rsidRPr="00B16451" w:rsidRDefault="0062730F" w:rsidP="007248FC">
            <w:pPr>
              <w:pStyle w:val="NoSpacing"/>
              <w:jc w:val="center"/>
              <w:rPr>
                <w:lang w:val="en-GB"/>
              </w:rPr>
            </w:pPr>
            <w:r w:rsidRPr="00B16451">
              <w:rPr>
                <w:lang w:val="en-GB"/>
              </w:rPr>
              <w:t>94</w:t>
            </w:r>
          </w:p>
        </w:tc>
      </w:tr>
      <w:tr w:rsidR="0005524D" w:rsidRPr="00B16451" w14:paraId="27F78A6F" w14:textId="05F47C24" w:rsidTr="005D3894">
        <w:trPr>
          <w:trHeight w:val="368"/>
          <w:jc w:val="center"/>
        </w:trPr>
        <w:tc>
          <w:tcPr>
            <w:tcW w:w="9209" w:type="dxa"/>
            <w:gridSpan w:val="7"/>
            <w:tcBorders>
              <w:top w:val="single" w:sz="4" w:space="0" w:color="auto"/>
              <w:left w:val="single" w:sz="4" w:space="0" w:color="auto"/>
              <w:bottom w:val="single" w:sz="4" w:space="0" w:color="auto"/>
            </w:tcBorders>
            <w:shd w:val="clear" w:color="auto" w:fill="auto"/>
          </w:tcPr>
          <w:p w14:paraId="0F4B1532" w14:textId="1A236B9C" w:rsidR="0005524D" w:rsidRPr="00B16451" w:rsidRDefault="0005524D" w:rsidP="0005524D">
            <w:pPr>
              <w:pStyle w:val="NoSpacing"/>
              <w:rPr>
                <w:b/>
                <w:bCs/>
                <w:lang w:val="en-GB"/>
              </w:rPr>
            </w:pPr>
            <w:r w:rsidRPr="00B16451">
              <w:rPr>
                <w:b/>
                <w:bCs/>
                <w:lang w:val="en-GB"/>
              </w:rPr>
              <w:t>OTHER TREESCAPES – lower canopy density, sparsely wooded</w:t>
            </w:r>
          </w:p>
        </w:tc>
      </w:tr>
      <w:tr w:rsidR="0062730F" w:rsidRPr="00B16451" w14:paraId="02B39523" w14:textId="4E78E7C5" w:rsidTr="005D3894">
        <w:trPr>
          <w:trHeight w:val="261"/>
          <w:jc w:val="center"/>
        </w:trPr>
        <w:tc>
          <w:tcPr>
            <w:tcW w:w="971" w:type="dxa"/>
            <w:tcBorders>
              <w:top w:val="single" w:sz="4" w:space="0" w:color="auto"/>
            </w:tcBorders>
            <w:shd w:val="clear" w:color="auto" w:fill="C1F89D"/>
          </w:tcPr>
          <w:p w14:paraId="5E868C1B" w14:textId="77777777" w:rsidR="0062730F" w:rsidRPr="00B16451" w:rsidRDefault="0062730F" w:rsidP="0005524D">
            <w:pPr>
              <w:pStyle w:val="NoSpacing"/>
              <w:jc w:val="center"/>
              <w:rPr>
                <w:lang w:val="en-GB"/>
              </w:rPr>
            </w:pPr>
            <w:r w:rsidRPr="00B16451">
              <w:rPr>
                <w:lang w:val="en-GB"/>
              </w:rPr>
              <w:t>9</w:t>
            </w:r>
          </w:p>
        </w:tc>
        <w:tc>
          <w:tcPr>
            <w:tcW w:w="1132" w:type="dxa"/>
            <w:tcBorders>
              <w:top w:val="single" w:sz="4" w:space="0" w:color="auto"/>
            </w:tcBorders>
            <w:shd w:val="clear" w:color="auto" w:fill="C1F89D"/>
          </w:tcPr>
          <w:p w14:paraId="6AB9C218" w14:textId="77777777" w:rsidR="0062730F" w:rsidRPr="00B16451" w:rsidRDefault="0062730F" w:rsidP="0005524D">
            <w:pPr>
              <w:pStyle w:val="NoSpacing"/>
              <w:jc w:val="center"/>
              <w:rPr>
                <w:lang w:val="en-GB"/>
              </w:rPr>
            </w:pPr>
            <w:r w:rsidRPr="00B16451">
              <w:rPr>
                <w:lang w:val="en-GB"/>
              </w:rPr>
              <w:t>T1</w:t>
            </w:r>
          </w:p>
        </w:tc>
        <w:tc>
          <w:tcPr>
            <w:tcW w:w="4024" w:type="dxa"/>
            <w:tcBorders>
              <w:top w:val="single" w:sz="4" w:space="0" w:color="auto"/>
            </w:tcBorders>
            <w:shd w:val="clear" w:color="auto" w:fill="C1F89D"/>
          </w:tcPr>
          <w:p w14:paraId="73580E33" w14:textId="77777777" w:rsidR="0062730F" w:rsidRPr="00B16451" w:rsidRDefault="0062730F" w:rsidP="000B4650">
            <w:pPr>
              <w:pStyle w:val="NoSpacing"/>
              <w:rPr>
                <w:lang w:val="en-GB"/>
              </w:rPr>
            </w:pPr>
            <w:r w:rsidRPr="00B16451">
              <w:rPr>
                <w:lang w:val="en-GB"/>
              </w:rPr>
              <w:t>Well-connected treescape with many small woods</w:t>
            </w:r>
          </w:p>
        </w:tc>
        <w:tc>
          <w:tcPr>
            <w:tcW w:w="933" w:type="dxa"/>
            <w:tcBorders>
              <w:top w:val="single" w:sz="4" w:space="0" w:color="auto"/>
            </w:tcBorders>
            <w:shd w:val="clear" w:color="auto" w:fill="C1F89D"/>
            <w:vAlign w:val="center"/>
          </w:tcPr>
          <w:p w14:paraId="1425A18F" w14:textId="195EA8A0" w:rsidR="0062730F" w:rsidRPr="00B16451" w:rsidRDefault="0062730F" w:rsidP="007248FC">
            <w:pPr>
              <w:pStyle w:val="NoSpacing"/>
              <w:jc w:val="center"/>
              <w:rPr>
                <w:lang w:val="en-GB"/>
              </w:rPr>
            </w:pPr>
            <w:r w:rsidRPr="00B16451">
              <w:rPr>
                <w:lang w:val="en-GB"/>
              </w:rPr>
              <w:t>#c1f89d</w:t>
            </w:r>
          </w:p>
        </w:tc>
        <w:tc>
          <w:tcPr>
            <w:tcW w:w="637" w:type="dxa"/>
            <w:tcBorders>
              <w:top w:val="single" w:sz="4" w:space="0" w:color="auto"/>
            </w:tcBorders>
            <w:shd w:val="clear" w:color="auto" w:fill="auto"/>
            <w:vAlign w:val="center"/>
          </w:tcPr>
          <w:p w14:paraId="106E94E8" w14:textId="2D853C23" w:rsidR="0062730F" w:rsidRPr="00B16451" w:rsidRDefault="0062730F" w:rsidP="007248FC">
            <w:pPr>
              <w:pStyle w:val="NoSpacing"/>
              <w:jc w:val="center"/>
              <w:rPr>
                <w:lang w:val="en-GB"/>
              </w:rPr>
            </w:pPr>
            <w:r w:rsidRPr="00B16451">
              <w:rPr>
                <w:lang w:val="en-GB"/>
              </w:rPr>
              <w:t>193</w:t>
            </w:r>
          </w:p>
        </w:tc>
        <w:tc>
          <w:tcPr>
            <w:tcW w:w="823" w:type="dxa"/>
            <w:tcBorders>
              <w:top w:val="single" w:sz="4" w:space="0" w:color="auto"/>
            </w:tcBorders>
            <w:shd w:val="clear" w:color="auto" w:fill="auto"/>
            <w:vAlign w:val="center"/>
          </w:tcPr>
          <w:p w14:paraId="7305519A" w14:textId="195B57A4" w:rsidR="0062730F" w:rsidRPr="00B16451" w:rsidRDefault="0062730F" w:rsidP="007248FC">
            <w:pPr>
              <w:pStyle w:val="NoSpacing"/>
              <w:jc w:val="center"/>
              <w:rPr>
                <w:lang w:val="en-GB"/>
              </w:rPr>
            </w:pPr>
            <w:r w:rsidRPr="00B16451">
              <w:rPr>
                <w:lang w:val="en-GB"/>
              </w:rPr>
              <w:t>248</w:t>
            </w:r>
          </w:p>
        </w:tc>
        <w:tc>
          <w:tcPr>
            <w:tcW w:w="689" w:type="dxa"/>
            <w:tcBorders>
              <w:top w:val="single" w:sz="4" w:space="0" w:color="auto"/>
            </w:tcBorders>
            <w:shd w:val="clear" w:color="auto" w:fill="auto"/>
            <w:vAlign w:val="center"/>
          </w:tcPr>
          <w:p w14:paraId="0F604AC9" w14:textId="76783A90" w:rsidR="0062730F" w:rsidRPr="00B16451" w:rsidRDefault="0062730F" w:rsidP="007248FC">
            <w:pPr>
              <w:pStyle w:val="NoSpacing"/>
              <w:jc w:val="center"/>
              <w:rPr>
                <w:lang w:val="en-GB"/>
              </w:rPr>
            </w:pPr>
            <w:r w:rsidRPr="00B16451">
              <w:rPr>
                <w:lang w:val="en-GB"/>
              </w:rPr>
              <w:t>157</w:t>
            </w:r>
          </w:p>
        </w:tc>
      </w:tr>
      <w:tr w:rsidR="0062730F" w:rsidRPr="00B16451" w14:paraId="4DFF1FD2" w14:textId="7C21A8CE" w:rsidTr="005D3894">
        <w:trPr>
          <w:jc w:val="center"/>
        </w:trPr>
        <w:tc>
          <w:tcPr>
            <w:tcW w:w="971" w:type="dxa"/>
            <w:shd w:val="clear" w:color="auto" w:fill="A8E0D2"/>
          </w:tcPr>
          <w:p w14:paraId="3E6D1D4E" w14:textId="77777777" w:rsidR="0062730F" w:rsidRPr="00B16451" w:rsidRDefault="0062730F" w:rsidP="0005524D">
            <w:pPr>
              <w:pStyle w:val="NoSpacing"/>
              <w:jc w:val="center"/>
              <w:rPr>
                <w:lang w:val="en-GB"/>
              </w:rPr>
            </w:pPr>
            <w:r w:rsidRPr="00B16451">
              <w:rPr>
                <w:lang w:val="en-GB"/>
              </w:rPr>
              <w:t>10</w:t>
            </w:r>
          </w:p>
        </w:tc>
        <w:tc>
          <w:tcPr>
            <w:tcW w:w="1132" w:type="dxa"/>
            <w:shd w:val="clear" w:color="auto" w:fill="A8E0D2"/>
          </w:tcPr>
          <w:p w14:paraId="7B0A1F03" w14:textId="77777777" w:rsidR="0062730F" w:rsidRPr="00B16451" w:rsidRDefault="0062730F" w:rsidP="0005524D">
            <w:pPr>
              <w:pStyle w:val="NoSpacing"/>
              <w:jc w:val="center"/>
              <w:rPr>
                <w:lang w:val="en-GB"/>
              </w:rPr>
            </w:pPr>
            <w:r w:rsidRPr="00B16451">
              <w:rPr>
                <w:lang w:val="en-GB"/>
              </w:rPr>
              <w:t>T2</w:t>
            </w:r>
          </w:p>
        </w:tc>
        <w:tc>
          <w:tcPr>
            <w:tcW w:w="4024" w:type="dxa"/>
            <w:shd w:val="clear" w:color="auto" w:fill="A8E0D2"/>
          </w:tcPr>
          <w:p w14:paraId="4E54B997" w14:textId="77777777" w:rsidR="0062730F" w:rsidRPr="00B16451" w:rsidRDefault="0062730F" w:rsidP="000B4650">
            <w:pPr>
              <w:pStyle w:val="NoSpacing"/>
              <w:rPr>
                <w:lang w:val="en-GB"/>
              </w:rPr>
            </w:pPr>
            <w:r w:rsidRPr="00B16451">
              <w:rPr>
                <w:lang w:val="en-GB"/>
              </w:rPr>
              <w:t>Well-connected treescape with occasional large woods</w:t>
            </w:r>
          </w:p>
        </w:tc>
        <w:tc>
          <w:tcPr>
            <w:tcW w:w="933" w:type="dxa"/>
            <w:shd w:val="clear" w:color="auto" w:fill="A8E0D2"/>
            <w:vAlign w:val="center"/>
          </w:tcPr>
          <w:p w14:paraId="2360A74E" w14:textId="093AF273" w:rsidR="0062730F" w:rsidRPr="00B16451" w:rsidRDefault="0062730F" w:rsidP="007248FC">
            <w:pPr>
              <w:pStyle w:val="NoSpacing"/>
              <w:jc w:val="center"/>
              <w:rPr>
                <w:lang w:val="en-GB"/>
              </w:rPr>
            </w:pPr>
            <w:r w:rsidRPr="00B16451">
              <w:rPr>
                <w:lang w:val="en-GB"/>
              </w:rPr>
              <w:t>#a8e0d2</w:t>
            </w:r>
          </w:p>
        </w:tc>
        <w:tc>
          <w:tcPr>
            <w:tcW w:w="637" w:type="dxa"/>
            <w:shd w:val="clear" w:color="auto" w:fill="auto"/>
            <w:vAlign w:val="center"/>
          </w:tcPr>
          <w:p w14:paraId="7CEBF5DC" w14:textId="673A8EF7" w:rsidR="0062730F" w:rsidRPr="00B16451" w:rsidRDefault="0062730F" w:rsidP="007248FC">
            <w:pPr>
              <w:pStyle w:val="NoSpacing"/>
              <w:jc w:val="center"/>
              <w:rPr>
                <w:lang w:val="en-GB"/>
              </w:rPr>
            </w:pPr>
            <w:r w:rsidRPr="00B16451">
              <w:rPr>
                <w:lang w:val="en-GB"/>
              </w:rPr>
              <w:t>168</w:t>
            </w:r>
          </w:p>
        </w:tc>
        <w:tc>
          <w:tcPr>
            <w:tcW w:w="823" w:type="dxa"/>
            <w:shd w:val="clear" w:color="auto" w:fill="auto"/>
            <w:vAlign w:val="center"/>
          </w:tcPr>
          <w:p w14:paraId="7A2882B1" w14:textId="791CA13F" w:rsidR="0062730F" w:rsidRPr="00B16451" w:rsidRDefault="0062730F" w:rsidP="007248FC">
            <w:pPr>
              <w:pStyle w:val="NoSpacing"/>
              <w:jc w:val="center"/>
              <w:rPr>
                <w:lang w:val="en-GB"/>
              </w:rPr>
            </w:pPr>
            <w:r w:rsidRPr="00B16451">
              <w:rPr>
                <w:lang w:val="en-GB"/>
              </w:rPr>
              <w:t>224</w:t>
            </w:r>
          </w:p>
        </w:tc>
        <w:tc>
          <w:tcPr>
            <w:tcW w:w="689" w:type="dxa"/>
            <w:shd w:val="clear" w:color="auto" w:fill="auto"/>
            <w:vAlign w:val="center"/>
          </w:tcPr>
          <w:p w14:paraId="3255D1FC" w14:textId="16DA6A6E" w:rsidR="0062730F" w:rsidRPr="00B16451" w:rsidRDefault="0062730F" w:rsidP="007248FC">
            <w:pPr>
              <w:pStyle w:val="NoSpacing"/>
              <w:jc w:val="center"/>
              <w:rPr>
                <w:lang w:val="en-GB"/>
              </w:rPr>
            </w:pPr>
            <w:r w:rsidRPr="00B16451">
              <w:rPr>
                <w:lang w:val="en-GB"/>
              </w:rPr>
              <w:t>210</w:t>
            </w:r>
          </w:p>
        </w:tc>
      </w:tr>
      <w:tr w:rsidR="0062730F" w:rsidRPr="00B16451" w14:paraId="756ABF54" w14:textId="216580CC" w:rsidTr="005D3894">
        <w:trPr>
          <w:jc w:val="center"/>
        </w:trPr>
        <w:tc>
          <w:tcPr>
            <w:tcW w:w="971" w:type="dxa"/>
            <w:shd w:val="clear" w:color="auto" w:fill="33A02C"/>
          </w:tcPr>
          <w:p w14:paraId="4F7495E0" w14:textId="77777777" w:rsidR="0062730F" w:rsidRPr="00B16451" w:rsidRDefault="0062730F" w:rsidP="0005524D">
            <w:pPr>
              <w:pStyle w:val="NoSpacing"/>
              <w:jc w:val="center"/>
              <w:rPr>
                <w:color w:val="FFFFFF" w:themeColor="background1"/>
                <w:lang w:val="en-GB"/>
              </w:rPr>
            </w:pPr>
            <w:r w:rsidRPr="00B16451">
              <w:rPr>
                <w:color w:val="FFFFFF" w:themeColor="background1"/>
                <w:lang w:val="en-GB"/>
              </w:rPr>
              <w:t>11</w:t>
            </w:r>
          </w:p>
        </w:tc>
        <w:tc>
          <w:tcPr>
            <w:tcW w:w="1132" w:type="dxa"/>
            <w:shd w:val="clear" w:color="auto" w:fill="33A02C"/>
          </w:tcPr>
          <w:p w14:paraId="46A6A35E" w14:textId="77777777" w:rsidR="0062730F" w:rsidRPr="00B16451" w:rsidRDefault="0062730F" w:rsidP="0005524D">
            <w:pPr>
              <w:pStyle w:val="NoSpacing"/>
              <w:jc w:val="center"/>
              <w:rPr>
                <w:color w:val="FFFFFF" w:themeColor="background1"/>
                <w:lang w:val="en-GB"/>
              </w:rPr>
            </w:pPr>
            <w:r w:rsidRPr="00B16451">
              <w:rPr>
                <w:color w:val="FFFFFF" w:themeColor="background1"/>
                <w:lang w:val="en-GB"/>
              </w:rPr>
              <w:t>T3</w:t>
            </w:r>
          </w:p>
        </w:tc>
        <w:tc>
          <w:tcPr>
            <w:tcW w:w="4024" w:type="dxa"/>
            <w:shd w:val="clear" w:color="auto" w:fill="33A02C"/>
          </w:tcPr>
          <w:p w14:paraId="01D623B2" w14:textId="77777777" w:rsidR="0062730F" w:rsidRPr="00B16451" w:rsidRDefault="0062730F" w:rsidP="000B4650">
            <w:pPr>
              <w:pStyle w:val="NoSpacing"/>
              <w:rPr>
                <w:color w:val="FFFFFF" w:themeColor="background1"/>
                <w:lang w:val="en-GB"/>
              </w:rPr>
            </w:pPr>
            <w:r w:rsidRPr="00B16451">
              <w:rPr>
                <w:color w:val="FFFFFF" w:themeColor="background1"/>
                <w:lang w:val="en-GB"/>
              </w:rPr>
              <w:t>Moderately connected treescape with occasional large woods</w:t>
            </w:r>
          </w:p>
        </w:tc>
        <w:tc>
          <w:tcPr>
            <w:tcW w:w="933" w:type="dxa"/>
            <w:shd w:val="clear" w:color="auto" w:fill="33A02C"/>
            <w:vAlign w:val="center"/>
          </w:tcPr>
          <w:p w14:paraId="0F240F47" w14:textId="77777777" w:rsidR="0062730F" w:rsidRPr="00B16451" w:rsidRDefault="0062730F" w:rsidP="007248FC">
            <w:pPr>
              <w:pStyle w:val="NoSpacing"/>
              <w:jc w:val="center"/>
              <w:rPr>
                <w:color w:val="FFFFFF" w:themeColor="background1"/>
                <w:lang w:val="en-GB"/>
              </w:rPr>
            </w:pPr>
            <w:r w:rsidRPr="00B16451">
              <w:rPr>
                <w:color w:val="FFFFFF" w:themeColor="background1"/>
                <w:lang w:val="en-GB"/>
              </w:rPr>
              <w:t>#33a02c</w:t>
            </w:r>
          </w:p>
        </w:tc>
        <w:tc>
          <w:tcPr>
            <w:tcW w:w="637" w:type="dxa"/>
            <w:shd w:val="clear" w:color="auto" w:fill="auto"/>
            <w:vAlign w:val="center"/>
          </w:tcPr>
          <w:p w14:paraId="63234213" w14:textId="137C0FD3" w:rsidR="0062730F" w:rsidRPr="00B16451" w:rsidRDefault="0062730F" w:rsidP="007248FC">
            <w:pPr>
              <w:pStyle w:val="NoSpacing"/>
              <w:jc w:val="center"/>
              <w:rPr>
                <w:lang w:val="en-GB"/>
              </w:rPr>
            </w:pPr>
            <w:r w:rsidRPr="00B16451">
              <w:rPr>
                <w:lang w:val="en-GB"/>
              </w:rPr>
              <w:t>51</w:t>
            </w:r>
          </w:p>
        </w:tc>
        <w:tc>
          <w:tcPr>
            <w:tcW w:w="823" w:type="dxa"/>
            <w:shd w:val="clear" w:color="auto" w:fill="auto"/>
            <w:vAlign w:val="center"/>
          </w:tcPr>
          <w:p w14:paraId="237325DB" w14:textId="77A3584A" w:rsidR="0062730F" w:rsidRPr="00B16451" w:rsidRDefault="0062730F" w:rsidP="007248FC">
            <w:pPr>
              <w:pStyle w:val="NoSpacing"/>
              <w:jc w:val="center"/>
              <w:rPr>
                <w:lang w:val="en-GB"/>
              </w:rPr>
            </w:pPr>
            <w:r w:rsidRPr="00B16451">
              <w:rPr>
                <w:lang w:val="en-GB"/>
              </w:rPr>
              <w:t>160</w:t>
            </w:r>
          </w:p>
        </w:tc>
        <w:tc>
          <w:tcPr>
            <w:tcW w:w="689" w:type="dxa"/>
            <w:shd w:val="clear" w:color="auto" w:fill="auto"/>
            <w:vAlign w:val="center"/>
          </w:tcPr>
          <w:p w14:paraId="4E0ADA31" w14:textId="34C8F84C" w:rsidR="0062730F" w:rsidRPr="00B16451" w:rsidRDefault="0062730F" w:rsidP="007248FC">
            <w:pPr>
              <w:pStyle w:val="NoSpacing"/>
              <w:jc w:val="center"/>
              <w:rPr>
                <w:lang w:val="en-GB"/>
              </w:rPr>
            </w:pPr>
            <w:r w:rsidRPr="00B16451">
              <w:rPr>
                <w:lang w:val="en-GB"/>
              </w:rPr>
              <w:t>44</w:t>
            </w:r>
          </w:p>
        </w:tc>
      </w:tr>
      <w:tr w:rsidR="0062730F" w:rsidRPr="00B16451" w14:paraId="29865108" w14:textId="1161599A" w:rsidTr="005D3894">
        <w:trPr>
          <w:jc w:val="center"/>
        </w:trPr>
        <w:tc>
          <w:tcPr>
            <w:tcW w:w="971" w:type="dxa"/>
            <w:shd w:val="clear" w:color="auto" w:fill="FAD5D5"/>
          </w:tcPr>
          <w:p w14:paraId="1B3AF4A0" w14:textId="77777777" w:rsidR="0062730F" w:rsidRPr="00B16451" w:rsidRDefault="0062730F" w:rsidP="0005524D">
            <w:pPr>
              <w:pStyle w:val="NoSpacing"/>
              <w:jc w:val="center"/>
              <w:rPr>
                <w:lang w:val="en-GB"/>
              </w:rPr>
            </w:pPr>
            <w:r w:rsidRPr="00B16451">
              <w:rPr>
                <w:lang w:val="en-GB"/>
              </w:rPr>
              <w:t>12</w:t>
            </w:r>
          </w:p>
        </w:tc>
        <w:tc>
          <w:tcPr>
            <w:tcW w:w="1132" w:type="dxa"/>
            <w:shd w:val="clear" w:color="auto" w:fill="FAD5D5"/>
          </w:tcPr>
          <w:p w14:paraId="3FC76263" w14:textId="77777777" w:rsidR="0062730F" w:rsidRPr="00B16451" w:rsidRDefault="0062730F" w:rsidP="0005524D">
            <w:pPr>
              <w:pStyle w:val="NoSpacing"/>
              <w:jc w:val="center"/>
              <w:rPr>
                <w:lang w:val="en-GB"/>
              </w:rPr>
            </w:pPr>
            <w:r w:rsidRPr="00B16451">
              <w:rPr>
                <w:lang w:val="en-GB"/>
              </w:rPr>
              <w:t>T4</w:t>
            </w:r>
          </w:p>
        </w:tc>
        <w:tc>
          <w:tcPr>
            <w:tcW w:w="4024" w:type="dxa"/>
            <w:shd w:val="clear" w:color="auto" w:fill="FAD5D5"/>
          </w:tcPr>
          <w:p w14:paraId="5F1635A6" w14:textId="77777777" w:rsidR="0062730F" w:rsidRPr="00B16451" w:rsidRDefault="0062730F" w:rsidP="000B4650">
            <w:pPr>
              <w:pStyle w:val="NoSpacing"/>
              <w:rPr>
                <w:lang w:val="en-GB"/>
              </w:rPr>
            </w:pPr>
            <w:r w:rsidRPr="00B16451">
              <w:rPr>
                <w:lang w:val="en-GB"/>
              </w:rPr>
              <w:t>Moderately connected treescape with occasional small woods</w:t>
            </w:r>
          </w:p>
        </w:tc>
        <w:tc>
          <w:tcPr>
            <w:tcW w:w="933" w:type="dxa"/>
            <w:shd w:val="clear" w:color="auto" w:fill="FAD5D5"/>
            <w:vAlign w:val="center"/>
          </w:tcPr>
          <w:p w14:paraId="7214F84B" w14:textId="1A79A897" w:rsidR="0062730F" w:rsidRPr="00B16451" w:rsidRDefault="0062730F" w:rsidP="007248FC">
            <w:pPr>
              <w:pStyle w:val="NoSpacing"/>
              <w:jc w:val="center"/>
              <w:rPr>
                <w:lang w:val="en-GB"/>
              </w:rPr>
            </w:pPr>
            <w:r w:rsidRPr="00B16451">
              <w:rPr>
                <w:lang w:val="en-GB"/>
              </w:rPr>
              <w:t>#fad5d5</w:t>
            </w:r>
          </w:p>
        </w:tc>
        <w:tc>
          <w:tcPr>
            <w:tcW w:w="637" w:type="dxa"/>
            <w:shd w:val="clear" w:color="auto" w:fill="auto"/>
            <w:vAlign w:val="center"/>
          </w:tcPr>
          <w:p w14:paraId="645813AA" w14:textId="6DCFD6E3" w:rsidR="0062730F" w:rsidRPr="00B16451" w:rsidRDefault="0062730F" w:rsidP="007248FC">
            <w:pPr>
              <w:pStyle w:val="NoSpacing"/>
              <w:jc w:val="center"/>
              <w:rPr>
                <w:lang w:val="en-GB"/>
              </w:rPr>
            </w:pPr>
            <w:r w:rsidRPr="00B16451">
              <w:rPr>
                <w:lang w:val="en-GB"/>
              </w:rPr>
              <w:t>250</w:t>
            </w:r>
          </w:p>
        </w:tc>
        <w:tc>
          <w:tcPr>
            <w:tcW w:w="823" w:type="dxa"/>
            <w:shd w:val="clear" w:color="auto" w:fill="auto"/>
            <w:vAlign w:val="center"/>
          </w:tcPr>
          <w:p w14:paraId="3072F8E8" w14:textId="6E6A399E" w:rsidR="0062730F" w:rsidRPr="00B16451" w:rsidRDefault="0062730F" w:rsidP="007248FC">
            <w:pPr>
              <w:pStyle w:val="NoSpacing"/>
              <w:jc w:val="center"/>
              <w:rPr>
                <w:lang w:val="en-GB"/>
              </w:rPr>
            </w:pPr>
            <w:r w:rsidRPr="00B16451">
              <w:rPr>
                <w:lang w:val="en-GB"/>
              </w:rPr>
              <w:t>213</w:t>
            </w:r>
          </w:p>
        </w:tc>
        <w:tc>
          <w:tcPr>
            <w:tcW w:w="689" w:type="dxa"/>
            <w:shd w:val="clear" w:color="auto" w:fill="auto"/>
            <w:vAlign w:val="center"/>
          </w:tcPr>
          <w:p w14:paraId="5EB72D94" w14:textId="28F090D0" w:rsidR="0062730F" w:rsidRPr="00B16451" w:rsidRDefault="0062730F" w:rsidP="007248FC">
            <w:pPr>
              <w:pStyle w:val="NoSpacing"/>
              <w:jc w:val="center"/>
              <w:rPr>
                <w:lang w:val="en-GB"/>
              </w:rPr>
            </w:pPr>
            <w:r w:rsidRPr="00B16451">
              <w:rPr>
                <w:lang w:val="en-GB"/>
              </w:rPr>
              <w:t>213</w:t>
            </w:r>
          </w:p>
        </w:tc>
      </w:tr>
      <w:tr w:rsidR="0062730F" w:rsidRPr="00B16451" w14:paraId="0D1218FE" w14:textId="345C6F4B" w:rsidTr="005D3894">
        <w:trPr>
          <w:jc w:val="center"/>
        </w:trPr>
        <w:tc>
          <w:tcPr>
            <w:tcW w:w="971" w:type="dxa"/>
            <w:shd w:val="clear" w:color="auto" w:fill="E1FBFE"/>
          </w:tcPr>
          <w:p w14:paraId="20DF5615" w14:textId="77777777" w:rsidR="0062730F" w:rsidRPr="00B16451" w:rsidRDefault="0062730F" w:rsidP="0005524D">
            <w:pPr>
              <w:pStyle w:val="NoSpacing"/>
              <w:jc w:val="center"/>
              <w:rPr>
                <w:lang w:val="en-GB"/>
              </w:rPr>
            </w:pPr>
            <w:r w:rsidRPr="00B16451">
              <w:rPr>
                <w:lang w:val="en-GB"/>
              </w:rPr>
              <w:t>13</w:t>
            </w:r>
          </w:p>
        </w:tc>
        <w:tc>
          <w:tcPr>
            <w:tcW w:w="1132" w:type="dxa"/>
            <w:shd w:val="clear" w:color="auto" w:fill="E1FBFE"/>
          </w:tcPr>
          <w:p w14:paraId="32F6239E" w14:textId="77777777" w:rsidR="0062730F" w:rsidRPr="00B16451" w:rsidRDefault="0062730F" w:rsidP="0005524D">
            <w:pPr>
              <w:pStyle w:val="NoSpacing"/>
              <w:jc w:val="center"/>
              <w:rPr>
                <w:lang w:val="en-GB"/>
              </w:rPr>
            </w:pPr>
            <w:r w:rsidRPr="00B16451">
              <w:rPr>
                <w:lang w:val="en-GB"/>
              </w:rPr>
              <w:t>T5</w:t>
            </w:r>
          </w:p>
        </w:tc>
        <w:tc>
          <w:tcPr>
            <w:tcW w:w="4024" w:type="dxa"/>
            <w:shd w:val="clear" w:color="auto" w:fill="E1FBFE"/>
          </w:tcPr>
          <w:p w14:paraId="27C142E3" w14:textId="77777777" w:rsidR="0062730F" w:rsidRPr="00B16451" w:rsidRDefault="0062730F" w:rsidP="000B4650">
            <w:pPr>
              <w:pStyle w:val="NoSpacing"/>
              <w:rPr>
                <w:lang w:val="en-GB"/>
              </w:rPr>
            </w:pPr>
            <w:r w:rsidRPr="00B16451">
              <w:rPr>
                <w:lang w:val="en-GB"/>
              </w:rPr>
              <w:t xml:space="preserve">Open treescape with few, small woodlands </w:t>
            </w:r>
          </w:p>
        </w:tc>
        <w:tc>
          <w:tcPr>
            <w:tcW w:w="933" w:type="dxa"/>
            <w:shd w:val="clear" w:color="auto" w:fill="E1FBFE"/>
            <w:vAlign w:val="center"/>
          </w:tcPr>
          <w:p w14:paraId="3C2FB3D0" w14:textId="41DB4B02" w:rsidR="0062730F" w:rsidRPr="00B16451" w:rsidRDefault="0062730F" w:rsidP="007248FC">
            <w:pPr>
              <w:pStyle w:val="NoSpacing"/>
              <w:jc w:val="center"/>
              <w:rPr>
                <w:lang w:val="en-GB"/>
              </w:rPr>
            </w:pPr>
            <w:r w:rsidRPr="00B16451">
              <w:rPr>
                <w:lang w:val="en-GB"/>
              </w:rPr>
              <w:t>#e1fbfe</w:t>
            </w:r>
          </w:p>
        </w:tc>
        <w:tc>
          <w:tcPr>
            <w:tcW w:w="637" w:type="dxa"/>
            <w:shd w:val="clear" w:color="auto" w:fill="auto"/>
            <w:vAlign w:val="center"/>
          </w:tcPr>
          <w:p w14:paraId="2963D9A5" w14:textId="56B38402" w:rsidR="0062730F" w:rsidRPr="00B16451" w:rsidRDefault="0062730F" w:rsidP="007248FC">
            <w:pPr>
              <w:pStyle w:val="NoSpacing"/>
              <w:jc w:val="center"/>
              <w:rPr>
                <w:lang w:val="en-GB"/>
              </w:rPr>
            </w:pPr>
            <w:r w:rsidRPr="00B16451">
              <w:rPr>
                <w:lang w:val="en-GB"/>
              </w:rPr>
              <w:t>225</w:t>
            </w:r>
          </w:p>
        </w:tc>
        <w:tc>
          <w:tcPr>
            <w:tcW w:w="823" w:type="dxa"/>
            <w:shd w:val="clear" w:color="auto" w:fill="auto"/>
            <w:vAlign w:val="center"/>
          </w:tcPr>
          <w:p w14:paraId="7E45EAEA" w14:textId="69007802" w:rsidR="0062730F" w:rsidRPr="00B16451" w:rsidRDefault="0062730F" w:rsidP="007248FC">
            <w:pPr>
              <w:pStyle w:val="NoSpacing"/>
              <w:jc w:val="center"/>
              <w:rPr>
                <w:lang w:val="en-GB"/>
              </w:rPr>
            </w:pPr>
            <w:r w:rsidRPr="00B16451">
              <w:rPr>
                <w:lang w:val="en-GB"/>
              </w:rPr>
              <w:t>251</w:t>
            </w:r>
          </w:p>
        </w:tc>
        <w:tc>
          <w:tcPr>
            <w:tcW w:w="689" w:type="dxa"/>
            <w:shd w:val="clear" w:color="auto" w:fill="auto"/>
            <w:vAlign w:val="center"/>
          </w:tcPr>
          <w:p w14:paraId="592652A2" w14:textId="3E2DC9FA" w:rsidR="0062730F" w:rsidRPr="00B16451" w:rsidRDefault="0062730F" w:rsidP="007248FC">
            <w:pPr>
              <w:pStyle w:val="NoSpacing"/>
              <w:jc w:val="center"/>
              <w:rPr>
                <w:lang w:val="en-GB"/>
              </w:rPr>
            </w:pPr>
            <w:r w:rsidRPr="00B16451">
              <w:rPr>
                <w:lang w:val="en-GB"/>
              </w:rPr>
              <w:t>254</w:t>
            </w:r>
          </w:p>
        </w:tc>
      </w:tr>
      <w:tr w:rsidR="0062730F" w:rsidRPr="00B16451" w14:paraId="504AFCA4" w14:textId="2E3CE825" w:rsidTr="005D3894">
        <w:trPr>
          <w:jc w:val="center"/>
        </w:trPr>
        <w:tc>
          <w:tcPr>
            <w:tcW w:w="971" w:type="dxa"/>
            <w:shd w:val="clear" w:color="auto" w:fill="FDFD87"/>
          </w:tcPr>
          <w:p w14:paraId="0A55875E" w14:textId="77777777" w:rsidR="0062730F" w:rsidRPr="00B16451" w:rsidRDefault="0062730F" w:rsidP="0005524D">
            <w:pPr>
              <w:pStyle w:val="NoSpacing"/>
              <w:jc w:val="center"/>
              <w:rPr>
                <w:lang w:val="en-GB"/>
              </w:rPr>
            </w:pPr>
            <w:r w:rsidRPr="00B16451">
              <w:rPr>
                <w:lang w:val="en-GB"/>
              </w:rPr>
              <w:t>14</w:t>
            </w:r>
          </w:p>
        </w:tc>
        <w:tc>
          <w:tcPr>
            <w:tcW w:w="1132" w:type="dxa"/>
            <w:shd w:val="clear" w:color="auto" w:fill="FDFD87"/>
          </w:tcPr>
          <w:p w14:paraId="0E36D261" w14:textId="77777777" w:rsidR="0062730F" w:rsidRPr="00B16451" w:rsidRDefault="0062730F" w:rsidP="0005524D">
            <w:pPr>
              <w:pStyle w:val="NoSpacing"/>
              <w:jc w:val="center"/>
              <w:rPr>
                <w:lang w:val="en-GB"/>
              </w:rPr>
            </w:pPr>
            <w:r w:rsidRPr="00B16451">
              <w:rPr>
                <w:lang w:val="en-GB"/>
              </w:rPr>
              <w:t>T6</w:t>
            </w:r>
          </w:p>
        </w:tc>
        <w:tc>
          <w:tcPr>
            <w:tcW w:w="4024" w:type="dxa"/>
            <w:shd w:val="clear" w:color="auto" w:fill="FDFD87"/>
          </w:tcPr>
          <w:p w14:paraId="683193AD" w14:textId="77777777" w:rsidR="0062730F" w:rsidRPr="00B16451" w:rsidRDefault="0062730F" w:rsidP="000B4650">
            <w:pPr>
              <w:pStyle w:val="NoSpacing"/>
              <w:rPr>
                <w:lang w:val="en-GB"/>
              </w:rPr>
            </w:pPr>
            <w:r w:rsidRPr="00B16451">
              <w:rPr>
                <w:lang w:val="en-GB"/>
              </w:rPr>
              <w:t>Sparsely wooded, hedgerow-dominated treescape</w:t>
            </w:r>
          </w:p>
        </w:tc>
        <w:tc>
          <w:tcPr>
            <w:tcW w:w="933" w:type="dxa"/>
            <w:shd w:val="clear" w:color="auto" w:fill="FDFD87"/>
            <w:vAlign w:val="center"/>
          </w:tcPr>
          <w:p w14:paraId="50FB35C7" w14:textId="709C2635" w:rsidR="0062730F" w:rsidRPr="00B16451" w:rsidRDefault="0062730F" w:rsidP="007248FC">
            <w:pPr>
              <w:pStyle w:val="NoSpacing"/>
              <w:jc w:val="center"/>
              <w:rPr>
                <w:lang w:val="en-GB"/>
              </w:rPr>
            </w:pPr>
            <w:r w:rsidRPr="00B16451">
              <w:rPr>
                <w:lang w:val="en-GB"/>
              </w:rPr>
              <w:t>#fdfd87</w:t>
            </w:r>
          </w:p>
        </w:tc>
        <w:tc>
          <w:tcPr>
            <w:tcW w:w="637" w:type="dxa"/>
            <w:shd w:val="clear" w:color="auto" w:fill="auto"/>
            <w:vAlign w:val="center"/>
          </w:tcPr>
          <w:p w14:paraId="28129FC8" w14:textId="4C7A7FD8" w:rsidR="0062730F" w:rsidRPr="00B16451" w:rsidRDefault="0062730F" w:rsidP="007248FC">
            <w:pPr>
              <w:pStyle w:val="NoSpacing"/>
              <w:jc w:val="center"/>
              <w:rPr>
                <w:lang w:val="en-GB"/>
              </w:rPr>
            </w:pPr>
            <w:r w:rsidRPr="00B16451">
              <w:rPr>
                <w:lang w:val="en-GB"/>
              </w:rPr>
              <w:t>253</w:t>
            </w:r>
          </w:p>
        </w:tc>
        <w:tc>
          <w:tcPr>
            <w:tcW w:w="823" w:type="dxa"/>
            <w:shd w:val="clear" w:color="auto" w:fill="auto"/>
            <w:vAlign w:val="center"/>
          </w:tcPr>
          <w:p w14:paraId="7827BFCF" w14:textId="6D4B88B4" w:rsidR="0062730F" w:rsidRPr="00B16451" w:rsidRDefault="0062730F" w:rsidP="007248FC">
            <w:pPr>
              <w:pStyle w:val="NoSpacing"/>
              <w:jc w:val="center"/>
              <w:rPr>
                <w:lang w:val="en-GB"/>
              </w:rPr>
            </w:pPr>
            <w:r w:rsidRPr="00B16451">
              <w:rPr>
                <w:lang w:val="en-GB"/>
              </w:rPr>
              <w:t>253</w:t>
            </w:r>
          </w:p>
        </w:tc>
        <w:tc>
          <w:tcPr>
            <w:tcW w:w="689" w:type="dxa"/>
            <w:shd w:val="clear" w:color="auto" w:fill="auto"/>
            <w:vAlign w:val="center"/>
          </w:tcPr>
          <w:p w14:paraId="71A29E5E" w14:textId="73856F04" w:rsidR="0062730F" w:rsidRPr="00B16451" w:rsidRDefault="0062730F" w:rsidP="007248FC">
            <w:pPr>
              <w:pStyle w:val="NoSpacing"/>
              <w:jc w:val="center"/>
              <w:rPr>
                <w:lang w:val="en-GB"/>
              </w:rPr>
            </w:pPr>
            <w:r w:rsidRPr="00B16451">
              <w:rPr>
                <w:lang w:val="en-GB"/>
              </w:rPr>
              <w:t>135</w:t>
            </w:r>
          </w:p>
        </w:tc>
      </w:tr>
      <w:tr w:rsidR="0005524D" w:rsidRPr="00B16451" w14:paraId="0F9B290E" w14:textId="77777777" w:rsidTr="005D3894">
        <w:trPr>
          <w:trHeight w:val="359"/>
          <w:jc w:val="center"/>
        </w:trPr>
        <w:tc>
          <w:tcPr>
            <w:tcW w:w="9209" w:type="dxa"/>
            <w:gridSpan w:val="7"/>
            <w:shd w:val="clear" w:color="auto" w:fill="auto"/>
          </w:tcPr>
          <w:p w14:paraId="09A810DA" w14:textId="20300A08" w:rsidR="0005524D" w:rsidRPr="00B16451" w:rsidRDefault="0005524D" w:rsidP="0005524D">
            <w:pPr>
              <w:pStyle w:val="NoSpacing"/>
              <w:rPr>
                <w:b/>
                <w:bCs/>
                <w:lang w:val="en-GB"/>
              </w:rPr>
            </w:pPr>
            <w:r w:rsidRPr="00B16451">
              <w:rPr>
                <w:b/>
                <w:bCs/>
                <w:lang w:val="en-GB"/>
              </w:rPr>
              <w:t>Not assigned to treescape</w:t>
            </w:r>
          </w:p>
        </w:tc>
      </w:tr>
      <w:tr w:rsidR="0062730F" w:rsidRPr="00B16451" w14:paraId="12AD6EFD" w14:textId="06A26E91" w:rsidTr="005D3894">
        <w:trPr>
          <w:jc w:val="center"/>
        </w:trPr>
        <w:tc>
          <w:tcPr>
            <w:tcW w:w="971" w:type="dxa"/>
            <w:shd w:val="clear" w:color="auto" w:fill="F8F5F2"/>
          </w:tcPr>
          <w:p w14:paraId="67CB0840" w14:textId="77777777" w:rsidR="0062730F" w:rsidRPr="00B16451" w:rsidRDefault="0062730F" w:rsidP="0005524D">
            <w:pPr>
              <w:pStyle w:val="NoSpacing"/>
              <w:jc w:val="center"/>
              <w:rPr>
                <w:lang w:val="en-GB"/>
              </w:rPr>
            </w:pPr>
            <w:r w:rsidRPr="00B16451">
              <w:rPr>
                <w:lang w:val="en-GB"/>
              </w:rPr>
              <w:t>1000</w:t>
            </w:r>
          </w:p>
        </w:tc>
        <w:tc>
          <w:tcPr>
            <w:tcW w:w="1132" w:type="dxa"/>
            <w:shd w:val="clear" w:color="auto" w:fill="F8F5F2"/>
          </w:tcPr>
          <w:p w14:paraId="730875EF" w14:textId="57641E7E" w:rsidR="0062730F" w:rsidRPr="00B16451" w:rsidRDefault="0005524D" w:rsidP="000B4650">
            <w:pPr>
              <w:pStyle w:val="NoSpacing"/>
              <w:rPr>
                <w:lang w:val="en-GB"/>
              </w:rPr>
            </w:pPr>
            <w:r w:rsidRPr="00B16451">
              <w:rPr>
                <w:lang w:val="en-GB"/>
              </w:rPr>
              <w:t>&lt; 1% cover</w:t>
            </w:r>
          </w:p>
        </w:tc>
        <w:tc>
          <w:tcPr>
            <w:tcW w:w="4024" w:type="dxa"/>
            <w:shd w:val="clear" w:color="auto" w:fill="F8F5F2"/>
          </w:tcPr>
          <w:p w14:paraId="26A1473D" w14:textId="77777777" w:rsidR="0062730F" w:rsidRPr="00B16451" w:rsidRDefault="0062730F" w:rsidP="000B4650">
            <w:pPr>
              <w:pStyle w:val="NoSpacing"/>
              <w:rPr>
                <w:lang w:val="en-GB"/>
              </w:rPr>
            </w:pPr>
            <w:r w:rsidRPr="00B16451">
              <w:rPr>
                <w:lang w:val="en-GB"/>
              </w:rPr>
              <w:t>Squares with less than 1% woodland cover</w:t>
            </w:r>
          </w:p>
        </w:tc>
        <w:tc>
          <w:tcPr>
            <w:tcW w:w="933" w:type="dxa"/>
            <w:shd w:val="clear" w:color="auto" w:fill="F8F5F2"/>
            <w:vAlign w:val="center"/>
          </w:tcPr>
          <w:p w14:paraId="1436BAEA" w14:textId="67951637" w:rsidR="0062730F" w:rsidRPr="00B16451" w:rsidRDefault="0062730F" w:rsidP="007248FC">
            <w:pPr>
              <w:pStyle w:val="NoSpacing"/>
              <w:jc w:val="center"/>
              <w:rPr>
                <w:lang w:val="en-GB"/>
              </w:rPr>
            </w:pPr>
            <w:r w:rsidRPr="00B16451">
              <w:rPr>
                <w:lang w:val="en-GB"/>
              </w:rPr>
              <w:t>#f8f5f2</w:t>
            </w:r>
          </w:p>
        </w:tc>
        <w:tc>
          <w:tcPr>
            <w:tcW w:w="637" w:type="dxa"/>
            <w:shd w:val="clear" w:color="auto" w:fill="auto"/>
            <w:vAlign w:val="center"/>
          </w:tcPr>
          <w:p w14:paraId="270DB229" w14:textId="4E879D16" w:rsidR="0062730F" w:rsidRPr="00B16451" w:rsidRDefault="0062730F" w:rsidP="007248FC">
            <w:pPr>
              <w:pStyle w:val="NoSpacing"/>
              <w:jc w:val="center"/>
              <w:rPr>
                <w:lang w:val="en-GB"/>
              </w:rPr>
            </w:pPr>
            <w:r w:rsidRPr="00B16451">
              <w:rPr>
                <w:lang w:val="en-GB"/>
              </w:rPr>
              <w:t>248</w:t>
            </w:r>
          </w:p>
        </w:tc>
        <w:tc>
          <w:tcPr>
            <w:tcW w:w="823" w:type="dxa"/>
            <w:shd w:val="clear" w:color="auto" w:fill="auto"/>
            <w:vAlign w:val="center"/>
          </w:tcPr>
          <w:p w14:paraId="2FBA4FA7" w14:textId="1CC70C10" w:rsidR="0062730F" w:rsidRPr="00B16451" w:rsidRDefault="0062730F" w:rsidP="007248FC">
            <w:pPr>
              <w:pStyle w:val="NoSpacing"/>
              <w:jc w:val="center"/>
              <w:rPr>
                <w:lang w:val="en-GB"/>
              </w:rPr>
            </w:pPr>
            <w:r w:rsidRPr="00B16451">
              <w:rPr>
                <w:lang w:val="en-GB"/>
              </w:rPr>
              <w:t>245</w:t>
            </w:r>
          </w:p>
        </w:tc>
        <w:tc>
          <w:tcPr>
            <w:tcW w:w="689" w:type="dxa"/>
            <w:shd w:val="clear" w:color="auto" w:fill="auto"/>
            <w:vAlign w:val="center"/>
          </w:tcPr>
          <w:p w14:paraId="2078723E" w14:textId="501DF5A0" w:rsidR="0062730F" w:rsidRPr="00B16451" w:rsidRDefault="0062730F" w:rsidP="007248FC">
            <w:pPr>
              <w:pStyle w:val="NoSpacing"/>
              <w:jc w:val="center"/>
              <w:rPr>
                <w:lang w:val="en-GB"/>
              </w:rPr>
            </w:pPr>
            <w:r w:rsidRPr="00B16451">
              <w:rPr>
                <w:lang w:val="en-GB"/>
              </w:rPr>
              <w:t>242</w:t>
            </w:r>
          </w:p>
        </w:tc>
      </w:tr>
    </w:tbl>
    <w:p w14:paraId="01E4AD1E" w14:textId="77777777" w:rsidR="00112100" w:rsidRDefault="00112100" w:rsidP="00112100"/>
    <w:p w14:paraId="4BF7890C" w14:textId="77777777" w:rsidR="00D62126" w:rsidRDefault="00D62126" w:rsidP="00112100"/>
    <w:p w14:paraId="396EDAF5" w14:textId="77777777" w:rsidR="00D62126" w:rsidRDefault="00D62126" w:rsidP="00112100"/>
    <w:p w14:paraId="4296E798" w14:textId="60DD92D5" w:rsidR="00112100" w:rsidRPr="00970923" w:rsidRDefault="00112100" w:rsidP="00112100">
      <w:pPr>
        <w:pStyle w:val="Heading2"/>
        <w:rPr>
          <w:b/>
          <w:bCs/>
        </w:rPr>
      </w:pPr>
      <w:bookmarkStart w:id="30" w:name="_Toc235097298"/>
      <w:r w:rsidRPr="00970923">
        <w:rPr>
          <w:b/>
          <w:bCs/>
        </w:rPr>
        <w:lastRenderedPageBreak/>
        <w:t>Treescape descriptions</w:t>
      </w:r>
      <w:bookmarkEnd w:id="30"/>
    </w:p>
    <w:p w14:paraId="2DFED12C" w14:textId="167EA022" w:rsidR="00970923" w:rsidRPr="00970923" w:rsidRDefault="00970923" w:rsidP="00970923">
      <w:pPr>
        <w:pStyle w:val="Heading3"/>
        <w:rPr>
          <w:b/>
          <w:bCs/>
        </w:rPr>
      </w:pPr>
      <w:bookmarkStart w:id="31" w:name="_Toc235012891"/>
      <w:bookmarkStart w:id="32" w:name="_Toc235097299"/>
      <w:r w:rsidRPr="00970923">
        <w:rPr>
          <w:b/>
          <w:bCs/>
        </w:rPr>
        <w:t>Broadleaved woodland</w:t>
      </w:r>
      <w:bookmarkEnd w:id="31"/>
      <w:bookmarkEnd w:id="32"/>
      <w:r w:rsidRPr="00970923">
        <w:rPr>
          <w:b/>
          <w:bCs/>
        </w:rPr>
        <w:t xml:space="preserve"> </w:t>
      </w:r>
    </w:p>
    <w:p w14:paraId="70DBC750" w14:textId="77811490" w:rsidR="00970923" w:rsidRPr="00970923" w:rsidRDefault="00970923" w:rsidP="00970923">
      <w:r w:rsidRPr="00970923">
        <w:t>These treescapes are dominated by deciduous woodland (median &gt; 10%) which may be in fewer larger patches, or more scattered. </w:t>
      </w:r>
    </w:p>
    <w:tbl>
      <w:tblPr>
        <w:tblW w:w="10774"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38"/>
        <w:gridCol w:w="3113"/>
        <w:gridCol w:w="2994"/>
        <w:gridCol w:w="3229"/>
      </w:tblGrid>
      <w:tr w:rsidR="00112100" w:rsidRPr="00D62126" w14:paraId="1F074441" w14:textId="77777777" w:rsidTr="005D3894">
        <w:trPr>
          <w:trHeight w:val="272"/>
          <w:jc w:val="center"/>
        </w:trPr>
        <w:tc>
          <w:tcPr>
            <w:tcW w:w="1438" w:type="dxa"/>
            <w:tcBorders>
              <w:top w:val="single" w:sz="6" w:space="0" w:color="auto"/>
              <w:left w:val="single" w:sz="6" w:space="0" w:color="auto"/>
              <w:bottom w:val="single" w:sz="6" w:space="0" w:color="auto"/>
              <w:right w:val="single" w:sz="6" w:space="0" w:color="auto"/>
            </w:tcBorders>
            <w:shd w:val="clear" w:color="auto" w:fill="auto"/>
            <w:hideMark/>
          </w:tcPr>
          <w:p w14:paraId="372C7DFA" w14:textId="77777777" w:rsidR="00112100" w:rsidRPr="001F18FF" w:rsidRDefault="00112100" w:rsidP="00311FC1">
            <w:pPr>
              <w:ind w:left="57"/>
              <w:rPr>
                <w:sz w:val="20"/>
                <w:szCs w:val="20"/>
              </w:rPr>
            </w:pPr>
            <w:r w:rsidRPr="001F18FF">
              <w:rPr>
                <w:b/>
                <w:bCs/>
                <w:sz w:val="20"/>
                <w:szCs w:val="20"/>
              </w:rPr>
              <w:t>Name</w:t>
            </w:r>
            <w:r w:rsidRPr="001F18FF">
              <w:rPr>
                <w:sz w:val="20"/>
                <w:szCs w:val="20"/>
              </w:rPr>
              <w:t> </w:t>
            </w:r>
          </w:p>
        </w:tc>
        <w:tc>
          <w:tcPr>
            <w:tcW w:w="3113" w:type="dxa"/>
            <w:tcBorders>
              <w:top w:val="single" w:sz="6" w:space="0" w:color="auto"/>
              <w:left w:val="single" w:sz="6" w:space="0" w:color="auto"/>
              <w:bottom w:val="single" w:sz="6" w:space="0" w:color="auto"/>
              <w:right w:val="single" w:sz="6" w:space="0" w:color="auto"/>
            </w:tcBorders>
            <w:shd w:val="clear" w:color="auto" w:fill="auto"/>
            <w:hideMark/>
          </w:tcPr>
          <w:p w14:paraId="40E9A80D" w14:textId="77777777" w:rsidR="00112100" w:rsidRPr="001F18FF" w:rsidRDefault="00112100" w:rsidP="00311FC1">
            <w:pPr>
              <w:ind w:left="57" w:right="137"/>
              <w:rPr>
                <w:sz w:val="20"/>
                <w:szCs w:val="20"/>
              </w:rPr>
            </w:pPr>
            <w:r w:rsidRPr="001F18FF">
              <w:rPr>
                <w:b/>
                <w:bCs/>
                <w:sz w:val="20"/>
                <w:szCs w:val="20"/>
              </w:rPr>
              <w:t>Description</w:t>
            </w:r>
            <w:r w:rsidRPr="001F18FF">
              <w:rPr>
                <w:sz w:val="20"/>
                <w:szCs w:val="20"/>
              </w:rPr>
              <w:t> </w:t>
            </w:r>
          </w:p>
        </w:tc>
        <w:tc>
          <w:tcPr>
            <w:tcW w:w="2994" w:type="dxa"/>
            <w:tcBorders>
              <w:top w:val="single" w:sz="6" w:space="0" w:color="auto"/>
              <w:left w:val="single" w:sz="6" w:space="0" w:color="auto"/>
              <w:bottom w:val="single" w:sz="6" w:space="0" w:color="auto"/>
              <w:right w:val="single" w:sz="6" w:space="0" w:color="auto"/>
            </w:tcBorders>
            <w:shd w:val="clear" w:color="auto" w:fill="auto"/>
            <w:hideMark/>
          </w:tcPr>
          <w:p w14:paraId="5EE0D875" w14:textId="77777777" w:rsidR="00112100" w:rsidRPr="001F18FF" w:rsidRDefault="00112100" w:rsidP="00311FC1">
            <w:pPr>
              <w:ind w:left="57" w:right="153"/>
              <w:rPr>
                <w:sz w:val="20"/>
                <w:szCs w:val="20"/>
              </w:rPr>
            </w:pPr>
            <w:r w:rsidRPr="001F18FF">
              <w:rPr>
                <w:b/>
                <w:bCs/>
                <w:sz w:val="20"/>
                <w:szCs w:val="20"/>
              </w:rPr>
              <w:t>Comparisons with similar treescapes</w:t>
            </w:r>
            <w:r w:rsidRPr="001F18FF">
              <w:rPr>
                <w:sz w:val="20"/>
                <w:szCs w:val="20"/>
              </w:rPr>
              <w:t> </w:t>
            </w:r>
          </w:p>
        </w:tc>
        <w:tc>
          <w:tcPr>
            <w:tcW w:w="3229" w:type="dxa"/>
            <w:tcBorders>
              <w:top w:val="single" w:sz="6" w:space="0" w:color="auto"/>
              <w:left w:val="single" w:sz="6" w:space="0" w:color="auto"/>
              <w:bottom w:val="single" w:sz="6" w:space="0" w:color="auto"/>
              <w:right w:val="single" w:sz="6" w:space="0" w:color="auto"/>
            </w:tcBorders>
            <w:shd w:val="clear" w:color="auto" w:fill="auto"/>
            <w:hideMark/>
          </w:tcPr>
          <w:p w14:paraId="72DCE342" w14:textId="77777777" w:rsidR="00112100" w:rsidRPr="001F18FF" w:rsidRDefault="00112100" w:rsidP="00311FC1">
            <w:pPr>
              <w:ind w:left="57"/>
              <w:rPr>
                <w:sz w:val="20"/>
                <w:szCs w:val="20"/>
              </w:rPr>
            </w:pPr>
            <w:r w:rsidRPr="001F18FF">
              <w:rPr>
                <w:b/>
                <w:bCs/>
                <w:sz w:val="20"/>
                <w:szCs w:val="20"/>
              </w:rPr>
              <w:t>Field notes</w:t>
            </w:r>
            <w:r w:rsidRPr="001F18FF">
              <w:rPr>
                <w:sz w:val="20"/>
                <w:szCs w:val="20"/>
              </w:rPr>
              <w:t> </w:t>
            </w:r>
          </w:p>
        </w:tc>
      </w:tr>
      <w:tr w:rsidR="00112100" w:rsidRPr="00D62126" w14:paraId="3E92BBA5" w14:textId="77777777" w:rsidTr="005D3894">
        <w:trPr>
          <w:trHeight w:val="1619"/>
          <w:jc w:val="center"/>
        </w:trPr>
        <w:tc>
          <w:tcPr>
            <w:tcW w:w="1438" w:type="dxa"/>
            <w:tcBorders>
              <w:top w:val="single" w:sz="6" w:space="0" w:color="auto"/>
              <w:left w:val="single" w:sz="6" w:space="0" w:color="auto"/>
              <w:bottom w:val="single" w:sz="6" w:space="0" w:color="auto"/>
              <w:right w:val="single" w:sz="6" w:space="0" w:color="auto"/>
            </w:tcBorders>
            <w:shd w:val="clear" w:color="auto" w:fill="0220CE"/>
            <w:hideMark/>
          </w:tcPr>
          <w:p w14:paraId="7C867F57" w14:textId="24F2E0D6" w:rsidR="00112100" w:rsidRPr="00B16451" w:rsidRDefault="00112100" w:rsidP="00311FC1">
            <w:pPr>
              <w:ind w:left="57"/>
              <w:rPr>
                <w:sz w:val="20"/>
                <w:szCs w:val="20"/>
              </w:rPr>
            </w:pPr>
            <w:r w:rsidRPr="00B16451">
              <w:rPr>
                <w:b/>
                <w:bCs/>
                <w:sz w:val="20"/>
                <w:szCs w:val="20"/>
              </w:rPr>
              <w:t>BL1: Broadleaved wooded treescape</w:t>
            </w:r>
            <w:r w:rsidRPr="00B16451">
              <w:rPr>
                <w:sz w:val="20"/>
                <w:szCs w:val="20"/>
              </w:rPr>
              <w:t> </w:t>
            </w:r>
            <w:r w:rsidR="0079595D" w:rsidRPr="0079595D">
              <w:rPr>
                <w:b/>
                <w:bCs/>
                <w:sz w:val="20"/>
                <w:szCs w:val="20"/>
              </w:rPr>
              <w:t>(&gt;50% cover)</w:t>
            </w:r>
          </w:p>
        </w:tc>
        <w:tc>
          <w:tcPr>
            <w:tcW w:w="3113" w:type="dxa"/>
            <w:tcBorders>
              <w:top w:val="single" w:sz="6" w:space="0" w:color="auto"/>
              <w:left w:val="single" w:sz="6" w:space="0" w:color="auto"/>
              <w:bottom w:val="single" w:sz="6" w:space="0" w:color="auto"/>
              <w:right w:val="single" w:sz="6" w:space="0" w:color="auto"/>
            </w:tcBorders>
            <w:shd w:val="clear" w:color="auto" w:fill="auto"/>
            <w:hideMark/>
          </w:tcPr>
          <w:p w14:paraId="4ED0228B" w14:textId="102BD37B" w:rsidR="00112100" w:rsidRPr="00D62126" w:rsidRDefault="00112100" w:rsidP="00311FC1">
            <w:pPr>
              <w:ind w:left="57" w:right="137"/>
              <w:rPr>
                <w:sz w:val="18"/>
                <w:szCs w:val="18"/>
              </w:rPr>
            </w:pPr>
            <w:r w:rsidRPr="00D62126">
              <w:rPr>
                <w:sz w:val="18"/>
                <w:szCs w:val="18"/>
              </w:rPr>
              <w:t>Treescape with very high levels of broadleaved woodland cover, typically in 1-2 large patches.  Ancient woodland occurs at high cover (23-54%). Ancient trees</w:t>
            </w:r>
            <w:r w:rsidR="00C903F1">
              <w:rPr>
                <w:sz w:val="18"/>
                <w:szCs w:val="18"/>
              </w:rPr>
              <w:t xml:space="preserve"> are</w:t>
            </w:r>
            <w:r w:rsidRPr="00D62126">
              <w:rPr>
                <w:sz w:val="18"/>
                <w:szCs w:val="18"/>
              </w:rPr>
              <w:t xml:space="preserve"> scarce, but</w:t>
            </w:r>
            <w:r w:rsidR="00C903F1">
              <w:rPr>
                <w:sz w:val="18"/>
                <w:szCs w:val="18"/>
              </w:rPr>
              <w:t xml:space="preserve"> they are</w:t>
            </w:r>
            <w:r w:rsidRPr="00D62126">
              <w:rPr>
                <w:sz w:val="18"/>
                <w:szCs w:val="18"/>
              </w:rPr>
              <w:t xml:space="preserve"> more abundant than in any other treescape class (95 percentile = 29). </w:t>
            </w:r>
          </w:p>
        </w:tc>
        <w:tc>
          <w:tcPr>
            <w:tcW w:w="2994" w:type="dxa"/>
            <w:tcBorders>
              <w:top w:val="single" w:sz="6" w:space="0" w:color="auto"/>
              <w:left w:val="single" w:sz="6" w:space="0" w:color="auto"/>
              <w:bottom w:val="single" w:sz="6" w:space="0" w:color="auto"/>
              <w:right w:val="single" w:sz="6" w:space="0" w:color="auto"/>
            </w:tcBorders>
            <w:shd w:val="clear" w:color="auto" w:fill="auto"/>
            <w:hideMark/>
          </w:tcPr>
          <w:p w14:paraId="21CA04BE" w14:textId="77777777" w:rsidR="00112100" w:rsidRPr="00D62126" w:rsidRDefault="00112100" w:rsidP="00311FC1">
            <w:pPr>
              <w:ind w:left="57" w:right="153"/>
              <w:rPr>
                <w:sz w:val="18"/>
                <w:szCs w:val="18"/>
              </w:rPr>
            </w:pPr>
            <w:r w:rsidRPr="00D62126">
              <w:rPr>
                <w:sz w:val="18"/>
                <w:szCs w:val="18"/>
              </w:rPr>
              <w:t> </w:t>
            </w:r>
          </w:p>
        </w:tc>
        <w:tc>
          <w:tcPr>
            <w:tcW w:w="3229" w:type="dxa"/>
            <w:tcBorders>
              <w:top w:val="single" w:sz="6" w:space="0" w:color="auto"/>
              <w:left w:val="single" w:sz="6" w:space="0" w:color="auto"/>
              <w:bottom w:val="single" w:sz="6" w:space="0" w:color="auto"/>
              <w:right w:val="single" w:sz="6" w:space="0" w:color="auto"/>
            </w:tcBorders>
            <w:shd w:val="clear" w:color="auto" w:fill="auto"/>
            <w:hideMark/>
          </w:tcPr>
          <w:p w14:paraId="5E24A31F" w14:textId="77777777" w:rsidR="00112100" w:rsidRPr="00D62126" w:rsidRDefault="00112100" w:rsidP="00311FC1">
            <w:pPr>
              <w:ind w:left="57"/>
              <w:rPr>
                <w:sz w:val="18"/>
                <w:szCs w:val="18"/>
              </w:rPr>
            </w:pPr>
            <w:r w:rsidRPr="00D62126">
              <w:rPr>
                <w:sz w:val="18"/>
                <w:szCs w:val="18"/>
              </w:rPr>
              <w:t>Occurs locally across GB, but especially places like Wye Valley, southern Lake District, Snowdonia, New Forest and parts of Kent and Sussex. Occurs on a range of soil types. Both the soil type and the dominant tree species will influence the overall woodland ecosystem. </w:t>
            </w:r>
          </w:p>
        </w:tc>
      </w:tr>
      <w:tr w:rsidR="00112100" w:rsidRPr="00D62126" w14:paraId="5624FA3A" w14:textId="77777777" w:rsidTr="005D3894">
        <w:trPr>
          <w:trHeight w:val="270"/>
          <w:jc w:val="center"/>
        </w:trPr>
        <w:tc>
          <w:tcPr>
            <w:tcW w:w="1438" w:type="dxa"/>
            <w:tcBorders>
              <w:top w:val="single" w:sz="6" w:space="0" w:color="auto"/>
              <w:left w:val="single" w:sz="6" w:space="0" w:color="auto"/>
              <w:bottom w:val="single" w:sz="6" w:space="0" w:color="auto"/>
              <w:right w:val="single" w:sz="6" w:space="0" w:color="auto"/>
            </w:tcBorders>
            <w:shd w:val="clear" w:color="auto" w:fill="7AA4E8"/>
            <w:hideMark/>
          </w:tcPr>
          <w:p w14:paraId="1E358B8D" w14:textId="77777777" w:rsidR="00112100" w:rsidRPr="00B16451" w:rsidRDefault="00112100" w:rsidP="00311FC1">
            <w:pPr>
              <w:ind w:left="57"/>
              <w:rPr>
                <w:sz w:val="20"/>
                <w:szCs w:val="20"/>
              </w:rPr>
            </w:pPr>
            <w:r w:rsidRPr="00B16451">
              <w:rPr>
                <w:b/>
                <w:bCs/>
                <w:sz w:val="20"/>
                <w:szCs w:val="20"/>
              </w:rPr>
              <w:t>BL2: Mixed wooded treescape</w:t>
            </w:r>
            <w:r w:rsidRPr="00B16451">
              <w:rPr>
                <w:sz w:val="20"/>
                <w:szCs w:val="20"/>
              </w:rPr>
              <w:t> </w:t>
            </w:r>
          </w:p>
        </w:tc>
        <w:tc>
          <w:tcPr>
            <w:tcW w:w="3113" w:type="dxa"/>
            <w:tcBorders>
              <w:top w:val="single" w:sz="6" w:space="0" w:color="auto"/>
              <w:left w:val="single" w:sz="6" w:space="0" w:color="auto"/>
              <w:bottom w:val="single" w:sz="6" w:space="0" w:color="auto"/>
              <w:right w:val="single" w:sz="6" w:space="0" w:color="auto"/>
            </w:tcBorders>
            <w:shd w:val="clear" w:color="auto" w:fill="auto"/>
            <w:hideMark/>
          </w:tcPr>
          <w:p w14:paraId="07375533" w14:textId="7C5CC004" w:rsidR="00112100" w:rsidRPr="00D62126" w:rsidRDefault="00112100" w:rsidP="00311FC1">
            <w:pPr>
              <w:ind w:left="57" w:right="137"/>
              <w:rPr>
                <w:sz w:val="18"/>
                <w:szCs w:val="18"/>
              </w:rPr>
            </w:pPr>
            <w:r w:rsidRPr="00D62126">
              <w:rPr>
                <w:sz w:val="18"/>
                <w:szCs w:val="18"/>
              </w:rPr>
              <w:t>Treescape with high levels of tree cover, comprised of a mixture of both broadleaved and coniferous woodland. Broadleaved woodland cover is high (11-29%) but fragmented (3-9</w:t>
            </w:r>
            <w:r w:rsidR="005A58A1" w:rsidRPr="00D62126">
              <w:rPr>
                <w:sz w:val="18"/>
                <w:szCs w:val="18"/>
              </w:rPr>
              <w:t xml:space="preserve"> </w:t>
            </w:r>
            <w:r w:rsidRPr="00D62126">
              <w:rPr>
                <w:sz w:val="18"/>
                <w:szCs w:val="18"/>
              </w:rPr>
              <w:t>ha each, in 2-5 patches), but coniferous woodland cover tends to be higher (18-47%) in fewer, larger patches (6-26ha each, in 2-3 patches). </w:t>
            </w:r>
          </w:p>
        </w:tc>
        <w:tc>
          <w:tcPr>
            <w:tcW w:w="2994" w:type="dxa"/>
            <w:tcBorders>
              <w:top w:val="single" w:sz="6" w:space="0" w:color="auto"/>
              <w:left w:val="single" w:sz="6" w:space="0" w:color="auto"/>
              <w:bottom w:val="single" w:sz="6" w:space="0" w:color="auto"/>
              <w:right w:val="single" w:sz="6" w:space="0" w:color="auto"/>
            </w:tcBorders>
            <w:shd w:val="clear" w:color="auto" w:fill="auto"/>
            <w:hideMark/>
          </w:tcPr>
          <w:p w14:paraId="70CC491C" w14:textId="5BB47BF9" w:rsidR="00112100" w:rsidRPr="00D62126" w:rsidRDefault="00112100" w:rsidP="00311FC1">
            <w:pPr>
              <w:ind w:left="57" w:right="153"/>
              <w:rPr>
                <w:sz w:val="18"/>
                <w:szCs w:val="18"/>
              </w:rPr>
            </w:pPr>
            <w:r w:rsidRPr="00D62126">
              <w:rPr>
                <w:sz w:val="18"/>
                <w:szCs w:val="18"/>
              </w:rPr>
              <w:t>The broadleaved woodlands in BL2 tend to be in smaller blocks than BL1, BL3 or BL4 and consequently it has lower broadleaved woodland cover than BL1, BL3 or BL4. The coniferous woodland blocks of BL2 tend to be larger than its broadleaved woodland blocks, and they are larger than in C3 or C4. Has a very variable amount of ancient woodland (0-36%), but tends to be much lower than BL1, and slightly higher than BL3 and BL4. </w:t>
            </w:r>
          </w:p>
        </w:tc>
        <w:tc>
          <w:tcPr>
            <w:tcW w:w="3229" w:type="dxa"/>
            <w:tcBorders>
              <w:top w:val="single" w:sz="6" w:space="0" w:color="auto"/>
              <w:left w:val="single" w:sz="6" w:space="0" w:color="auto"/>
              <w:bottom w:val="single" w:sz="6" w:space="0" w:color="auto"/>
              <w:right w:val="single" w:sz="6" w:space="0" w:color="auto"/>
            </w:tcBorders>
            <w:shd w:val="clear" w:color="auto" w:fill="auto"/>
            <w:hideMark/>
          </w:tcPr>
          <w:p w14:paraId="681DB13A" w14:textId="77777777" w:rsidR="00112100" w:rsidRPr="00D62126" w:rsidRDefault="00112100" w:rsidP="00311FC1">
            <w:pPr>
              <w:ind w:left="57"/>
              <w:rPr>
                <w:sz w:val="18"/>
                <w:szCs w:val="18"/>
              </w:rPr>
            </w:pPr>
            <w:r w:rsidRPr="00D62126">
              <w:rPr>
                <w:sz w:val="18"/>
                <w:szCs w:val="18"/>
              </w:rPr>
              <w:t>Locally frequent in major glens in eastern Scotland. Scattered elsewhere, but especially in central southern England and Wales. </w:t>
            </w:r>
          </w:p>
        </w:tc>
      </w:tr>
      <w:tr w:rsidR="00112100" w:rsidRPr="00D62126" w14:paraId="1C58A6DD" w14:textId="77777777" w:rsidTr="005D3894">
        <w:trPr>
          <w:trHeight w:val="270"/>
          <w:jc w:val="center"/>
        </w:trPr>
        <w:tc>
          <w:tcPr>
            <w:tcW w:w="1438" w:type="dxa"/>
            <w:tcBorders>
              <w:top w:val="single" w:sz="6" w:space="0" w:color="auto"/>
              <w:left w:val="single" w:sz="6" w:space="0" w:color="auto"/>
              <w:bottom w:val="single" w:sz="6" w:space="0" w:color="auto"/>
              <w:right w:val="single" w:sz="6" w:space="0" w:color="auto"/>
            </w:tcBorders>
            <w:shd w:val="clear" w:color="auto" w:fill="9F27B7"/>
            <w:hideMark/>
          </w:tcPr>
          <w:p w14:paraId="63A05C15" w14:textId="77777777" w:rsidR="00112100" w:rsidRPr="00B16451" w:rsidRDefault="00112100" w:rsidP="00311FC1">
            <w:pPr>
              <w:ind w:left="57"/>
              <w:rPr>
                <w:sz w:val="20"/>
                <w:szCs w:val="20"/>
              </w:rPr>
            </w:pPr>
            <w:r w:rsidRPr="00B16451">
              <w:rPr>
                <w:b/>
                <w:bCs/>
                <w:color w:val="FFFFFF" w:themeColor="background1"/>
                <w:sz w:val="20"/>
                <w:szCs w:val="20"/>
              </w:rPr>
              <w:t>BL3: Moderately wooded treescape with abundant woody linear features</w:t>
            </w:r>
            <w:r w:rsidRPr="00B16451">
              <w:rPr>
                <w:color w:val="FFFFFF" w:themeColor="background1"/>
                <w:sz w:val="20"/>
                <w:szCs w:val="20"/>
              </w:rPr>
              <w:t> </w:t>
            </w:r>
          </w:p>
        </w:tc>
        <w:tc>
          <w:tcPr>
            <w:tcW w:w="3113" w:type="dxa"/>
            <w:tcBorders>
              <w:top w:val="single" w:sz="6" w:space="0" w:color="auto"/>
              <w:left w:val="single" w:sz="6" w:space="0" w:color="auto"/>
              <w:bottom w:val="single" w:sz="6" w:space="0" w:color="auto"/>
              <w:right w:val="single" w:sz="6" w:space="0" w:color="auto"/>
            </w:tcBorders>
            <w:shd w:val="clear" w:color="auto" w:fill="auto"/>
            <w:hideMark/>
          </w:tcPr>
          <w:p w14:paraId="19F989BE" w14:textId="77777777" w:rsidR="00112100" w:rsidRPr="00D62126" w:rsidRDefault="00112100" w:rsidP="00311FC1">
            <w:pPr>
              <w:ind w:left="57" w:right="137"/>
              <w:rPr>
                <w:sz w:val="18"/>
                <w:szCs w:val="18"/>
              </w:rPr>
            </w:pPr>
            <w:r w:rsidRPr="00D62126">
              <w:rPr>
                <w:sz w:val="18"/>
                <w:szCs w:val="18"/>
              </w:rPr>
              <w:t>Treescape with high levels of broadleaved woodland, which is distributed in several patches, with a high length of woody linear features. Has a relatively high area of ancient woodland (2-21%; overall similar to BL2). </w:t>
            </w:r>
          </w:p>
        </w:tc>
        <w:tc>
          <w:tcPr>
            <w:tcW w:w="2994" w:type="dxa"/>
            <w:tcBorders>
              <w:top w:val="single" w:sz="6" w:space="0" w:color="auto"/>
              <w:left w:val="single" w:sz="6" w:space="0" w:color="auto"/>
              <w:bottom w:val="single" w:sz="6" w:space="0" w:color="auto"/>
              <w:right w:val="single" w:sz="6" w:space="0" w:color="auto"/>
            </w:tcBorders>
            <w:shd w:val="clear" w:color="auto" w:fill="auto"/>
            <w:hideMark/>
          </w:tcPr>
          <w:p w14:paraId="1525F805" w14:textId="77777777" w:rsidR="00112100" w:rsidRPr="00D62126" w:rsidRDefault="00112100" w:rsidP="00311FC1">
            <w:pPr>
              <w:ind w:left="57" w:right="153"/>
              <w:rPr>
                <w:sz w:val="18"/>
                <w:szCs w:val="18"/>
              </w:rPr>
            </w:pPr>
            <w:r w:rsidRPr="00D62126">
              <w:rPr>
                <w:sz w:val="18"/>
                <w:szCs w:val="18"/>
              </w:rPr>
              <w:t>BL3 and BL4 tend to have larger broadleaved woodland patch size than BL2, and smaller, less cohesive patches than BL1. BL3 tends to have similar broadleaved woodland cover as BL4 (29% v. 25% for BL4), but longer length of woody linear features (2400m median for BL3, 800m median for BL4), and thus BL3 has a substantially higher total tree cover density (19-29% v. 11-20%). </w:t>
            </w:r>
          </w:p>
        </w:tc>
        <w:tc>
          <w:tcPr>
            <w:tcW w:w="3229" w:type="dxa"/>
            <w:tcBorders>
              <w:top w:val="single" w:sz="6" w:space="0" w:color="auto"/>
              <w:left w:val="single" w:sz="6" w:space="0" w:color="auto"/>
              <w:bottom w:val="single" w:sz="6" w:space="0" w:color="auto"/>
              <w:right w:val="single" w:sz="6" w:space="0" w:color="auto"/>
            </w:tcBorders>
            <w:shd w:val="clear" w:color="auto" w:fill="auto"/>
            <w:hideMark/>
          </w:tcPr>
          <w:p w14:paraId="6CA8A1EB" w14:textId="3604DA32" w:rsidR="00112100" w:rsidRPr="00D62126" w:rsidRDefault="00112100" w:rsidP="00311FC1">
            <w:pPr>
              <w:ind w:left="57"/>
              <w:rPr>
                <w:sz w:val="18"/>
                <w:szCs w:val="18"/>
              </w:rPr>
            </w:pPr>
            <w:r w:rsidRPr="00D62126">
              <w:rPr>
                <w:sz w:val="18"/>
                <w:szCs w:val="18"/>
              </w:rPr>
              <w:t>Tends to be most frequent in heavily wooded areas of southern England. Dominant broad land cover tends to be grassland (but also broadleaved woodland and arable). </w:t>
            </w:r>
          </w:p>
        </w:tc>
      </w:tr>
      <w:tr w:rsidR="00112100" w:rsidRPr="00D62126" w14:paraId="0DE74138" w14:textId="77777777" w:rsidTr="005D3894">
        <w:trPr>
          <w:trHeight w:val="270"/>
          <w:jc w:val="center"/>
        </w:trPr>
        <w:tc>
          <w:tcPr>
            <w:tcW w:w="1438" w:type="dxa"/>
            <w:tcBorders>
              <w:top w:val="single" w:sz="6" w:space="0" w:color="auto"/>
              <w:left w:val="single" w:sz="6" w:space="0" w:color="auto"/>
              <w:bottom w:val="single" w:sz="6" w:space="0" w:color="auto"/>
              <w:right w:val="single" w:sz="6" w:space="0" w:color="auto"/>
            </w:tcBorders>
            <w:shd w:val="clear" w:color="auto" w:fill="D79EF0"/>
            <w:hideMark/>
          </w:tcPr>
          <w:p w14:paraId="100634BE" w14:textId="77777777" w:rsidR="00112100" w:rsidRPr="00B16451" w:rsidRDefault="00112100" w:rsidP="00311FC1">
            <w:pPr>
              <w:ind w:left="57"/>
              <w:rPr>
                <w:sz w:val="20"/>
                <w:szCs w:val="20"/>
              </w:rPr>
            </w:pPr>
            <w:r w:rsidRPr="00B16451">
              <w:rPr>
                <w:b/>
                <w:bCs/>
                <w:sz w:val="20"/>
                <w:szCs w:val="20"/>
              </w:rPr>
              <w:t>BL4: Moderately wooded treescape with few woody linear features</w:t>
            </w:r>
            <w:r w:rsidRPr="00B16451">
              <w:rPr>
                <w:sz w:val="20"/>
                <w:szCs w:val="20"/>
              </w:rPr>
              <w:t> </w:t>
            </w:r>
          </w:p>
        </w:tc>
        <w:tc>
          <w:tcPr>
            <w:tcW w:w="3113" w:type="dxa"/>
            <w:tcBorders>
              <w:top w:val="single" w:sz="6" w:space="0" w:color="auto"/>
              <w:left w:val="single" w:sz="6" w:space="0" w:color="auto"/>
              <w:bottom w:val="single" w:sz="6" w:space="0" w:color="auto"/>
              <w:right w:val="single" w:sz="6" w:space="0" w:color="auto"/>
            </w:tcBorders>
            <w:shd w:val="clear" w:color="auto" w:fill="auto"/>
            <w:hideMark/>
          </w:tcPr>
          <w:p w14:paraId="5922294D" w14:textId="77777777" w:rsidR="00112100" w:rsidRPr="00D62126" w:rsidRDefault="00112100" w:rsidP="00311FC1">
            <w:pPr>
              <w:ind w:left="57" w:right="137"/>
              <w:rPr>
                <w:sz w:val="18"/>
                <w:szCs w:val="18"/>
              </w:rPr>
            </w:pPr>
            <w:r w:rsidRPr="00D62126">
              <w:rPr>
                <w:sz w:val="18"/>
                <w:szCs w:val="18"/>
              </w:rPr>
              <w:t>Treescape with high levels of broadleaved woodland, which is distributed in several patches, but with a low length of woody linear features. Has a relatively high amount of ancient woodland compared to C or T treescape classes, but lower than other BL classes (2-16%). </w:t>
            </w:r>
          </w:p>
        </w:tc>
        <w:tc>
          <w:tcPr>
            <w:tcW w:w="2994" w:type="dxa"/>
            <w:tcBorders>
              <w:top w:val="single" w:sz="6" w:space="0" w:color="auto"/>
              <w:left w:val="single" w:sz="6" w:space="0" w:color="auto"/>
              <w:bottom w:val="single" w:sz="6" w:space="0" w:color="auto"/>
              <w:right w:val="single" w:sz="6" w:space="0" w:color="auto"/>
            </w:tcBorders>
            <w:shd w:val="clear" w:color="auto" w:fill="auto"/>
            <w:hideMark/>
          </w:tcPr>
          <w:p w14:paraId="0E97455E" w14:textId="77777777" w:rsidR="00112100" w:rsidRPr="00D62126" w:rsidRDefault="00112100" w:rsidP="00311FC1">
            <w:pPr>
              <w:ind w:left="57" w:right="153"/>
              <w:rPr>
                <w:sz w:val="18"/>
                <w:szCs w:val="18"/>
              </w:rPr>
            </w:pPr>
            <w:r w:rsidRPr="00D62126">
              <w:rPr>
                <w:sz w:val="18"/>
                <w:szCs w:val="18"/>
              </w:rPr>
              <w:t>BL3 and BL4 tend to have larger broadleaved woodland patch size than BL2, and smaller, less cohesive patches than BL1. BL3 tends to have similar broadleaved woodland cover as BL4 (29% v. 25% for BL4), but longer length of woody linear features (2400m median for BL3, 800m median for BL4), and thus BL3 has a substantially higher total tree cover density (19-29% v. 11-20%). </w:t>
            </w:r>
          </w:p>
        </w:tc>
        <w:tc>
          <w:tcPr>
            <w:tcW w:w="3229" w:type="dxa"/>
            <w:tcBorders>
              <w:top w:val="single" w:sz="6" w:space="0" w:color="auto"/>
              <w:left w:val="single" w:sz="6" w:space="0" w:color="auto"/>
              <w:bottom w:val="single" w:sz="6" w:space="0" w:color="auto"/>
              <w:right w:val="single" w:sz="6" w:space="0" w:color="auto"/>
            </w:tcBorders>
            <w:shd w:val="clear" w:color="auto" w:fill="auto"/>
            <w:hideMark/>
          </w:tcPr>
          <w:p w14:paraId="5C4CEB2F" w14:textId="77777777" w:rsidR="00112100" w:rsidRPr="00D62126" w:rsidRDefault="00112100" w:rsidP="00311FC1">
            <w:pPr>
              <w:ind w:left="57"/>
              <w:rPr>
                <w:sz w:val="18"/>
                <w:szCs w:val="18"/>
              </w:rPr>
            </w:pPr>
            <w:r w:rsidRPr="00D62126">
              <w:rPr>
                <w:sz w:val="18"/>
                <w:szCs w:val="18"/>
              </w:rPr>
              <w:t>Tends to occur on the upland fringes of Wales and northern England and scattered across Scotland away from the uplands. Tends to be found on organic soils with free drainage. Dominant landcover is grassland. </w:t>
            </w:r>
          </w:p>
        </w:tc>
      </w:tr>
    </w:tbl>
    <w:p w14:paraId="3599AC7E" w14:textId="77777777" w:rsidR="00112100" w:rsidRDefault="00112100" w:rsidP="00112100"/>
    <w:p w14:paraId="7386CDF0" w14:textId="77777777" w:rsidR="00D62126" w:rsidRDefault="00D62126" w:rsidP="00112100"/>
    <w:p w14:paraId="6AAEC174" w14:textId="77777777" w:rsidR="00D62126" w:rsidRDefault="00D62126" w:rsidP="00112100"/>
    <w:p w14:paraId="3C87D9FB" w14:textId="77777777" w:rsidR="00D62126" w:rsidRDefault="00D62126" w:rsidP="00112100"/>
    <w:p w14:paraId="3F35A8E9" w14:textId="3A4D4B71" w:rsidR="00970923" w:rsidRPr="00970923" w:rsidRDefault="00970923" w:rsidP="00970923">
      <w:pPr>
        <w:pStyle w:val="Heading3"/>
        <w:rPr>
          <w:b/>
          <w:bCs/>
        </w:rPr>
      </w:pPr>
      <w:bookmarkStart w:id="33" w:name="_Toc235012892"/>
      <w:bookmarkStart w:id="34" w:name="_Toc235097300"/>
      <w:r w:rsidRPr="00970923">
        <w:rPr>
          <w:b/>
          <w:bCs/>
        </w:rPr>
        <w:lastRenderedPageBreak/>
        <w:t>Coniferous woodland</w:t>
      </w:r>
      <w:bookmarkEnd w:id="33"/>
      <w:bookmarkEnd w:id="34"/>
    </w:p>
    <w:p w14:paraId="4552CC41" w14:textId="0D3F4B59" w:rsidR="00970923" w:rsidRPr="00970923" w:rsidRDefault="00970923" w:rsidP="00112100">
      <w:pPr>
        <w:rPr>
          <w:sz w:val="28"/>
          <w:szCs w:val="28"/>
        </w:rPr>
      </w:pPr>
      <w:r w:rsidRPr="00970923">
        <w:t>Tree cover in these treescapes is dominated by conifer woodlands (from low to very high cover: 5-70%). There is little to no broadleaved woodland</w:t>
      </w:r>
      <w:r w:rsidR="00C903F1">
        <w:t>.</w:t>
      </w:r>
      <w:r w:rsidRPr="00970923">
        <w:t> </w:t>
      </w:r>
    </w:p>
    <w:tbl>
      <w:tblPr>
        <w:tblW w:w="10774"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8"/>
        <w:gridCol w:w="3119"/>
        <w:gridCol w:w="3000"/>
        <w:gridCol w:w="3237"/>
      </w:tblGrid>
      <w:tr w:rsidR="00D62126" w:rsidRPr="00D62126" w14:paraId="1AEA03FA" w14:textId="77777777" w:rsidTr="005D3894">
        <w:trPr>
          <w:trHeight w:val="270"/>
          <w:jc w:val="center"/>
        </w:trPr>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17934806" w14:textId="77777777" w:rsidR="00D62126" w:rsidRPr="001F18FF" w:rsidRDefault="00D62126" w:rsidP="002A4EE5">
            <w:pPr>
              <w:ind w:left="57"/>
              <w:rPr>
                <w:sz w:val="20"/>
                <w:szCs w:val="20"/>
              </w:rPr>
            </w:pPr>
            <w:r w:rsidRPr="001F18FF">
              <w:rPr>
                <w:b/>
                <w:bCs/>
                <w:sz w:val="20"/>
                <w:szCs w:val="20"/>
              </w:rPr>
              <w:t>Name</w:t>
            </w:r>
            <w:r w:rsidRPr="001F18FF">
              <w:rPr>
                <w:sz w:val="20"/>
                <w:szCs w:val="20"/>
              </w:rPr>
              <w:t> </w:t>
            </w:r>
          </w:p>
        </w:tc>
        <w:tc>
          <w:tcPr>
            <w:tcW w:w="3119" w:type="dxa"/>
            <w:tcBorders>
              <w:top w:val="single" w:sz="6" w:space="0" w:color="auto"/>
              <w:left w:val="single" w:sz="6" w:space="0" w:color="auto"/>
              <w:bottom w:val="single" w:sz="6" w:space="0" w:color="auto"/>
              <w:right w:val="single" w:sz="6" w:space="0" w:color="auto"/>
            </w:tcBorders>
            <w:shd w:val="clear" w:color="auto" w:fill="auto"/>
            <w:hideMark/>
          </w:tcPr>
          <w:p w14:paraId="083EDF41" w14:textId="77777777" w:rsidR="00D62126" w:rsidRPr="001F18FF" w:rsidRDefault="00D62126" w:rsidP="002A4EE5">
            <w:pPr>
              <w:ind w:left="57" w:right="137"/>
              <w:rPr>
                <w:sz w:val="20"/>
                <w:szCs w:val="20"/>
              </w:rPr>
            </w:pPr>
            <w:r w:rsidRPr="001F18FF">
              <w:rPr>
                <w:b/>
                <w:bCs/>
                <w:sz w:val="20"/>
                <w:szCs w:val="20"/>
              </w:rPr>
              <w:t>Description</w:t>
            </w:r>
            <w:r w:rsidRPr="001F18FF">
              <w:rPr>
                <w:sz w:val="20"/>
                <w:szCs w:val="20"/>
              </w:rPr>
              <w:t>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6F07889E" w14:textId="77777777" w:rsidR="00D62126" w:rsidRPr="001F18FF" w:rsidRDefault="00D62126" w:rsidP="002A4EE5">
            <w:pPr>
              <w:ind w:left="57" w:right="153"/>
              <w:rPr>
                <w:sz w:val="20"/>
                <w:szCs w:val="20"/>
              </w:rPr>
            </w:pPr>
            <w:r w:rsidRPr="001F18FF">
              <w:rPr>
                <w:b/>
                <w:bCs/>
                <w:sz w:val="20"/>
                <w:szCs w:val="20"/>
              </w:rPr>
              <w:t>Comparison to similar treescapes</w:t>
            </w:r>
            <w:r w:rsidRPr="001F18FF">
              <w:rPr>
                <w:sz w:val="20"/>
                <w:szCs w:val="20"/>
              </w:rPr>
              <w:t> </w:t>
            </w:r>
          </w:p>
        </w:tc>
        <w:tc>
          <w:tcPr>
            <w:tcW w:w="3237" w:type="dxa"/>
            <w:tcBorders>
              <w:top w:val="single" w:sz="6" w:space="0" w:color="auto"/>
              <w:left w:val="single" w:sz="6" w:space="0" w:color="auto"/>
              <w:bottom w:val="single" w:sz="6" w:space="0" w:color="auto"/>
              <w:right w:val="single" w:sz="6" w:space="0" w:color="auto"/>
            </w:tcBorders>
            <w:shd w:val="clear" w:color="auto" w:fill="auto"/>
            <w:hideMark/>
          </w:tcPr>
          <w:p w14:paraId="0F110498" w14:textId="77777777" w:rsidR="00D62126" w:rsidRPr="001F18FF" w:rsidRDefault="00D62126" w:rsidP="002A4EE5">
            <w:pPr>
              <w:ind w:left="57"/>
              <w:rPr>
                <w:sz w:val="20"/>
                <w:szCs w:val="20"/>
              </w:rPr>
            </w:pPr>
            <w:r w:rsidRPr="001F18FF">
              <w:rPr>
                <w:b/>
                <w:bCs/>
                <w:sz w:val="20"/>
                <w:szCs w:val="20"/>
              </w:rPr>
              <w:t>Field notes</w:t>
            </w:r>
            <w:r w:rsidRPr="001F18FF">
              <w:rPr>
                <w:sz w:val="20"/>
                <w:szCs w:val="20"/>
              </w:rPr>
              <w:t> </w:t>
            </w:r>
          </w:p>
        </w:tc>
      </w:tr>
      <w:tr w:rsidR="00D62126" w:rsidRPr="00D62126" w14:paraId="603345E9" w14:textId="77777777" w:rsidTr="005D3894">
        <w:trPr>
          <w:trHeight w:val="270"/>
          <w:jc w:val="center"/>
        </w:trPr>
        <w:tc>
          <w:tcPr>
            <w:tcW w:w="1418" w:type="dxa"/>
            <w:tcBorders>
              <w:top w:val="single" w:sz="6" w:space="0" w:color="auto"/>
              <w:left w:val="single" w:sz="6" w:space="0" w:color="auto"/>
              <w:bottom w:val="single" w:sz="6" w:space="0" w:color="auto"/>
              <w:right w:val="single" w:sz="6" w:space="0" w:color="auto"/>
            </w:tcBorders>
            <w:shd w:val="clear" w:color="auto" w:fill="E80F0F"/>
            <w:hideMark/>
          </w:tcPr>
          <w:p w14:paraId="5C98EEA9" w14:textId="77777777" w:rsidR="00D62126" w:rsidRPr="00B16451" w:rsidRDefault="00D62126" w:rsidP="002A4EE5">
            <w:pPr>
              <w:ind w:left="57"/>
              <w:rPr>
                <w:color w:val="FFFFFF" w:themeColor="background1"/>
                <w:sz w:val="20"/>
                <w:szCs w:val="20"/>
              </w:rPr>
            </w:pPr>
            <w:r w:rsidRPr="00B16451">
              <w:rPr>
                <w:b/>
                <w:bCs/>
                <w:color w:val="FFFFFF" w:themeColor="background1"/>
                <w:sz w:val="20"/>
                <w:szCs w:val="20"/>
              </w:rPr>
              <w:t>C1: Conifer dominated treescape</w:t>
            </w:r>
            <w:r w:rsidRPr="00B16451">
              <w:rPr>
                <w:color w:val="FFFFFF" w:themeColor="background1"/>
                <w:sz w:val="20"/>
                <w:szCs w:val="20"/>
              </w:rPr>
              <w:t> </w:t>
            </w:r>
          </w:p>
        </w:tc>
        <w:tc>
          <w:tcPr>
            <w:tcW w:w="3119" w:type="dxa"/>
            <w:tcBorders>
              <w:top w:val="single" w:sz="6" w:space="0" w:color="auto"/>
              <w:left w:val="single" w:sz="6" w:space="0" w:color="auto"/>
              <w:bottom w:val="single" w:sz="6" w:space="0" w:color="auto"/>
              <w:right w:val="single" w:sz="6" w:space="0" w:color="auto"/>
            </w:tcBorders>
            <w:shd w:val="clear" w:color="auto" w:fill="auto"/>
            <w:hideMark/>
          </w:tcPr>
          <w:p w14:paraId="7208B8CF" w14:textId="77777777" w:rsidR="00D62126" w:rsidRPr="00D62126" w:rsidRDefault="00D62126" w:rsidP="002A4EE5">
            <w:pPr>
              <w:ind w:left="57" w:right="137"/>
              <w:rPr>
                <w:sz w:val="18"/>
                <w:szCs w:val="18"/>
              </w:rPr>
            </w:pPr>
            <w:r w:rsidRPr="00D62126">
              <w:rPr>
                <w:sz w:val="18"/>
                <w:szCs w:val="18"/>
              </w:rPr>
              <w:t>Almost complete cover of coniferous woodland (67-95%). This treescape type usually occurs in contiguous blocks, often mixed together with C2.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53A6E139" w14:textId="4CAA6B53" w:rsidR="00D62126" w:rsidRPr="00D62126" w:rsidRDefault="00D62126" w:rsidP="002A4EE5">
            <w:pPr>
              <w:ind w:left="57" w:right="153"/>
              <w:rPr>
                <w:sz w:val="18"/>
                <w:szCs w:val="18"/>
              </w:rPr>
            </w:pPr>
            <w:r w:rsidRPr="00D62126">
              <w:rPr>
                <w:sz w:val="18"/>
                <w:szCs w:val="18"/>
              </w:rPr>
              <w:t>Very similar to C2, although area of felled land is very low (0-16%) and area of young trees (0-13%) is higher than C2. These data come from a single year, so in reality C1 and C2 probably represent different stages in dynamically</w:t>
            </w:r>
            <w:r w:rsidR="00C903F1">
              <w:rPr>
                <w:sz w:val="18"/>
                <w:szCs w:val="18"/>
              </w:rPr>
              <w:t xml:space="preserve"> </w:t>
            </w:r>
            <w:r w:rsidRPr="00D62126">
              <w:rPr>
                <w:sz w:val="18"/>
                <w:szCs w:val="18"/>
              </w:rPr>
              <w:t>managed conifer plantations. </w:t>
            </w:r>
          </w:p>
        </w:tc>
        <w:tc>
          <w:tcPr>
            <w:tcW w:w="3237" w:type="dxa"/>
            <w:tcBorders>
              <w:top w:val="single" w:sz="6" w:space="0" w:color="auto"/>
              <w:left w:val="single" w:sz="6" w:space="0" w:color="auto"/>
              <w:bottom w:val="single" w:sz="6" w:space="0" w:color="auto"/>
              <w:right w:val="single" w:sz="6" w:space="0" w:color="auto"/>
            </w:tcBorders>
            <w:shd w:val="clear" w:color="auto" w:fill="auto"/>
            <w:hideMark/>
          </w:tcPr>
          <w:p w14:paraId="441B23A5" w14:textId="77777777" w:rsidR="00D62126" w:rsidRPr="00D62126" w:rsidRDefault="00D62126" w:rsidP="002A4EE5">
            <w:pPr>
              <w:ind w:left="57"/>
              <w:rPr>
                <w:sz w:val="18"/>
                <w:szCs w:val="18"/>
              </w:rPr>
            </w:pPr>
            <w:r w:rsidRPr="00D62126">
              <w:rPr>
                <w:sz w:val="18"/>
                <w:szCs w:val="18"/>
              </w:rPr>
              <w:t>C1 and C2 dominate in Southern Uplands/Kielder Forest, frequent elsewhere in Scotland, especially north and west of Glasgow, smaller blocks in North York Moors, the uplands of Wales and Thetford Forest in East Anglia. Typically (although not always) occurs in areas of high rainfall, high elevation, and deep peat or organic wet soils. </w:t>
            </w:r>
          </w:p>
        </w:tc>
      </w:tr>
      <w:tr w:rsidR="00D62126" w:rsidRPr="00D62126" w14:paraId="51BEF330" w14:textId="77777777" w:rsidTr="005D3894">
        <w:trPr>
          <w:trHeight w:val="270"/>
          <w:jc w:val="center"/>
        </w:trPr>
        <w:tc>
          <w:tcPr>
            <w:tcW w:w="1418" w:type="dxa"/>
            <w:tcBorders>
              <w:top w:val="single" w:sz="6" w:space="0" w:color="auto"/>
              <w:left w:val="single" w:sz="6" w:space="0" w:color="auto"/>
              <w:bottom w:val="single" w:sz="6" w:space="0" w:color="auto"/>
              <w:right w:val="single" w:sz="6" w:space="0" w:color="auto"/>
            </w:tcBorders>
            <w:shd w:val="clear" w:color="auto" w:fill="C0023B"/>
            <w:hideMark/>
          </w:tcPr>
          <w:p w14:paraId="2A0DD4BC" w14:textId="77777777" w:rsidR="00D62126" w:rsidRPr="00B16451" w:rsidRDefault="00D62126" w:rsidP="002A4EE5">
            <w:pPr>
              <w:ind w:left="57"/>
              <w:rPr>
                <w:color w:val="FFFFFF" w:themeColor="background1"/>
                <w:sz w:val="20"/>
                <w:szCs w:val="20"/>
              </w:rPr>
            </w:pPr>
            <w:r w:rsidRPr="00B16451">
              <w:rPr>
                <w:b/>
                <w:bCs/>
                <w:color w:val="FFFFFF" w:themeColor="background1"/>
                <w:sz w:val="20"/>
                <w:szCs w:val="20"/>
              </w:rPr>
              <w:t>C2: Conifer dominated treescape with management (felling and planting)</w:t>
            </w:r>
            <w:r w:rsidRPr="00B16451">
              <w:rPr>
                <w:color w:val="FFFFFF" w:themeColor="background1"/>
                <w:sz w:val="20"/>
                <w:szCs w:val="20"/>
              </w:rPr>
              <w:t> </w:t>
            </w:r>
          </w:p>
        </w:tc>
        <w:tc>
          <w:tcPr>
            <w:tcW w:w="3119" w:type="dxa"/>
            <w:tcBorders>
              <w:top w:val="single" w:sz="6" w:space="0" w:color="auto"/>
              <w:left w:val="single" w:sz="6" w:space="0" w:color="auto"/>
              <w:bottom w:val="single" w:sz="6" w:space="0" w:color="auto"/>
              <w:right w:val="single" w:sz="6" w:space="0" w:color="auto"/>
            </w:tcBorders>
            <w:shd w:val="clear" w:color="auto" w:fill="auto"/>
            <w:hideMark/>
          </w:tcPr>
          <w:p w14:paraId="6FA70902" w14:textId="77777777" w:rsidR="00D62126" w:rsidRPr="00D62126" w:rsidRDefault="00D62126" w:rsidP="002A4EE5">
            <w:pPr>
              <w:ind w:left="57" w:right="137"/>
              <w:rPr>
                <w:sz w:val="18"/>
                <w:szCs w:val="18"/>
              </w:rPr>
            </w:pPr>
            <w:r w:rsidRPr="00D62126">
              <w:rPr>
                <w:sz w:val="18"/>
                <w:szCs w:val="18"/>
              </w:rPr>
              <w:t>Almost complete cover of coniferous woodland (61-95%). This treescape type usually occurs mixed together with C1.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76119453" w14:textId="0D9D9796" w:rsidR="00D62126" w:rsidRPr="00D62126" w:rsidRDefault="00D62126" w:rsidP="002A4EE5">
            <w:pPr>
              <w:ind w:left="57" w:right="153"/>
              <w:rPr>
                <w:sz w:val="18"/>
                <w:szCs w:val="18"/>
              </w:rPr>
            </w:pPr>
            <w:r w:rsidRPr="00D62126">
              <w:rPr>
                <w:sz w:val="18"/>
                <w:szCs w:val="18"/>
              </w:rPr>
              <w:t>Very similar to C1, although area of felled land is higher (28-53%) and area of young trees (0-6%) is lower than C1. These data come from a single year, so in reality C1 and C2 probably represent different stages in dynamically</w:t>
            </w:r>
            <w:r w:rsidR="00C903F1">
              <w:rPr>
                <w:sz w:val="18"/>
                <w:szCs w:val="18"/>
              </w:rPr>
              <w:t xml:space="preserve"> </w:t>
            </w:r>
            <w:r w:rsidRPr="00D62126">
              <w:rPr>
                <w:sz w:val="18"/>
                <w:szCs w:val="18"/>
              </w:rPr>
              <w:t>managed conifer plantations. </w:t>
            </w:r>
          </w:p>
        </w:tc>
        <w:tc>
          <w:tcPr>
            <w:tcW w:w="3237" w:type="dxa"/>
            <w:tcBorders>
              <w:top w:val="single" w:sz="6" w:space="0" w:color="auto"/>
              <w:left w:val="single" w:sz="6" w:space="0" w:color="auto"/>
              <w:bottom w:val="single" w:sz="6" w:space="0" w:color="auto"/>
              <w:right w:val="single" w:sz="6" w:space="0" w:color="auto"/>
            </w:tcBorders>
            <w:shd w:val="clear" w:color="auto" w:fill="auto"/>
            <w:hideMark/>
          </w:tcPr>
          <w:p w14:paraId="1B742512" w14:textId="77777777" w:rsidR="00D62126" w:rsidRPr="00D62126" w:rsidRDefault="00D62126" w:rsidP="002A4EE5">
            <w:pPr>
              <w:ind w:left="57"/>
              <w:rPr>
                <w:sz w:val="18"/>
                <w:szCs w:val="18"/>
              </w:rPr>
            </w:pPr>
            <w:r w:rsidRPr="00D62126">
              <w:rPr>
                <w:sz w:val="18"/>
                <w:szCs w:val="18"/>
              </w:rPr>
              <w:t>C1 and C2 dominate in Southern Uplands/Kielder Forest, frequent elsewhere in Scotland, especially north and west of Glasgow, smaller blocks in North York Moors, the uplands of Wales and Thetford Forest in East Anglia. Typically (although not always) occurs in areas of high rainfall, high elevation, and deep peat or organic wet soils. </w:t>
            </w:r>
          </w:p>
        </w:tc>
      </w:tr>
      <w:tr w:rsidR="00D62126" w:rsidRPr="00D62126" w14:paraId="2FDA3888" w14:textId="77777777" w:rsidTr="005D3894">
        <w:trPr>
          <w:trHeight w:val="270"/>
          <w:jc w:val="center"/>
        </w:trPr>
        <w:tc>
          <w:tcPr>
            <w:tcW w:w="1418" w:type="dxa"/>
            <w:tcBorders>
              <w:top w:val="single" w:sz="6" w:space="0" w:color="auto"/>
              <w:left w:val="single" w:sz="6" w:space="0" w:color="auto"/>
              <w:bottom w:val="single" w:sz="6" w:space="0" w:color="auto"/>
              <w:right w:val="single" w:sz="6" w:space="0" w:color="auto"/>
            </w:tcBorders>
            <w:shd w:val="clear" w:color="auto" w:fill="FF7F00"/>
            <w:hideMark/>
          </w:tcPr>
          <w:p w14:paraId="25845580" w14:textId="77777777" w:rsidR="00D62126" w:rsidRPr="00B16451" w:rsidRDefault="00D62126" w:rsidP="002A4EE5">
            <w:pPr>
              <w:ind w:left="57"/>
              <w:rPr>
                <w:sz w:val="20"/>
                <w:szCs w:val="20"/>
              </w:rPr>
            </w:pPr>
            <w:r w:rsidRPr="00B16451">
              <w:rPr>
                <w:b/>
                <w:bCs/>
                <w:sz w:val="20"/>
                <w:szCs w:val="20"/>
              </w:rPr>
              <w:t>C3: Open landscape with some, large conifer patches</w:t>
            </w:r>
            <w:r w:rsidRPr="00B16451">
              <w:rPr>
                <w:sz w:val="20"/>
                <w:szCs w:val="20"/>
              </w:rPr>
              <w:t> </w:t>
            </w:r>
          </w:p>
        </w:tc>
        <w:tc>
          <w:tcPr>
            <w:tcW w:w="3119" w:type="dxa"/>
            <w:tcBorders>
              <w:top w:val="single" w:sz="6" w:space="0" w:color="auto"/>
              <w:left w:val="single" w:sz="6" w:space="0" w:color="auto"/>
              <w:bottom w:val="single" w:sz="6" w:space="0" w:color="auto"/>
              <w:right w:val="single" w:sz="6" w:space="0" w:color="auto"/>
            </w:tcBorders>
            <w:shd w:val="clear" w:color="auto" w:fill="auto"/>
            <w:hideMark/>
          </w:tcPr>
          <w:p w14:paraId="60D0D9E7" w14:textId="6791F8A9" w:rsidR="00D62126" w:rsidRPr="00D62126" w:rsidRDefault="00D62126" w:rsidP="002A4EE5">
            <w:pPr>
              <w:ind w:left="57" w:right="137"/>
              <w:rPr>
                <w:sz w:val="18"/>
                <w:szCs w:val="18"/>
              </w:rPr>
            </w:pPr>
            <w:r w:rsidRPr="00D62126">
              <w:rPr>
                <w:sz w:val="18"/>
                <w:szCs w:val="18"/>
              </w:rPr>
              <w:t>Moderate cover of coniferous woodland (5-27%) in 1-2 small patches (2-17ha).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47445AEB" w14:textId="77777777" w:rsidR="00D62126" w:rsidRPr="00D62126" w:rsidRDefault="00D62126" w:rsidP="002A4EE5">
            <w:pPr>
              <w:ind w:left="57" w:right="153"/>
              <w:rPr>
                <w:sz w:val="18"/>
                <w:szCs w:val="18"/>
              </w:rPr>
            </w:pPr>
            <w:r w:rsidRPr="00D62126">
              <w:rPr>
                <w:sz w:val="18"/>
                <w:szCs w:val="18"/>
              </w:rPr>
              <w:t>The tendency of slightly larger patches results in a moderate overall tree cover density (5-19%), which is much higher than C4. Subtle differences determined from clustering analysis indicate that: felled areas are particularly scarce (0-2%), and cohesion of conifer patches tends to be slightly higher than in C4 (87-97). </w:t>
            </w:r>
          </w:p>
        </w:tc>
        <w:tc>
          <w:tcPr>
            <w:tcW w:w="3237" w:type="dxa"/>
            <w:tcBorders>
              <w:top w:val="single" w:sz="6" w:space="0" w:color="auto"/>
              <w:left w:val="single" w:sz="6" w:space="0" w:color="auto"/>
              <w:bottom w:val="single" w:sz="6" w:space="0" w:color="auto"/>
              <w:right w:val="single" w:sz="6" w:space="0" w:color="auto"/>
            </w:tcBorders>
            <w:shd w:val="clear" w:color="auto" w:fill="auto"/>
            <w:hideMark/>
          </w:tcPr>
          <w:p w14:paraId="2460C7B5" w14:textId="77777777" w:rsidR="00D62126" w:rsidRPr="00D62126" w:rsidRDefault="00D62126" w:rsidP="002A4EE5">
            <w:pPr>
              <w:ind w:left="57"/>
              <w:rPr>
                <w:sz w:val="18"/>
                <w:szCs w:val="18"/>
              </w:rPr>
            </w:pPr>
            <w:r w:rsidRPr="00D62126">
              <w:rPr>
                <w:sz w:val="18"/>
                <w:szCs w:val="18"/>
              </w:rPr>
              <w:t>Frequent in upland areas of GB – across Scotland, Pennines, North York Moors, Peak District, central Wales and the upland regions of south-western England. Includes native Scots pine woodland. Tends to occur in semi-natural land cover types, and in places that are upland, with deep peat or organic wet/free-draining soils. </w:t>
            </w:r>
          </w:p>
        </w:tc>
      </w:tr>
      <w:tr w:rsidR="00D62126" w:rsidRPr="00D62126" w14:paraId="23CD01CA" w14:textId="77777777" w:rsidTr="005D3894">
        <w:trPr>
          <w:trHeight w:val="270"/>
          <w:jc w:val="center"/>
        </w:trPr>
        <w:tc>
          <w:tcPr>
            <w:tcW w:w="1418" w:type="dxa"/>
            <w:tcBorders>
              <w:top w:val="single" w:sz="6" w:space="0" w:color="auto"/>
              <w:left w:val="single" w:sz="6" w:space="0" w:color="auto"/>
              <w:bottom w:val="single" w:sz="6" w:space="0" w:color="auto"/>
              <w:right w:val="single" w:sz="6" w:space="0" w:color="auto"/>
            </w:tcBorders>
            <w:shd w:val="clear" w:color="auto" w:fill="FCCF5E"/>
            <w:hideMark/>
          </w:tcPr>
          <w:p w14:paraId="61B781B6" w14:textId="77777777" w:rsidR="00D62126" w:rsidRPr="00B16451" w:rsidRDefault="00D62126" w:rsidP="002A4EE5">
            <w:pPr>
              <w:ind w:left="57"/>
              <w:rPr>
                <w:sz w:val="20"/>
                <w:szCs w:val="20"/>
              </w:rPr>
            </w:pPr>
            <w:r w:rsidRPr="00B16451">
              <w:rPr>
                <w:b/>
                <w:bCs/>
                <w:sz w:val="20"/>
                <w:szCs w:val="20"/>
              </w:rPr>
              <w:t>C4: Open landscape with few, small conifer patches</w:t>
            </w:r>
            <w:r w:rsidRPr="00B16451">
              <w:rPr>
                <w:sz w:val="20"/>
                <w:szCs w:val="20"/>
              </w:rPr>
              <w:t> </w:t>
            </w:r>
          </w:p>
        </w:tc>
        <w:tc>
          <w:tcPr>
            <w:tcW w:w="3119" w:type="dxa"/>
            <w:tcBorders>
              <w:top w:val="single" w:sz="6" w:space="0" w:color="auto"/>
              <w:left w:val="single" w:sz="6" w:space="0" w:color="auto"/>
              <w:bottom w:val="single" w:sz="6" w:space="0" w:color="auto"/>
              <w:right w:val="single" w:sz="6" w:space="0" w:color="auto"/>
            </w:tcBorders>
            <w:shd w:val="clear" w:color="auto" w:fill="auto"/>
            <w:hideMark/>
          </w:tcPr>
          <w:p w14:paraId="57F807D2" w14:textId="77777777" w:rsidR="00D62126" w:rsidRPr="00D62126" w:rsidRDefault="00D62126" w:rsidP="002A4EE5">
            <w:pPr>
              <w:ind w:left="57" w:right="137"/>
              <w:rPr>
                <w:sz w:val="18"/>
                <w:szCs w:val="18"/>
              </w:rPr>
            </w:pPr>
            <w:r w:rsidRPr="00D62126">
              <w:rPr>
                <w:sz w:val="18"/>
                <w:szCs w:val="18"/>
              </w:rPr>
              <w:t>Low to moderate cover of coniferous woodland (2-20%) in 1-2 small patches (1-13 ha). </w:t>
            </w:r>
          </w:p>
        </w:tc>
        <w:tc>
          <w:tcPr>
            <w:tcW w:w="3000" w:type="dxa"/>
            <w:tcBorders>
              <w:top w:val="single" w:sz="6" w:space="0" w:color="auto"/>
              <w:left w:val="single" w:sz="6" w:space="0" w:color="auto"/>
              <w:bottom w:val="single" w:sz="6" w:space="0" w:color="auto"/>
              <w:right w:val="single" w:sz="6" w:space="0" w:color="auto"/>
            </w:tcBorders>
            <w:shd w:val="clear" w:color="auto" w:fill="auto"/>
            <w:hideMark/>
          </w:tcPr>
          <w:p w14:paraId="6150E1EC" w14:textId="4A8449E4" w:rsidR="00D62126" w:rsidRPr="00D62126" w:rsidRDefault="00D62126" w:rsidP="002A4EE5">
            <w:pPr>
              <w:ind w:left="57" w:right="153"/>
              <w:rPr>
                <w:sz w:val="18"/>
                <w:szCs w:val="18"/>
              </w:rPr>
            </w:pPr>
            <w:r w:rsidRPr="00D62126">
              <w:rPr>
                <w:sz w:val="18"/>
                <w:szCs w:val="18"/>
              </w:rPr>
              <w:t>The tendency of slightly smaller patches results in a low tree cover density (</w:t>
            </w:r>
            <w:r w:rsidRPr="00132695">
              <w:rPr>
                <w:sz w:val="18"/>
                <w:szCs w:val="18"/>
              </w:rPr>
              <w:t>0.3-4%),</w:t>
            </w:r>
            <w:r w:rsidRPr="00D62126">
              <w:rPr>
                <w:sz w:val="18"/>
                <w:szCs w:val="18"/>
              </w:rPr>
              <w:t xml:space="preserve"> which is much lower than C3. Subtle differences determined from clustering analysis indicate that: felled areas are scarce, but when felling has occurred it tends to be higher than C3 (0-6%), and cohesion of conifer patches tends to be slightly lower than in C3 (81-96).  </w:t>
            </w:r>
          </w:p>
        </w:tc>
        <w:tc>
          <w:tcPr>
            <w:tcW w:w="3237" w:type="dxa"/>
            <w:tcBorders>
              <w:top w:val="single" w:sz="6" w:space="0" w:color="auto"/>
              <w:left w:val="single" w:sz="6" w:space="0" w:color="auto"/>
              <w:bottom w:val="single" w:sz="6" w:space="0" w:color="auto"/>
              <w:right w:val="single" w:sz="6" w:space="0" w:color="auto"/>
            </w:tcBorders>
            <w:shd w:val="clear" w:color="auto" w:fill="auto"/>
            <w:hideMark/>
          </w:tcPr>
          <w:p w14:paraId="76F80461" w14:textId="77777777" w:rsidR="00D62126" w:rsidRPr="00D62126" w:rsidRDefault="00D62126" w:rsidP="002A4EE5">
            <w:pPr>
              <w:ind w:left="57"/>
              <w:rPr>
                <w:sz w:val="18"/>
                <w:szCs w:val="18"/>
              </w:rPr>
            </w:pPr>
            <w:r w:rsidRPr="00D62126">
              <w:rPr>
                <w:sz w:val="18"/>
                <w:szCs w:val="18"/>
              </w:rPr>
              <w:t>Occasional in upland areas of GB. Includes native Scots pine woodland. Tends to occur in semi-natural land cover types, and in places that are upland, with deep peat or organic wet soils. </w:t>
            </w:r>
          </w:p>
        </w:tc>
      </w:tr>
    </w:tbl>
    <w:p w14:paraId="6E89A77D" w14:textId="77777777" w:rsidR="00D62126" w:rsidRDefault="00D62126" w:rsidP="00112100"/>
    <w:p w14:paraId="4961256E" w14:textId="77777777" w:rsidR="00D62126" w:rsidRDefault="00D62126" w:rsidP="00112100"/>
    <w:p w14:paraId="41A4F5A0" w14:textId="77777777" w:rsidR="00D62126" w:rsidRDefault="00D62126" w:rsidP="00112100"/>
    <w:p w14:paraId="0B5B6FA6" w14:textId="77777777" w:rsidR="00D62126" w:rsidRDefault="00D62126" w:rsidP="00112100"/>
    <w:p w14:paraId="53E57FD2" w14:textId="77777777" w:rsidR="00D62126" w:rsidRDefault="00D62126" w:rsidP="00112100"/>
    <w:p w14:paraId="1BFAB5EA" w14:textId="77777777" w:rsidR="00311FC1" w:rsidRDefault="00311FC1" w:rsidP="00112100"/>
    <w:p w14:paraId="5FA2932F" w14:textId="7AF54CE2" w:rsidR="00970923" w:rsidRPr="00970923" w:rsidRDefault="00970923" w:rsidP="00970923">
      <w:pPr>
        <w:pStyle w:val="Heading3"/>
        <w:rPr>
          <w:b/>
          <w:bCs/>
        </w:rPr>
      </w:pPr>
      <w:bookmarkStart w:id="35" w:name="_Toc235012893"/>
      <w:bookmarkStart w:id="36" w:name="_Toc235097301"/>
      <w:r w:rsidRPr="00970923">
        <w:rPr>
          <w:b/>
          <w:bCs/>
        </w:rPr>
        <w:lastRenderedPageBreak/>
        <w:t>Other treescapes</w:t>
      </w:r>
      <w:bookmarkEnd w:id="35"/>
      <w:bookmarkEnd w:id="36"/>
      <w:r w:rsidRPr="00970923">
        <w:rPr>
          <w:b/>
          <w:bCs/>
        </w:rPr>
        <w:t xml:space="preserve"> </w:t>
      </w:r>
    </w:p>
    <w:p w14:paraId="227888F7" w14:textId="14A02B1C" w:rsidR="00970923" w:rsidRPr="00970923" w:rsidRDefault="00970923" w:rsidP="00970923">
      <w:pPr>
        <w:ind w:left="57"/>
      </w:pPr>
      <w:r w:rsidRPr="00970923">
        <w:t>These treescapes are more open than BL or C. They are ordered according to their total tree cover density. </w:t>
      </w:r>
    </w:p>
    <w:tbl>
      <w:tblPr>
        <w:tblW w:w="10774"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8"/>
        <w:gridCol w:w="2693"/>
        <w:gridCol w:w="3969"/>
        <w:gridCol w:w="2694"/>
      </w:tblGrid>
      <w:tr w:rsidR="00D62126" w:rsidRPr="00D62126" w14:paraId="7344464D" w14:textId="77777777" w:rsidTr="005D3894">
        <w:trPr>
          <w:trHeight w:val="270"/>
          <w:jc w:val="center"/>
        </w:trPr>
        <w:tc>
          <w:tcPr>
            <w:tcW w:w="1418" w:type="dxa"/>
            <w:tcBorders>
              <w:top w:val="single" w:sz="6" w:space="0" w:color="auto"/>
              <w:left w:val="single" w:sz="6" w:space="0" w:color="auto"/>
              <w:bottom w:val="single" w:sz="6" w:space="0" w:color="auto"/>
              <w:right w:val="single" w:sz="6" w:space="0" w:color="auto"/>
            </w:tcBorders>
            <w:shd w:val="clear" w:color="auto" w:fill="auto"/>
            <w:hideMark/>
          </w:tcPr>
          <w:p w14:paraId="35D5980E" w14:textId="77777777" w:rsidR="00D62126" w:rsidRPr="001F18FF" w:rsidRDefault="00D62126" w:rsidP="002A4EE5">
            <w:pPr>
              <w:ind w:left="57"/>
              <w:rPr>
                <w:sz w:val="20"/>
                <w:szCs w:val="20"/>
              </w:rPr>
            </w:pPr>
            <w:r w:rsidRPr="001F18FF">
              <w:rPr>
                <w:b/>
                <w:bCs/>
                <w:sz w:val="20"/>
                <w:szCs w:val="20"/>
              </w:rPr>
              <w:t>Name</w:t>
            </w:r>
            <w:r w:rsidRPr="001F18FF">
              <w:rPr>
                <w:sz w:val="20"/>
                <w:szCs w:val="20"/>
              </w:rPr>
              <w:t> </w:t>
            </w:r>
          </w:p>
        </w:tc>
        <w:tc>
          <w:tcPr>
            <w:tcW w:w="2693" w:type="dxa"/>
            <w:tcBorders>
              <w:top w:val="single" w:sz="6" w:space="0" w:color="auto"/>
              <w:left w:val="single" w:sz="6" w:space="0" w:color="auto"/>
              <w:bottom w:val="single" w:sz="6" w:space="0" w:color="auto"/>
              <w:right w:val="single" w:sz="6" w:space="0" w:color="auto"/>
            </w:tcBorders>
            <w:shd w:val="clear" w:color="auto" w:fill="auto"/>
            <w:hideMark/>
          </w:tcPr>
          <w:p w14:paraId="5E3711D3" w14:textId="77777777" w:rsidR="00D62126" w:rsidRPr="001F18FF" w:rsidRDefault="00D62126" w:rsidP="002A4EE5">
            <w:pPr>
              <w:ind w:left="57" w:right="137"/>
              <w:rPr>
                <w:sz w:val="20"/>
                <w:szCs w:val="20"/>
              </w:rPr>
            </w:pPr>
            <w:r w:rsidRPr="001F18FF">
              <w:rPr>
                <w:b/>
                <w:bCs/>
                <w:sz w:val="20"/>
                <w:szCs w:val="20"/>
              </w:rPr>
              <w:t>Description</w:t>
            </w:r>
            <w:r w:rsidRPr="001F18FF">
              <w:rPr>
                <w:sz w:val="20"/>
                <w:szCs w:val="20"/>
              </w:rPr>
              <w:t> </w:t>
            </w:r>
          </w:p>
        </w:tc>
        <w:tc>
          <w:tcPr>
            <w:tcW w:w="3969" w:type="dxa"/>
            <w:tcBorders>
              <w:top w:val="single" w:sz="6" w:space="0" w:color="auto"/>
              <w:left w:val="single" w:sz="6" w:space="0" w:color="auto"/>
              <w:bottom w:val="single" w:sz="6" w:space="0" w:color="auto"/>
              <w:right w:val="single" w:sz="6" w:space="0" w:color="auto"/>
            </w:tcBorders>
            <w:shd w:val="clear" w:color="auto" w:fill="auto"/>
            <w:hideMark/>
          </w:tcPr>
          <w:p w14:paraId="01B3A319" w14:textId="77777777" w:rsidR="00D62126" w:rsidRPr="001F18FF" w:rsidRDefault="00D62126" w:rsidP="002A4EE5">
            <w:pPr>
              <w:ind w:left="57" w:right="153"/>
              <w:rPr>
                <w:sz w:val="20"/>
                <w:szCs w:val="20"/>
              </w:rPr>
            </w:pPr>
            <w:r w:rsidRPr="001F18FF">
              <w:rPr>
                <w:b/>
                <w:bCs/>
                <w:sz w:val="20"/>
                <w:szCs w:val="20"/>
              </w:rPr>
              <w:t>Comparison to similar treescapes</w:t>
            </w:r>
            <w:r w:rsidRPr="001F18FF">
              <w:rPr>
                <w:sz w:val="20"/>
                <w:szCs w:val="20"/>
              </w:rPr>
              <w:t> </w:t>
            </w:r>
          </w:p>
        </w:tc>
        <w:tc>
          <w:tcPr>
            <w:tcW w:w="2694" w:type="dxa"/>
            <w:tcBorders>
              <w:top w:val="single" w:sz="6" w:space="0" w:color="auto"/>
              <w:left w:val="single" w:sz="6" w:space="0" w:color="auto"/>
              <w:bottom w:val="single" w:sz="6" w:space="0" w:color="auto"/>
              <w:right w:val="single" w:sz="6" w:space="0" w:color="auto"/>
            </w:tcBorders>
            <w:shd w:val="clear" w:color="auto" w:fill="auto"/>
            <w:hideMark/>
          </w:tcPr>
          <w:p w14:paraId="6384A895" w14:textId="77777777" w:rsidR="00D62126" w:rsidRPr="001F18FF" w:rsidRDefault="00D62126" w:rsidP="002A4EE5">
            <w:pPr>
              <w:ind w:left="57"/>
              <w:rPr>
                <w:sz w:val="20"/>
                <w:szCs w:val="20"/>
              </w:rPr>
            </w:pPr>
            <w:r w:rsidRPr="001F18FF">
              <w:rPr>
                <w:b/>
                <w:bCs/>
                <w:sz w:val="20"/>
                <w:szCs w:val="20"/>
              </w:rPr>
              <w:t>Field notes</w:t>
            </w:r>
            <w:r w:rsidRPr="001F18FF">
              <w:rPr>
                <w:sz w:val="20"/>
                <w:szCs w:val="20"/>
              </w:rPr>
              <w:t> </w:t>
            </w:r>
          </w:p>
        </w:tc>
      </w:tr>
      <w:tr w:rsidR="00D62126" w:rsidRPr="00D62126" w14:paraId="5CD21662" w14:textId="77777777" w:rsidTr="005D3894">
        <w:trPr>
          <w:trHeight w:val="270"/>
          <w:jc w:val="center"/>
        </w:trPr>
        <w:tc>
          <w:tcPr>
            <w:tcW w:w="1418" w:type="dxa"/>
            <w:tcBorders>
              <w:top w:val="single" w:sz="6" w:space="0" w:color="auto"/>
              <w:left w:val="single" w:sz="6" w:space="0" w:color="auto"/>
              <w:bottom w:val="single" w:sz="6" w:space="0" w:color="auto"/>
              <w:right w:val="single" w:sz="6" w:space="0" w:color="auto"/>
            </w:tcBorders>
            <w:shd w:val="clear" w:color="auto" w:fill="C1F98D"/>
            <w:hideMark/>
          </w:tcPr>
          <w:p w14:paraId="098431F4" w14:textId="77777777" w:rsidR="00D62126" w:rsidRPr="00B16451" w:rsidRDefault="00D62126" w:rsidP="002A4EE5">
            <w:pPr>
              <w:ind w:left="57"/>
              <w:rPr>
                <w:sz w:val="20"/>
                <w:szCs w:val="20"/>
              </w:rPr>
            </w:pPr>
            <w:r w:rsidRPr="00B16451">
              <w:rPr>
                <w:b/>
                <w:bCs/>
                <w:sz w:val="20"/>
                <w:szCs w:val="20"/>
              </w:rPr>
              <w:t>T1: Well-connected treescape with many small woods</w:t>
            </w:r>
            <w:r w:rsidRPr="00B16451">
              <w:rPr>
                <w:sz w:val="20"/>
                <w:szCs w:val="20"/>
              </w:rPr>
              <w:t> </w:t>
            </w:r>
          </w:p>
        </w:tc>
        <w:tc>
          <w:tcPr>
            <w:tcW w:w="2693" w:type="dxa"/>
            <w:tcBorders>
              <w:top w:val="single" w:sz="6" w:space="0" w:color="auto"/>
              <w:left w:val="single" w:sz="6" w:space="0" w:color="auto"/>
              <w:bottom w:val="single" w:sz="6" w:space="0" w:color="auto"/>
              <w:right w:val="single" w:sz="6" w:space="0" w:color="auto"/>
            </w:tcBorders>
            <w:shd w:val="clear" w:color="auto" w:fill="auto"/>
            <w:hideMark/>
          </w:tcPr>
          <w:p w14:paraId="2F7D24C0" w14:textId="733388BA" w:rsidR="00D62126" w:rsidRPr="00D62126" w:rsidRDefault="00D62126" w:rsidP="002A4EE5">
            <w:pPr>
              <w:ind w:left="57" w:right="137"/>
              <w:rPr>
                <w:sz w:val="18"/>
                <w:szCs w:val="18"/>
              </w:rPr>
            </w:pPr>
            <w:r w:rsidRPr="00D62126">
              <w:rPr>
                <w:sz w:val="18"/>
                <w:szCs w:val="18"/>
              </w:rPr>
              <w:t>Broadleaved woodland area is moderate (7-15%, similar to T2), but is distributed in more (4-6), smaller (1.4-2.8 ha) patches of broadleaved woodland, and with a very high length of woody linear features (2.1-4.3km) providing good connectivity. Orchards are more frequent in T1 than any other category, albeit still very rare (95% percentile = 2%). </w:t>
            </w:r>
          </w:p>
        </w:tc>
        <w:tc>
          <w:tcPr>
            <w:tcW w:w="3969" w:type="dxa"/>
            <w:tcBorders>
              <w:top w:val="single" w:sz="6" w:space="0" w:color="auto"/>
              <w:left w:val="single" w:sz="6" w:space="0" w:color="auto"/>
              <w:bottom w:val="single" w:sz="6" w:space="0" w:color="auto"/>
              <w:right w:val="single" w:sz="6" w:space="0" w:color="auto"/>
            </w:tcBorders>
            <w:shd w:val="clear" w:color="auto" w:fill="auto"/>
            <w:hideMark/>
          </w:tcPr>
          <w:p w14:paraId="6EF79BAF" w14:textId="6CC4420A" w:rsidR="00D62126" w:rsidRPr="00D62126" w:rsidRDefault="00D62126" w:rsidP="002A4EE5">
            <w:pPr>
              <w:ind w:left="57" w:right="153"/>
              <w:rPr>
                <w:sz w:val="18"/>
                <w:szCs w:val="18"/>
              </w:rPr>
            </w:pPr>
            <w:r w:rsidRPr="00D62126">
              <w:rPr>
                <w:sz w:val="18"/>
                <w:szCs w:val="18"/>
              </w:rPr>
              <w:t>T1 and T2 tend to have more broadleaved woodland patches and more broadleaved woodland area than T3-6. They also have a greater length of woody linear features than T3-5 (although T6 is similar). T1 has more, smaller broadleaved woodland patches and slightly more woody linear features, leading to a slightly higher overall tree cover density (7-14%). </w:t>
            </w:r>
          </w:p>
        </w:tc>
        <w:tc>
          <w:tcPr>
            <w:tcW w:w="2694" w:type="dxa"/>
            <w:tcBorders>
              <w:top w:val="single" w:sz="6" w:space="0" w:color="auto"/>
              <w:left w:val="single" w:sz="6" w:space="0" w:color="auto"/>
              <w:bottom w:val="single" w:sz="6" w:space="0" w:color="auto"/>
              <w:right w:val="single" w:sz="6" w:space="0" w:color="auto"/>
            </w:tcBorders>
            <w:shd w:val="clear" w:color="auto" w:fill="auto"/>
            <w:hideMark/>
          </w:tcPr>
          <w:p w14:paraId="2C1C82C9" w14:textId="77777777" w:rsidR="00D62126" w:rsidRPr="00D62126" w:rsidRDefault="00D62126" w:rsidP="002A4EE5">
            <w:pPr>
              <w:ind w:left="57"/>
              <w:rPr>
                <w:sz w:val="18"/>
                <w:szCs w:val="18"/>
              </w:rPr>
            </w:pPr>
            <w:r w:rsidRPr="00D62126">
              <w:rPr>
                <w:sz w:val="18"/>
                <w:szCs w:val="18"/>
              </w:rPr>
              <w:t>Mostly in lowland England. Tends to occur on heavy clay and medium loamy soils. Dominant land cover types are grassland and arable.  </w:t>
            </w:r>
          </w:p>
        </w:tc>
      </w:tr>
      <w:tr w:rsidR="00D62126" w:rsidRPr="00D62126" w14:paraId="2280A266" w14:textId="77777777" w:rsidTr="005D3894">
        <w:trPr>
          <w:trHeight w:val="270"/>
          <w:jc w:val="center"/>
        </w:trPr>
        <w:tc>
          <w:tcPr>
            <w:tcW w:w="1418" w:type="dxa"/>
            <w:tcBorders>
              <w:top w:val="single" w:sz="6" w:space="0" w:color="auto"/>
              <w:left w:val="single" w:sz="6" w:space="0" w:color="auto"/>
              <w:bottom w:val="single" w:sz="6" w:space="0" w:color="auto"/>
              <w:right w:val="single" w:sz="6" w:space="0" w:color="auto"/>
            </w:tcBorders>
            <w:shd w:val="clear" w:color="auto" w:fill="A8E0D2"/>
            <w:hideMark/>
          </w:tcPr>
          <w:p w14:paraId="02B1A4BE" w14:textId="77777777" w:rsidR="00D62126" w:rsidRPr="00B16451" w:rsidRDefault="00D62126" w:rsidP="002A4EE5">
            <w:pPr>
              <w:ind w:left="57"/>
              <w:rPr>
                <w:sz w:val="20"/>
                <w:szCs w:val="20"/>
              </w:rPr>
            </w:pPr>
            <w:r w:rsidRPr="00B16451">
              <w:rPr>
                <w:b/>
                <w:bCs/>
                <w:sz w:val="20"/>
                <w:szCs w:val="20"/>
              </w:rPr>
              <w:t>T2: Well-connected treescape with occasional large woods</w:t>
            </w:r>
            <w:r w:rsidRPr="00B16451">
              <w:rPr>
                <w:sz w:val="20"/>
                <w:szCs w:val="20"/>
              </w:rPr>
              <w:t> </w:t>
            </w:r>
          </w:p>
        </w:tc>
        <w:tc>
          <w:tcPr>
            <w:tcW w:w="2693" w:type="dxa"/>
            <w:tcBorders>
              <w:top w:val="single" w:sz="6" w:space="0" w:color="auto"/>
              <w:left w:val="single" w:sz="6" w:space="0" w:color="auto"/>
              <w:bottom w:val="single" w:sz="6" w:space="0" w:color="auto"/>
              <w:right w:val="single" w:sz="6" w:space="0" w:color="auto"/>
            </w:tcBorders>
            <w:shd w:val="clear" w:color="auto" w:fill="auto"/>
            <w:hideMark/>
          </w:tcPr>
          <w:p w14:paraId="7409B927" w14:textId="40267D22" w:rsidR="00D62126" w:rsidRPr="00D62126" w:rsidRDefault="00D62126" w:rsidP="002A4EE5">
            <w:pPr>
              <w:ind w:left="57" w:right="137"/>
              <w:rPr>
                <w:sz w:val="18"/>
                <w:szCs w:val="18"/>
              </w:rPr>
            </w:pPr>
            <w:r w:rsidRPr="00D62126">
              <w:rPr>
                <w:sz w:val="18"/>
                <w:szCs w:val="18"/>
              </w:rPr>
              <w:t>Broadleaved woodland area is moderate (6-15%, similar to T1), but is distributed in fewer (3-5), slightly larger (1.6-4.0 ha) patches of broadleaved woodland, and with a high length of woody linear features (1.6-4.0km) providing good connectivity. </w:t>
            </w:r>
          </w:p>
        </w:tc>
        <w:tc>
          <w:tcPr>
            <w:tcW w:w="3969" w:type="dxa"/>
            <w:tcBorders>
              <w:top w:val="single" w:sz="6" w:space="0" w:color="auto"/>
              <w:left w:val="single" w:sz="6" w:space="0" w:color="auto"/>
              <w:bottom w:val="single" w:sz="6" w:space="0" w:color="auto"/>
              <w:right w:val="single" w:sz="6" w:space="0" w:color="auto"/>
            </w:tcBorders>
            <w:shd w:val="clear" w:color="auto" w:fill="auto"/>
            <w:hideMark/>
          </w:tcPr>
          <w:p w14:paraId="34110CD9" w14:textId="18E2FF98" w:rsidR="00D62126" w:rsidRPr="00D62126" w:rsidRDefault="00D62126" w:rsidP="002A4EE5">
            <w:pPr>
              <w:ind w:left="57" w:right="153"/>
              <w:rPr>
                <w:sz w:val="18"/>
                <w:szCs w:val="18"/>
              </w:rPr>
            </w:pPr>
            <w:r w:rsidRPr="00D62126">
              <w:rPr>
                <w:sz w:val="18"/>
                <w:szCs w:val="18"/>
              </w:rPr>
              <w:t>T1 and T2 tend to have more broadleaved woodland patches and more broadleaved woodland area than T3-6. They also have a greater length of woody linear features than T3-5 (although T6 is similar). T2 has fewer, slightly larger broadleaved woodland patches and slightly fewer woody linear features, leading to a slightly higher overall tree cover density (7-14%). T2 has a higher area of ancient woodlands than any other T category (0-5%). </w:t>
            </w:r>
          </w:p>
        </w:tc>
        <w:tc>
          <w:tcPr>
            <w:tcW w:w="2694" w:type="dxa"/>
            <w:tcBorders>
              <w:top w:val="single" w:sz="6" w:space="0" w:color="auto"/>
              <w:left w:val="single" w:sz="6" w:space="0" w:color="auto"/>
              <w:bottom w:val="single" w:sz="6" w:space="0" w:color="auto"/>
              <w:right w:val="single" w:sz="6" w:space="0" w:color="auto"/>
            </w:tcBorders>
            <w:shd w:val="clear" w:color="auto" w:fill="auto"/>
            <w:hideMark/>
          </w:tcPr>
          <w:p w14:paraId="0D26BF2C" w14:textId="022A2093" w:rsidR="00D62126" w:rsidRPr="00D62126" w:rsidRDefault="00D62126" w:rsidP="002A4EE5">
            <w:pPr>
              <w:ind w:left="57"/>
              <w:rPr>
                <w:sz w:val="18"/>
                <w:szCs w:val="18"/>
              </w:rPr>
            </w:pPr>
            <w:r w:rsidRPr="00D62126">
              <w:rPr>
                <w:sz w:val="18"/>
                <w:szCs w:val="18"/>
              </w:rPr>
              <w:t xml:space="preserve">Mostly in lowland Wales, </w:t>
            </w:r>
            <w:r w:rsidR="00C903F1">
              <w:rPr>
                <w:sz w:val="18"/>
                <w:szCs w:val="18"/>
              </w:rPr>
              <w:t>the W</w:t>
            </w:r>
            <w:r w:rsidRPr="00D62126">
              <w:rPr>
                <w:sz w:val="18"/>
                <w:szCs w:val="18"/>
              </w:rPr>
              <w:t xml:space="preserve">est </w:t>
            </w:r>
            <w:r w:rsidR="00C903F1">
              <w:rPr>
                <w:sz w:val="18"/>
                <w:szCs w:val="18"/>
              </w:rPr>
              <w:t>C</w:t>
            </w:r>
            <w:r w:rsidRPr="00D62126">
              <w:rPr>
                <w:sz w:val="18"/>
                <w:szCs w:val="18"/>
              </w:rPr>
              <w:t>ountry and north</w:t>
            </w:r>
            <w:r w:rsidR="00931320">
              <w:rPr>
                <w:sz w:val="18"/>
                <w:szCs w:val="18"/>
              </w:rPr>
              <w:t>-</w:t>
            </w:r>
            <w:r w:rsidRPr="00D62126">
              <w:rPr>
                <w:sz w:val="18"/>
                <w:szCs w:val="18"/>
              </w:rPr>
              <w:t>west England. Tends to occur at slightly higher elevation than T1, on medium loamy soils, mostly in grassland land cover types. </w:t>
            </w:r>
          </w:p>
        </w:tc>
      </w:tr>
      <w:tr w:rsidR="00D62126" w:rsidRPr="00D62126" w14:paraId="50800C4F" w14:textId="77777777" w:rsidTr="005D3894">
        <w:trPr>
          <w:trHeight w:val="270"/>
          <w:jc w:val="center"/>
        </w:trPr>
        <w:tc>
          <w:tcPr>
            <w:tcW w:w="1418" w:type="dxa"/>
            <w:tcBorders>
              <w:top w:val="single" w:sz="6" w:space="0" w:color="auto"/>
              <w:left w:val="single" w:sz="6" w:space="0" w:color="auto"/>
              <w:bottom w:val="single" w:sz="6" w:space="0" w:color="auto"/>
              <w:right w:val="single" w:sz="6" w:space="0" w:color="auto"/>
            </w:tcBorders>
            <w:shd w:val="clear" w:color="auto" w:fill="33A02C"/>
            <w:hideMark/>
          </w:tcPr>
          <w:p w14:paraId="3BE2EB5C" w14:textId="77777777" w:rsidR="00D62126" w:rsidRPr="00B16451" w:rsidRDefault="00D62126" w:rsidP="002A4EE5">
            <w:pPr>
              <w:ind w:left="57"/>
              <w:rPr>
                <w:sz w:val="20"/>
                <w:szCs w:val="20"/>
              </w:rPr>
            </w:pPr>
            <w:r w:rsidRPr="0079595D">
              <w:rPr>
                <w:b/>
                <w:bCs/>
                <w:color w:val="FFFFFF" w:themeColor="background1"/>
                <w:sz w:val="20"/>
                <w:szCs w:val="20"/>
              </w:rPr>
              <w:t>T3: Moderately connected treescape with occasional large woods</w:t>
            </w:r>
            <w:r w:rsidRPr="0079595D">
              <w:rPr>
                <w:color w:val="FFFFFF" w:themeColor="background1"/>
                <w:sz w:val="20"/>
                <w:szCs w:val="20"/>
              </w:rPr>
              <w:t> </w:t>
            </w:r>
          </w:p>
        </w:tc>
        <w:tc>
          <w:tcPr>
            <w:tcW w:w="2693" w:type="dxa"/>
            <w:tcBorders>
              <w:top w:val="single" w:sz="6" w:space="0" w:color="auto"/>
              <w:left w:val="single" w:sz="6" w:space="0" w:color="auto"/>
              <w:bottom w:val="single" w:sz="6" w:space="0" w:color="auto"/>
              <w:right w:val="single" w:sz="6" w:space="0" w:color="auto"/>
            </w:tcBorders>
            <w:shd w:val="clear" w:color="auto" w:fill="auto"/>
            <w:hideMark/>
          </w:tcPr>
          <w:p w14:paraId="0B6C0D21" w14:textId="577434D9" w:rsidR="00D62126" w:rsidRPr="00D62126" w:rsidRDefault="00D62126" w:rsidP="002A4EE5">
            <w:pPr>
              <w:ind w:left="57" w:right="137"/>
              <w:rPr>
                <w:sz w:val="18"/>
                <w:szCs w:val="18"/>
              </w:rPr>
            </w:pPr>
            <w:r w:rsidRPr="00D62126">
              <w:rPr>
                <w:sz w:val="18"/>
                <w:szCs w:val="18"/>
              </w:rPr>
              <w:t>Broadleaved woodland area is moderate-low (3-10%). The broadleaved woodland is distributed in a small number (1-3) of large patches (1.8-4.9 ha), and with a high length of woody linear features (1.0-2.9km). </w:t>
            </w:r>
          </w:p>
        </w:tc>
        <w:tc>
          <w:tcPr>
            <w:tcW w:w="3969" w:type="dxa"/>
            <w:tcBorders>
              <w:top w:val="single" w:sz="6" w:space="0" w:color="auto"/>
              <w:left w:val="single" w:sz="6" w:space="0" w:color="auto"/>
              <w:bottom w:val="single" w:sz="6" w:space="0" w:color="auto"/>
              <w:right w:val="single" w:sz="6" w:space="0" w:color="auto"/>
            </w:tcBorders>
            <w:shd w:val="clear" w:color="auto" w:fill="auto"/>
            <w:hideMark/>
          </w:tcPr>
          <w:p w14:paraId="4B406342" w14:textId="76B817D8" w:rsidR="00D62126" w:rsidRPr="00D62126" w:rsidRDefault="00D62126" w:rsidP="002A4EE5">
            <w:pPr>
              <w:ind w:left="57" w:right="153"/>
              <w:rPr>
                <w:sz w:val="18"/>
                <w:szCs w:val="18"/>
              </w:rPr>
            </w:pPr>
            <w:r w:rsidRPr="00D62126">
              <w:rPr>
                <w:sz w:val="18"/>
                <w:szCs w:val="18"/>
              </w:rPr>
              <w:t>Lower area of broadleaved woodland than T1 or T2, but tends to be higher than T4-6. The broadleaved woodland patch size tends to be larger than all other T categories. </w:t>
            </w:r>
          </w:p>
        </w:tc>
        <w:tc>
          <w:tcPr>
            <w:tcW w:w="2694" w:type="dxa"/>
            <w:tcBorders>
              <w:top w:val="single" w:sz="6" w:space="0" w:color="auto"/>
              <w:left w:val="single" w:sz="6" w:space="0" w:color="auto"/>
              <w:bottom w:val="single" w:sz="6" w:space="0" w:color="auto"/>
              <w:right w:val="single" w:sz="6" w:space="0" w:color="auto"/>
            </w:tcBorders>
            <w:shd w:val="clear" w:color="auto" w:fill="auto"/>
            <w:hideMark/>
          </w:tcPr>
          <w:p w14:paraId="002CC4A1" w14:textId="77777777" w:rsidR="00D62126" w:rsidRPr="00D62126" w:rsidRDefault="00D62126" w:rsidP="002A4EE5">
            <w:pPr>
              <w:ind w:left="57"/>
              <w:rPr>
                <w:sz w:val="18"/>
                <w:szCs w:val="18"/>
              </w:rPr>
            </w:pPr>
            <w:r w:rsidRPr="00D62126">
              <w:rPr>
                <w:sz w:val="18"/>
                <w:szCs w:val="18"/>
              </w:rPr>
              <w:t>Scattered throughout rural lowland Britain, and found in similar places to T4. Tends to occur in heavy clay, medium loamy, and shallow mineral soils. Tends to be most abundant in arable-dominated landscapes (but also in grassland). </w:t>
            </w:r>
          </w:p>
        </w:tc>
      </w:tr>
      <w:tr w:rsidR="00D62126" w:rsidRPr="00D62126" w14:paraId="6B06082D" w14:textId="77777777" w:rsidTr="005D3894">
        <w:trPr>
          <w:trHeight w:val="270"/>
          <w:jc w:val="center"/>
        </w:trPr>
        <w:tc>
          <w:tcPr>
            <w:tcW w:w="1418" w:type="dxa"/>
            <w:tcBorders>
              <w:top w:val="single" w:sz="6" w:space="0" w:color="auto"/>
              <w:left w:val="single" w:sz="6" w:space="0" w:color="auto"/>
              <w:bottom w:val="single" w:sz="6" w:space="0" w:color="auto"/>
              <w:right w:val="single" w:sz="6" w:space="0" w:color="auto"/>
            </w:tcBorders>
            <w:shd w:val="clear" w:color="auto" w:fill="FAD5D5"/>
            <w:hideMark/>
          </w:tcPr>
          <w:p w14:paraId="5B6518E7" w14:textId="77777777" w:rsidR="00D62126" w:rsidRPr="00B16451" w:rsidRDefault="00D62126" w:rsidP="002A4EE5">
            <w:pPr>
              <w:ind w:left="57"/>
              <w:rPr>
                <w:sz w:val="20"/>
                <w:szCs w:val="20"/>
              </w:rPr>
            </w:pPr>
            <w:r w:rsidRPr="00B16451">
              <w:rPr>
                <w:b/>
                <w:bCs/>
                <w:sz w:val="20"/>
                <w:szCs w:val="20"/>
              </w:rPr>
              <w:t>T4: Moderately connected treescape with occasional small woods</w:t>
            </w:r>
            <w:r w:rsidRPr="00B16451">
              <w:rPr>
                <w:sz w:val="20"/>
                <w:szCs w:val="20"/>
              </w:rPr>
              <w:t> </w:t>
            </w:r>
          </w:p>
        </w:tc>
        <w:tc>
          <w:tcPr>
            <w:tcW w:w="2693" w:type="dxa"/>
            <w:tcBorders>
              <w:top w:val="single" w:sz="6" w:space="0" w:color="auto"/>
              <w:left w:val="single" w:sz="6" w:space="0" w:color="auto"/>
              <w:bottom w:val="single" w:sz="6" w:space="0" w:color="auto"/>
              <w:right w:val="single" w:sz="6" w:space="0" w:color="auto"/>
            </w:tcBorders>
            <w:shd w:val="clear" w:color="auto" w:fill="auto"/>
            <w:hideMark/>
          </w:tcPr>
          <w:p w14:paraId="507934DA" w14:textId="77777777" w:rsidR="00D62126" w:rsidRPr="00D62126" w:rsidRDefault="00D62126" w:rsidP="002A4EE5">
            <w:pPr>
              <w:ind w:left="57" w:right="137"/>
              <w:rPr>
                <w:sz w:val="18"/>
                <w:szCs w:val="18"/>
              </w:rPr>
            </w:pPr>
            <w:r w:rsidRPr="00D62126">
              <w:rPr>
                <w:sz w:val="18"/>
                <w:szCs w:val="18"/>
              </w:rPr>
              <w:t>Broadleaved woodland area is low (2-7%) and distributed in a small number (2-3) of small patches (1.1-2.6 ha), and with a moderate length of woody linear features (0.7-2.4km). </w:t>
            </w:r>
          </w:p>
        </w:tc>
        <w:tc>
          <w:tcPr>
            <w:tcW w:w="3969" w:type="dxa"/>
            <w:tcBorders>
              <w:top w:val="single" w:sz="6" w:space="0" w:color="auto"/>
              <w:left w:val="single" w:sz="6" w:space="0" w:color="auto"/>
              <w:bottom w:val="single" w:sz="6" w:space="0" w:color="auto"/>
              <w:right w:val="single" w:sz="6" w:space="0" w:color="auto"/>
            </w:tcBorders>
            <w:shd w:val="clear" w:color="auto" w:fill="auto"/>
            <w:hideMark/>
          </w:tcPr>
          <w:p w14:paraId="54ED6E5A" w14:textId="77777777" w:rsidR="00D62126" w:rsidRPr="00D62126" w:rsidRDefault="00D62126" w:rsidP="002A4EE5">
            <w:pPr>
              <w:ind w:left="57" w:right="153"/>
              <w:rPr>
                <w:sz w:val="18"/>
                <w:szCs w:val="18"/>
              </w:rPr>
            </w:pPr>
            <w:r w:rsidRPr="00D62126">
              <w:rPr>
                <w:sz w:val="18"/>
                <w:szCs w:val="18"/>
              </w:rPr>
              <w:t>Tends to be slightly less tree-filled in all measures than T3: fewer, smaller woodlands, with fewer hedgerows and overall lower tree cover density, although there are overlaps with T3. Ancient woodland is scarce in all T categories, but is particularly scarce in T4 and T6 (95% quantile = 3% and 2% respectively, whereas &gt;9% for all other T categories). T4 is also similar to T6, but T4 tends to have slightly higher woodland cover with woods less isolated from each other, and much lower length of woody linear features. </w:t>
            </w:r>
          </w:p>
        </w:tc>
        <w:tc>
          <w:tcPr>
            <w:tcW w:w="2694" w:type="dxa"/>
            <w:tcBorders>
              <w:top w:val="single" w:sz="6" w:space="0" w:color="auto"/>
              <w:left w:val="single" w:sz="6" w:space="0" w:color="auto"/>
              <w:bottom w:val="single" w:sz="6" w:space="0" w:color="auto"/>
              <w:right w:val="single" w:sz="6" w:space="0" w:color="auto"/>
            </w:tcBorders>
            <w:shd w:val="clear" w:color="auto" w:fill="auto"/>
            <w:hideMark/>
          </w:tcPr>
          <w:p w14:paraId="33AF66C3" w14:textId="77777777" w:rsidR="00D62126" w:rsidRPr="00D62126" w:rsidRDefault="00D62126" w:rsidP="002A4EE5">
            <w:pPr>
              <w:ind w:left="57"/>
              <w:rPr>
                <w:sz w:val="18"/>
                <w:szCs w:val="18"/>
              </w:rPr>
            </w:pPr>
            <w:r w:rsidRPr="00D62126">
              <w:rPr>
                <w:sz w:val="18"/>
                <w:szCs w:val="18"/>
              </w:rPr>
              <w:t>Scattered throughout the rural lowlands, and found in similar places to T3. Tends to be most abundant in arable-dominated landscapes, but is also the dominant treescape within urban land cover type. </w:t>
            </w:r>
          </w:p>
        </w:tc>
      </w:tr>
      <w:tr w:rsidR="00D62126" w:rsidRPr="00D62126" w14:paraId="624210FE" w14:textId="77777777" w:rsidTr="005D3894">
        <w:trPr>
          <w:trHeight w:val="270"/>
          <w:jc w:val="center"/>
        </w:trPr>
        <w:tc>
          <w:tcPr>
            <w:tcW w:w="1418" w:type="dxa"/>
            <w:tcBorders>
              <w:top w:val="single" w:sz="6" w:space="0" w:color="auto"/>
              <w:left w:val="single" w:sz="6" w:space="0" w:color="auto"/>
              <w:bottom w:val="single" w:sz="6" w:space="0" w:color="auto"/>
              <w:right w:val="single" w:sz="6" w:space="0" w:color="auto"/>
            </w:tcBorders>
            <w:shd w:val="clear" w:color="auto" w:fill="E1FBFE"/>
            <w:hideMark/>
          </w:tcPr>
          <w:p w14:paraId="0B7EFE1A" w14:textId="77777777" w:rsidR="00D62126" w:rsidRPr="00B16451" w:rsidRDefault="00D62126" w:rsidP="002A4EE5">
            <w:pPr>
              <w:ind w:left="57"/>
              <w:rPr>
                <w:sz w:val="20"/>
                <w:szCs w:val="20"/>
              </w:rPr>
            </w:pPr>
            <w:r w:rsidRPr="00B16451">
              <w:rPr>
                <w:b/>
                <w:bCs/>
                <w:sz w:val="20"/>
                <w:szCs w:val="20"/>
              </w:rPr>
              <w:t>T5: Open treescape with few, small woodlands</w:t>
            </w:r>
            <w:r w:rsidRPr="00B16451">
              <w:rPr>
                <w:sz w:val="20"/>
                <w:szCs w:val="20"/>
              </w:rPr>
              <w:t> </w:t>
            </w:r>
          </w:p>
        </w:tc>
        <w:tc>
          <w:tcPr>
            <w:tcW w:w="2693" w:type="dxa"/>
            <w:tcBorders>
              <w:top w:val="single" w:sz="6" w:space="0" w:color="auto"/>
              <w:left w:val="single" w:sz="6" w:space="0" w:color="auto"/>
              <w:bottom w:val="single" w:sz="6" w:space="0" w:color="auto"/>
              <w:right w:val="single" w:sz="6" w:space="0" w:color="auto"/>
            </w:tcBorders>
            <w:shd w:val="clear" w:color="auto" w:fill="auto"/>
            <w:hideMark/>
          </w:tcPr>
          <w:p w14:paraId="21E6EEBC" w14:textId="77777777" w:rsidR="00D62126" w:rsidRPr="00D62126" w:rsidRDefault="00D62126" w:rsidP="002A4EE5">
            <w:pPr>
              <w:ind w:left="57" w:right="137"/>
              <w:rPr>
                <w:sz w:val="18"/>
                <w:szCs w:val="18"/>
              </w:rPr>
            </w:pPr>
            <w:r w:rsidRPr="00D62126">
              <w:rPr>
                <w:sz w:val="18"/>
                <w:szCs w:val="18"/>
              </w:rPr>
              <w:t>Broadleaved woodland area is low (2-9%) with few (2-4), small (1.1-2.9ha) woodlands and a low length of woody linear features (0.2-1.4km).   </w:t>
            </w:r>
          </w:p>
        </w:tc>
        <w:tc>
          <w:tcPr>
            <w:tcW w:w="3969" w:type="dxa"/>
            <w:tcBorders>
              <w:top w:val="single" w:sz="6" w:space="0" w:color="auto"/>
              <w:left w:val="single" w:sz="6" w:space="0" w:color="auto"/>
              <w:bottom w:val="single" w:sz="6" w:space="0" w:color="auto"/>
              <w:right w:val="single" w:sz="6" w:space="0" w:color="auto"/>
            </w:tcBorders>
            <w:shd w:val="clear" w:color="auto" w:fill="auto"/>
            <w:hideMark/>
          </w:tcPr>
          <w:p w14:paraId="33615A1F" w14:textId="0F77AEBC" w:rsidR="00D62126" w:rsidRPr="00D62126" w:rsidRDefault="00D62126" w:rsidP="002A4EE5">
            <w:pPr>
              <w:ind w:left="57" w:right="153"/>
              <w:rPr>
                <w:sz w:val="18"/>
                <w:szCs w:val="18"/>
              </w:rPr>
            </w:pPr>
            <w:r w:rsidRPr="00D62126">
              <w:rPr>
                <w:sz w:val="18"/>
                <w:szCs w:val="18"/>
              </w:rPr>
              <w:t>The median length of woody linear features is less than half any other T category. The broadleaved woodland is distributed in a small number (2-3) of small patches (1.1-2.6 ha), and with a moderate length of woody linear features (0.7-2.4km). </w:t>
            </w:r>
          </w:p>
        </w:tc>
        <w:tc>
          <w:tcPr>
            <w:tcW w:w="2694" w:type="dxa"/>
            <w:tcBorders>
              <w:top w:val="single" w:sz="6" w:space="0" w:color="auto"/>
              <w:left w:val="single" w:sz="6" w:space="0" w:color="auto"/>
              <w:bottom w:val="single" w:sz="6" w:space="0" w:color="auto"/>
              <w:right w:val="single" w:sz="6" w:space="0" w:color="auto"/>
            </w:tcBorders>
            <w:shd w:val="clear" w:color="auto" w:fill="auto"/>
            <w:hideMark/>
          </w:tcPr>
          <w:p w14:paraId="38CB171A" w14:textId="77777777" w:rsidR="00D62126" w:rsidRPr="00D62126" w:rsidRDefault="00D62126" w:rsidP="002A4EE5">
            <w:pPr>
              <w:ind w:left="57"/>
              <w:rPr>
                <w:sz w:val="18"/>
                <w:szCs w:val="18"/>
              </w:rPr>
            </w:pPr>
            <w:r w:rsidRPr="00D62126">
              <w:rPr>
                <w:sz w:val="18"/>
                <w:szCs w:val="18"/>
              </w:rPr>
              <w:t>Predominantly in the coastal lowland plain in eastern Scotland and north-eastern England. Tends to be in grassland or arable land cover type. </w:t>
            </w:r>
          </w:p>
        </w:tc>
      </w:tr>
      <w:tr w:rsidR="00D62126" w:rsidRPr="00D62126" w14:paraId="34F17E30" w14:textId="77777777" w:rsidTr="005D3894">
        <w:trPr>
          <w:trHeight w:val="270"/>
          <w:jc w:val="center"/>
        </w:trPr>
        <w:tc>
          <w:tcPr>
            <w:tcW w:w="1418" w:type="dxa"/>
            <w:tcBorders>
              <w:top w:val="single" w:sz="6" w:space="0" w:color="auto"/>
              <w:left w:val="single" w:sz="6" w:space="0" w:color="auto"/>
              <w:bottom w:val="single" w:sz="6" w:space="0" w:color="auto"/>
              <w:right w:val="single" w:sz="6" w:space="0" w:color="auto"/>
            </w:tcBorders>
            <w:shd w:val="clear" w:color="auto" w:fill="FDFD87"/>
            <w:hideMark/>
          </w:tcPr>
          <w:p w14:paraId="1B92C43B" w14:textId="77777777" w:rsidR="00D62126" w:rsidRPr="00B16451" w:rsidRDefault="00D62126" w:rsidP="002A4EE5">
            <w:pPr>
              <w:ind w:left="57"/>
              <w:rPr>
                <w:sz w:val="20"/>
                <w:szCs w:val="20"/>
              </w:rPr>
            </w:pPr>
            <w:r w:rsidRPr="00B16451">
              <w:rPr>
                <w:b/>
                <w:bCs/>
                <w:sz w:val="20"/>
                <w:szCs w:val="20"/>
              </w:rPr>
              <w:t>T6: Sparsely wooded, hedgerow-dominated treescape</w:t>
            </w:r>
            <w:r w:rsidRPr="00B16451">
              <w:rPr>
                <w:sz w:val="20"/>
                <w:szCs w:val="20"/>
              </w:rPr>
              <w:t> </w:t>
            </w:r>
          </w:p>
        </w:tc>
        <w:tc>
          <w:tcPr>
            <w:tcW w:w="2693" w:type="dxa"/>
            <w:tcBorders>
              <w:top w:val="single" w:sz="6" w:space="0" w:color="auto"/>
              <w:left w:val="single" w:sz="6" w:space="0" w:color="auto"/>
              <w:bottom w:val="single" w:sz="6" w:space="0" w:color="auto"/>
              <w:right w:val="single" w:sz="6" w:space="0" w:color="auto"/>
            </w:tcBorders>
            <w:shd w:val="clear" w:color="auto" w:fill="auto"/>
            <w:hideMark/>
          </w:tcPr>
          <w:p w14:paraId="687ECABF" w14:textId="77777777" w:rsidR="00D62126" w:rsidRPr="00D62126" w:rsidRDefault="00D62126" w:rsidP="002A4EE5">
            <w:pPr>
              <w:ind w:left="57" w:right="137"/>
              <w:rPr>
                <w:sz w:val="18"/>
                <w:szCs w:val="18"/>
              </w:rPr>
            </w:pPr>
            <w:r w:rsidRPr="00D62126">
              <w:rPr>
                <w:sz w:val="18"/>
                <w:szCs w:val="18"/>
              </w:rPr>
              <w:t>Broadleaved woodland area is consistently low (2-3%) with few (2-3), very small (0.7-1.3ha) and isolated (nearest neighbour: 200-550m) woodlands, but with a high length of woody linear features (1.7-4.0km). </w:t>
            </w:r>
          </w:p>
        </w:tc>
        <w:tc>
          <w:tcPr>
            <w:tcW w:w="3969" w:type="dxa"/>
            <w:tcBorders>
              <w:top w:val="single" w:sz="6" w:space="0" w:color="auto"/>
              <w:left w:val="single" w:sz="6" w:space="0" w:color="auto"/>
              <w:bottom w:val="single" w:sz="6" w:space="0" w:color="auto"/>
              <w:right w:val="single" w:sz="6" w:space="0" w:color="auto"/>
            </w:tcBorders>
            <w:shd w:val="clear" w:color="auto" w:fill="auto"/>
            <w:hideMark/>
          </w:tcPr>
          <w:p w14:paraId="6334EDE2" w14:textId="77777777" w:rsidR="00D62126" w:rsidRPr="00D62126" w:rsidRDefault="00D62126" w:rsidP="002A4EE5">
            <w:pPr>
              <w:ind w:left="57" w:right="153"/>
              <w:rPr>
                <w:sz w:val="18"/>
                <w:szCs w:val="18"/>
              </w:rPr>
            </w:pPr>
            <w:r w:rsidRPr="00D62126">
              <w:rPr>
                <w:sz w:val="18"/>
                <w:szCs w:val="18"/>
              </w:rPr>
              <w:t>Any woodlands tend to be smaller and isolated compared to all other T categories (median nearest neighbour = 350m, v. 160-180m for all other T). Median length of woody linear features is similar to T2, so less than T1, but far more than T3-T5. </w:t>
            </w:r>
          </w:p>
        </w:tc>
        <w:tc>
          <w:tcPr>
            <w:tcW w:w="2694" w:type="dxa"/>
            <w:tcBorders>
              <w:top w:val="single" w:sz="6" w:space="0" w:color="auto"/>
              <w:left w:val="single" w:sz="6" w:space="0" w:color="auto"/>
              <w:bottom w:val="single" w:sz="6" w:space="0" w:color="auto"/>
              <w:right w:val="single" w:sz="6" w:space="0" w:color="auto"/>
            </w:tcBorders>
            <w:shd w:val="clear" w:color="auto" w:fill="auto"/>
            <w:hideMark/>
          </w:tcPr>
          <w:p w14:paraId="0096D18B" w14:textId="606A1A0D" w:rsidR="00D62126" w:rsidRPr="00D62126" w:rsidRDefault="00D62126" w:rsidP="002A4EE5">
            <w:pPr>
              <w:ind w:left="57"/>
              <w:rPr>
                <w:sz w:val="18"/>
                <w:szCs w:val="18"/>
              </w:rPr>
            </w:pPr>
            <w:r w:rsidRPr="00D62126">
              <w:rPr>
                <w:sz w:val="18"/>
                <w:szCs w:val="18"/>
              </w:rPr>
              <w:t>Scattered throughout rural lowlands, especially across most of England. Tend</w:t>
            </w:r>
            <w:r w:rsidR="00C903F1">
              <w:rPr>
                <w:sz w:val="18"/>
                <w:szCs w:val="18"/>
              </w:rPr>
              <w:t>s</w:t>
            </w:r>
            <w:r w:rsidRPr="00D62126">
              <w:rPr>
                <w:sz w:val="18"/>
                <w:szCs w:val="18"/>
              </w:rPr>
              <w:t xml:space="preserve"> to be </w:t>
            </w:r>
            <w:r w:rsidR="00C903F1">
              <w:rPr>
                <w:sz w:val="18"/>
                <w:szCs w:val="18"/>
              </w:rPr>
              <w:t>associated with</w:t>
            </w:r>
            <w:r w:rsidRPr="00D62126">
              <w:rPr>
                <w:sz w:val="18"/>
                <w:szCs w:val="18"/>
              </w:rPr>
              <w:t xml:space="preserve"> arable and grassland land cover. </w:t>
            </w:r>
          </w:p>
        </w:tc>
      </w:tr>
    </w:tbl>
    <w:p w14:paraId="1FEDAFF8" w14:textId="080AABDD" w:rsidR="00C052A8" w:rsidRPr="00970923" w:rsidRDefault="00C052A8" w:rsidP="00D15097">
      <w:pPr>
        <w:pStyle w:val="Heading1"/>
      </w:pPr>
      <w:bookmarkStart w:id="37" w:name="_Toc235097302"/>
      <w:r w:rsidRPr="00970923">
        <w:lastRenderedPageBreak/>
        <w:t>References</w:t>
      </w:r>
      <w:bookmarkEnd w:id="37"/>
    </w:p>
    <w:p w14:paraId="75D3C546" w14:textId="1E7BF814" w:rsidR="00635E7B" w:rsidRPr="00D62126" w:rsidRDefault="00635E7B" w:rsidP="00C052A8">
      <w:r w:rsidRPr="00D62126">
        <w:t>Bell, V.A., Rudd, A.C., Kay, A.L., Davies, H.N., 2018. Grid-to-Grid model estimates of monthly mean flow and soil moisture for Great Britain (1891 to 2015): observed driving data [MaRIUS-G2G-Oudin-monthly]</w:t>
      </w:r>
      <w:r w:rsidR="001E2D69">
        <w:t xml:space="preserve"> </w:t>
      </w:r>
      <w:r w:rsidRPr="00D62126">
        <w:t xml:space="preserve">[dataset]. NERC Environmental Information Data Centre. </w:t>
      </w:r>
      <w:r w:rsidRPr="005D3894">
        <w:t>https://doi.org/10.5285/f52f012d-9f2e-42cc-b628-9cdea4fa3ba0</w:t>
      </w:r>
    </w:p>
    <w:p w14:paraId="43C3E6EB" w14:textId="55E4C702" w:rsidR="00635E7B" w:rsidRPr="00D62126" w:rsidRDefault="00635E7B" w:rsidP="00C052A8">
      <w:r w:rsidRPr="00D62126">
        <w:t>Chon T. S., 2011. Self-organizing maps applied to ecological sciences. Ecological Informatics, 6, 50–61.  </w:t>
      </w:r>
    </w:p>
    <w:p w14:paraId="2B3DFC67" w14:textId="4251E5B6" w:rsidR="00635E7B" w:rsidRPr="00D62126" w:rsidRDefault="00635E7B" w:rsidP="00C052A8">
      <w:r w:rsidRPr="00D62126">
        <w:t>Copernicus Land Monitoring Service (CLMS), 2022. Leaf Area Index 1999-2020 (raster 1km), global, 10-daily - version 2</w:t>
      </w:r>
      <w:r w:rsidR="001E2D69">
        <w:t xml:space="preserve"> </w:t>
      </w:r>
      <w:r w:rsidRPr="00D62126">
        <w:t>[dataset]</w:t>
      </w:r>
      <w:r w:rsidR="001E2D69">
        <w:t xml:space="preserve"> </w:t>
      </w:r>
      <w:r w:rsidR="001E2D69" w:rsidRPr="005D3894">
        <w:t>https://land.copernicus.eu/en/products/vegetation/leaf-area-index-v2-0-1km</w:t>
      </w:r>
    </w:p>
    <w:p w14:paraId="3681DD2D" w14:textId="212BEEDF" w:rsidR="00635E7B" w:rsidRPr="00D62126" w:rsidRDefault="00635E7B" w:rsidP="00C052A8">
      <w:r w:rsidRPr="00D62126">
        <w:t>Copernicus Sentinel-2 (processed by ESA), 2021, MSI Level-2A BOA Reflectance Product. Collection 1. European Space Agency</w:t>
      </w:r>
      <w:r w:rsidR="001E2D69">
        <w:t xml:space="preserve"> </w:t>
      </w:r>
      <w:r w:rsidRPr="00D62126">
        <w:t>[dataset]</w:t>
      </w:r>
      <w:r w:rsidR="005D3894">
        <w:t xml:space="preserve"> </w:t>
      </w:r>
      <w:r w:rsidRPr="005D3894">
        <w:t>https://doi.org/10.5270/S2-znk9xsj</w:t>
      </w:r>
      <w:r w:rsidRPr="00D62126">
        <w:t> </w:t>
      </w:r>
    </w:p>
    <w:p w14:paraId="2C905211" w14:textId="5556ACCD" w:rsidR="00635E7B" w:rsidRPr="00D62126" w:rsidRDefault="00635E7B" w:rsidP="00C052A8">
      <w:r w:rsidRPr="00D62126">
        <w:t>European Environment Agency, 2020. Tree Cover Density 2018 (raster 10 m), Europe, 3-yearly, Sep. 2020 [dataset] https://doi.org/10.2909/486f77da-d605-423e-93a9-680760ab6791  </w:t>
      </w:r>
    </w:p>
    <w:p w14:paraId="53E4E213" w14:textId="471FDC84" w:rsidR="00635E7B" w:rsidRPr="00D62126" w:rsidRDefault="00635E7B" w:rsidP="00C052A8">
      <w:r w:rsidRPr="00D62126">
        <w:t>Forestry Commission, 2018. National Forest Inventory Woodland GB 2018</w:t>
      </w:r>
      <w:r w:rsidR="001E2D69">
        <w:t xml:space="preserve"> </w:t>
      </w:r>
      <w:r w:rsidRPr="00D62126">
        <w:t>[dataset]</w:t>
      </w:r>
      <w:r w:rsidR="003A3A94">
        <w:t xml:space="preserve"> </w:t>
      </w:r>
      <w:r w:rsidRPr="00D62126">
        <w:t xml:space="preserve">https://www.data.gov.uk/dataset/f316113c-acdf-445b-8576-2bd87e81bf17/national-forest-inventory-woodland-gb-2018 [Accessed March 2022]  </w:t>
      </w:r>
    </w:p>
    <w:p w14:paraId="03440798" w14:textId="77777777" w:rsidR="00635E7B" w:rsidRPr="00D62126" w:rsidRDefault="00635E7B" w:rsidP="00635E7B">
      <w:r w:rsidRPr="00D62126">
        <w:t xml:space="preserve">Goodwin, C.E.D, Bütikofer, L., Hatfield, J.H., Evans, P.M., Bullock, J.M., Storkey, J., Mead, A., </w:t>
      </w:r>
      <w:proofErr w:type="gramStart"/>
      <w:r w:rsidRPr="00D62126">
        <w:t>Richter,  G.M.</w:t>
      </w:r>
      <w:proofErr w:type="gramEnd"/>
      <w:r w:rsidRPr="00D62126">
        <w:t>, Henrys, P.A., Pywell, R.F., Redhead, J.W., 2022.  Multi-tier archetypes to characterise British landscapes, farmland and farming practices. Environmental Research Letters 17 095002 </w:t>
      </w:r>
    </w:p>
    <w:p w14:paraId="63E3F31C" w14:textId="77777777" w:rsidR="00635E7B" w:rsidRPr="00D62126" w:rsidRDefault="00635E7B" w:rsidP="00635E7B">
      <w:r w:rsidRPr="00D62126">
        <w:t xml:space="preserve">Gorelick, N., Hancher, M., Dixon, M., </w:t>
      </w:r>
      <w:proofErr w:type="spellStart"/>
      <w:r w:rsidRPr="00D62126">
        <w:t>Ilyushchenko</w:t>
      </w:r>
      <w:proofErr w:type="spellEnd"/>
      <w:r w:rsidRPr="00D62126">
        <w:t>, S., Thau, D., Moore, R., 2017. Google Earth Engine: Planetary-scale geospatial analysis for everyone. Remote Sensing of Environment, 202, 18-27. </w:t>
      </w:r>
    </w:p>
    <w:p w14:paraId="36FAD986" w14:textId="04FBADAD" w:rsidR="00635E7B" w:rsidRPr="00D62126" w:rsidRDefault="00635E7B" w:rsidP="00C052A8">
      <w:r w:rsidRPr="00D62126">
        <w:t>Kohonen T., 1990. The self-organizing map. Proceedings of the IEEE, 78, 1464–80. </w:t>
      </w:r>
    </w:p>
    <w:p w14:paraId="5F923366" w14:textId="5795D061" w:rsidR="00635E7B" w:rsidRPr="00821AB4" w:rsidRDefault="00635E7B" w:rsidP="00C052A8">
      <w:pPr>
        <w:rPr>
          <w:lang w:val="nl-BE"/>
        </w:rPr>
      </w:pPr>
      <w:r w:rsidRPr="00D62126">
        <w:t xml:space="preserve">Lek, S., Guégan, 1999. Artificial neural networks as a tool in ecological modelling, an introduction. </w:t>
      </w:r>
      <w:r w:rsidRPr="00821AB4">
        <w:rPr>
          <w:lang w:val="nl-BE"/>
        </w:rPr>
        <w:t>Ecological Modelling, 120 (2-3), pp. 65-73. https://doi.org/10.1016/S0304-3800(99)00092-7 </w:t>
      </w:r>
    </w:p>
    <w:p w14:paraId="55837F9C" w14:textId="1A57B1B3" w:rsidR="00635E7B" w:rsidRPr="00D62126" w:rsidRDefault="00635E7B" w:rsidP="00C052A8">
      <w:r w:rsidRPr="00821AB4">
        <w:rPr>
          <w:lang w:val="nl-BE"/>
        </w:rPr>
        <w:t xml:space="preserve">Levers, C., Müller, D., Erb, K. et al. </w:t>
      </w:r>
      <w:r w:rsidRPr="00D62126">
        <w:t>Archetypical patterns and trajectories of land systems in Europe. Reg Environ Change 18, 715–732 (2018). https://doi.org/10.1007/s10113-015-0907-x </w:t>
      </w:r>
    </w:p>
    <w:p w14:paraId="52A0CA25" w14:textId="3DBF7AB8" w:rsidR="00635E7B" w:rsidRPr="00D62126" w:rsidRDefault="00635E7B" w:rsidP="00C052A8">
      <w:proofErr w:type="spellStart"/>
      <w:r w:rsidRPr="00D62126">
        <w:t>McGarigal</w:t>
      </w:r>
      <w:proofErr w:type="spellEnd"/>
      <w:r w:rsidRPr="00D62126">
        <w:t xml:space="preserve"> K., SA Cushman, and E Ene, 2023. FRAGSTATS v4: Spatial Pattern Analysis Program for Categorical Maps. Computer software program produced by the authors; available at the following web site: https://www.fragstats.org  </w:t>
      </w:r>
    </w:p>
    <w:p w14:paraId="6FB1FE3E" w14:textId="4CF45218" w:rsidR="00635E7B" w:rsidRPr="00D62126" w:rsidRDefault="00635E7B" w:rsidP="00C052A8">
      <w:r w:rsidRPr="00D62126">
        <w:t xml:space="preserve">Met Office; Hollis, D.; McCarthy, M.; Kendon, M.; Legg, T.; Simpson, I., 2018. </w:t>
      </w:r>
      <w:proofErr w:type="spellStart"/>
      <w:r w:rsidRPr="00D62126">
        <w:t>HadUK</w:t>
      </w:r>
      <w:proofErr w:type="spellEnd"/>
      <w:r w:rsidRPr="00D62126">
        <w:t>-Grid gridded and regional average climate observations for the UK. Centre for Environmental Data Analysis</w:t>
      </w:r>
      <w:r w:rsidR="001E2D69">
        <w:t xml:space="preserve"> </w:t>
      </w:r>
      <w:r w:rsidRPr="00D62126">
        <w:t>[dataset]</w:t>
      </w:r>
      <w:r w:rsidR="001E2D69">
        <w:t xml:space="preserve"> </w:t>
      </w:r>
      <w:r w:rsidRPr="00D62126">
        <w:t>http://catalogue.ceda.ac.uk/uuid/4dc8450d889a491ebb20e724debe2dfb/  </w:t>
      </w:r>
    </w:p>
    <w:p w14:paraId="0BEA6C3C" w14:textId="5B438D2C" w:rsidR="00C052A8" w:rsidRPr="00D62126" w:rsidRDefault="00635E7B" w:rsidP="00C052A8">
      <w:r w:rsidRPr="00D62126">
        <w:t>Morton, R.D., Marston, C.G., O’Neil, A.W., Rowland, C.S., 2020. Land Cover Map 2018 (25m rasterised land parcels, GB). NERC Environmental Information Data Centre</w:t>
      </w:r>
      <w:r w:rsidR="001E2D69">
        <w:t xml:space="preserve"> </w:t>
      </w:r>
      <w:r w:rsidRPr="00D62126">
        <w:t>[dataset]</w:t>
      </w:r>
      <w:r w:rsidR="001E2D69">
        <w:t xml:space="preserve"> </w:t>
      </w:r>
      <w:r w:rsidRPr="00D62126">
        <w:t>https://doi.org/10.5285/25c6451b-5c88-40da-9a63-c3ec473e4874 </w:t>
      </w:r>
    </w:p>
    <w:p w14:paraId="0A4519B4" w14:textId="547628E1" w:rsidR="00635E7B" w:rsidRPr="00D62126" w:rsidRDefault="00635E7B" w:rsidP="00C052A8">
      <w:r w:rsidRPr="00D62126">
        <w:t>Murtagh, F. and Legendre, P., 2014. Ward's hierarchical agglomerative clustering method: which algorithms implement ward's criterion? Journal of Classification, 31, 274–95. </w:t>
      </w:r>
    </w:p>
    <w:p w14:paraId="0EE89669" w14:textId="0FBD5FF7" w:rsidR="00635E7B" w:rsidRPr="00D62126" w:rsidRDefault="00635E7B" w:rsidP="00635E7B">
      <w:r w:rsidRPr="00D62126">
        <w:t>Natural England, 2024a. Ancient Woodland (England)</w:t>
      </w:r>
      <w:r w:rsidR="001E2D69">
        <w:t xml:space="preserve"> </w:t>
      </w:r>
      <w:r w:rsidRPr="00D62126">
        <w:t>[dataset]</w:t>
      </w:r>
      <w:r w:rsidR="003A3A94">
        <w:t xml:space="preserve"> </w:t>
      </w:r>
      <w:r w:rsidRPr="00D62126">
        <w:t>https://www.data.gov.uk/dataset/9461f463-c363-4309-ae77-fdcd7e9df7d3/ancient-woodland-england. [Accessed March 2022] </w:t>
      </w:r>
    </w:p>
    <w:p w14:paraId="0BDEEB14" w14:textId="5AF09090" w:rsidR="00635E7B" w:rsidRPr="00D62126" w:rsidRDefault="00635E7B" w:rsidP="00635E7B">
      <w:r w:rsidRPr="00D62126">
        <w:t>Natural England, 2024b. Priority Habitats Inventory (England)</w:t>
      </w:r>
      <w:r w:rsidR="001E2D69">
        <w:t xml:space="preserve"> </w:t>
      </w:r>
      <w:r w:rsidRPr="00D62126">
        <w:t>[dataset]</w:t>
      </w:r>
      <w:r w:rsidR="001E2D69">
        <w:t xml:space="preserve"> </w:t>
      </w:r>
      <w:r w:rsidRPr="00D62126">
        <w:t>https://www.data.gov.uk/dataset/4b6ddab7-6c0f-4407-946e-d6499f19fcde/priority-habitats-inventory-england [Accessed March 2022] </w:t>
      </w:r>
    </w:p>
    <w:p w14:paraId="14EAEBAD" w14:textId="3566F1BF" w:rsidR="00635E7B" w:rsidRPr="00D62126" w:rsidRDefault="00635E7B" w:rsidP="00C052A8">
      <w:r w:rsidRPr="00D62126">
        <w:lastRenderedPageBreak/>
        <w:t>Natural Resources Wales, 2023. Ancient Woodland Inventory</w:t>
      </w:r>
      <w:r w:rsidR="001E2D69">
        <w:t xml:space="preserve"> </w:t>
      </w:r>
      <w:r w:rsidRPr="00D62126">
        <w:t>[dataset]</w:t>
      </w:r>
      <w:r w:rsidR="001E2D69">
        <w:t xml:space="preserve"> </w:t>
      </w:r>
      <w:r w:rsidRPr="00D62126">
        <w:t>https://www.data.gov.uk/dataset/1db7cbc0-2eef-4c3b-85be-73c7b87d4c87/ancient-woodland-inventory [Accessed March 2022] </w:t>
      </w:r>
    </w:p>
    <w:p w14:paraId="4137AF1B" w14:textId="4954FC56" w:rsidR="003A3A94" w:rsidRPr="003A3A94" w:rsidRDefault="003A3A94" w:rsidP="003A3A94">
      <w:r w:rsidRPr="003A3A94">
        <w:t>Natural Resources Wales, 2023. Terrestrial Phase 1 Habitat Survey [dataset] https://www.data.gov.uk/dataset/d9cf010b-f7bb-4f98-9ac7-1ac8d6c1c0c4/terrestrial-phase-1-habitat-survey1</w:t>
      </w:r>
    </w:p>
    <w:p w14:paraId="736E22ED" w14:textId="1A26A8D9" w:rsidR="00635E7B" w:rsidRPr="00D62126" w:rsidRDefault="00635E7B" w:rsidP="00C052A8">
      <w:r w:rsidRPr="00D62126">
        <w:t>Ordnance Survey, 2022. OS Terrain 50</w:t>
      </w:r>
      <w:r w:rsidR="001E2D69">
        <w:t xml:space="preserve"> </w:t>
      </w:r>
      <w:r w:rsidRPr="00D62126">
        <w:t>[dataset] https://www.ordnancesurvey.co.uk/products/os-terrain-50#technical  </w:t>
      </w:r>
    </w:p>
    <w:p w14:paraId="16448524" w14:textId="5A630726" w:rsidR="00635E7B" w:rsidRPr="00D62126" w:rsidRDefault="00635E7B" w:rsidP="00C052A8">
      <w:r w:rsidRPr="00821AB4">
        <w:rPr>
          <w:lang w:val="nl-BE"/>
        </w:rPr>
        <w:t xml:space="preserve">Parviainen, M., Luoto, M., Heikkinen, R. K., 2010. </w:t>
      </w:r>
      <w:r w:rsidRPr="00D62126">
        <w:t>NDVI-based productivity and heterogeneity as indicators of plant-species richness in boreal landscapes. Boreal Environment Research, 15, 301–318. </w:t>
      </w:r>
    </w:p>
    <w:p w14:paraId="71A947FE" w14:textId="77777777" w:rsidR="00635E7B" w:rsidRPr="00D62126" w:rsidRDefault="00635E7B" w:rsidP="00635E7B">
      <w:r w:rsidRPr="00D62126">
        <w:t>Scholefield, P.A., Morton, R.D., Rowland, C.S., Henrys, P.A., Howard, D.C., Norton, L.R., 2016. Woody linear features framework, Great Britain v.1.0. NERC Environmental Information Data Centre. [dataset]https://doi.org/10.5285/d7da6cb9-104b-4dbc-b709-c1f7ba94fb16  </w:t>
      </w:r>
    </w:p>
    <w:p w14:paraId="063BCBF8" w14:textId="679EAF85" w:rsidR="00635E7B" w:rsidRDefault="00635E7B" w:rsidP="00635E7B">
      <w:r w:rsidRPr="00D62126">
        <w:t>Scottish Government, 2024. Ancient Woodland Inventory (Scotland)</w:t>
      </w:r>
      <w:r w:rsidR="003A3A94">
        <w:t xml:space="preserve"> </w:t>
      </w:r>
      <w:r w:rsidR="003A3A94" w:rsidRPr="00D62126">
        <w:t>[dataset]</w:t>
      </w:r>
      <w:r w:rsidR="001E2D69">
        <w:t xml:space="preserve"> </w:t>
      </w:r>
      <w:r w:rsidRPr="00D62126">
        <w:t>https://www.data.gov.uk/dataset/c2f57ed9-5601-4864-af5f-a6e73e977f54/ancient-woodland-inventory-scotland [Accessed March 2022].  </w:t>
      </w:r>
    </w:p>
    <w:p w14:paraId="059426C5" w14:textId="6A082196" w:rsidR="003A3A94" w:rsidRPr="003A3A94" w:rsidRDefault="003A3A94" w:rsidP="003A3A94">
      <w:r w:rsidRPr="003A3A94">
        <w:t xml:space="preserve">Scottish Natural Heritage, 2018. </w:t>
      </w:r>
      <w:proofErr w:type="spellStart"/>
      <w:r w:rsidRPr="003A3A94">
        <w:t>HabMoS</w:t>
      </w:r>
      <w:proofErr w:type="spellEnd"/>
      <w:r w:rsidRPr="003A3A94">
        <w:t xml:space="preserve"> EUNIS habitats</w:t>
      </w:r>
      <w:r w:rsidR="001E2D69">
        <w:t xml:space="preserve"> </w:t>
      </w:r>
      <w:r w:rsidRPr="003A3A94">
        <w:t xml:space="preserve">[dataset] https://www.environment.gov.scot/our-environment/habitats-and-species/habitat-map-of-scotland/ [Accessed </w:t>
      </w:r>
      <w:r>
        <w:t>September 2022</w:t>
      </w:r>
      <w:r w:rsidRPr="003A3A94">
        <w:t>].</w:t>
      </w:r>
    </w:p>
    <w:p w14:paraId="5B79B615" w14:textId="7BB7A67C" w:rsidR="00635E7B" w:rsidRPr="00D62126" w:rsidRDefault="00635E7B" w:rsidP="00C052A8">
      <w:r w:rsidRPr="00D62126">
        <w:t>Tebbs, E.J., Rowland, C.S., Smart, S.M., Maskell, L.C., Norton, L.R., 2017. Regional-scale high spatial resolution mapping of aboveground net primary productivity (ANPP) from field survey and Landsat data: Case study for the country of Wales. Remote Sensing, 9(8), 801. https://doi.org/10.3390/rs9080801  </w:t>
      </w:r>
    </w:p>
    <w:p w14:paraId="66F77784" w14:textId="4B91B007" w:rsidR="00635E7B" w:rsidRPr="00D62126" w:rsidRDefault="00635E7B" w:rsidP="00C052A8">
      <w:proofErr w:type="spellStart"/>
      <w:r w:rsidRPr="00D62126">
        <w:t>Therneau</w:t>
      </w:r>
      <w:proofErr w:type="spellEnd"/>
      <w:r w:rsidRPr="00D62126">
        <w:t xml:space="preserve">, T., Atkinson, B., Ripley, B., 2023. </w:t>
      </w:r>
      <w:proofErr w:type="spellStart"/>
      <w:r w:rsidRPr="00D62126">
        <w:t>rpart</w:t>
      </w:r>
      <w:proofErr w:type="spellEnd"/>
      <w:r w:rsidRPr="00D62126">
        <w:t>: Recursive Partitioning and Regression Trees. https://cran.r-project.org/web/packages/rpart/index.html  </w:t>
      </w:r>
    </w:p>
    <w:p w14:paraId="406816F7" w14:textId="450B5247" w:rsidR="00635E7B" w:rsidRPr="00D62126" w:rsidRDefault="00635E7B" w:rsidP="00C052A8">
      <w:r w:rsidRPr="00821AB4">
        <w:rPr>
          <w:lang w:val="nl-BE"/>
        </w:rPr>
        <w:t xml:space="preserve">Václavík, T., Lautenbach, S., Kuemmerle, T., Seppelt, R., 2013. </w:t>
      </w:r>
      <w:r w:rsidRPr="00D62126">
        <w:t>Mapping global land system archetypes. Global Environmental Change, 23 (6), 1637-1647. https://doi.org/10.1016/j.gloenvcha.2013.09.004 </w:t>
      </w:r>
    </w:p>
    <w:p w14:paraId="0DB3C444" w14:textId="3530F922" w:rsidR="00635E7B" w:rsidRPr="00D62126" w:rsidRDefault="00635E7B" w:rsidP="00C052A8">
      <w:proofErr w:type="spellStart"/>
      <w:r w:rsidRPr="00D62126">
        <w:t>Wehrens</w:t>
      </w:r>
      <w:proofErr w:type="spellEnd"/>
      <w:r w:rsidRPr="00D62126">
        <w:t xml:space="preserve"> R. and </w:t>
      </w:r>
      <w:proofErr w:type="spellStart"/>
      <w:r w:rsidRPr="00D62126">
        <w:t>Kruisselbrink</w:t>
      </w:r>
      <w:proofErr w:type="spellEnd"/>
      <w:r w:rsidRPr="00D62126">
        <w:t xml:space="preserve"> J., 2018. Flexible self-organizing maps in </w:t>
      </w:r>
      <w:proofErr w:type="spellStart"/>
      <w:r w:rsidRPr="00D62126">
        <w:t>kohonen</w:t>
      </w:r>
      <w:proofErr w:type="spellEnd"/>
      <w:r w:rsidRPr="00D62126">
        <w:t xml:space="preserve"> 3.0. Journal of Statistical Software, 87, 1–18.  </w:t>
      </w:r>
    </w:p>
    <w:p w14:paraId="775F01CC" w14:textId="54FD603E" w:rsidR="00635E7B" w:rsidRPr="00D62126" w:rsidRDefault="00635E7B" w:rsidP="00C052A8">
      <w:r w:rsidRPr="00D62126">
        <w:t>Woodland Trust, 2022. Ancient Tree Inventory</w:t>
      </w:r>
      <w:r w:rsidR="003A3A94">
        <w:t xml:space="preserve"> </w:t>
      </w:r>
      <w:r w:rsidRPr="00D62126">
        <w:t>[dataset]</w:t>
      </w:r>
      <w:r w:rsidR="003A3A94">
        <w:t xml:space="preserve"> </w:t>
      </w:r>
      <w:r w:rsidRPr="00D62126">
        <w:t>https://ati.woodlandtrust.org.uk/ © Ancient Tree Inventory, Woodland Trust, Date Accessed (</w:t>
      </w:r>
      <w:r w:rsidR="003A3A94">
        <w:t xml:space="preserve">June </w:t>
      </w:r>
      <w:r w:rsidRPr="00D62126">
        <w:t>2022).  </w:t>
      </w:r>
    </w:p>
    <w:p w14:paraId="4FB4ED8C" w14:textId="77777777" w:rsidR="00635E7B" w:rsidRPr="00821AB4" w:rsidRDefault="00635E7B" w:rsidP="00635E7B">
      <w:pPr>
        <w:rPr>
          <w:lang w:val="nl-BE"/>
        </w:rPr>
      </w:pPr>
      <w:r w:rsidRPr="00D62126">
        <w:t xml:space="preserve">Yin H., 2008. The self-organizing maps: background, theories, extensions and applications. </w:t>
      </w:r>
      <w:r w:rsidRPr="00821AB4">
        <w:rPr>
          <w:lang w:val="nl-BE"/>
        </w:rPr>
        <w:t>Studies in Computational Intelligence, 115, 715–62 </w:t>
      </w:r>
    </w:p>
    <w:p w14:paraId="6B09EE5F" w14:textId="53D89473" w:rsidR="00635E7B" w:rsidRPr="00D62126" w:rsidRDefault="00635E7B" w:rsidP="00635E7B">
      <w:r w:rsidRPr="00821AB4">
        <w:rPr>
          <w:lang w:val="nl-BE"/>
        </w:rPr>
        <w:t>Zhang, W., Wa</w:t>
      </w:r>
      <w:r w:rsidR="00931320" w:rsidRPr="00821AB4">
        <w:rPr>
          <w:lang w:val="nl-BE"/>
        </w:rPr>
        <w:t>n</w:t>
      </w:r>
      <w:r w:rsidRPr="00821AB4">
        <w:rPr>
          <w:lang w:val="nl-BE"/>
        </w:rPr>
        <w:t xml:space="preserve">g, J., Jin, D., Oreopoulos, L., Zhang, Z., 2018. </w:t>
      </w:r>
      <w:r w:rsidRPr="00D62126">
        <w:t xml:space="preserve">A Deterministic Self-Organising Map Approach and its Application on Satellite Data based Cloud Type Classification. 2018. Proc. - 2018 IEEE Int. 564 Conf. Big Data, Big Data 2018, pp. 2027–2034, 2019, </w:t>
      </w:r>
      <w:proofErr w:type="spellStart"/>
      <w:r w:rsidRPr="00D62126">
        <w:t>doi</w:t>
      </w:r>
      <w:proofErr w:type="spellEnd"/>
      <w:r w:rsidRPr="00D62126">
        <w:t>: 10.1109/BigData.2018.8622558. </w:t>
      </w:r>
    </w:p>
    <w:p w14:paraId="64D64967" w14:textId="77777777" w:rsidR="00635E7B" w:rsidRPr="00C052A8" w:rsidRDefault="00635E7B" w:rsidP="00C052A8"/>
    <w:sectPr w:rsidR="00635E7B" w:rsidRPr="00C052A8" w:rsidSect="005D3894">
      <w:footerReference w:type="default" r:id="rId10"/>
      <w:pgSz w:w="11906" w:h="16838"/>
      <w:pgMar w:top="851" w:right="794" w:bottom="737"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1E4A89" w14:textId="77777777" w:rsidR="005D3894" w:rsidRDefault="005D3894" w:rsidP="005D3894">
      <w:pPr>
        <w:spacing w:after="0" w:line="240" w:lineRule="auto"/>
      </w:pPr>
      <w:r>
        <w:separator/>
      </w:r>
    </w:p>
  </w:endnote>
  <w:endnote w:type="continuationSeparator" w:id="0">
    <w:p w14:paraId="0C0412F6" w14:textId="77777777" w:rsidR="005D3894" w:rsidRDefault="005D3894" w:rsidP="005D38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82804788"/>
      <w:docPartObj>
        <w:docPartGallery w:val="Page Numbers (Bottom of Page)"/>
        <w:docPartUnique/>
      </w:docPartObj>
    </w:sdtPr>
    <w:sdtEndPr/>
    <w:sdtContent>
      <w:p w14:paraId="694B6563" w14:textId="4261C037" w:rsidR="005D3894" w:rsidRDefault="005D3894">
        <w:pPr>
          <w:pStyle w:val="Footer"/>
          <w:jc w:val="right"/>
        </w:pPr>
        <w:r>
          <w:fldChar w:fldCharType="begin"/>
        </w:r>
        <w:r>
          <w:instrText>PAGE   \* MERGEFORMAT</w:instrText>
        </w:r>
        <w:r>
          <w:fldChar w:fldCharType="separate"/>
        </w:r>
        <w:r>
          <w:t>2</w:t>
        </w:r>
        <w:r>
          <w:fldChar w:fldCharType="end"/>
        </w:r>
      </w:p>
    </w:sdtContent>
  </w:sdt>
  <w:p w14:paraId="70639F03" w14:textId="77777777" w:rsidR="005D3894" w:rsidRDefault="005D38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2E1FCA" w14:textId="77777777" w:rsidR="005D3894" w:rsidRDefault="005D3894" w:rsidP="005D3894">
      <w:pPr>
        <w:spacing w:after="0" w:line="240" w:lineRule="auto"/>
      </w:pPr>
      <w:r>
        <w:separator/>
      </w:r>
    </w:p>
  </w:footnote>
  <w:footnote w:type="continuationSeparator" w:id="0">
    <w:p w14:paraId="11A62B6F" w14:textId="77777777" w:rsidR="005D3894" w:rsidRDefault="005D3894" w:rsidP="005D389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2100"/>
    <w:rsid w:val="0005524D"/>
    <w:rsid w:val="00073B02"/>
    <w:rsid w:val="00112100"/>
    <w:rsid w:val="0011447A"/>
    <w:rsid w:val="00132695"/>
    <w:rsid w:val="001D3EB9"/>
    <w:rsid w:val="001E2D69"/>
    <w:rsid w:val="001F18FF"/>
    <w:rsid w:val="001F2356"/>
    <w:rsid w:val="002421A6"/>
    <w:rsid w:val="00246543"/>
    <w:rsid w:val="00267EA9"/>
    <w:rsid w:val="00280ABF"/>
    <w:rsid w:val="00311FC1"/>
    <w:rsid w:val="003A0498"/>
    <w:rsid w:val="003A3A94"/>
    <w:rsid w:val="003B2174"/>
    <w:rsid w:val="004055E1"/>
    <w:rsid w:val="0046303C"/>
    <w:rsid w:val="00484E49"/>
    <w:rsid w:val="004D20E0"/>
    <w:rsid w:val="004E1A6D"/>
    <w:rsid w:val="005166A7"/>
    <w:rsid w:val="00540EAB"/>
    <w:rsid w:val="005735DE"/>
    <w:rsid w:val="00583E6A"/>
    <w:rsid w:val="005A58A1"/>
    <w:rsid w:val="005D3894"/>
    <w:rsid w:val="0062730F"/>
    <w:rsid w:val="00635E7B"/>
    <w:rsid w:val="00653D26"/>
    <w:rsid w:val="006876A5"/>
    <w:rsid w:val="006B5171"/>
    <w:rsid w:val="007248FC"/>
    <w:rsid w:val="00763ED6"/>
    <w:rsid w:val="0079595D"/>
    <w:rsid w:val="007B75B5"/>
    <w:rsid w:val="007E2659"/>
    <w:rsid w:val="00821AB4"/>
    <w:rsid w:val="008654FD"/>
    <w:rsid w:val="008D56AC"/>
    <w:rsid w:val="008F18B4"/>
    <w:rsid w:val="00924D20"/>
    <w:rsid w:val="00931320"/>
    <w:rsid w:val="00970923"/>
    <w:rsid w:val="00A0732F"/>
    <w:rsid w:val="00B011A8"/>
    <w:rsid w:val="00B16451"/>
    <w:rsid w:val="00BD7D02"/>
    <w:rsid w:val="00BF4376"/>
    <w:rsid w:val="00C052A8"/>
    <w:rsid w:val="00C20C6C"/>
    <w:rsid w:val="00C903F1"/>
    <w:rsid w:val="00D15097"/>
    <w:rsid w:val="00D62126"/>
    <w:rsid w:val="00D706C1"/>
    <w:rsid w:val="00DA1B0B"/>
    <w:rsid w:val="00DF18A4"/>
    <w:rsid w:val="00E16BC3"/>
    <w:rsid w:val="00E7019E"/>
    <w:rsid w:val="00EA3A67"/>
    <w:rsid w:val="00EA59D9"/>
    <w:rsid w:val="00F03A66"/>
    <w:rsid w:val="00FF670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613F8C2D"/>
  <w15:chartTrackingRefBased/>
  <w15:docId w15:val="{7826422D-35E2-48AF-BD5C-B9BED966D6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15097"/>
    <w:pPr>
      <w:keepNext/>
      <w:keepLines/>
      <w:spacing w:before="360" w:after="80"/>
      <w:outlineLvl w:val="0"/>
    </w:pPr>
    <w:rPr>
      <w:rFonts w:asciiTheme="majorHAnsi" w:eastAsiaTheme="majorEastAsia" w:hAnsiTheme="majorHAnsi" w:cstheme="majorBidi"/>
      <w:b/>
      <w:bCs/>
      <w:color w:val="2F5496" w:themeColor="accent1" w:themeShade="BF"/>
      <w:sz w:val="40"/>
      <w:szCs w:val="40"/>
    </w:rPr>
  </w:style>
  <w:style w:type="paragraph" w:styleId="Heading2">
    <w:name w:val="heading 2"/>
    <w:basedOn w:val="Normal"/>
    <w:next w:val="Normal"/>
    <w:link w:val="Heading2Char"/>
    <w:uiPriority w:val="9"/>
    <w:unhideWhenUsed/>
    <w:qFormat/>
    <w:rsid w:val="00112100"/>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112100"/>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112100"/>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112100"/>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11210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1210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1210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1210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15097"/>
    <w:rPr>
      <w:rFonts w:asciiTheme="majorHAnsi" w:eastAsiaTheme="majorEastAsia" w:hAnsiTheme="majorHAnsi" w:cstheme="majorBidi"/>
      <w:b/>
      <w:bCs/>
      <w:color w:val="2F5496" w:themeColor="accent1" w:themeShade="BF"/>
      <w:sz w:val="40"/>
      <w:szCs w:val="40"/>
    </w:rPr>
  </w:style>
  <w:style w:type="character" w:customStyle="1" w:styleId="Heading2Char">
    <w:name w:val="Heading 2 Char"/>
    <w:basedOn w:val="DefaultParagraphFont"/>
    <w:link w:val="Heading2"/>
    <w:uiPriority w:val="9"/>
    <w:rsid w:val="00112100"/>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112100"/>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112100"/>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112100"/>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11210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1210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1210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12100"/>
    <w:rPr>
      <w:rFonts w:eastAsiaTheme="majorEastAsia" w:cstheme="majorBidi"/>
      <w:color w:val="272727" w:themeColor="text1" w:themeTint="D8"/>
    </w:rPr>
  </w:style>
  <w:style w:type="paragraph" w:styleId="Title">
    <w:name w:val="Title"/>
    <w:basedOn w:val="Normal"/>
    <w:next w:val="Normal"/>
    <w:link w:val="TitleChar"/>
    <w:uiPriority w:val="10"/>
    <w:qFormat/>
    <w:rsid w:val="0011210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1210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1210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1210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12100"/>
    <w:pPr>
      <w:spacing w:before="160"/>
      <w:jc w:val="center"/>
    </w:pPr>
    <w:rPr>
      <w:i/>
      <w:iCs/>
      <w:color w:val="404040" w:themeColor="text1" w:themeTint="BF"/>
    </w:rPr>
  </w:style>
  <w:style w:type="character" w:customStyle="1" w:styleId="QuoteChar">
    <w:name w:val="Quote Char"/>
    <w:basedOn w:val="DefaultParagraphFont"/>
    <w:link w:val="Quote"/>
    <w:uiPriority w:val="29"/>
    <w:rsid w:val="00112100"/>
    <w:rPr>
      <w:i/>
      <w:iCs/>
      <w:color w:val="404040" w:themeColor="text1" w:themeTint="BF"/>
    </w:rPr>
  </w:style>
  <w:style w:type="paragraph" w:styleId="ListParagraph">
    <w:name w:val="List Paragraph"/>
    <w:basedOn w:val="Normal"/>
    <w:uiPriority w:val="34"/>
    <w:qFormat/>
    <w:rsid w:val="00112100"/>
    <w:pPr>
      <w:ind w:left="720"/>
      <w:contextualSpacing/>
    </w:pPr>
  </w:style>
  <w:style w:type="character" w:styleId="IntenseEmphasis">
    <w:name w:val="Intense Emphasis"/>
    <w:basedOn w:val="DefaultParagraphFont"/>
    <w:uiPriority w:val="21"/>
    <w:qFormat/>
    <w:rsid w:val="00112100"/>
    <w:rPr>
      <w:i/>
      <w:iCs/>
      <w:color w:val="2F5496" w:themeColor="accent1" w:themeShade="BF"/>
    </w:rPr>
  </w:style>
  <w:style w:type="paragraph" w:styleId="IntenseQuote">
    <w:name w:val="Intense Quote"/>
    <w:basedOn w:val="Normal"/>
    <w:next w:val="Normal"/>
    <w:link w:val="IntenseQuoteChar"/>
    <w:uiPriority w:val="30"/>
    <w:qFormat/>
    <w:rsid w:val="0011210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112100"/>
    <w:rPr>
      <w:i/>
      <w:iCs/>
      <w:color w:val="2F5496" w:themeColor="accent1" w:themeShade="BF"/>
    </w:rPr>
  </w:style>
  <w:style w:type="character" w:styleId="IntenseReference">
    <w:name w:val="Intense Reference"/>
    <w:basedOn w:val="DefaultParagraphFont"/>
    <w:uiPriority w:val="32"/>
    <w:qFormat/>
    <w:rsid w:val="00112100"/>
    <w:rPr>
      <w:b/>
      <w:bCs/>
      <w:smallCaps/>
      <w:color w:val="2F5496" w:themeColor="accent1" w:themeShade="BF"/>
      <w:spacing w:val="5"/>
    </w:rPr>
  </w:style>
  <w:style w:type="paragraph" w:styleId="NoSpacing">
    <w:name w:val="No Spacing"/>
    <w:uiPriority w:val="1"/>
    <w:qFormat/>
    <w:rsid w:val="00112100"/>
    <w:pPr>
      <w:keepLines/>
      <w:spacing w:after="0" w:line="240" w:lineRule="auto"/>
    </w:pPr>
    <w:rPr>
      <w:kern w:val="0"/>
      <w14:ligatures w14:val="none"/>
    </w:rPr>
  </w:style>
  <w:style w:type="table" w:styleId="TableGrid">
    <w:name w:val="Table Grid"/>
    <w:basedOn w:val="TableNormal"/>
    <w:uiPriority w:val="39"/>
    <w:rsid w:val="00112100"/>
    <w:pPr>
      <w:spacing w:after="0" w:line="240" w:lineRule="auto"/>
    </w:pPr>
    <w:rPr>
      <w:kern w:val="0"/>
      <w:lang w:val="en-US"/>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OCHeading">
    <w:name w:val="TOC Heading"/>
    <w:basedOn w:val="Heading1"/>
    <w:next w:val="Normal"/>
    <w:uiPriority w:val="39"/>
    <w:unhideWhenUsed/>
    <w:qFormat/>
    <w:rsid w:val="00C052A8"/>
    <w:pPr>
      <w:spacing w:before="240" w:after="0"/>
      <w:outlineLvl w:val="9"/>
    </w:pPr>
    <w:rPr>
      <w:kern w:val="0"/>
      <w:sz w:val="32"/>
      <w:szCs w:val="32"/>
      <w:lang w:eastAsia="en-GB"/>
      <w14:ligatures w14:val="none"/>
    </w:rPr>
  </w:style>
  <w:style w:type="paragraph" w:styleId="TOC1">
    <w:name w:val="toc 1"/>
    <w:basedOn w:val="Normal"/>
    <w:next w:val="Normal"/>
    <w:autoRedefine/>
    <w:uiPriority w:val="39"/>
    <w:unhideWhenUsed/>
    <w:rsid w:val="00B011A8"/>
    <w:pPr>
      <w:tabs>
        <w:tab w:val="right" w:leader="dot" w:pos="10251"/>
      </w:tabs>
      <w:spacing w:after="100"/>
    </w:pPr>
    <w:rPr>
      <w:b/>
      <w:bCs/>
      <w:noProof/>
    </w:rPr>
  </w:style>
  <w:style w:type="paragraph" w:styleId="TOC2">
    <w:name w:val="toc 2"/>
    <w:basedOn w:val="Normal"/>
    <w:next w:val="Normal"/>
    <w:autoRedefine/>
    <w:uiPriority w:val="39"/>
    <w:unhideWhenUsed/>
    <w:rsid w:val="00C052A8"/>
    <w:pPr>
      <w:spacing w:after="100"/>
      <w:ind w:left="220"/>
    </w:pPr>
  </w:style>
  <w:style w:type="character" w:styleId="Hyperlink">
    <w:name w:val="Hyperlink"/>
    <w:basedOn w:val="DefaultParagraphFont"/>
    <w:uiPriority w:val="99"/>
    <w:unhideWhenUsed/>
    <w:rsid w:val="00C052A8"/>
    <w:rPr>
      <w:color w:val="0563C1" w:themeColor="hyperlink"/>
      <w:u w:val="single"/>
    </w:rPr>
  </w:style>
  <w:style w:type="character" w:styleId="UnresolvedMention">
    <w:name w:val="Unresolved Mention"/>
    <w:basedOn w:val="DefaultParagraphFont"/>
    <w:uiPriority w:val="99"/>
    <w:semiHidden/>
    <w:unhideWhenUsed/>
    <w:rsid w:val="00635E7B"/>
    <w:rPr>
      <w:color w:val="605E5C"/>
      <w:shd w:val="clear" w:color="auto" w:fill="E1DFDD"/>
    </w:rPr>
  </w:style>
  <w:style w:type="paragraph" w:styleId="Revision">
    <w:name w:val="Revision"/>
    <w:hidden/>
    <w:uiPriority w:val="99"/>
    <w:semiHidden/>
    <w:rsid w:val="00EA59D9"/>
    <w:pPr>
      <w:spacing w:after="0" w:line="240" w:lineRule="auto"/>
    </w:pPr>
  </w:style>
  <w:style w:type="character" w:styleId="CommentReference">
    <w:name w:val="annotation reference"/>
    <w:basedOn w:val="DefaultParagraphFont"/>
    <w:uiPriority w:val="99"/>
    <w:semiHidden/>
    <w:unhideWhenUsed/>
    <w:rsid w:val="00EA59D9"/>
    <w:rPr>
      <w:sz w:val="16"/>
      <w:szCs w:val="16"/>
    </w:rPr>
  </w:style>
  <w:style w:type="paragraph" w:styleId="CommentText">
    <w:name w:val="annotation text"/>
    <w:basedOn w:val="Normal"/>
    <w:link w:val="CommentTextChar"/>
    <w:uiPriority w:val="99"/>
    <w:unhideWhenUsed/>
    <w:rsid w:val="00EA59D9"/>
    <w:pPr>
      <w:spacing w:line="240" w:lineRule="auto"/>
    </w:pPr>
    <w:rPr>
      <w:sz w:val="20"/>
      <w:szCs w:val="20"/>
    </w:rPr>
  </w:style>
  <w:style w:type="character" w:customStyle="1" w:styleId="CommentTextChar">
    <w:name w:val="Comment Text Char"/>
    <w:basedOn w:val="DefaultParagraphFont"/>
    <w:link w:val="CommentText"/>
    <w:uiPriority w:val="99"/>
    <w:rsid w:val="00EA59D9"/>
    <w:rPr>
      <w:sz w:val="20"/>
      <w:szCs w:val="20"/>
    </w:rPr>
  </w:style>
  <w:style w:type="paragraph" w:styleId="CommentSubject">
    <w:name w:val="annotation subject"/>
    <w:basedOn w:val="CommentText"/>
    <w:next w:val="CommentText"/>
    <w:link w:val="CommentSubjectChar"/>
    <w:uiPriority w:val="99"/>
    <w:semiHidden/>
    <w:unhideWhenUsed/>
    <w:rsid w:val="00EA59D9"/>
    <w:rPr>
      <w:b/>
      <w:bCs/>
    </w:rPr>
  </w:style>
  <w:style w:type="character" w:customStyle="1" w:styleId="CommentSubjectChar">
    <w:name w:val="Comment Subject Char"/>
    <w:basedOn w:val="CommentTextChar"/>
    <w:link w:val="CommentSubject"/>
    <w:uiPriority w:val="99"/>
    <w:semiHidden/>
    <w:rsid w:val="00EA59D9"/>
    <w:rPr>
      <w:b/>
      <w:bCs/>
      <w:sz w:val="20"/>
      <w:szCs w:val="20"/>
    </w:rPr>
  </w:style>
  <w:style w:type="paragraph" w:styleId="TOC3">
    <w:name w:val="toc 3"/>
    <w:basedOn w:val="Normal"/>
    <w:next w:val="Normal"/>
    <w:autoRedefine/>
    <w:uiPriority w:val="39"/>
    <w:unhideWhenUsed/>
    <w:rsid w:val="00970923"/>
    <w:pPr>
      <w:spacing w:after="100"/>
      <w:ind w:left="440"/>
    </w:pPr>
  </w:style>
  <w:style w:type="paragraph" w:styleId="Header">
    <w:name w:val="header"/>
    <w:basedOn w:val="Normal"/>
    <w:link w:val="HeaderChar"/>
    <w:uiPriority w:val="99"/>
    <w:unhideWhenUsed/>
    <w:rsid w:val="005D3894"/>
    <w:pPr>
      <w:tabs>
        <w:tab w:val="center" w:pos="4513"/>
        <w:tab w:val="right" w:pos="9026"/>
      </w:tabs>
      <w:spacing w:after="0" w:line="240" w:lineRule="auto"/>
    </w:pPr>
  </w:style>
  <w:style w:type="character" w:customStyle="1" w:styleId="HeaderChar">
    <w:name w:val="Header Char"/>
    <w:basedOn w:val="DefaultParagraphFont"/>
    <w:link w:val="Header"/>
    <w:uiPriority w:val="99"/>
    <w:rsid w:val="005D3894"/>
  </w:style>
  <w:style w:type="paragraph" w:styleId="Footer">
    <w:name w:val="footer"/>
    <w:basedOn w:val="Normal"/>
    <w:link w:val="FooterChar"/>
    <w:uiPriority w:val="99"/>
    <w:unhideWhenUsed/>
    <w:rsid w:val="005D3894"/>
    <w:pPr>
      <w:tabs>
        <w:tab w:val="center" w:pos="4513"/>
        <w:tab w:val="right" w:pos="9026"/>
      </w:tabs>
      <w:spacing w:after="0" w:line="240" w:lineRule="auto"/>
    </w:pPr>
  </w:style>
  <w:style w:type="character" w:customStyle="1" w:styleId="FooterChar">
    <w:name w:val="Footer Char"/>
    <w:basedOn w:val="DefaultParagraphFont"/>
    <w:link w:val="Footer"/>
    <w:uiPriority w:val="99"/>
    <w:rsid w:val="005D3894"/>
  </w:style>
  <w:style w:type="paragraph" w:styleId="HTMLPreformatted">
    <w:name w:val="HTML Preformatted"/>
    <w:basedOn w:val="Normal"/>
    <w:link w:val="HTMLPreformattedChar"/>
    <w:uiPriority w:val="99"/>
    <w:semiHidden/>
    <w:unhideWhenUsed/>
    <w:rsid w:val="00D15097"/>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D15097"/>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8028282">
      <w:bodyDiv w:val="1"/>
      <w:marLeft w:val="0"/>
      <w:marRight w:val="0"/>
      <w:marTop w:val="0"/>
      <w:marBottom w:val="0"/>
      <w:divBdr>
        <w:top w:val="none" w:sz="0" w:space="0" w:color="auto"/>
        <w:left w:val="none" w:sz="0" w:space="0" w:color="auto"/>
        <w:bottom w:val="none" w:sz="0" w:space="0" w:color="auto"/>
        <w:right w:val="none" w:sz="0" w:space="0" w:color="auto"/>
      </w:divBdr>
    </w:div>
    <w:div w:id="276258460">
      <w:bodyDiv w:val="1"/>
      <w:marLeft w:val="0"/>
      <w:marRight w:val="0"/>
      <w:marTop w:val="0"/>
      <w:marBottom w:val="0"/>
      <w:divBdr>
        <w:top w:val="none" w:sz="0" w:space="0" w:color="auto"/>
        <w:left w:val="none" w:sz="0" w:space="0" w:color="auto"/>
        <w:bottom w:val="none" w:sz="0" w:space="0" w:color="auto"/>
        <w:right w:val="none" w:sz="0" w:space="0" w:color="auto"/>
      </w:divBdr>
    </w:div>
    <w:div w:id="313410712">
      <w:bodyDiv w:val="1"/>
      <w:marLeft w:val="0"/>
      <w:marRight w:val="0"/>
      <w:marTop w:val="0"/>
      <w:marBottom w:val="0"/>
      <w:divBdr>
        <w:top w:val="none" w:sz="0" w:space="0" w:color="auto"/>
        <w:left w:val="none" w:sz="0" w:space="0" w:color="auto"/>
        <w:bottom w:val="none" w:sz="0" w:space="0" w:color="auto"/>
        <w:right w:val="none" w:sz="0" w:space="0" w:color="auto"/>
      </w:divBdr>
      <w:divsChild>
        <w:div w:id="568461359">
          <w:marLeft w:val="0"/>
          <w:marRight w:val="0"/>
          <w:marTop w:val="0"/>
          <w:marBottom w:val="0"/>
          <w:divBdr>
            <w:top w:val="none" w:sz="0" w:space="0" w:color="auto"/>
            <w:left w:val="none" w:sz="0" w:space="0" w:color="auto"/>
            <w:bottom w:val="none" w:sz="0" w:space="0" w:color="auto"/>
            <w:right w:val="none" w:sz="0" w:space="0" w:color="auto"/>
          </w:divBdr>
        </w:div>
        <w:div w:id="143590878">
          <w:marLeft w:val="0"/>
          <w:marRight w:val="0"/>
          <w:marTop w:val="0"/>
          <w:marBottom w:val="0"/>
          <w:divBdr>
            <w:top w:val="none" w:sz="0" w:space="0" w:color="auto"/>
            <w:left w:val="none" w:sz="0" w:space="0" w:color="auto"/>
            <w:bottom w:val="none" w:sz="0" w:space="0" w:color="auto"/>
            <w:right w:val="none" w:sz="0" w:space="0" w:color="auto"/>
          </w:divBdr>
        </w:div>
      </w:divsChild>
    </w:div>
    <w:div w:id="466969032">
      <w:bodyDiv w:val="1"/>
      <w:marLeft w:val="0"/>
      <w:marRight w:val="0"/>
      <w:marTop w:val="0"/>
      <w:marBottom w:val="0"/>
      <w:divBdr>
        <w:top w:val="none" w:sz="0" w:space="0" w:color="auto"/>
        <w:left w:val="none" w:sz="0" w:space="0" w:color="auto"/>
        <w:bottom w:val="none" w:sz="0" w:space="0" w:color="auto"/>
        <w:right w:val="none" w:sz="0" w:space="0" w:color="auto"/>
      </w:divBdr>
      <w:divsChild>
        <w:div w:id="1163550554">
          <w:marLeft w:val="0"/>
          <w:marRight w:val="0"/>
          <w:marTop w:val="0"/>
          <w:marBottom w:val="0"/>
          <w:divBdr>
            <w:top w:val="none" w:sz="0" w:space="0" w:color="auto"/>
            <w:left w:val="none" w:sz="0" w:space="0" w:color="auto"/>
            <w:bottom w:val="none" w:sz="0" w:space="0" w:color="auto"/>
            <w:right w:val="none" w:sz="0" w:space="0" w:color="auto"/>
          </w:divBdr>
        </w:div>
        <w:div w:id="765617183">
          <w:marLeft w:val="0"/>
          <w:marRight w:val="0"/>
          <w:marTop w:val="0"/>
          <w:marBottom w:val="0"/>
          <w:divBdr>
            <w:top w:val="none" w:sz="0" w:space="0" w:color="auto"/>
            <w:left w:val="none" w:sz="0" w:space="0" w:color="auto"/>
            <w:bottom w:val="none" w:sz="0" w:space="0" w:color="auto"/>
            <w:right w:val="none" w:sz="0" w:space="0" w:color="auto"/>
          </w:divBdr>
        </w:div>
      </w:divsChild>
    </w:div>
    <w:div w:id="611205852">
      <w:bodyDiv w:val="1"/>
      <w:marLeft w:val="0"/>
      <w:marRight w:val="0"/>
      <w:marTop w:val="0"/>
      <w:marBottom w:val="0"/>
      <w:divBdr>
        <w:top w:val="none" w:sz="0" w:space="0" w:color="auto"/>
        <w:left w:val="none" w:sz="0" w:space="0" w:color="auto"/>
        <w:bottom w:val="none" w:sz="0" w:space="0" w:color="auto"/>
        <w:right w:val="none" w:sz="0" w:space="0" w:color="auto"/>
      </w:divBdr>
      <w:divsChild>
        <w:div w:id="1542863561">
          <w:marLeft w:val="0"/>
          <w:marRight w:val="0"/>
          <w:marTop w:val="0"/>
          <w:marBottom w:val="0"/>
          <w:divBdr>
            <w:top w:val="none" w:sz="0" w:space="0" w:color="auto"/>
            <w:left w:val="none" w:sz="0" w:space="0" w:color="auto"/>
            <w:bottom w:val="none" w:sz="0" w:space="0" w:color="auto"/>
            <w:right w:val="none" w:sz="0" w:space="0" w:color="auto"/>
          </w:divBdr>
        </w:div>
        <w:div w:id="1281491922">
          <w:marLeft w:val="0"/>
          <w:marRight w:val="0"/>
          <w:marTop w:val="0"/>
          <w:marBottom w:val="0"/>
          <w:divBdr>
            <w:top w:val="none" w:sz="0" w:space="0" w:color="auto"/>
            <w:left w:val="none" w:sz="0" w:space="0" w:color="auto"/>
            <w:bottom w:val="none" w:sz="0" w:space="0" w:color="auto"/>
            <w:right w:val="none" w:sz="0" w:space="0" w:color="auto"/>
          </w:divBdr>
        </w:div>
      </w:divsChild>
    </w:div>
    <w:div w:id="915284170">
      <w:bodyDiv w:val="1"/>
      <w:marLeft w:val="0"/>
      <w:marRight w:val="0"/>
      <w:marTop w:val="0"/>
      <w:marBottom w:val="0"/>
      <w:divBdr>
        <w:top w:val="none" w:sz="0" w:space="0" w:color="auto"/>
        <w:left w:val="none" w:sz="0" w:space="0" w:color="auto"/>
        <w:bottom w:val="none" w:sz="0" w:space="0" w:color="auto"/>
        <w:right w:val="none" w:sz="0" w:space="0" w:color="auto"/>
      </w:divBdr>
      <w:divsChild>
        <w:div w:id="760562772">
          <w:marLeft w:val="0"/>
          <w:marRight w:val="0"/>
          <w:marTop w:val="0"/>
          <w:marBottom w:val="0"/>
          <w:divBdr>
            <w:top w:val="none" w:sz="0" w:space="0" w:color="auto"/>
            <w:left w:val="none" w:sz="0" w:space="0" w:color="auto"/>
            <w:bottom w:val="none" w:sz="0" w:space="0" w:color="auto"/>
            <w:right w:val="none" w:sz="0" w:space="0" w:color="auto"/>
          </w:divBdr>
        </w:div>
        <w:div w:id="1415588832">
          <w:marLeft w:val="0"/>
          <w:marRight w:val="0"/>
          <w:marTop w:val="0"/>
          <w:marBottom w:val="0"/>
          <w:divBdr>
            <w:top w:val="none" w:sz="0" w:space="0" w:color="auto"/>
            <w:left w:val="none" w:sz="0" w:space="0" w:color="auto"/>
            <w:bottom w:val="none" w:sz="0" w:space="0" w:color="auto"/>
            <w:right w:val="none" w:sz="0" w:space="0" w:color="auto"/>
          </w:divBdr>
        </w:div>
      </w:divsChild>
    </w:div>
    <w:div w:id="1055395814">
      <w:bodyDiv w:val="1"/>
      <w:marLeft w:val="0"/>
      <w:marRight w:val="0"/>
      <w:marTop w:val="0"/>
      <w:marBottom w:val="0"/>
      <w:divBdr>
        <w:top w:val="none" w:sz="0" w:space="0" w:color="auto"/>
        <w:left w:val="none" w:sz="0" w:space="0" w:color="auto"/>
        <w:bottom w:val="none" w:sz="0" w:space="0" w:color="auto"/>
        <w:right w:val="none" w:sz="0" w:space="0" w:color="auto"/>
      </w:divBdr>
    </w:div>
    <w:div w:id="1066563374">
      <w:bodyDiv w:val="1"/>
      <w:marLeft w:val="0"/>
      <w:marRight w:val="0"/>
      <w:marTop w:val="0"/>
      <w:marBottom w:val="0"/>
      <w:divBdr>
        <w:top w:val="none" w:sz="0" w:space="0" w:color="auto"/>
        <w:left w:val="none" w:sz="0" w:space="0" w:color="auto"/>
        <w:bottom w:val="none" w:sz="0" w:space="0" w:color="auto"/>
        <w:right w:val="none" w:sz="0" w:space="0" w:color="auto"/>
      </w:divBdr>
      <w:divsChild>
        <w:div w:id="986085723">
          <w:marLeft w:val="0"/>
          <w:marRight w:val="0"/>
          <w:marTop w:val="0"/>
          <w:marBottom w:val="0"/>
          <w:divBdr>
            <w:top w:val="none" w:sz="0" w:space="0" w:color="auto"/>
            <w:left w:val="none" w:sz="0" w:space="0" w:color="auto"/>
            <w:bottom w:val="none" w:sz="0" w:space="0" w:color="auto"/>
            <w:right w:val="none" w:sz="0" w:space="0" w:color="auto"/>
          </w:divBdr>
        </w:div>
      </w:divsChild>
    </w:div>
    <w:div w:id="1310594029">
      <w:bodyDiv w:val="1"/>
      <w:marLeft w:val="0"/>
      <w:marRight w:val="0"/>
      <w:marTop w:val="0"/>
      <w:marBottom w:val="0"/>
      <w:divBdr>
        <w:top w:val="none" w:sz="0" w:space="0" w:color="auto"/>
        <w:left w:val="none" w:sz="0" w:space="0" w:color="auto"/>
        <w:bottom w:val="none" w:sz="0" w:space="0" w:color="auto"/>
        <w:right w:val="none" w:sz="0" w:space="0" w:color="auto"/>
      </w:divBdr>
    </w:div>
    <w:div w:id="1387682468">
      <w:bodyDiv w:val="1"/>
      <w:marLeft w:val="0"/>
      <w:marRight w:val="0"/>
      <w:marTop w:val="0"/>
      <w:marBottom w:val="0"/>
      <w:divBdr>
        <w:top w:val="none" w:sz="0" w:space="0" w:color="auto"/>
        <w:left w:val="none" w:sz="0" w:space="0" w:color="auto"/>
        <w:bottom w:val="none" w:sz="0" w:space="0" w:color="auto"/>
        <w:right w:val="none" w:sz="0" w:space="0" w:color="auto"/>
      </w:divBdr>
    </w:div>
    <w:div w:id="1422949710">
      <w:bodyDiv w:val="1"/>
      <w:marLeft w:val="0"/>
      <w:marRight w:val="0"/>
      <w:marTop w:val="0"/>
      <w:marBottom w:val="0"/>
      <w:divBdr>
        <w:top w:val="none" w:sz="0" w:space="0" w:color="auto"/>
        <w:left w:val="none" w:sz="0" w:space="0" w:color="auto"/>
        <w:bottom w:val="none" w:sz="0" w:space="0" w:color="auto"/>
        <w:right w:val="none" w:sz="0" w:space="0" w:color="auto"/>
      </w:divBdr>
      <w:divsChild>
        <w:div w:id="1043872697">
          <w:marLeft w:val="0"/>
          <w:marRight w:val="0"/>
          <w:marTop w:val="0"/>
          <w:marBottom w:val="0"/>
          <w:divBdr>
            <w:top w:val="none" w:sz="0" w:space="0" w:color="auto"/>
            <w:left w:val="none" w:sz="0" w:space="0" w:color="auto"/>
            <w:bottom w:val="none" w:sz="0" w:space="0" w:color="auto"/>
            <w:right w:val="none" w:sz="0" w:space="0" w:color="auto"/>
          </w:divBdr>
        </w:div>
        <w:div w:id="1157921499">
          <w:marLeft w:val="0"/>
          <w:marRight w:val="0"/>
          <w:marTop w:val="0"/>
          <w:marBottom w:val="0"/>
          <w:divBdr>
            <w:top w:val="none" w:sz="0" w:space="0" w:color="auto"/>
            <w:left w:val="none" w:sz="0" w:space="0" w:color="auto"/>
            <w:bottom w:val="none" w:sz="0" w:space="0" w:color="auto"/>
            <w:right w:val="none" w:sz="0" w:space="0" w:color="auto"/>
          </w:divBdr>
        </w:div>
        <w:div w:id="1140197405">
          <w:marLeft w:val="0"/>
          <w:marRight w:val="0"/>
          <w:marTop w:val="0"/>
          <w:marBottom w:val="0"/>
          <w:divBdr>
            <w:top w:val="none" w:sz="0" w:space="0" w:color="auto"/>
            <w:left w:val="none" w:sz="0" w:space="0" w:color="auto"/>
            <w:bottom w:val="none" w:sz="0" w:space="0" w:color="auto"/>
            <w:right w:val="none" w:sz="0" w:space="0" w:color="auto"/>
          </w:divBdr>
        </w:div>
      </w:divsChild>
    </w:div>
    <w:div w:id="1432119603">
      <w:bodyDiv w:val="1"/>
      <w:marLeft w:val="0"/>
      <w:marRight w:val="0"/>
      <w:marTop w:val="0"/>
      <w:marBottom w:val="0"/>
      <w:divBdr>
        <w:top w:val="none" w:sz="0" w:space="0" w:color="auto"/>
        <w:left w:val="none" w:sz="0" w:space="0" w:color="auto"/>
        <w:bottom w:val="none" w:sz="0" w:space="0" w:color="auto"/>
        <w:right w:val="none" w:sz="0" w:space="0" w:color="auto"/>
      </w:divBdr>
      <w:divsChild>
        <w:div w:id="1472870428">
          <w:marLeft w:val="0"/>
          <w:marRight w:val="0"/>
          <w:marTop w:val="0"/>
          <w:marBottom w:val="0"/>
          <w:divBdr>
            <w:top w:val="none" w:sz="0" w:space="0" w:color="auto"/>
            <w:left w:val="none" w:sz="0" w:space="0" w:color="auto"/>
            <w:bottom w:val="none" w:sz="0" w:space="0" w:color="auto"/>
            <w:right w:val="none" w:sz="0" w:space="0" w:color="auto"/>
          </w:divBdr>
          <w:divsChild>
            <w:div w:id="405226656">
              <w:marLeft w:val="0"/>
              <w:marRight w:val="0"/>
              <w:marTop w:val="0"/>
              <w:marBottom w:val="0"/>
              <w:divBdr>
                <w:top w:val="none" w:sz="0" w:space="0" w:color="auto"/>
                <w:left w:val="none" w:sz="0" w:space="0" w:color="auto"/>
                <w:bottom w:val="none" w:sz="0" w:space="0" w:color="auto"/>
                <w:right w:val="none" w:sz="0" w:space="0" w:color="auto"/>
              </w:divBdr>
            </w:div>
          </w:divsChild>
        </w:div>
        <w:div w:id="792556408">
          <w:marLeft w:val="0"/>
          <w:marRight w:val="0"/>
          <w:marTop w:val="0"/>
          <w:marBottom w:val="0"/>
          <w:divBdr>
            <w:top w:val="none" w:sz="0" w:space="0" w:color="auto"/>
            <w:left w:val="none" w:sz="0" w:space="0" w:color="auto"/>
            <w:bottom w:val="none" w:sz="0" w:space="0" w:color="auto"/>
            <w:right w:val="none" w:sz="0" w:space="0" w:color="auto"/>
          </w:divBdr>
          <w:divsChild>
            <w:div w:id="662781050">
              <w:marLeft w:val="0"/>
              <w:marRight w:val="0"/>
              <w:marTop w:val="0"/>
              <w:marBottom w:val="0"/>
              <w:divBdr>
                <w:top w:val="none" w:sz="0" w:space="0" w:color="auto"/>
                <w:left w:val="none" w:sz="0" w:space="0" w:color="auto"/>
                <w:bottom w:val="none" w:sz="0" w:space="0" w:color="auto"/>
                <w:right w:val="none" w:sz="0" w:space="0" w:color="auto"/>
              </w:divBdr>
            </w:div>
          </w:divsChild>
        </w:div>
        <w:div w:id="1934706464">
          <w:marLeft w:val="0"/>
          <w:marRight w:val="0"/>
          <w:marTop w:val="0"/>
          <w:marBottom w:val="0"/>
          <w:divBdr>
            <w:top w:val="none" w:sz="0" w:space="0" w:color="auto"/>
            <w:left w:val="none" w:sz="0" w:space="0" w:color="auto"/>
            <w:bottom w:val="none" w:sz="0" w:space="0" w:color="auto"/>
            <w:right w:val="none" w:sz="0" w:space="0" w:color="auto"/>
          </w:divBdr>
          <w:divsChild>
            <w:div w:id="1844782279">
              <w:marLeft w:val="0"/>
              <w:marRight w:val="0"/>
              <w:marTop w:val="0"/>
              <w:marBottom w:val="0"/>
              <w:divBdr>
                <w:top w:val="none" w:sz="0" w:space="0" w:color="auto"/>
                <w:left w:val="none" w:sz="0" w:space="0" w:color="auto"/>
                <w:bottom w:val="none" w:sz="0" w:space="0" w:color="auto"/>
                <w:right w:val="none" w:sz="0" w:space="0" w:color="auto"/>
              </w:divBdr>
            </w:div>
          </w:divsChild>
        </w:div>
        <w:div w:id="842553424">
          <w:marLeft w:val="0"/>
          <w:marRight w:val="0"/>
          <w:marTop w:val="0"/>
          <w:marBottom w:val="0"/>
          <w:divBdr>
            <w:top w:val="none" w:sz="0" w:space="0" w:color="auto"/>
            <w:left w:val="none" w:sz="0" w:space="0" w:color="auto"/>
            <w:bottom w:val="none" w:sz="0" w:space="0" w:color="auto"/>
            <w:right w:val="none" w:sz="0" w:space="0" w:color="auto"/>
          </w:divBdr>
          <w:divsChild>
            <w:div w:id="645817422">
              <w:marLeft w:val="0"/>
              <w:marRight w:val="0"/>
              <w:marTop w:val="0"/>
              <w:marBottom w:val="0"/>
              <w:divBdr>
                <w:top w:val="none" w:sz="0" w:space="0" w:color="auto"/>
                <w:left w:val="none" w:sz="0" w:space="0" w:color="auto"/>
                <w:bottom w:val="none" w:sz="0" w:space="0" w:color="auto"/>
                <w:right w:val="none" w:sz="0" w:space="0" w:color="auto"/>
              </w:divBdr>
            </w:div>
          </w:divsChild>
        </w:div>
        <w:div w:id="1053191911">
          <w:marLeft w:val="0"/>
          <w:marRight w:val="0"/>
          <w:marTop w:val="0"/>
          <w:marBottom w:val="0"/>
          <w:divBdr>
            <w:top w:val="none" w:sz="0" w:space="0" w:color="auto"/>
            <w:left w:val="none" w:sz="0" w:space="0" w:color="auto"/>
            <w:bottom w:val="none" w:sz="0" w:space="0" w:color="auto"/>
            <w:right w:val="none" w:sz="0" w:space="0" w:color="auto"/>
          </w:divBdr>
          <w:divsChild>
            <w:div w:id="95643253">
              <w:marLeft w:val="0"/>
              <w:marRight w:val="0"/>
              <w:marTop w:val="0"/>
              <w:marBottom w:val="0"/>
              <w:divBdr>
                <w:top w:val="none" w:sz="0" w:space="0" w:color="auto"/>
                <w:left w:val="none" w:sz="0" w:space="0" w:color="auto"/>
                <w:bottom w:val="none" w:sz="0" w:space="0" w:color="auto"/>
                <w:right w:val="none" w:sz="0" w:space="0" w:color="auto"/>
              </w:divBdr>
            </w:div>
          </w:divsChild>
        </w:div>
        <w:div w:id="1696735700">
          <w:marLeft w:val="0"/>
          <w:marRight w:val="0"/>
          <w:marTop w:val="0"/>
          <w:marBottom w:val="0"/>
          <w:divBdr>
            <w:top w:val="none" w:sz="0" w:space="0" w:color="auto"/>
            <w:left w:val="none" w:sz="0" w:space="0" w:color="auto"/>
            <w:bottom w:val="none" w:sz="0" w:space="0" w:color="auto"/>
            <w:right w:val="none" w:sz="0" w:space="0" w:color="auto"/>
          </w:divBdr>
          <w:divsChild>
            <w:div w:id="832070182">
              <w:marLeft w:val="0"/>
              <w:marRight w:val="0"/>
              <w:marTop w:val="0"/>
              <w:marBottom w:val="0"/>
              <w:divBdr>
                <w:top w:val="none" w:sz="0" w:space="0" w:color="auto"/>
                <w:left w:val="none" w:sz="0" w:space="0" w:color="auto"/>
                <w:bottom w:val="none" w:sz="0" w:space="0" w:color="auto"/>
                <w:right w:val="none" w:sz="0" w:space="0" w:color="auto"/>
              </w:divBdr>
            </w:div>
          </w:divsChild>
        </w:div>
        <w:div w:id="672026998">
          <w:marLeft w:val="0"/>
          <w:marRight w:val="0"/>
          <w:marTop w:val="0"/>
          <w:marBottom w:val="0"/>
          <w:divBdr>
            <w:top w:val="none" w:sz="0" w:space="0" w:color="auto"/>
            <w:left w:val="none" w:sz="0" w:space="0" w:color="auto"/>
            <w:bottom w:val="none" w:sz="0" w:space="0" w:color="auto"/>
            <w:right w:val="none" w:sz="0" w:space="0" w:color="auto"/>
          </w:divBdr>
          <w:divsChild>
            <w:div w:id="1328552643">
              <w:marLeft w:val="0"/>
              <w:marRight w:val="0"/>
              <w:marTop w:val="0"/>
              <w:marBottom w:val="0"/>
              <w:divBdr>
                <w:top w:val="none" w:sz="0" w:space="0" w:color="auto"/>
                <w:left w:val="none" w:sz="0" w:space="0" w:color="auto"/>
                <w:bottom w:val="none" w:sz="0" w:space="0" w:color="auto"/>
                <w:right w:val="none" w:sz="0" w:space="0" w:color="auto"/>
              </w:divBdr>
            </w:div>
          </w:divsChild>
        </w:div>
        <w:div w:id="1126973030">
          <w:marLeft w:val="0"/>
          <w:marRight w:val="0"/>
          <w:marTop w:val="0"/>
          <w:marBottom w:val="0"/>
          <w:divBdr>
            <w:top w:val="none" w:sz="0" w:space="0" w:color="auto"/>
            <w:left w:val="none" w:sz="0" w:space="0" w:color="auto"/>
            <w:bottom w:val="none" w:sz="0" w:space="0" w:color="auto"/>
            <w:right w:val="none" w:sz="0" w:space="0" w:color="auto"/>
          </w:divBdr>
          <w:divsChild>
            <w:div w:id="876740793">
              <w:marLeft w:val="0"/>
              <w:marRight w:val="0"/>
              <w:marTop w:val="0"/>
              <w:marBottom w:val="0"/>
              <w:divBdr>
                <w:top w:val="none" w:sz="0" w:space="0" w:color="auto"/>
                <w:left w:val="none" w:sz="0" w:space="0" w:color="auto"/>
                <w:bottom w:val="none" w:sz="0" w:space="0" w:color="auto"/>
                <w:right w:val="none" w:sz="0" w:space="0" w:color="auto"/>
              </w:divBdr>
            </w:div>
          </w:divsChild>
        </w:div>
        <w:div w:id="1767575054">
          <w:marLeft w:val="0"/>
          <w:marRight w:val="0"/>
          <w:marTop w:val="0"/>
          <w:marBottom w:val="0"/>
          <w:divBdr>
            <w:top w:val="none" w:sz="0" w:space="0" w:color="auto"/>
            <w:left w:val="none" w:sz="0" w:space="0" w:color="auto"/>
            <w:bottom w:val="none" w:sz="0" w:space="0" w:color="auto"/>
            <w:right w:val="none" w:sz="0" w:space="0" w:color="auto"/>
          </w:divBdr>
          <w:divsChild>
            <w:div w:id="2028174237">
              <w:marLeft w:val="0"/>
              <w:marRight w:val="0"/>
              <w:marTop w:val="0"/>
              <w:marBottom w:val="0"/>
              <w:divBdr>
                <w:top w:val="none" w:sz="0" w:space="0" w:color="auto"/>
                <w:left w:val="none" w:sz="0" w:space="0" w:color="auto"/>
                <w:bottom w:val="none" w:sz="0" w:space="0" w:color="auto"/>
                <w:right w:val="none" w:sz="0" w:space="0" w:color="auto"/>
              </w:divBdr>
            </w:div>
          </w:divsChild>
        </w:div>
        <w:div w:id="1870559818">
          <w:marLeft w:val="0"/>
          <w:marRight w:val="0"/>
          <w:marTop w:val="0"/>
          <w:marBottom w:val="0"/>
          <w:divBdr>
            <w:top w:val="none" w:sz="0" w:space="0" w:color="auto"/>
            <w:left w:val="none" w:sz="0" w:space="0" w:color="auto"/>
            <w:bottom w:val="none" w:sz="0" w:space="0" w:color="auto"/>
            <w:right w:val="none" w:sz="0" w:space="0" w:color="auto"/>
          </w:divBdr>
          <w:divsChild>
            <w:div w:id="1290167336">
              <w:marLeft w:val="0"/>
              <w:marRight w:val="0"/>
              <w:marTop w:val="0"/>
              <w:marBottom w:val="0"/>
              <w:divBdr>
                <w:top w:val="none" w:sz="0" w:space="0" w:color="auto"/>
                <w:left w:val="none" w:sz="0" w:space="0" w:color="auto"/>
                <w:bottom w:val="none" w:sz="0" w:space="0" w:color="auto"/>
                <w:right w:val="none" w:sz="0" w:space="0" w:color="auto"/>
              </w:divBdr>
            </w:div>
          </w:divsChild>
        </w:div>
        <w:div w:id="508569928">
          <w:marLeft w:val="0"/>
          <w:marRight w:val="0"/>
          <w:marTop w:val="0"/>
          <w:marBottom w:val="0"/>
          <w:divBdr>
            <w:top w:val="none" w:sz="0" w:space="0" w:color="auto"/>
            <w:left w:val="none" w:sz="0" w:space="0" w:color="auto"/>
            <w:bottom w:val="none" w:sz="0" w:space="0" w:color="auto"/>
            <w:right w:val="none" w:sz="0" w:space="0" w:color="auto"/>
          </w:divBdr>
          <w:divsChild>
            <w:div w:id="430005672">
              <w:marLeft w:val="0"/>
              <w:marRight w:val="0"/>
              <w:marTop w:val="0"/>
              <w:marBottom w:val="0"/>
              <w:divBdr>
                <w:top w:val="none" w:sz="0" w:space="0" w:color="auto"/>
                <w:left w:val="none" w:sz="0" w:space="0" w:color="auto"/>
                <w:bottom w:val="none" w:sz="0" w:space="0" w:color="auto"/>
                <w:right w:val="none" w:sz="0" w:space="0" w:color="auto"/>
              </w:divBdr>
            </w:div>
          </w:divsChild>
        </w:div>
        <w:div w:id="1717196476">
          <w:marLeft w:val="0"/>
          <w:marRight w:val="0"/>
          <w:marTop w:val="0"/>
          <w:marBottom w:val="0"/>
          <w:divBdr>
            <w:top w:val="none" w:sz="0" w:space="0" w:color="auto"/>
            <w:left w:val="none" w:sz="0" w:space="0" w:color="auto"/>
            <w:bottom w:val="none" w:sz="0" w:space="0" w:color="auto"/>
            <w:right w:val="none" w:sz="0" w:space="0" w:color="auto"/>
          </w:divBdr>
          <w:divsChild>
            <w:div w:id="826433442">
              <w:marLeft w:val="0"/>
              <w:marRight w:val="0"/>
              <w:marTop w:val="0"/>
              <w:marBottom w:val="0"/>
              <w:divBdr>
                <w:top w:val="none" w:sz="0" w:space="0" w:color="auto"/>
                <w:left w:val="none" w:sz="0" w:space="0" w:color="auto"/>
                <w:bottom w:val="none" w:sz="0" w:space="0" w:color="auto"/>
                <w:right w:val="none" w:sz="0" w:space="0" w:color="auto"/>
              </w:divBdr>
            </w:div>
          </w:divsChild>
        </w:div>
        <w:div w:id="633219444">
          <w:marLeft w:val="0"/>
          <w:marRight w:val="0"/>
          <w:marTop w:val="0"/>
          <w:marBottom w:val="0"/>
          <w:divBdr>
            <w:top w:val="none" w:sz="0" w:space="0" w:color="auto"/>
            <w:left w:val="none" w:sz="0" w:space="0" w:color="auto"/>
            <w:bottom w:val="none" w:sz="0" w:space="0" w:color="auto"/>
            <w:right w:val="none" w:sz="0" w:space="0" w:color="auto"/>
          </w:divBdr>
          <w:divsChild>
            <w:div w:id="211698747">
              <w:marLeft w:val="0"/>
              <w:marRight w:val="0"/>
              <w:marTop w:val="0"/>
              <w:marBottom w:val="0"/>
              <w:divBdr>
                <w:top w:val="none" w:sz="0" w:space="0" w:color="auto"/>
                <w:left w:val="none" w:sz="0" w:space="0" w:color="auto"/>
                <w:bottom w:val="none" w:sz="0" w:space="0" w:color="auto"/>
                <w:right w:val="none" w:sz="0" w:space="0" w:color="auto"/>
              </w:divBdr>
            </w:div>
          </w:divsChild>
        </w:div>
        <w:div w:id="89939116">
          <w:marLeft w:val="0"/>
          <w:marRight w:val="0"/>
          <w:marTop w:val="0"/>
          <w:marBottom w:val="0"/>
          <w:divBdr>
            <w:top w:val="none" w:sz="0" w:space="0" w:color="auto"/>
            <w:left w:val="none" w:sz="0" w:space="0" w:color="auto"/>
            <w:bottom w:val="none" w:sz="0" w:space="0" w:color="auto"/>
            <w:right w:val="none" w:sz="0" w:space="0" w:color="auto"/>
          </w:divBdr>
          <w:divsChild>
            <w:div w:id="1351489418">
              <w:marLeft w:val="0"/>
              <w:marRight w:val="0"/>
              <w:marTop w:val="0"/>
              <w:marBottom w:val="0"/>
              <w:divBdr>
                <w:top w:val="none" w:sz="0" w:space="0" w:color="auto"/>
                <w:left w:val="none" w:sz="0" w:space="0" w:color="auto"/>
                <w:bottom w:val="none" w:sz="0" w:space="0" w:color="auto"/>
                <w:right w:val="none" w:sz="0" w:space="0" w:color="auto"/>
              </w:divBdr>
            </w:div>
          </w:divsChild>
        </w:div>
        <w:div w:id="1358695916">
          <w:marLeft w:val="0"/>
          <w:marRight w:val="0"/>
          <w:marTop w:val="0"/>
          <w:marBottom w:val="0"/>
          <w:divBdr>
            <w:top w:val="none" w:sz="0" w:space="0" w:color="auto"/>
            <w:left w:val="none" w:sz="0" w:space="0" w:color="auto"/>
            <w:bottom w:val="none" w:sz="0" w:space="0" w:color="auto"/>
            <w:right w:val="none" w:sz="0" w:space="0" w:color="auto"/>
          </w:divBdr>
          <w:divsChild>
            <w:div w:id="1174222377">
              <w:marLeft w:val="0"/>
              <w:marRight w:val="0"/>
              <w:marTop w:val="0"/>
              <w:marBottom w:val="0"/>
              <w:divBdr>
                <w:top w:val="none" w:sz="0" w:space="0" w:color="auto"/>
                <w:left w:val="none" w:sz="0" w:space="0" w:color="auto"/>
                <w:bottom w:val="none" w:sz="0" w:space="0" w:color="auto"/>
                <w:right w:val="none" w:sz="0" w:space="0" w:color="auto"/>
              </w:divBdr>
            </w:div>
          </w:divsChild>
        </w:div>
        <w:div w:id="1299145416">
          <w:marLeft w:val="0"/>
          <w:marRight w:val="0"/>
          <w:marTop w:val="0"/>
          <w:marBottom w:val="0"/>
          <w:divBdr>
            <w:top w:val="none" w:sz="0" w:space="0" w:color="auto"/>
            <w:left w:val="none" w:sz="0" w:space="0" w:color="auto"/>
            <w:bottom w:val="none" w:sz="0" w:space="0" w:color="auto"/>
            <w:right w:val="none" w:sz="0" w:space="0" w:color="auto"/>
          </w:divBdr>
          <w:divsChild>
            <w:div w:id="629945163">
              <w:marLeft w:val="0"/>
              <w:marRight w:val="0"/>
              <w:marTop w:val="0"/>
              <w:marBottom w:val="0"/>
              <w:divBdr>
                <w:top w:val="none" w:sz="0" w:space="0" w:color="auto"/>
                <w:left w:val="none" w:sz="0" w:space="0" w:color="auto"/>
                <w:bottom w:val="none" w:sz="0" w:space="0" w:color="auto"/>
                <w:right w:val="none" w:sz="0" w:space="0" w:color="auto"/>
              </w:divBdr>
            </w:div>
          </w:divsChild>
        </w:div>
        <w:div w:id="1329791364">
          <w:marLeft w:val="0"/>
          <w:marRight w:val="0"/>
          <w:marTop w:val="0"/>
          <w:marBottom w:val="0"/>
          <w:divBdr>
            <w:top w:val="none" w:sz="0" w:space="0" w:color="auto"/>
            <w:left w:val="none" w:sz="0" w:space="0" w:color="auto"/>
            <w:bottom w:val="none" w:sz="0" w:space="0" w:color="auto"/>
            <w:right w:val="none" w:sz="0" w:space="0" w:color="auto"/>
          </w:divBdr>
          <w:divsChild>
            <w:div w:id="1227885434">
              <w:marLeft w:val="0"/>
              <w:marRight w:val="0"/>
              <w:marTop w:val="0"/>
              <w:marBottom w:val="0"/>
              <w:divBdr>
                <w:top w:val="none" w:sz="0" w:space="0" w:color="auto"/>
                <w:left w:val="none" w:sz="0" w:space="0" w:color="auto"/>
                <w:bottom w:val="none" w:sz="0" w:space="0" w:color="auto"/>
                <w:right w:val="none" w:sz="0" w:space="0" w:color="auto"/>
              </w:divBdr>
            </w:div>
          </w:divsChild>
        </w:div>
        <w:div w:id="413094670">
          <w:marLeft w:val="0"/>
          <w:marRight w:val="0"/>
          <w:marTop w:val="0"/>
          <w:marBottom w:val="0"/>
          <w:divBdr>
            <w:top w:val="none" w:sz="0" w:space="0" w:color="auto"/>
            <w:left w:val="none" w:sz="0" w:space="0" w:color="auto"/>
            <w:bottom w:val="none" w:sz="0" w:space="0" w:color="auto"/>
            <w:right w:val="none" w:sz="0" w:space="0" w:color="auto"/>
          </w:divBdr>
          <w:divsChild>
            <w:div w:id="1045911325">
              <w:marLeft w:val="0"/>
              <w:marRight w:val="0"/>
              <w:marTop w:val="0"/>
              <w:marBottom w:val="0"/>
              <w:divBdr>
                <w:top w:val="none" w:sz="0" w:space="0" w:color="auto"/>
                <w:left w:val="none" w:sz="0" w:space="0" w:color="auto"/>
                <w:bottom w:val="none" w:sz="0" w:space="0" w:color="auto"/>
                <w:right w:val="none" w:sz="0" w:space="0" w:color="auto"/>
              </w:divBdr>
            </w:div>
          </w:divsChild>
        </w:div>
        <w:div w:id="213279623">
          <w:marLeft w:val="0"/>
          <w:marRight w:val="0"/>
          <w:marTop w:val="0"/>
          <w:marBottom w:val="0"/>
          <w:divBdr>
            <w:top w:val="none" w:sz="0" w:space="0" w:color="auto"/>
            <w:left w:val="none" w:sz="0" w:space="0" w:color="auto"/>
            <w:bottom w:val="none" w:sz="0" w:space="0" w:color="auto"/>
            <w:right w:val="none" w:sz="0" w:space="0" w:color="auto"/>
          </w:divBdr>
          <w:divsChild>
            <w:div w:id="1876698755">
              <w:marLeft w:val="0"/>
              <w:marRight w:val="0"/>
              <w:marTop w:val="0"/>
              <w:marBottom w:val="0"/>
              <w:divBdr>
                <w:top w:val="none" w:sz="0" w:space="0" w:color="auto"/>
                <w:left w:val="none" w:sz="0" w:space="0" w:color="auto"/>
                <w:bottom w:val="none" w:sz="0" w:space="0" w:color="auto"/>
                <w:right w:val="none" w:sz="0" w:space="0" w:color="auto"/>
              </w:divBdr>
            </w:div>
          </w:divsChild>
        </w:div>
        <w:div w:id="1766489324">
          <w:marLeft w:val="0"/>
          <w:marRight w:val="0"/>
          <w:marTop w:val="0"/>
          <w:marBottom w:val="0"/>
          <w:divBdr>
            <w:top w:val="none" w:sz="0" w:space="0" w:color="auto"/>
            <w:left w:val="none" w:sz="0" w:space="0" w:color="auto"/>
            <w:bottom w:val="none" w:sz="0" w:space="0" w:color="auto"/>
            <w:right w:val="none" w:sz="0" w:space="0" w:color="auto"/>
          </w:divBdr>
          <w:divsChild>
            <w:div w:id="1685594320">
              <w:marLeft w:val="0"/>
              <w:marRight w:val="0"/>
              <w:marTop w:val="0"/>
              <w:marBottom w:val="0"/>
              <w:divBdr>
                <w:top w:val="none" w:sz="0" w:space="0" w:color="auto"/>
                <w:left w:val="none" w:sz="0" w:space="0" w:color="auto"/>
                <w:bottom w:val="none" w:sz="0" w:space="0" w:color="auto"/>
                <w:right w:val="none" w:sz="0" w:space="0" w:color="auto"/>
              </w:divBdr>
            </w:div>
          </w:divsChild>
        </w:div>
        <w:div w:id="1699501549">
          <w:marLeft w:val="0"/>
          <w:marRight w:val="0"/>
          <w:marTop w:val="0"/>
          <w:marBottom w:val="0"/>
          <w:divBdr>
            <w:top w:val="none" w:sz="0" w:space="0" w:color="auto"/>
            <w:left w:val="none" w:sz="0" w:space="0" w:color="auto"/>
            <w:bottom w:val="none" w:sz="0" w:space="0" w:color="auto"/>
            <w:right w:val="none" w:sz="0" w:space="0" w:color="auto"/>
          </w:divBdr>
          <w:divsChild>
            <w:div w:id="464396266">
              <w:marLeft w:val="0"/>
              <w:marRight w:val="0"/>
              <w:marTop w:val="0"/>
              <w:marBottom w:val="0"/>
              <w:divBdr>
                <w:top w:val="none" w:sz="0" w:space="0" w:color="auto"/>
                <w:left w:val="none" w:sz="0" w:space="0" w:color="auto"/>
                <w:bottom w:val="none" w:sz="0" w:space="0" w:color="auto"/>
                <w:right w:val="none" w:sz="0" w:space="0" w:color="auto"/>
              </w:divBdr>
            </w:div>
          </w:divsChild>
        </w:div>
        <w:div w:id="495267949">
          <w:marLeft w:val="0"/>
          <w:marRight w:val="0"/>
          <w:marTop w:val="0"/>
          <w:marBottom w:val="0"/>
          <w:divBdr>
            <w:top w:val="none" w:sz="0" w:space="0" w:color="auto"/>
            <w:left w:val="none" w:sz="0" w:space="0" w:color="auto"/>
            <w:bottom w:val="none" w:sz="0" w:space="0" w:color="auto"/>
            <w:right w:val="none" w:sz="0" w:space="0" w:color="auto"/>
          </w:divBdr>
          <w:divsChild>
            <w:div w:id="20864497">
              <w:marLeft w:val="0"/>
              <w:marRight w:val="0"/>
              <w:marTop w:val="0"/>
              <w:marBottom w:val="0"/>
              <w:divBdr>
                <w:top w:val="none" w:sz="0" w:space="0" w:color="auto"/>
                <w:left w:val="none" w:sz="0" w:space="0" w:color="auto"/>
                <w:bottom w:val="none" w:sz="0" w:space="0" w:color="auto"/>
                <w:right w:val="none" w:sz="0" w:space="0" w:color="auto"/>
              </w:divBdr>
            </w:div>
          </w:divsChild>
        </w:div>
        <w:div w:id="683752230">
          <w:marLeft w:val="0"/>
          <w:marRight w:val="0"/>
          <w:marTop w:val="0"/>
          <w:marBottom w:val="0"/>
          <w:divBdr>
            <w:top w:val="none" w:sz="0" w:space="0" w:color="auto"/>
            <w:left w:val="none" w:sz="0" w:space="0" w:color="auto"/>
            <w:bottom w:val="none" w:sz="0" w:space="0" w:color="auto"/>
            <w:right w:val="none" w:sz="0" w:space="0" w:color="auto"/>
          </w:divBdr>
          <w:divsChild>
            <w:div w:id="1616136675">
              <w:marLeft w:val="0"/>
              <w:marRight w:val="0"/>
              <w:marTop w:val="0"/>
              <w:marBottom w:val="0"/>
              <w:divBdr>
                <w:top w:val="none" w:sz="0" w:space="0" w:color="auto"/>
                <w:left w:val="none" w:sz="0" w:space="0" w:color="auto"/>
                <w:bottom w:val="none" w:sz="0" w:space="0" w:color="auto"/>
                <w:right w:val="none" w:sz="0" w:space="0" w:color="auto"/>
              </w:divBdr>
            </w:div>
          </w:divsChild>
        </w:div>
        <w:div w:id="1686592425">
          <w:marLeft w:val="0"/>
          <w:marRight w:val="0"/>
          <w:marTop w:val="0"/>
          <w:marBottom w:val="0"/>
          <w:divBdr>
            <w:top w:val="none" w:sz="0" w:space="0" w:color="auto"/>
            <w:left w:val="none" w:sz="0" w:space="0" w:color="auto"/>
            <w:bottom w:val="none" w:sz="0" w:space="0" w:color="auto"/>
            <w:right w:val="none" w:sz="0" w:space="0" w:color="auto"/>
          </w:divBdr>
          <w:divsChild>
            <w:div w:id="1119379545">
              <w:marLeft w:val="0"/>
              <w:marRight w:val="0"/>
              <w:marTop w:val="0"/>
              <w:marBottom w:val="0"/>
              <w:divBdr>
                <w:top w:val="none" w:sz="0" w:space="0" w:color="auto"/>
                <w:left w:val="none" w:sz="0" w:space="0" w:color="auto"/>
                <w:bottom w:val="none" w:sz="0" w:space="0" w:color="auto"/>
                <w:right w:val="none" w:sz="0" w:space="0" w:color="auto"/>
              </w:divBdr>
            </w:div>
          </w:divsChild>
        </w:div>
        <w:div w:id="896940401">
          <w:marLeft w:val="0"/>
          <w:marRight w:val="0"/>
          <w:marTop w:val="0"/>
          <w:marBottom w:val="0"/>
          <w:divBdr>
            <w:top w:val="none" w:sz="0" w:space="0" w:color="auto"/>
            <w:left w:val="none" w:sz="0" w:space="0" w:color="auto"/>
            <w:bottom w:val="none" w:sz="0" w:space="0" w:color="auto"/>
            <w:right w:val="none" w:sz="0" w:space="0" w:color="auto"/>
          </w:divBdr>
          <w:divsChild>
            <w:div w:id="2123725193">
              <w:marLeft w:val="0"/>
              <w:marRight w:val="0"/>
              <w:marTop w:val="0"/>
              <w:marBottom w:val="0"/>
              <w:divBdr>
                <w:top w:val="none" w:sz="0" w:space="0" w:color="auto"/>
                <w:left w:val="none" w:sz="0" w:space="0" w:color="auto"/>
                <w:bottom w:val="none" w:sz="0" w:space="0" w:color="auto"/>
                <w:right w:val="none" w:sz="0" w:space="0" w:color="auto"/>
              </w:divBdr>
            </w:div>
          </w:divsChild>
        </w:div>
        <w:div w:id="1985507194">
          <w:marLeft w:val="0"/>
          <w:marRight w:val="0"/>
          <w:marTop w:val="0"/>
          <w:marBottom w:val="0"/>
          <w:divBdr>
            <w:top w:val="none" w:sz="0" w:space="0" w:color="auto"/>
            <w:left w:val="none" w:sz="0" w:space="0" w:color="auto"/>
            <w:bottom w:val="none" w:sz="0" w:space="0" w:color="auto"/>
            <w:right w:val="none" w:sz="0" w:space="0" w:color="auto"/>
          </w:divBdr>
          <w:divsChild>
            <w:div w:id="844711143">
              <w:marLeft w:val="0"/>
              <w:marRight w:val="0"/>
              <w:marTop w:val="0"/>
              <w:marBottom w:val="0"/>
              <w:divBdr>
                <w:top w:val="none" w:sz="0" w:space="0" w:color="auto"/>
                <w:left w:val="none" w:sz="0" w:space="0" w:color="auto"/>
                <w:bottom w:val="none" w:sz="0" w:space="0" w:color="auto"/>
                <w:right w:val="none" w:sz="0" w:space="0" w:color="auto"/>
              </w:divBdr>
            </w:div>
          </w:divsChild>
        </w:div>
        <w:div w:id="1607082210">
          <w:marLeft w:val="0"/>
          <w:marRight w:val="0"/>
          <w:marTop w:val="0"/>
          <w:marBottom w:val="0"/>
          <w:divBdr>
            <w:top w:val="none" w:sz="0" w:space="0" w:color="auto"/>
            <w:left w:val="none" w:sz="0" w:space="0" w:color="auto"/>
            <w:bottom w:val="none" w:sz="0" w:space="0" w:color="auto"/>
            <w:right w:val="none" w:sz="0" w:space="0" w:color="auto"/>
          </w:divBdr>
          <w:divsChild>
            <w:div w:id="866602359">
              <w:marLeft w:val="0"/>
              <w:marRight w:val="0"/>
              <w:marTop w:val="0"/>
              <w:marBottom w:val="0"/>
              <w:divBdr>
                <w:top w:val="none" w:sz="0" w:space="0" w:color="auto"/>
                <w:left w:val="none" w:sz="0" w:space="0" w:color="auto"/>
                <w:bottom w:val="none" w:sz="0" w:space="0" w:color="auto"/>
                <w:right w:val="none" w:sz="0" w:space="0" w:color="auto"/>
              </w:divBdr>
            </w:div>
          </w:divsChild>
        </w:div>
        <w:div w:id="634410598">
          <w:marLeft w:val="0"/>
          <w:marRight w:val="0"/>
          <w:marTop w:val="0"/>
          <w:marBottom w:val="0"/>
          <w:divBdr>
            <w:top w:val="none" w:sz="0" w:space="0" w:color="auto"/>
            <w:left w:val="none" w:sz="0" w:space="0" w:color="auto"/>
            <w:bottom w:val="none" w:sz="0" w:space="0" w:color="auto"/>
            <w:right w:val="none" w:sz="0" w:space="0" w:color="auto"/>
          </w:divBdr>
          <w:divsChild>
            <w:div w:id="191498735">
              <w:marLeft w:val="0"/>
              <w:marRight w:val="0"/>
              <w:marTop w:val="0"/>
              <w:marBottom w:val="0"/>
              <w:divBdr>
                <w:top w:val="none" w:sz="0" w:space="0" w:color="auto"/>
                <w:left w:val="none" w:sz="0" w:space="0" w:color="auto"/>
                <w:bottom w:val="none" w:sz="0" w:space="0" w:color="auto"/>
                <w:right w:val="none" w:sz="0" w:space="0" w:color="auto"/>
              </w:divBdr>
            </w:div>
          </w:divsChild>
        </w:div>
        <w:div w:id="1859352027">
          <w:marLeft w:val="0"/>
          <w:marRight w:val="0"/>
          <w:marTop w:val="0"/>
          <w:marBottom w:val="0"/>
          <w:divBdr>
            <w:top w:val="none" w:sz="0" w:space="0" w:color="auto"/>
            <w:left w:val="none" w:sz="0" w:space="0" w:color="auto"/>
            <w:bottom w:val="none" w:sz="0" w:space="0" w:color="auto"/>
            <w:right w:val="none" w:sz="0" w:space="0" w:color="auto"/>
          </w:divBdr>
          <w:divsChild>
            <w:div w:id="811288357">
              <w:marLeft w:val="0"/>
              <w:marRight w:val="0"/>
              <w:marTop w:val="0"/>
              <w:marBottom w:val="0"/>
              <w:divBdr>
                <w:top w:val="none" w:sz="0" w:space="0" w:color="auto"/>
                <w:left w:val="none" w:sz="0" w:space="0" w:color="auto"/>
                <w:bottom w:val="none" w:sz="0" w:space="0" w:color="auto"/>
                <w:right w:val="none" w:sz="0" w:space="0" w:color="auto"/>
              </w:divBdr>
            </w:div>
          </w:divsChild>
        </w:div>
        <w:div w:id="1020469075">
          <w:marLeft w:val="0"/>
          <w:marRight w:val="0"/>
          <w:marTop w:val="0"/>
          <w:marBottom w:val="0"/>
          <w:divBdr>
            <w:top w:val="none" w:sz="0" w:space="0" w:color="auto"/>
            <w:left w:val="none" w:sz="0" w:space="0" w:color="auto"/>
            <w:bottom w:val="none" w:sz="0" w:space="0" w:color="auto"/>
            <w:right w:val="none" w:sz="0" w:space="0" w:color="auto"/>
          </w:divBdr>
          <w:divsChild>
            <w:div w:id="1797987949">
              <w:marLeft w:val="0"/>
              <w:marRight w:val="0"/>
              <w:marTop w:val="0"/>
              <w:marBottom w:val="0"/>
              <w:divBdr>
                <w:top w:val="none" w:sz="0" w:space="0" w:color="auto"/>
                <w:left w:val="none" w:sz="0" w:space="0" w:color="auto"/>
                <w:bottom w:val="none" w:sz="0" w:space="0" w:color="auto"/>
                <w:right w:val="none" w:sz="0" w:space="0" w:color="auto"/>
              </w:divBdr>
            </w:div>
          </w:divsChild>
        </w:div>
        <w:div w:id="456602072">
          <w:marLeft w:val="0"/>
          <w:marRight w:val="0"/>
          <w:marTop w:val="0"/>
          <w:marBottom w:val="0"/>
          <w:divBdr>
            <w:top w:val="none" w:sz="0" w:space="0" w:color="auto"/>
            <w:left w:val="none" w:sz="0" w:space="0" w:color="auto"/>
            <w:bottom w:val="none" w:sz="0" w:space="0" w:color="auto"/>
            <w:right w:val="none" w:sz="0" w:space="0" w:color="auto"/>
          </w:divBdr>
          <w:divsChild>
            <w:div w:id="839123725">
              <w:marLeft w:val="0"/>
              <w:marRight w:val="0"/>
              <w:marTop w:val="0"/>
              <w:marBottom w:val="0"/>
              <w:divBdr>
                <w:top w:val="none" w:sz="0" w:space="0" w:color="auto"/>
                <w:left w:val="none" w:sz="0" w:space="0" w:color="auto"/>
                <w:bottom w:val="none" w:sz="0" w:space="0" w:color="auto"/>
                <w:right w:val="none" w:sz="0" w:space="0" w:color="auto"/>
              </w:divBdr>
            </w:div>
          </w:divsChild>
        </w:div>
        <w:div w:id="1015156765">
          <w:marLeft w:val="0"/>
          <w:marRight w:val="0"/>
          <w:marTop w:val="0"/>
          <w:marBottom w:val="0"/>
          <w:divBdr>
            <w:top w:val="none" w:sz="0" w:space="0" w:color="auto"/>
            <w:left w:val="none" w:sz="0" w:space="0" w:color="auto"/>
            <w:bottom w:val="none" w:sz="0" w:space="0" w:color="auto"/>
            <w:right w:val="none" w:sz="0" w:space="0" w:color="auto"/>
          </w:divBdr>
          <w:divsChild>
            <w:div w:id="817503926">
              <w:marLeft w:val="0"/>
              <w:marRight w:val="0"/>
              <w:marTop w:val="0"/>
              <w:marBottom w:val="0"/>
              <w:divBdr>
                <w:top w:val="none" w:sz="0" w:space="0" w:color="auto"/>
                <w:left w:val="none" w:sz="0" w:space="0" w:color="auto"/>
                <w:bottom w:val="none" w:sz="0" w:space="0" w:color="auto"/>
                <w:right w:val="none" w:sz="0" w:space="0" w:color="auto"/>
              </w:divBdr>
            </w:div>
          </w:divsChild>
        </w:div>
        <w:div w:id="288322041">
          <w:marLeft w:val="0"/>
          <w:marRight w:val="0"/>
          <w:marTop w:val="0"/>
          <w:marBottom w:val="0"/>
          <w:divBdr>
            <w:top w:val="none" w:sz="0" w:space="0" w:color="auto"/>
            <w:left w:val="none" w:sz="0" w:space="0" w:color="auto"/>
            <w:bottom w:val="none" w:sz="0" w:space="0" w:color="auto"/>
            <w:right w:val="none" w:sz="0" w:space="0" w:color="auto"/>
          </w:divBdr>
          <w:divsChild>
            <w:div w:id="919489538">
              <w:marLeft w:val="0"/>
              <w:marRight w:val="0"/>
              <w:marTop w:val="0"/>
              <w:marBottom w:val="0"/>
              <w:divBdr>
                <w:top w:val="none" w:sz="0" w:space="0" w:color="auto"/>
                <w:left w:val="none" w:sz="0" w:space="0" w:color="auto"/>
                <w:bottom w:val="none" w:sz="0" w:space="0" w:color="auto"/>
                <w:right w:val="none" w:sz="0" w:space="0" w:color="auto"/>
              </w:divBdr>
            </w:div>
          </w:divsChild>
        </w:div>
        <w:div w:id="127474538">
          <w:marLeft w:val="0"/>
          <w:marRight w:val="0"/>
          <w:marTop w:val="0"/>
          <w:marBottom w:val="0"/>
          <w:divBdr>
            <w:top w:val="none" w:sz="0" w:space="0" w:color="auto"/>
            <w:left w:val="none" w:sz="0" w:space="0" w:color="auto"/>
            <w:bottom w:val="none" w:sz="0" w:space="0" w:color="auto"/>
            <w:right w:val="none" w:sz="0" w:space="0" w:color="auto"/>
          </w:divBdr>
          <w:divsChild>
            <w:div w:id="2011515876">
              <w:marLeft w:val="0"/>
              <w:marRight w:val="0"/>
              <w:marTop w:val="0"/>
              <w:marBottom w:val="0"/>
              <w:divBdr>
                <w:top w:val="none" w:sz="0" w:space="0" w:color="auto"/>
                <w:left w:val="none" w:sz="0" w:space="0" w:color="auto"/>
                <w:bottom w:val="none" w:sz="0" w:space="0" w:color="auto"/>
                <w:right w:val="none" w:sz="0" w:space="0" w:color="auto"/>
              </w:divBdr>
            </w:div>
          </w:divsChild>
        </w:div>
        <w:div w:id="1626812034">
          <w:marLeft w:val="0"/>
          <w:marRight w:val="0"/>
          <w:marTop w:val="0"/>
          <w:marBottom w:val="0"/>
          <w:divBdr>
            <w:top w:val="none" w:sz="0" w:space="0" w:color="auto"/>
            <w:left w:val="none" w:sz="0" w:space="0" w:color="auto"/>
            <w:bottom w:val="none" w:sz="0" w:space="0" w:color="auto"/>
            <w:right w:val="none" w:sz="0" w:space="0" w:color="auto"/>
          </w:divBdr>
          <w:divsChild>
            <w:div w:id="943414401">
              <w:marLeft w:val="0"/>
              <w:marRight w:val="0"/>
              <w:marTop w:val="0"/>
              <w:marBottom w:val="0"/>
              <w:divBdr>
                <w:top w:val="none" w:sz="0" w:space="0" w:color="auto"/>
                <w:left w:val="none" w:sz="0" w:space="0" w:color="auto"/>
                <w:bottom w:val="none" w:sz="0" w:space="0" w:color="auto"/>
                <w:right w:val="none" w:sz="0" w:space="0" w:color="auto"/>
              </w:divBdr>
            </w:div>
          </w:divsChild>
        </w:div>
        <w:div w:id="1401636462">
          <w:marLeft w:val="0"/>
          <w:marRight w:val="0"/>
          <w:marTop w:val="0"/>
          <w:marBottom w:val="0"/>
          <w:divBdr>
            <w:top w:val="none" w:sz="0" w:space="0" w:color="auto"/>
            <w:left w:val="none" w:sz="0" w:space="0" w:color="auto"/>
            <w:bottom w:val="none" w:sz="0" w:space="0" w:color="auto"/>
            <w:right w:val="none" w:sz="0" w:space="0" w:color="auto"/>
          </w:divBdr>
          <w:divsChild>
            <w:div w:id="1121151849">
              <w:marLeft w:val="0"/>
              <w:marRight w:val="0"/>
              <w:marTop w:val="0"/>
              <w:marBottom w:val="0"/>
              <w:divBdr>
                <w:top w:val="none" w:sz="0" w:space="0" w:color="auto"/>
                <w:left w:val="none" w:sz="0" w:space="0" w:color="auto"/>
                <w:bottom w:val="none" w:sz="0" w:space="0" w:color="auto"/>
                <w:right w:val="none" w:sz="0" w:space="0" w:color="auto"/>
              </w:divBdr>
            </w:div>
          </w:divsChild>
        </w:div>
        <w:div w:id="1669793658">
          <w:marLeft w:val="0"/>
          <w:marRight w:val="0"/>
          <w:marTop w:val="0"/>
          <w:marBottom w:val="0"/>
          <w:divBdr>
            <w:top w:val="none" w:sz="0" w:space="0" w:color="auto"/>
            <w:left w:val="none" w:sz="0" w:space="0" w:color="auto"/>
            <w:bottom w:val="none" w:sz="0" w:space="0" w:color="auto"/>
            <w:right w:val="none" w:sz="0" w:space="0" w:color="auto"/>
          </w:divBdr>
          <w:divsChild>
            <w:div w:id="1945840262">
              <w:marLeft w:val="0"/>
              <w:marRight w:val="0"/>
              <w:marTop w:val="0"/>
              <w:marBottom w:val="0"/>
              <w:divBdr>
                <w:top w:val="none" w:sz="0" w:space="0" w:color="auto"/>
                <w:left w:val="none" w:sz="0" w:space="0" w:color="auto"/>
                <w:bottom w:val="none" w:sz="0" w:space="0" w:color="auto"/>
                <w:right w:val="none" w:sz="0" w:space="0" w:color="auto"/>
              </w:divBdr>
            </w:div>
          </w:divsChild>
        </w:div>
        <w:div w:id="1675450216">
          <w:marLeft w:val="0"/>
          <w:marRight w:val="0"/>
          <w:marTop w:val="0"/>
          <w:marBottom w:val="0"/>
          <w:divBdr>
            <w:top w:val="none" w:sz="0" w:space="0" w:color="auto"/>
            <w:left w:val="none" w:sz="0" w:space="0" w:color="auto"/>
            <w:bottom w:val="none" w:sz="0" w:space="0" w:color="auto"/>
            <w:right w:val="none" w:sz="0" w:space="0" w:color="auto"/>
          </w:divBdr>
          <w:divsChild>
            <w:div w:id="1822775181">
              <w:marLeft w:val="0"/>
              <w:marRight w:val="0"/>
              <w:marTop w:val="0"/>
              <w:marBottom w:val="0"/>
              <w:divBdr>
                <w:top w:val="none" w:sz="0" w:space="0" w:color="auto"/>
                <w:left w:val="none" w:sz="0" w:space="0" w:color="auto"/>
                <w:bottom w:val="none" w:sz="0" w:space="0" w:color="auto"/>
                <w:right w:val="none" w:sz="0" w:space="0" w:color="auto"/>
              </w:divBdr>
            </w:div>
          </w:divsChild>
        </w:div>
        <w:div w:id="1097478902">
          <w:marLeft w:val="0"/>
          <w:marRight w:val="0"/>
          <w:marTop w:val="0"/>
          <w:marBottom w:val="0"/>
          <w:divBdr>
            <w:top w:val="none" w:sz="0" w:space="0" w:color="auto"/>
            <w:left w:val="none" w:sz="0" w:space="0" w:color="auto"/>
            <w:bottom w:val="none" w:sz="0" w:space="0" w:color="auto"/>
            <w:right w:val="none" w:sz="0" w:space="0" w:color="auto"/>
          </w:divBdr>
          <w:divsChild>
            <w:div w:id="1576015225">
              <w:marLeft w:val="0"/>
              <w:marRight w:val="0"/>
              <w:marTop w:val="0"/>
              <w:marBottom w:val="0"/>
              <w:divBdr>
                <w:top w:val="none" w:sz="0" w:space="0" w:color="auto"/>
                <w:left w:val="none" w:sz="0" w:space="0" w:color="auto"/>
                <w:bottom w:val="none" w:sz="0" w:space="0" w:color="auto"/>
                <w:right w:val="none" w:sz="0" w:space="0" w:color="auto"/>
              </w:divBdr>
            </w:div>
          </w:divsChild>
        </w:div>
        <w:div w:id="1940333261">
          <w:marLeft w:val="0"/>
          <w:marRight w:val="0"/>
          <w:marTop w:val="0"/>
          <w:marBottom w:val="0"/>
          <w:divBdr>
            <w:top w:val="none" w:sz="0" w:space="0" w:color="auto"/>
            <w:left w:val="none" w:sz="0" w:space="0" w:color="auto"/>
            <w:bottom w:val="none" w:sz="0" w:space="0" w:color="auto"/>
            <w:right w:val="none" w:sz="0" w:space="0" w:color="auto"/>
          </w:divBdr>
          <w:divsChild>
            <w:div w:id="449201170">
              <w:marLeft w:val="0"/>
              <w:marRight w:val="0"/>
              <w:marTop w:val="0"/>
              <w:marBottom w:val="0"/>
              <w:divBdr>
                <w:top w:val="none" w:sz="0" w:space="0" w:color="auto"/>
                <w:left w:val="none" w:sz="0" w:space="0" w:color="auto"/>
                <w:bottom w:val="none" w:sz="0" w:space="0" w:color="auto"/>
                <w:right w:val="none" w:sz="0" w:space="0" w:color="auto"/>
              </w:divBdr>
            </w:div>
          </w:divsChild>
        </w:div>
        <w:div w:id="1798178725">
          <w:marLeft w:val="0"/>
          <w:marRight w:val="0"/>
          <w:marTop w:val="0"/>
          <w:marBottom w:val="0"/>
          <w:divBdr>
            <w:top w:val="none" w:sz="0" w:space="0" w:color="auto"/>
            <w:left w:val="none" w:sz="0" w:space="0" w:color="auto"/>
            <w:bottom w:val="none" w:sz="0" w:space="0" w:color="auto"/>
            <w:right w:val="none" w:sz="0" w:space="0" w:color="auto"/>
          </w:divBdr>
          <w:divsChild>
            <w:div w:id="667832785">
              <w:marLeft w:val="0"/>
              <w:marRight w:val="0"/>
              <w:marTop w:val="0"/>
              <w:marBottom w:val="0"/>
              <w:divBdr>
                <w:top w:val="none" w:sz="0" w:space="0" w:color="auto"/>
                <w:left w:val="none" w:sz="0" w:space="0" w:color="auto"/>
                <w:bottom w:val="none" w:sz="0" w:space="0" w:color="auto"/>
                <w:right w:val="none" w:sz="0" w:space="0" w:color="auto"/>
              </w:divBdr>
            </w:div>
          </w:divsChild>
        </w:div>
        <w:div w:id="1573076122">
          <w:marLeft w:val="0"/>
          <w:marRight w:val="0"/>
          <w:marTop w:val="0"/>
          <w:marBottom w:val="0"/>
          <w:divBdr>
            <w:top w:val="none" w:sz="0" w:space="0" w:color="auto"/>
            <w:left w:val="none" w:sz="0" w:space="0" w:color="auto"/>
            <w:bottom w:val="none" w:sz="0" w:space="0" w:color="auto"/>
            <w:right w:val="none" w:sz="0" w:space="0" w:color="auto"/>
          </w:divBdr>
          <w:divsChild>
            <w:div w:id="1121458974">
              <w:marLeft w:val="0"/>
              <w:marRight w:val="0"/>
              <w:marTop w:val="0"/>
              <w:marBottom w:val="0"/>
              <w:divBdr>
                <w:top w:val="none" w:sz="0" w:space="0" w:color="auto"/>
                <w:left w:val="none" w:sz="0" w:space="0" w:color="auto"/>
                <w:bottom w:val="none" w:sz="0" w:space="0" w:color="auto"/>
                <w:right w:val="none" w:sz="0" w:space="0" w:color="auto"/>
              </w:divBdr>
            </w:div>
          </w:divsChild>
        </w:div>
        <w:div w:id="900797193">
          <w:marLeft w:val="0"/>
          <w:marRight w:val="0"/>
          <w:marTop w:val="0"/>
          <w:marBottom w:val="0"/>
          <w:divBdr>
            <w:top w:val="none" w:sz="0" w:space="0" w:color="auto"/>
            <w:left w:val="none" w:sz="0" w:space="0" w:color="auto"/>
            <w:bottom w:val="none" w:sz="0" w:space="0" w:color="auto"/>
            <w:right w:val="none" w:sz="0" w:space="0" w:color="auto"/>
          </w:divBdr>
          <w:divsChild>
            <w:div w:id="1861893509">
              <w:marLeft w:val="0"/>
              <w:marRight w:val="0"/>
              <w:marTop w:val="0"/>
              <w:marBottom w:val="0"/>
              <w:divBdr>
                <w:top w:val="none" w:sz="0" w:space="0" w:color="auto"/>
                <w:left w:val="none" w:sz="0" w:space="0" w:color="auto"/>
                <w:bottom w:val="none" w:sz="0" w:space="0" w:color="auto"/>
                <w:right w:val="none" w:sz="0" w:space="0" w:color="auto"/>
              </w:divBdr>
            </w:div>
          </w:divsChild>
        </w:div>
        <w:div w:id="860822745">
          <w:marLeft w:val="0"/>
          <w:marRight w:val="0"/>
          <w:marTop w:val="0"/>
          <w:marBottom w:val="0"/>
          <w:divBdr>
            <w:top w:val="none" w:sz="0" w:space="0" w:color="auto"/>
            <w:left w:val="none" w:sz="0" w:space="0" w:color="auto"/>
            <w:bottom w:val="none" w:sz="0" w:space="0" w:color="auto"/>
            <w:right w:val="none" w:sz="0" w:space="0" w:color="auto"/>
          </w:divBdr>
          <w:divsChild>
            <w:div w:id="1596747518">
              <w:marLeft w:val="0"/>
              <w:marRight w:val="0"/>
              <w:marTop w:val="0"/>
              <w:marBottom w:val="0"/>
              <w:divBdr>
                <w:top w:val="none" w:sz="0" w:space="0" w:color="auto"/>
                <w:left w:val="none" w:sz="0" w:space="0" w:color="auto"/>
                <w:bottom w:val="none" w:sz="0" w:space="0" w:color="auto"/>
                <w:right w:val="none" w:sz="0" w:space="0" w:color="auto"/>
              </w:divBdr>
            </w:div>
          </w:divsChild>
        </w:div>
        <w:div w:id="1084567648">
          <w:marLeft w:val="0"/>
          <w:marRight w:val="0"/>
          <w:marTop w:val="0"/>
          <w:marBottom w:val="0"/>
          <w:divBdr>
            <w:top w:val="none" w:sz="0" w:space="0" w:color="auto"/>
            <w:left w:val="none" w:sz="0" w:space="0" w:color="auto"/>
            <w:bottom w:val="none" w:sz="0" w:space="0" w:color="auto"/>
            <w:right w:val="none" w:sz="0" w:space="0" w:color="auto"/>
          </w:divBdr>
          <w:divsChild>
            <w:div w:id="955601410">
              <w:marLeft w:val="0"/>
              <w:marRight w:val="0"/>
              <w:marTop w:val="0"/>
              <w:marBottom w:val="0"/>
              <w:divBdr>
                <w:top w:val="none" w:sz="0" w:space="0" w:color="auto"/>
                <w:left w:val="none" w:sz="0" w:space="0" w:color="auto"/>
                <w:bottom w:val="none" w:sz="0" w:space="0" w:color="auto"/>
                <w:right w:val="none" w:sz="0" w:space="0" w:color="auto"/>
              </w:divBdr>
            </w:div>
          </w:divsChild>
        </w:div>
        <w:div w:id="1229461756">
          <w:marLeft w:val="0"/>
          <w:marRight w:val="0"/>
          <w:marTop w:val="0"/>
          <w:marBottom w:val="0"/>
          <w:divBdr>
            <w:top w:val="none" w:sz="0" w:space="0" w:color="auto"/>
            <w:left w:val="none" w:sz="0" w:space="0" w:color="auto"/>
            <w:bottom w:val="none" w:sz="0" w:space="0" w:color="auto"/>
            <w:right w:val="none" w:sz="0" w:space="0" w:color="auto"/>
          </w:divBdr>
          <w:divsChild>
            <w:div w:id="1919974170">
              <w:marLeft w:val="0"/>
              <w:marRight w:val="0"/>
              <w:marTop w:val="0"/>
              <w:marBottom w:val="0"/>
              <w:divBdr>
                <w:top w:val="none" w:sz="0" w:space="0" w:color="auto"/>
                <w:left w:val="none" w:sz="0" w:space="0" w:color="auto"/>
                <w:bottom w:val="none" w:sz="0" w:space="0" w:color="auto"/>
                <w:right w:val="none" w:sz="0" w:space="0" w:color="auto"/>
              </w:divBdr>
            </w:div>
          </w:divsChild>
        </w:div>
        <w:div w:id="1048606761">
          <w:marLeft w:val="0"/>
          <w:marRight w:val="0"/>
          <w:marTop w:val="0"/>
          <w:marBottom w:val="0"/>
          <w:divBdr>
            <w:top w:val="none" w:sz="0" w:space="0" w:color="auto"/>
            <w:left w:val="none" w:sz="0" w:space="0" w:color="auto"/>
            <w:bottom w:val="none" w:sz="0" w:space="0" w:color="auto"/>
            <w:right w:val="none" w:sz="0" w:space="0" w:color="auto"/>
          </w:divBdr>
          <w:divsChild>
            <w:div w:id="33892313">
              <w:marLeft w:val="0"/>
              <w:marRight w:val="0"/>
              <w:marTop w:val="0"/>
              <w:marBottom w:val="0"/>
              <w:divBdr>
                <w:top w:val="none" w:sz="0" w:space="0" w:color="auto"/>
                <w:left w:val="none" w:sz="0" w:space="0" w:color="auto"/>
                <w:bottom w:val="none" w:sz="0" w:space="0" w:color="auto"/>
                <w:right w:val="none" w:sz="0" w:space="0" w:color="auto"/>
              </w:divBdr>
            </w:div>
          </w:divsChild>
        </w:div>
        <w:div w:id="47730029">
          <w:marLeft w:val="0"/>
          <w:marRight w:val="0"/>
          <w:marTop w:val="0"/>
          <w:marBottom w:val="0"/>
          <w:divBdr>
            <w:top w:val="none" w:sz="0" w:space="0" w:color="auto"/>
            <w:left w:val="none" w:sz="0" w:space="0" w:color="auto"/>
            <w:bottom w:val="none" w:sz="0" w:space="0" w:color="auto"/>
            <w:right w:val="none" w:sz="0" w:space="0" w:color="auto"/>
          </w:divBdr>
          <w:divsChild>
            <w:div w:id="1736586417">
              <w:marLeft w:val="0"/>
              <w:marRight w:val="0"/>
              <w:marTop w:val="0"/>
              <w:marBottom w:val="0"/>
              <w:divBdr>
                <w:top w:val="none" w:sz="0" w:space="0" w:color="auto"/>
                <w:left w:val="none" w:sz="0" w:space="0" w:color="auto"/>
                <w:bottom w:val="none" w:sz="0" w:space="0" w:color="auto"/>
                <w:right w:val="none" w:sz="0" w:space="0" w:color="auto"/>
              </w:divBdr>
            </w:div>
          </w:divsChild>
        </w:div>
        <w:div w:id="1937517854">
          <w:marLeft w:val="0"/>
          <w:marRight w:val="0"/>
          <w:marTop w:val="0"/>
          <w:marBottom w:val="0"/>
          <w:divBdr>
            <w:top w:val="none" w:sz="0" w:space="0" w:color="auto"/>
            <w:left w:val="none" w:sz="0" w:space="0" w:color="auto"/>
            <w:bottom w:val="none" w:sz="0" w:space="0" w:color="auto"/>
            <w:right w:val="none" w:sz="0" w:space="0" w:color="auto"/>
          </w:divBdr>
          <w:divsChild>
            <w:div w:id="1554468065">
              <w:marLeft w:val="0"/>
              <w:marRight w:val="0"/>
              <w:marTop w:val="0"/>
              <w:marBottom w:val="0"/>
              <w:divBdr>
                <w:top w:val="none" w:sz="0" w:space="0" w:color="auto"/>
                <w:left w:val="none" w:sz="0" w:space="0" w:color="auto"/>
                <w:bottom w:val="none" w:sz="0" w:space="0" w:color="auto"/>
                <w:right w:val="none" w:sz="0" w:space="0" w:color="auto"/>
              </w:divBdr>
            </w:div>
          </w:divsChild>
        </w:div>
        <w:div w:id="1539705833">
          <w:marLeft w:val="0"/>
          <w:marRight w:val="0"/>
          <w:marTop w:val="0"/>
          <w:marBottom w:val="0"/>
          <w:divBdr>
            <w:top w:val="none" w:sz="0" w:space="0" w:color="auto"/>
            <w:left w:val="none" w:sz="0" w:space="0" w:color="auto"/>
            <w:bottom w:val="none" w:sz="0" w:space="0" w:color="auto"/>
            <w:right w:val="none" w:sz="0" w:space="0" w:color="auto"/>
          </w:divBdr>
          <w:divsChild>
            <w:div w:id="2112584915">
              <w:marLeft w:val="0"/>
              <w:marRight w:val="0"/>
              <w:marTop w:val="0"/>
              <w:marBottom w:val="0"/>
              <w:divBdr>
                <w:top w:val="none" w:sz="0" w:space="0" w:color="auto"/>
                <w:left w:val="none" w:sz="0" w:space="0" w:color="auto"/>
                <w:bottom w:val="none" w:sz="0" w:space="0" w:color="auto"/>
                <w:right w:val="none" w:sz="0" w:space="0" w:color="auto"/>
              </w:divBdr>
            </w:div>
          </w:divsChild>
        </w:div>
        <w:div w:id="325666459">
          <w:marLeft w:val="0"/>
          <w:marRight w:val="0"/>
          <w:marTop w:val="0"/>
          <w:marBottom w:val="0"/>
          <w:divBdr>
            <w:top w:val="none" w:sz="0" w:space="0" w:color="auto"/>
            <w:left w:val="none" w:sz="0" w:space="0" w:color="auto"/>
            <w:bottom w:val="none" w:sz="0" w:space="0" w:color="auto"/>
            <w:right w:val="none" w:sz="0" w:space="0" w:color="auto"/>
          </w:divBdr>
          <w:divsChild>
            <w:div w:id="1784301577">
              <w:marLeft w:val="0"/>
              <w:marRight w:val="0"/>
              <w:marTop w:val="0"/>
              <w:marBottom w:val="0"/>
              <w:divBdr>
                <w:top w:val="none" w:sz="0" w:space="0" w:color="auto"/>
                <w:left w:val="none" w:sz="0" w:space="0" w:color="auto"/>
                <w:bottom w:val="none" w:sz="0" w:space="0" w:color="auto"/>
                <w:right w:val="none" w:sz="0" w:space="0" w:color="auto"/>
              </w:divBdr>
            </w:div>
          </w:divsChild>
        </w:div>
        <w:div w:id="1462262146">
          <w:marLeft w:val="0"/>
          <w:marRight w:val="0"/>
          <w:marTop w:val="0"/>
          <w:marBottom w:val="0"/>
          <w:divBdr>
            <w:top w:val="none" w:sz="0" w:space="0" w:color="auto"/>
            <w:left w:val="none" w:sz="0" w:space="0" w:color="auto"/>
            <w:bottom w:val="none" w:sz="0" w:space="0" w:color="auto"/>
            <w:right w:val="none" w:sz="0" w:space="0" w:color="auto"/>
          </w:divBdr>
          <w:divsChild>
            <w:div w:id="1197505857">
              <w:marLeft w:val="0"/>
              <w:marRight w:val="0"/>
              <w:marTop w:val="0"/>
              <w:marBottom w:val="0"/>
              <w:divBdr>
                <w:top w:val="none" w:sz="0" w:space="0" w:color="auto"/>
                <w:left w:val="none" w:sz="0" w:space="0" w:color="auto"/>
                <w:bottom w:val="none" w:sz="0" w:space="0" w:color="auto"/>
                <w:right w:val="none" w:sz="0" w:space="0" w:color="auto"/>
              </w:divBdr>
            </w:div>
          </w:divsChild>
        </w:div>
        <w:div w:id="861892863">
          <w:marLeft w:val="0"/>
          <w:marRight w:val="0"/>
          <w:marTop w:val="0"/>
          <w:marBottom w:val="0"/>
          <w:divBdr>
            <w:top w:val="none" w:sz="0" w:space="0" w:color="auto"/>
            <w:left w:val="none" w:sz="0" w:space="0" w:color="auto"/>
            <w:bottom w:val="none" w:sz="0" w:space="0" w:color="auto"/>
            <w:right w:val="none" w:sz="0" w:space="0" w:color="auto"/>
          </w:divBdr>
          <w:divsChild>
            <w:div w:id="1735620991">
              <w:marLeft w:val="0"/>
              <w:marRight w:val="0"/>
              <w:marTop w:val="0"/>
              <w:marBottom w:val="0"/>
              <w:divBdr>
                <w:top w:val="none" w:sz="0" w:space="0" w:color="auto"/>
                <w:left w:val="none" w:sz="0" w:space="0" w:color="auto"/>
                <w:bottom w:val="none" w:sz="0" w:space="0" w:color="auto"/>
                <w:right w:val="none" w:sz="0" w:space="0" w:color="auto"/>
              </w:divBdr>
            </w:div>
          </w:divsChild>
        </w:div>
        <w:div w:id="1591963769">
          <w:marLeft w:val="0"/>
          <w:marRight w:val="0"/>
          <w:marTop w:val="0"/>
          <w:marBottom w:val="0"/>
          <w:divBdr>
            <w:top w:val="none" w:sz="0" w:space="0" w:color="auto"/>
            <w:left w:val="none" w:sz="0" w:space="0" w:color="auto"/>
            <w:bottom w:val="none" w:sz="0" w:space="0" w:color="auto"/>
            <w:right w:val="none" w:sz="0" w:space="0" w:color="auto"/>
          </w:divBdr>
          <w:divsChild>
            <w:div w:id="322438934">
              <w:marLeft w:val="0"/>
              <w:marRight w:val="0"/>
              <w:marTop w:val="0"/>
              <w:marBottom w:val="0"/>
              <w:divBdr>
                <w:top w:val="none" w:sz="0" w:space="0" w:color="auto"/>
                <w:left w:val="none" w:sz="0" w:space="0" w:color="auto"/>
                <w:bottom w:val="none" w:sz="0" w:space="0" w:color="auto"/>
                <w:right w:val="none" w:sz="0" w:space="0" w:color="auto"/>
              </w:divBdr>
            </w:div>
          </w:divsChild>
        </w:div>
        <w:div w:id="1196968781">
          <w:marLeft w:val="0"/>
          <w:marRight w:val="0"/>
          <w:marTop w:val="0"/>
          <w:marBottom w:val="0"/>
          <w:divBdr>
            <w:top w:val="none" w:sz="0" w:space="0" w:color="auto"/>
            <w:left w:val="none" w:sz="0" w:space="0" w:color="auto"/>
            <w:bottom w:val="none" w:sz="0" w:space="0" w:color="auto"/>
            <w:right w:val="none" w:sz="0" w:space="0" w:color="auto"/>
          </w:divBdr>
          <w:divsChild>
            <w:div w:id="1884318799">
              <w:marLeft w:val="0"/>
              <w:marRight w:val="0"/>
              <w:marTop w:val="0"/>
              <w:marBottom w:val="0"/>
              <w:divBdr>
                <w:top w:val="none" w:sz="0" w:space="0" w:color="auto"/>
                <w:left w:val="none" w:sz="0" w:space="0" w:color="auto"/>
                <w:bottom w:val="none" w:sz="0" w:space="0" w:color="auto"/>
                <w:right w:val="none" w:sz="0" w:space="0" w:color="auto"/>
              </w:divBdr>
            </w:div>
          </w:divsChild>
        </w:div>
        <w:div w:id="1494102808">
          <w:marLeft w:val="0"/>
          <w:marRight w:val="0"/>
          <w:marTop w:val="0"/>
          <w:marBottom w:val="0"/>
          <w:divBdr>
            <w:top w:val="none" w:sz="0" w:space="0" w:color="auto"/>
            <w:left w:val="none" w:sz="0" w:space="0" w:color="auto"/>
            <w:bottom w:val="none" w:sz="0" w:space="0" w:color="auto"/>
            <w:right w:val="none" w:sz="0" w:space="0" w:color="auto"/>
          </w:divBdr>
          <w:divsChild>
            <w:div w:id="1674644506">
              <w:marLeft w:val="0"/>
              <w:marRight w:val="0"/>
              <w:marTop w:val="0"/>
              <w:marBottom w:val="0"/>
              <w:divBdr>
                <w:top w:val="none" w:sz="0" w:space="0" w:color="auto"/>
                <w:left w:val="none" w:sz="0" w:space="0" w:color="auto"/>
                <w:bottom w:val="none" w:sz="0" w:space="0" w:color="auto"/>
                <w:right w:val="none" w:sz="0" w:space="0" w:color="auto"/>
              </w:divBdr>
            </w:div>
          </w:divsChild>
        </w:div>
        <w:div w:id="540822067">
          <w:marLeft w:val="0"/>
          <w:marRight w:val="0"/>
          <w:marTop w:val="0"/>
          <w:marBottom w:val="0"/>
          <w:divBdr>
            <w:top w:val="none" w:sz="0" w:space="0" w:color="auto"/>
            <w:left w:val="none" w:sz="0" w:space="0" w:color="auto"/>
            <w:bottom w:val="none" w:sz="0" w:space="0" w:color="auto"/>
            <w:right w:val="none" w:sz="0" w:space="0" w:color="auto"/>
          </w:divBdr>
          <w:divsChild>
            <w:div w:id="794252018">
              <w:marLeft w:val="0"/>
              <w:marRight w:val="0"/>
              <w:marTop w:val="0"/>
              <w:marBottom w:val="0"/>
              <w:divBdr>
                <w:top w:val="none" w:sz="0" w:space="0" w:color="auto"/>
                <w:left w:val="none" w:sz="0" w:space="0" w:color="auto"/>
                <w:bottom w:val="none" w:sz="0" w:space="0" w:color="auto"/>
                <w:right w:val="none" w:sz="0" w:space="0" w:color="auto"/>
              </w:divBdr>
            </w:div>
          </w:divsChild>
        </w:div>
        <w:div w:id="1760982198">
          <w:marLeft w:val="0"/>
          <w:marRight w:val="0"/>
          <w:marTop w:val="0"/>
          <w:marBottom w:val="0"/>
          <w:divBdr>
            <w:top w:val="none" w:sz="0" w:space="0" w:color="auto"/>
            <w:left w:val="none" w:sz="0" w:space="0" w:color="auto"/>
            <w:bottom w:val="none" w:sz="0" w:space="0" w:color="auto"/>
            <w:right w:val="none" w:sz="0" w:space="0" w:color="auto"/>
          </w:divBdr>
          <w:divsChild>
            <w:div w:id="760687658">
              <w:marLeft w:val="0"/>
              <w:marRight w:val="0"/>
              <w:marTop w:val="0"/>
              <w:marBottom w:val="0"/>
              <w:divBdr>
                <w:top w:val="none" w:sz="0" w:space="0" w:color="auto"/>
                <w:left w:val="none" w:sz="0" w:space="0" w:color="auto"/>
                <w:bottom w:val="none" w:sz="0" w:space="0" w:color="auto"/>
                <w:right w:val="none" w:sz="0" w:space="0" w:color="auto"/>
              </w:divBdr>
            </w:div>
          </w:divsChild>
        </w:div>
        <w:div w:id="132796621">
          <w:marLeft w:val="0"/>
          <w:marRight w:val="0"/>
          <w:marTop w:val="0"/>
          <w:marBottom w:val="0"/>
          <w:divBdr>
            <w:top w:val="none" w:sz="0" w:space="0" w:color="auto"/>
            <w:left w:val="none" w:sz="0" w:space="0" w:color="auto"/>
            <w:bottom w:val="none" w:sz="0" w:space="0" w:color="auto"/>
            <w:right w:val="none" w:sz="0" w:space="0" w:color="auto"/>
          </w:divBdr>
          <w:divsChild>
            <w:div w:id="257297996">
              <w:marLeft w:val="0"/>
              <w:marRight w:val="0"/>
              <w:marTop w:val="0"/>
              <w:marBottom w:val="0"/>
              <w:divBdr>
                <w:top w:val="none" w:sz="0" w:space="0" w:color="auto"/>
                <w:left w:val="none" w:sz="0" w:space="0" w:color="auto"/>
                <w:bottom w:val="none" w:sz="0" w:space="0" w:color="auto"/>
                <w:right w:val="none" w:sz="0" w:space="0" w:color="auto"/>
              </w:divBdr>
            </w:div>
          </w:divsChild>
        </w:div>
        <w:div w:id="549265178">
          <w:marLeft w:val="0"/>
          <w:marRight w:val="0"/>
          <w:marTop w:val="0"/>
          <w:marBottom w:val="0"/>
          <w:divBdr>
            <w:top w:val="none" w:sz="0" w:space="0" w:color="auto"/>
            <w:left w:val="none" w:sz="0" w:space="0" w:color="auto"/>
            <w:bottom w:val="none" w:sz="0" w:space="0" w:color="auto"/>
            <w:right w:val="none" w:sz="0" w:space="0" w:color="auto"/>
          </w:divBdr>
          <w:divsChild>
            <w:div w:id="1671250265">
              <w:marLeft w:val="0"/>
              <w:marRight w:val="0"/>
              <w:marTop w:val="0"/>
              <w:marBottom w:val="0"/>
              <w:divBdr>
                <w:top w:val="none" w:sz="0" w:space="0" w:color="auto"/>
                <w:left w:val="none" w:sz="0" w:space="0" w:color="auto"/>
                <w:bottom w:val="none" w:sz="0" w:space="0" w:color="auto"/>
                <w:right w:val="none" w:sz="0" w:space="0" w:color="auto"/>
              </w:divBdr>
            </w:div>
          </w:divsChild>
        </w:div>
        <w:div w:id="170146342">
          <w:marLeft w:val="0"/>
          <w:marRight w:val="0"/>
          <w:marTop w:val="0"/>
          <w:marBottom w:val="0"/>
          <w:divBdr>
            <w:top w:val="none" w:sz="0" w:space="0" w:color="auto"/>
            <w:left w:val="none" w:sz="0" w:space="0" w:color="auto"/>
            <w:bottom w:val="none" w:sz="0" w:space="0" w:color="auto"/>
            <w:right w:val="none" w:sz="0" w:space="0" w:color="auto"/>
          </w:divBdr>
          <w:divsChild>
            <w:div w:id="812866920">
              <w:marLeft w:val="0"/>
              <w:marRight w:val="0"/>
              <w:marTop w:val="0"/>
              <w:marBottom w:val="0"/>
              <w:divBdr>
                <w:top w:val="none" w:sz="0" w:space="0" w:color="auto"/>
                <w:left w:val="none" w:sz="0" w:space="0" w:color="auto"/>
                <w:bottom w:val="none" w:sz="0" w:space="0" w:color="auto"/>
                <w:right w:val="none" w:sz="0" w:space="0" w:color="auto"/>
              </w:divBdr>
            </w:div>
          </w:divsChild>
        </w:div>
        <w:div w:id="1594893747">
          <w:marLeft w:val="0"/>
          <w:marRight w:val="0"/>
          <w:marTop w:val="0"/>
          <w:marBottom w:val="0"/>
          <w:divBdr>
            <w:top w:val="none" w:sz="0" w:space="0" w:color="auto"/>
            <w:left w:val="none" w:sz="0" w:space="0" w:color="auto"/>
            <w:bottom w:val="none" w:sz="0" w:space="0" w:color="auto"/>
            <w:right w:val="none" w:sz="0" w:space="0" w:color="auto"/>
          </w:divBdr>
          <w:divsChild>
            <w:div w:id="1672946906">
              <w:marLeft w:val="0"/>
              <w:marRight w:val="0"/>
              <w:marTop w:val="0"/>
              <w:marBottom w:val="0"/>
              <w:divBdr>
                <w:top w:val="none" w:sz="0" w:space="0" w:color="auto"/>
                <w:left w:val="none" w:sz="0" w:space="0" w:color="auto"/>
                <w:bottom w:val="none" w:sz="0" w:space="0" w:color="auto"/>
                <w:right w:val="none" w:sz="0" w:space="0" w:color="auto"/>
              </w:divBdr>
            </w:div>
          </w:divsChild>
        </w:div>
        <w:div w:id="1855148445">
          <w:marLeft w:val="0"/>
          <w:marRight w:val="0"/>
          <w:marTop w:val="0"/>
          <w:marBottom w:val="0"/>
          <w:divBdr>
            <w:top w:val="none" w:sz="0" w:space="0" w:color="auto"/>
            <w:left w:val="none" w:sz="0" w:space="0" w:color="auto"/>
            <w:bottom w:val="none" w:sz="0" w:space="0" w:color="auto"/>
            <w:right w:val="none" w:sz="0" w:space="0" w:color="auto"/>
          </w:divBdr>
          <w:divsChild>
            <w:div w:id="1635867203">
              <w:marLeft w:val="0"/>
              <w:marRight w:val="0"/>
              <w:marTop w:val="0"/>
              <w:marBottom w:val="0"/>
              <w:divBdr>
                <w:top w:val="none" w:sz="0" w:space="0" w:color="auto"/>
                <w:left w:val="none" w:sz="0" w:space="0" w:color="auto"/>
                <w:bottom w:val="none" w:sz="0" w:space="0" w:color="auto"/>
                <w:right w:val="none" w:sz="0" w:space="0" w:color="auto"/>
              </w:divBdr>
            </w:div>
          </w:divsChild>
        </w:div>
        <w:div w:id="1272320844">
          <w:marLeft w:val="0"/>
          <w:marRight w:val="0"/>
          <w:marTop w:val="0"/>
          <w:marBottom w:val="0"/>
          <w:divBdr>
            <w:top w:val="none" w:sz="0" w:space="0" w:color="auto"/>
            <w:left w:val="none" w:sz="0" w:space="0" w:color="auto"/>
            <w:bottom w:val="none" w:sz="0" w:space="0" w:color="auto"/>
            <w:right w:val="none" w:sz="0" w:space="0" w:color="auto"/>
          </w:divBdr>
          <w:divsChild>
            <w:div w:id="178400538">
              <w:marLeft w:val="0"/>
              <w:marRight w:val="0"/>
              <w:marTop w:val="0"/>
              <w:marBottom w:val="0"/>
              <w:divBdr>
                <w:top w:val="none" w:sz="0" w:space="0" w:color="auto"/>
                <w:left w:val="none" w:sz="0" w:space="0" w:color="auto"/>
                <w:bottom w:val="none" w:sz="0" w:space="0" w:color="auto"/>
                <w:right w:val="none" w:sz="0" w:space="0" w:color="auto"/>
              </w:divBdr>
            </w:div>
          </w:divsChild>
        </w:div>
        <w:div w:id="474419698">
          <w:marLeft w:val="0"/>
          <w:marRight w:val="0"/>
          <w:marTop w:val="0"/>
          <w:marBottom w:val="0"/>
          <w:divBdr>
            <w:top w:val="none" w:sz="0" w:space="0" w:color="auto"/>
            <w:left w:val="none" w:sz="0" w:space="0" w:color="auto"/>
            <w:bottom w:val="none" w:sz="0" w:space="0" w:color="auto"/>
            <w:right w:val="none" w:sz="0" w:space="0" w:color="auto"/>
          </w:divBdr>
          <w:divsChild>
            <w:div w:id="1474635899">
              <w:marLeft w:val="0"/>
              <w:marRight w:val="0"/>
              <w:marTop w:val="0"/>
              <w:marBottom w:val="0"/>
              <w:divBdr>
                <w:top w:val="none" w:sz="0" w:space="0" w:color="auto"/>
                <w:left w:val="none" w:sz="0" w:space="0" w:color="auto"/>
                <w:bottom w:val="none" w:sz="0" w:space="0" w:color="auto"/>
                <w:right w:val="none" w:sz="0" w:space="0" w:color="auto"/>
              </w:divBdr>
            </w:div>
          </w:divsChild>
        </w:div>
        <w:div w:id="324742504">
          <w:marLeft w:val="0"/>
          <w:marRight w:val="0"/>
          <w:marTop w:val="0"/>
          <w:marBottom w:val="0"/>
          <w:divBdr>
            <w:top w:val="none" w:sz="0" w:space="0" w:color="auto"/>
            <w:left w:val="none" w:sz="0" w:space="0" w:color="auto"/>
            <w:bottom w:val="none" w:sz="0" w:space="0" w:color="auto"/>
            <w:right w:val="none" w:sz="0" w:space="0" w:color="auto"/>
          </w:divBdr>
          <w:divsChild>
            <w:div w:id="131411121">
              <w:marLeft w:val="0"/>
              <w:marRight w:val="0"/>
              <w:marTop w:val="0"/>
              <w:marBottom w:val="0"/>
              <w:divBdr>
                <w:top w:val="none" w:sz="0" w:space="0" w:color="auto"/>
                <w:left w:val="none" w:sz="0" w:space="0" w:color="auto"/>
                <w:bottom w:val="none" w:sz="0" w:space="0" w:color="auto"/>
                <w:right w:val="none" w:sz="0" w:space="0" w:color="auto"/>
              </w:divBdr>
            </w:div>
          </w:divsChild>
        </w:div>
        <w:div w:id="1185828436">
          <w:marLeft w:val="0"/>
          <w:marRight w:val="0"/>
          <w:marTop w:val="0"/>
          <w:marBottom w:val="0"/>
          <w:divBdr>
            <w:top w:val="none" w:sz="0" w:space="0" w:color="auto"/>
            <w:left w:val="none" w:sz="0" w:space="0" w:color="auto"/>
            <w:bottom w:val="none" w:sz="0" w:space="0" w:color="auto"/>
            <w:right w:val="none" w:sz="0" w:space="0" w:color="auto"/>
          </w:divBdr>
          <w:divsChild>
            <w:div w:id="204634552">
              <w:marLeft w:val="0"/>
              <w:marRight w:val="0"/>
              <w:marTop w:val="0"/>
              <w:marBottom w:val="0"/>
              <w:divBdr>
                <w:top w:val="none" w:sz="0" w:space="0" w:color="auto"/>
                <w:left w:val="none" w:sz="0" w:space="0" w:color="auto"/>
                <w:bottom w:val="none" w:sz="0" w:space="0" w:color="auto"/>
                <w:right w:val="none" w:sz="0" w:space="0" w:color="auto"/>
              </w:divBdr>
            </w:div>
          </w:divsChild>
        </w:div>
        <w:div w:id="584532078">
          <w:marLeft w:val="0"/>
          <w:marRight w:val="0"/>
          <w:marTop w:val="0"/>
          <w:marBottom w:val="0"/>
          <w:divBdr>
            <w:top w:val="none" w:sz="0" w:space="0" w:color="auto"/>
            <w:left w:val="none" w:sz="0" w:space="0" w:color="auto"/>
            <w:bottom w:val="none" w:sz="0" w:space="0" w:color="auto"/>
            <w:right w:val="none" w:sz="0" w:space="0" w:color="auto"/>
          </w:divBdr>
          <w:divsChild>
            <w:div w:id="138230379">
              <w:marLeft w:val="0"/>
              <w:marRight w:val="0"/>
              <w:marTop w:val="0"/>
              <w:marBottom w:val="0"/>
              <w:divBdr>
                <w:top w:val="none" w:sz="0" w:space="0" w:color="auto"/>
                <w:left w:val="none" w:sz="0" w:space="0" w:color="auto"/>
                <w:bottom w:val="none" w:sz="0" w:space="0" w:color="auto"/>
                <w:right w:val="none" w:sz="0" w:space="0" w:color="auto"/>
              </w:divBdr>
            </w:div>
          </w:divsChild>
        </w:div>
        <w:div w:id="1630473978">
          <w:marLeft w:val="0"/>
          <w:marRight w:val="0"/>
          <w:marTop w:val="0"/>
          <w:marBottom w:val="0"/>
          <w:divBdr>
            <w:top w:val="none" w:sz="0" w:space="0" w:color="auto"/>
            <w:left w:val="none" w:sz="0" w:space="0" w:color="auto"/>
            <w:bottom w:val="none" w:sz="0" w:space="0" w:color="auto"/>
            <w:right w:val="none" w:sz="0" w:space="0" w:color="auto"/>
          </w:divBdr>
          <w:divsChild>
            <w:div w:id="1207446553">
              <w:marLeft w:val="0"/>
              <w:marRight w:val="0"/>
              <w:marTop w:val="0"/>
              <w:marBottom w:val="0"/>
              <w:divBdr>
                <w:top w:val="none" w:sz="0" w:space="0" w:color="auto"/>
                <w:left w:val="none" w:sz="0" w:space="0" w:color="auto"/>
                <w:bottom w:val="none" w:sz="0" w:space="0" w:color="auto"/>
                <w:right w:val="none" w:sz="0" w:space="0" w:color="auto"/>
              </w:divBdr>
            </w:div>
          </w:divsChild>
        </w:div>
        <w:div w:id="1858275189">
          <w:marLeft w:val="0"/>
          <w:marRight w:val="0"/>
          <w:marTop w:val="0"/>
          <w:marBottom w:val="0"/>
          <w:divBdr>
            <w:top w:val="none" w:sz="0" w:space="0" w:color="auto"/>
            <w:left w:val="none" w:sz="0" w:space="0" w:color="auto"/>
            <w:bottom w:val="none" w:sz="0" w:space="0" w:color="auto"/>
            <w:right w:val="none" w:sz="0" w:space="0" w:color="auto"/>
          </w:divBdr>
          <w:divsChild>
            <w:div w:id="459231934">
              <w:marLeft w:val="0"/>
              <w:marRight w:val="0"/>
              <w:marTop w:val="0"/>
              <w:marBottom w:val="0"/>
              <w:divBdr>
                <w:top w:val="none" w:sz="0" w:space="0" w:color="auto"/>
                <w:left w:val="none" w:sz="0" w:space="0" w:color="auto"/>
                <w:bottom w:val="none" w:sz="0" w:space="0" w:color="auto"/>
                <w:right w:val="none" w:sz="0" w:space="0" w:color="auto"/>
              </w:divBdr>
            </w:div>
          </w:divsChild>
        </w:div>
        <w:div w:id="1934321330">
          <w:marLeft w:val="0"/>
          <w:marRight w:val="0"/>
          <w:marTop w:val="0"/>
          <w:marBottom w:val="0"/>
          <w:divBdr>
            <w:top w:val="none" w:sz="0" w:space="0" w:color="auto"/>
            <w:left w:val="none" w:sz="0" w:space="0" w:color="auto"/>
            <w:bottom w:val="none" w:sz="0" w:space="0" w:color="auto"/>
            <w:right w:val="none" w:sz="0" w:space="0" w:color="auto"/>
          </w:divBdr>
          <w:divsChild>
            <w:div w:id="630406615">
              <w:marLeft w:val="0"/>
              <w:marRight w:val="0"/>
              <w:marTop w:val="0"/>
              <w:marBottom w:val="0"/>
              <w:divBdr>
                <w:top w:val="none" w:sz="0" w:space="0" w:color="auto"/>
                <w:left w:val="none" w:sz="0" w:space="0" w:color="auto"/>
                <w:bottom w:val="none" w:sz="0" w:space="0" w:color="auto"/>
                <w:right w:val="none" w:sz="0" w:space="0" w:color="auto"/>
              </w:divBdr>
            </w:div>
          </w:divsChild>
        </w:div>
        <w:div w:id="2024357115">
          <w:marLeft w:val="0"/>
          <w:marRight w:val="0"/>
          <w:marTop w:val="0"/>
          <w:marBottom w:val="0"/>
          <w:divBdr>
            <w:top w:val="none" w:sz="0" w:space="0" w:color="auto"/>
            <w:left w:val="none" w:sz="0" w:space="0" w:color="auto"/>
            <w:bottom w:val="none" w:sz="0" w:space="0" w:color="auto"/>
            <w:right w:val="none" w:sz="0" w:space="0" w:color="auto"/>
          </w:divBdr>
          <w:divsChild>
            <w:div w:id="1717241222">
              <w:marLeft w:val="0"/>
              <w:marRight w:val="0"/>
              <w:marTop w:val="0"/>
              <w:marBottom w:val="0"/>
              <w:divBdr>
                <w:top w:val="none" w:sz="0" w:space="0" w:color="auto"/>
                <w:left w:val="none" w:sz="0" w:space="0" w:color="auto"/>
                <w:bottom w:val="none" w:sz="0" w:space="0" w:color="auto"/>
                <w:right w:val="none" w:sz="0" w:space="0" w:color="auto"/>
              </w:divBdr>
            </w:div>
          </w:divsChild>
        </w:div>
        <w:div w:id="847212916">
          <w:marLeft w:val="0"/>
          <w:marRight w:val="0"/>
          <w:marTop w:val="0"/>
          <w:marBottom w:val="0"/>
          <w:divBdr>
            <w:top w:val="none" w:sz="0" w:space="0" w:color="auto"/>
            <w:left w:val="none" w:sz="0" w:space="0" w:color="auto"/>
            <w:bottom w:val="none" w:sz="0" w:space="0" w:color="auto"/>
            <w:right w:val="none" w:sz="0" w:space="0" w:color="auto"/>
          </w:divBdr>
          <w:divsChild>
            <w:div w:id="274137353">
              <w:marLeft w:val="0"/>
              <w:marRight w:val="0"/>
              <w:marTop w:val="0"/>
              <w:marBottom w:val="0"/>
              <w:divBdr>
                <w:top w:val="none" w:sz="0" w:space="0" w:color="auto"/>
                <w:left w:val="none" w:sz="0" w:space="0" w:color="auto"/>
                <w:bottom w:val="none" w:sz="0" w:space="0" w:color="auto"/>
                <w:right w:val="none" w:sz="0" w:space="0" w:color="auto"/>
              </w:divBdr>
            </w:div>
          </w:divsChild>
        </w:div>
        <w:div w:id="483400380">
          <w:marLeft w:val="0"/>
          <w:marRight w:val="0"/>
          <w:marTop w:val="0"/>
          <w:marBottom w:val="0"/>
          <w:divBdr>
            <w:top w:val="none" w:sz="0" w:space="0" w:color="auto"/>
            <w:left w:val="none" w:sz="0" w:space="0" w:color="auto"/>
            <w:bottom w:val="none" w:sz="0" w:space="0" w:color="auto"/>
            <w:right w:val="none" w:sz="0" w:space="0" w:color="auto"/>
          </w:divBdr>
          <w:divsChild>
            <w:div w:id="531502275">
              <w:marLeft w:val="0"/>
              <w:marRight w:val="0"/>
              <w:marTop w:val="0"/>
              <w:marBottom w:val="0"/>
              <w:divBdr>
                <w:top w:val="none" w:sz="0" w:space="0" w:color="auto"/>
                <w:left w:val="none" w:sz="0" w:space="0" w:color="auto"/>
                <w:bottom w:val="none" w:sz="0" w:space="0" w:color="auto"/>
                <w:right w:val="none" w:sz="0" w:space="0" w:color="auto"/>
              </w:divBdr>
            </w:div>
          </w:divsChild>
        </w:div>
        <w:div w:id="457646158">
          <w:marLeft w:val="0"/>
          <w:marRight w:val="0"/>
          <w:marTop w:val="0"/>
          <w:marBottom w:val="0"/>
          <w:divBdr>
            <w:top w:val="none" w:sz="0" w:space="0" w:color="auto"/>
            <w:left w:val="none" w:sz="0" w:space="0" w:color="auto"/>
            <w:bottom w:val="none" w:sz="0" w:space="0" w:color="auto"/>
            <w:right w:val="none" w:sz="0" w:space="0" w:color="auto"/>
          </w:divBdr>
          <w:divsChild>
            <w:div w:id="1077092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7638188">
      <w:bodyDiv w:val="1"/>
      <w:marLeft w:val="0"/>
      <w:marRight w:val="0"/>
      <w:marTop w:val="0"/>
      <w:marBottom w:val="0"/>
      <w:divBdr>
        <w:top w:val="none" w:sz="0" w:space="0" w:color="auto"/>
        <w:left w:val="none" w:sz="0" w:space="0" w:color="auto"/>
        <w:bottom w:val="none" w:sz="0" w:space="0" w:color="auto"/>
        <w:right w:val="none" w:sz="0" w:space="0" w:color="auto"/>
      </w:divBdr>
      <w:divsChild>
        <w:div w:id="1357267057">
          <w:marLeft w:val="0"/>
          <w:marRight w:val="0"/>
          <w:marTop w:val="0"/>
          <w:marBottom w:val="0"/>
          <w:divBdr>
            <w:top w:val="none" w:sz="0" w:space="0" w:color="auto"/>
            <w:left w:val="none" w:sz="0" w:space="0" w:color="auto"/>
            <w:bottom w:val="none" w:sz="0" w:space="0" w:color="auto"/>
            <w:right w:val="none" w:sz="0" w:space="0" w:color="auto"/>
          </w:divBdr>
        </w:div>
        <w:div w:id="1384132275">
          <w:marLeft w:val="0"/>
          <w:marRight w:val="0"/>
          <w:marTop w:val="0"/>
          <w:marBottom w:val="0"/>
          <w:divBdr>
            <w:top w:val="none" w:sz="0" w:space="0" w:color="auto"/>
            <w:left w:val="none" w:sz="0" w:space="0" w:color="auto"/>
            <w:bottom w:val="none" w:sz="0" w:space="0" w:color="auto"/>
            <w:right w:val="none" w:sz="0" w:space="0" w:color="auto"/>
          </w:divBdr>
        </w:div>
        <w:div w:id="767119171">
          <w:marLeft w:val="0"/>
          <w:marRight w:val="0"/>
          <w:marTop w:val="0"/>
          <w:marBottom w:val="0"/>
          <w:divBdr>
            <w:top w:val="none" w:sz="0" w:space="0" w:color="auto"/>
            <w:left w:val="none" w:sz="0" w:space="0" w:color="auto"/>
            <w:bottom w:val="none" w:sz="0" w:space="0" w:color="auto"/>
            <w:right w:val="none" w:sz="0" w:space="0" w:color="auto"/>
          </w:divBdr>
        </w:div>
      </w:divsChild>
    </w:div>
    <w:div w:id="1559170657">
      <w:bodyDiv w:val="1"/>
      <w:marLeft w:val="0"/>
      <w:marRight w:val="0"/>
      <w:marTop w:val="0"/>
      <w:marBottom w:val="0"/>
      <w:divBdr>
        <w:top w:val="none" w:sz="0" w:space="0" w:color="auto"/>
        <w:left w:val="none" w:sz="0" w:space="0" w:color="auto"/>
        <w:bottom w:val="none" w:sz="0" w:space="0" w:color="auto"/>
        <w:right w:val="none" w:sz="0" w:space="0" w:color="auto"/>
      </w:divBdr>
      <w:divsChild>
        <w:div w:id="1639988097">
          <w:marLeft w:val="0"/>
          <w:marRight w:val="0"/>
          <w:marTop w:val="0"/>
          <w:marBottom w:val="0"/>
          <w:divBdr>
            <w:top w:val="none" w:sz="0" w:space="0" w:color="auto"/>
            <w:left w:val="none" w:sz="0" w:space="0" w:color="auto"/>
            <w:bottom w:val="none" w:sz="0" w:space="0" w:color="auto"/>
            <w:right w:val="none" w:sz="0" w:space="0" w:color="auto"/>
          </w:divBdr>
        </w:div>
      </w:divsChild>
    </w:div>
    <w:div w:id="1596982479">
      <w:bodyDiv w:val="1"/>
      <w:marLeft w:val="0"/>
      <w:marRight w:val="0"/>
      <w:marTop w:val="0"/>
      <w:marBottom w:val="0"/>
      <w:divBdr>
        <w:top w:val="none" w:sz="0" w:space="0" w:color="auto"/>
        <w:left w:val="none" w:sz="0" w:space="0" w:color="auto"/>
        <w:bottom w:val="none" w:sz="0" w:space="0" w:color="auto"/>
        <w:right w:val="none" w:sz="0" w:space="0" w:color="auto"/>
      </w:divBdr>
      <w:divsChild>
        <w:div w:id="1504734962">
          <w:marLeft w:val="0"/>
          <w:marRight w:val="0"/>
          <w:marTop w:val="0"/>
          <w:marBottom w:val="0"/>
          <w:divBdr>
            <w:top w:val="none" w:sz="0" w:space="0" w:color="auto"/>
            <w:left w:val="none" w:sz="0" w:space="0" w:color="auto"/>
            <w:bottom w:val="none" w:sz="0" w:space="0" w:color="auto"/>
            <w:right w:val="none" w:sz="0" w:space="0" w:color="auto"/>
          </w:divBdr>
        </w:div>
      </w:divsChild>
    </w:div>
    <w:div w:id="1616787855">
      <w:bodyDiv w:val="1"/>
      <w:marLeft w:val="0"/>
      <w:marRight w:val="0"/>
      <w:marTop w:val="0"/>
      <w:marBottom w:val="0"/>
      <w:divBdr>
        <w:top w:val="none" w:sz="0" w:space="0" w:color="auto"/>
        <w:left w:val="none" w:sz="0" w:space="0" w:color="auto"/>
        <w:bottom w:val="none" w:sz="0" w:space="0" w:color="auto"/>
        <w:right w:val="none" w:sz="0" w:space="0" w:color="auto"/>
      </w:divBdr>
    </w:div>
    <w:div w:id="1846162506">
      <w:bodyDiv w:val="1"/>
      <w:marLeft w:val="0"/>
      <w:marRight w:val="0"/>
      <w:marTop w:val="0"/>
      <w:marBottom w:val="0"/>
      <w:divBdr>
        <w:top w:val="none" w:sz="0" w:space="0" w:color="auto"/>
        <w:left w:val="none" w:sz="0" w:space="0" w:color="auto"/>
        <w:bottom w:val="none" w:sz="0" w:space="0" w:color="auto"/>
        <w:right w:val="none" w:sz="0" w:space="0" w:color="auto"/>
      </w:divBdr>
      <w:divsChild>
        <w:div w:id="532572323">
          <w:marLeft w:val="0"/>
          <w:marRight w:val="0"/>
          <w:marTop w:val="0"/>
          <w:marBottom w:val="0"/>
          <w:divBdr>
            <w:top w:val="none" w:sz="0" w:space="0" w:color="auto"/>
            <w:left w:val="none" w:sz="0" w:space="0" w:color="auto"/>
            <w:bottom w:val="none" w:sz="0" w:space="0" w:color="auto"/>
            <w:right w:val="none" w:sz="0" w:space="0" w:color="auto"/>
          </w:divBdr>
        </w:div>
        <w:div w:id="1498882098">
          <w:marLeft w:val="0"/>
          <w:marRight w:val="0"/>
          <w:marTop w:val="0"/>
          <w:marBottom w:val="0"/>
          <w:divBdr>
            <w:top w:val="none" w:sz="0" w:space="0" w:color="auto"/>
            <w:left w:val="none" w:sz="0" w:space="0" w:color="auto"/>
            <w:bottom w:val="none" w:sz="0" w:space="0" w:color="auto"/>
            <w:right w:val="none" w:sz="0" w:space="0" w:color="auto"/>
          </w:divBdr>
        </w:div>
        <w:div w:id="568538165">
          <w:marLeft w:val="0"/>
          <w:marRight w:val="0"/>
          <w:marTop w:val="0"/>
          <w:marBottom w:val="0"/>
          <w:divBdr>
            <w:top w:val="none" w:sz="0" w:space="0" w:color="auto"/>
            <w:left w:val="none" w:sz="0" w:space="0" w:color="auto"/>
            <w:bottom w:val="none" w:sz="0" w:space="0" w:color="auto"/>
            <w:right w:val="none" w:sz="0" w:space="0" w:color="auto"/>
          </w:divBdr>
        </w:div>
      </w:divsChild>
    </w:div>
    <w:div w:id="1854149832">
      <w:bodyDiv w:val="1"/>
      <w:marLeft w:val="0"/>
      <w:marRight w:val="0"/>
      <w:marTop w:val="0"/>
      <w:marBottom w:val="0"/>
      <w:divBdr>
        <w:top w:val="none" w:sz="0" w:space="0" w:color="auto"/>
        <w:left w:val="none" w:sz="0" w:space="0" w:color="auto"/>
        <w:bottom w:val="none" w:sz="0" w:space="0" w:color="auto"/>
        <w:right w:val="none" w:sz="0" w:space="0" w:color="auto"/>
      </w:divBdr>
      <w:divsChild>
        <w:div w:id="1342855231">
          <w:marLeft w:val="0"/>
          <w:marRight w:val="0"/>
          <w:marTop w:val="0"/>
          <w:marBottom w:val="0"/>
          <w:divBdr>
            <w:top w:val="none" w:sz="0" w:space="0" w:color="auto"/>
            <w:left w:val="none" w:sz="0" w:space="0" w:color="auto"/>
            <w:bottom w:val="none" w:sz="0" w:space="0" w:color="auto"/>
            <w:right w:val="none" w:sz="0" w:space="0" w:color="auto"/>
          </w:divBdr>
        </w:div>
        <w:div w:id="237326441">
          <w:marLeft w:val="0"/>
          <w:marRight w:val="0"/>
          <w:marTop w:val="0"/>
          <w:marBottom w:val="0"/>
          <w:divBdr>
            <w:top w:val="none" w:sz="0" w:space="0" w:color="auto"/>
            <w:left w:val="none" w:sz="0" w:space="0" w:color="auto"/>
            <w:bottom w:val="none" w:sz="0" w:space="0" w:color="auto"/>
            <w:right w:val="none" w:sz="0" w:space="0" w:color="auto"/>
          </w:divBdr>
        </w:div>
      </w:divsChild>
    </w:div>
    <w:div w:id="1901986167">
      <w:bodyDiv w:val="1"/>
      <w:marLeft w:val="0"/>
      <w:marRight w:val="0"/>
      <w:marTop w:val="0"/>
      <w:marBottom w:val="0"/>
      <w:divBdr>
        <w:top w:val="none" w:sz="0" w:space="0" w:color="auto"/>
        <w:left w:val="none" w:sz="0" w:space="0" w:color="auto"/>
        <w:bottom w:val="none" w:sz="0" w:space="0" w:color="auto"/>
        <w:right w:val="none" w:sz="0" w:space="0" w:color="auto"/>
      </w:divBdr>
      <w:divsChild>
        <w:div w:id="1520662078">
          <w:marLeft w:val="0"/>
          <w:marRight w:val="0"/>
          <w:marTop w:val="0"/>
          <w:marBottom w:val="0"/>
          <w:divBdr>
            <w:top w:val="none" w:sz="0" w:space="0" w:color="auto"/>
            <w:left w:val="none" w:sz="0" w:space="0" w:color="auto"/>
            <w:bottom w:val="none" w:sz="0" w:space="0" w:color="auto"/>
            <w:right w:val="none" w:sz="0" w:space="0" w:color="auto"/>
          </w:divBdr>
        </w:div>
        <w:div w:id="1554081772">
          <w:marLeft w:val="0"/>
          <w:marRight w:val="0"/>
          <w:marTop w:val="0"/>
          <w:marBottom w:val="0"/>
          <w:divBdr>
            <w:top w:val="none" w:sz="0" w:space="0" w:color="auto"/>
            <w:left w:val="none" w:sz="0" w:space="0" w:color="auto"/>
            <w:bottom w:val="none" w:sz="0" w:space="0" w:color="auto"/>
            <w:right w:val="none" w:sz="0" w:space="0" w:color="auto"/>
          </w:divBdr>
        </w:div>
        <w:div w:id="1952399140">
          <w:marLeft w:val="0"/>
          <w:marRight w:val="0"/>
          <w:marTop w:val="0"/>
          <w:marBottom w:val="0"/>
          <w:divBdr>
            <w:top w:val="none" w:sz="0" w:space="0" w:color="auto"/>
            <w:left w:val="none" w:sz="0" w:space="0" w:color="auto"/>
            <w:bottom w:val="none" w:sz="0" w:space="0" w:color="auto"/>
            <w:right w:val="none" w:sz="0" w:space="0" w:color="auto"/>
          </w:divBdr>
        </w:div>
      </w:divsChild>
    </w:div>
    <w:div w:id="1956593784">
      <w:bodyDiv w:val="1"/>
      <w:marLeft w:val="0"/>
      <w:marRight w:val="0"/>
      <w:marTop w:val="0"/>
      <w:marBottom w:val="0"/>
      <w:divBdr>
        <w:top w:val="none" w:sz="0" w:space="0" w:color="auto"/>
        <w:left w:val="none" w:sz="0" w:space="0" w:color="auto"/>
        <w:bottom w:val="none" w:sz="0" w:space="0" w:color="auto"/>
        <w:right w:val="none" w:sz="0" w:space="0" w:color="auto"/>
      </w:divBdr>
      <w:divsChild>
        <w:div w:id="498160297">
          <w:marLeft w:val="0"/>
          <w:marRight w:val="0"/>
          <w:marTop w:val="0"/>
          <w:marBottom w:val="0"/>
          <w:divBdr>
            <w:top w:val="none" w:sz="0" w:space="0" w:color="auto"/>
            <w:left w:val="none" w:sz="0" w:space="0" w:color="auto"/>
            <w:bottom w:val="none" w:sz="0" w:space="0" w:color="auto"/>
            <w:right w:val="none" w:sz="0" w:space="0" w:color="auto"/>
          </w:divBdr>
          <w:divsChild>
            <w:div w:id="345791465">
              <w:marLeft w:val="0"/>
              <w:marRight w:val="0"/>
              <w:marTop w:val="0"/>
              <w:marBottom w:val="0"/>
              <w:divBdr>
                <w:top w:val="none" w:sz="0" w:space="0" w:color="auto"/>
                <w:left w:val="none" w:sz="0" w:space="0" w:color="auto"/>
                <w:bottom w:val="none" w:sz="0" w:space="0" w:color="auto"/>
                <w:right w:val="none" w:sz="0" w:space="0" w:color="auto"/>
              </w:divBdr>
            </w:div>
          </w:divsChild>
        </w:div>
        <w:div w:id="1762526579">
          <w:marLeft w:val="0"/>
          <w:marRight w:val="0"/>
          <w:marTop w:val="0"/>
          <w:marBottom w:val="0"/>
          <w:divBdr>
            <w:top w:val="none" w:sz="0" w:space="0" w:color="auto"/>
            <w:left w:val="none" w:sz="0" w:space="0" w:color="auto"/>
            <w:bottom w:val="none" w:sz="0" w:space="0" w:color="auto"/>
            <w:right w:val="none" w:sz="0" w:space="0" w:color="auto"/>
          </w:divBdr>
          <w:divsChild>
            <w:div w:id="1321545157">
              <w:marLeft w:val="0"/>
              <w:marRight w:val="0"/>
              <w:marTop w:val="0"/>
              <w:marBottom w:val="0"/>
              <w:divBdr>
                <w:top w:val="none" w:sz="0" w:space="0" w:color="auto"/>
                <w:left w:val="none" w:sz="0" w:space="0" w:color="auto"/>
                <w:bottom w:val="none" w:sz="0" w:space="0" w:color="auto"/>
                <w:right w:val="none" w:sz="0" w:space="0" w:color="auto"/>
              </w:divBdr>
            </w:div>
          </w:divsChild>
        </w:div>
        <w:div w:id="1366251226">
          <w:marLeft w:val="0"/>
          <w:marRight w:val="0"/>
          <w:marTop w:val="0"/>
          <w:marBottom w:val="0"/>
          <w:divBdr>
            <w:top w:val="none" w:sz="0" w:space="0" w:color="auto"/>
            <w:left w:val="none" w:sz="0" w:space="0" w:color="auto"/>
            <w:bottom w:val="none" w:sz="0" w:space="0" w:color="auto"/>
            <w:right w:val="none" w:sz="0" w:space="0" w:color="auto"/>
          </w:divBdr>
          <w:divsChild>
            <w:div w:id="82187454">
              <w:marLeft w:val="0"/>
              <w:marRight w:val="0"/>
              <w:marTop w:val="0"/>
              <w:marBottom w:val="0"/>
              <w:divBdr>
                <w:top w:val="none" w:sz="0" w:space="0" w:color="auto"/>
                <w:left w:val="none" w:sz="0" w:space="0" w:color="auto"/>
                <w:bottom w:val="none" w:sz="0" w:space="0" w:color="auto"/>
                <w:right w:val="none" w:sz="0" w:space="0" w:color="auto"/>
              </w:divBdr>
            </w:div>
          </w:divsChild>
        </w:div>
        <w:div w:id="927736107">
          <w:marLeft w:val="0"/>
          <w:marRight w:val="0"/>
          <w:marTop w:val="0"/>
          <w:marBottom w:val="0"/>
          <w:divBdr>
            <w:top w:val="none" w:sz="0" w:space="0" w:color="auto"/>
            <w:left w:val="none" w:sz="0" w:space="0" w:color="auto"/>
            <w:bottom w:val="none" w:sz="0" w:space="0" w:color="auto"/>
            <w:right w:val="none" w:sz="0" w:space="0" w:color="auto"/>
          </w:divBdr>
          <w:divsChild>
            <w:div w:id="427625484">
              <w:marLeft w:val="0"/>
              <w:marRight w:val="0"/>
              <w:marTop w:val="0"/>
              <w:marBottom w:val="0"/>
              <w:divBdr>
                <w:top w:val="none" w:sz="0" w:space="0" w:color="auto"/>
                <w:left w:val="none" w:sz="0" w:space="0" w:color="auto"/>
                <w:bottom w:val="none" w:sz="0" w:space="0" w:color="auto"/>
                <w:right w:val="none" w:sz="0" w:space="0" w:color="auto"/>
              </w:divBdr>
            </w:div>
          </w:divsChild>
        </w:div>
        <w:div w:id="357437554">
          <w:marLeft w:val="0"/>
          <w:marRight w:val="0"/>
          <w:marTop w:val="0"/>
          <w:marBottom w:val="0"/>
          <w:divBdr>
            <w:top w:val="none" w:sz="0" w:space="0" w:color="auto"/>
            <w:left w:val="none" w:sz="0" w:space="0" w:color="auto"/>
            <w:bottom w:val="none" w:sz="0" w:space="0" w:color="auto"/>
            <w:right w:val="none" w:sz="0" w:space="0" w:color="auto"/>
          </w:divBdr>
          <w:divsChild>
            <w:div w:id="1921526777">
              <w:marLeft w:val="0"/>
              <w:marRight w:val="0"/>
              <w:marTop w:val="0"/>
              <w:marBottom w:val="0"/>
              <w:divBdr>
                <w:top w:val="none" w:sz="0" w:space="0" w:color="auto"/>
                <w:left w:val="none" w:sz="0" w:space="0" w:color="auto"/>
                <w:bottom w:val="none" w:sz="0" w:space="0" w:color="auto"/>
                <w:right w:val="none" w:sz="0" w:space="0" w:color="auto"/>
              </w:divBdr>
            </w:div>
          </w:divsChild>
        </w:div>
        <w:div w:id="1441562568">
          <w:marLeft w:val="0"/>
          <w:marRight w:val="0"/>
          <w:marTop w:val="0"/>
          <w:marBottom w:val="0"/>
          <w:divBdr>
            <w:top w:val="none" w:sz="0" w:space="0" w:color="auto"/>
            <w:left w:val="none" w:sz="0" w:space="0" w:color="auto"/>
            <w:bottom w:val="none" w:sz="0" w:space="0" w:color="auto"/>
            <w:right w:val="none" w:sz="0" w:space="0" w:color="auto"/>
          </w:divBdr>
          <w:divsChild>
            <w:div w:id="2051952961">
              <w:marLeft w:val="0"/>
              <w:marRight w:val="0"/>
              <w:marTop w:val="0"/>
              <w:marBottom w:val="0"/>
              <w:divBdr>
                <w:top w:val="none" w:sz="0" w:space="0" w:color="auto"/>
                <w:left w:val="none" w:sz="0" w:space="0" w:color="auto"/>
                <w:bottom w:val="none" w:sz="0" w:space="0" w:color="auto"/>
                <w:right w:val="none" w:sz="0" w:space="0" w:color="auto"/>
              </w:divBdr>
            </w:div>
          </w:divsChild>
        </w:div>
        <w:div w:id="892960549">
          <w:marLeft w:val="0"/>
          <w:marRight w:val="0"/>
          <w:marTop w:val="0"/>
          <w:marBottom w:val="0"/>
          <w:divBdr>
            <w:top w:val="none" w:sz="0" w:space="0" w:color="auto"/>
            <w:left w:val="none" w:sz="0" w:space="0" w:color="auto"/>
            <w:bottom w:val="none" w:sz="0" w:space="0" w:color="auto"/>
            <w:right w:val="none" w:sz="0" w:space="0" w:color="auto"/>
          </w:divBdr>
          <w:divsChild>
            <w:div w:id="1117870538">
              <w:marLeft w:val="0"/>
              <w:marRight w:val="0"/>
              <w:marTop w:val="0"/>
              <w:marBottom w:val="0"/>
              <w:divBdr>
                <w:top w:val="none" w:sz="0" w:space="0" w:color="auto"/>
                <w:left w:val="none" w:sz="0" w:space="0" w:color="auto"/>
                <w:bottom w:val="none" w:sz="0" w:space="0" w:color="auto"/>
                <w:right w:val="none" w:sz="0" w:space="0" w:color="auto"/>
              </w:divBdr>
            </w:div>
          </w:divsChild>
        </w:div>
        <w:div w:id="637539613">
          <w:marLeft w:val="0"/>
          <w:marRight w:val="0"/>
          <w:marTop w:val="0"/>
          <w:marBottom w:val="0"/>
          <w:divBdr>
            <w:top w:val="none" w:sz="0" w:space="0" w:color="auto"/>
            <w:left w:val="none" w:sz="0" w:space="0" w:color="auto"/>
            <w:bottom w:val="none" w:sz="0" w:space="0" w:color="auto"/>
            <w:right w:val="none" w:sz="0" w:space="0" w:color="auto"/>
          </w:divBdr>
          <w:divsChild>
            <w:div w:id="1615478759">
              <w:marLeft w:val="0"/>
              <w:marRight w:val="0"/>
              <w:marTop w:val="0"/>
              <w:marBottom w:val="0"/>
              <w:divBdr>
                <w:top w:val="none" w:sz="0" w:space="0" w:color="auto"/>
                <w:left w:val="none" w:sz="0" w:space="0" w:color="auto"/>
                <w:bottom w:val="none" w:sz="0" w:space="0" w:color="auto"/>
                <w:right w:val="none" w:sz="0" w:space="0" w:color="auto"/>
              </w:divBdr>
            </w:div>
          </w:divsChild>
        </w:div>
        <w:div w:id="80763885">
          <w:marLeft w:val="0"/>
          <w:marRight w:val="0"/>
          <w:marTop w:val="0"/>
          <w:marBottom w:val="0"/>
          <w:divBdr>
            <w:top w:val="none" w:sz="0" w:space="0" w:color="auto"/>
            <w:left w:val="none" w:sz="0" w:space="0" w:color="auto"/>
            <w:bottom w:val="none" w:sz="0" w:space="0" w:color="auto"/>
            <w:right w:val="none" w:sz="0" w:space="0" w:color="auto"/>
          </w:divBdr>
          <w:divsChild>
            <w:div w:id="2106343182">
              <w:marLeft w:val="0"/>
              <w:marRight w:val="0"/>
              <w:marTop w:val="0"/>
              <w:marBottom w:val="0"/>
              <w:divBdr>
                <w:top w:val="none" w:sz="0" w:space="0" w:color="auto"/>
                <w:left w:val="none" w:sz="0" w:space="0" w:color="auto"/>
                <w:bottom w:val="none" w:sz="0" w:space="0" w:color="auto"/>
                <w:right w:val="none" w:sz="0" w:space="0" w:color="auto"/>
              </w:divBdr>
            </w:div>
          </w:divsChild>
        </w:div>
        <w:div w:id="1422335908">
          <w:marLeft w:val="0"/>
          <w:marRight w:val="0"/>
          <w:marTop w:val="0"/>
          <w:marBottom w:val="0"/>
          <w:divBdr>
            <w:top w:val="none" w:sz="0" w:space="0" w:color="auto"/>
            <w:left w:val="none" w:sz="0" w:space="0" w:color="auto"/>
            <w:bottom w:val="none" w:sz="0" w:space="0" w:color="auto"/>
            <w:right w:val="none" w:sz="0" w:space="0" w:color="auto"/>
          </w:divBdr>
          <w:divsChild>
            <w:div w:id="940336624">
              <w:marLeft w:val="0"/>
              <w:marRight w:val="0"/>
              <w:marTop w:val="0"/>
              <w:marBottom w:val="0"/>
              <w:divBdr>
                <w:top w:val="none" w:sz="0" w:space="0" w:color="auto"/>
                <w:left w:val="none" w:sz="0" w:space="0" w:color="auto"/>
                <w:bottom w:val="none" w:sz="0" w:space="0" w:color="auto"/>
                <w:right w:val="none" w:sz="0" w:space="0" w:color="auto"/>
              </w:divBdr>
            </w:div>
          </w:divsChild>
        </w:div>
        <w:div w:id="1969508411">
          <w:marLeft w:val="0"/>
          <w:marRight w:val="0"/>
          <w:marTop w:val="0"/>
          <w:marBottom w:val="0"/>
          <w:divBdr>
            <w:top w:val="none" w:sz="0" w:space="0" w:color="auto"/>
            <w:left w:val="none" w:sz="0" w:space="0" w:color="auto"/>
            <w:bottom w:val="none" w:sz="0" w:space="0" w:color="auto"/>
            <w:right w:val="none" w:sz="0" w:space="0" w:color="auto"/>
          </w:divBdr>
          <w:divsChild>
            <w:div w:id="1784686818">
              <w:marLeft w:val="0"/>
              <w:marRight w:val="0"/>
              <w:marTop w:val="0"/>
              <w:marBottom w:val="0"/>
              <w:divBdr>
                <w:top w:val="none" w:sz="0" w:space="0" w:color="auto"/>
                <w:left w:val="none" w:sz="0" w:space="0" w:color="auto"/>
                <w:bottom w:val="none" w:sz="0" w:space="0" w:color="auto"/>
                <w:right w:val="none" w:sz="0" w:space="0" w:color="auto"/>
              </w:divBdr>
            </w:div>
          </w:divsChild>
        </w:div>
        <w:div w:id="218369176">
          <w:marLeft w:val="0"/>
          <w:marRight w:val="0"/>
          <w:marTop w:val="0"/>
          <w:marBottom w:val="0"/>
          <w:divBdr>
            <w:top w:val="none" w:sz="0" w:space="0" w:color="auto"/>
            <w:left w:val="none" w:sz="0" w:space="0" w:color="auto"/>
            <w:bottom w:val="none" w:sz="0" w:space="0" w:color="auto"/>
            <w:right w:val="none" w:sz="0" w:space="0" w:color="auto"/>
          </w:divBdr>
          <w:divsChild>
            <w:div w:id="409736277">
              <w:marLeft w:val="0"/>
              <w:marRight w:val="0"/>
              <w:marTop w:val="0"/>
              <w:marBottom w:val="0"/>
              <w:divBdr>
                <w:top w:val="none" w:sz="0" w:space="0" w:color="auto"/>
                <w:left w:val="none" w:sz="0" w:space="0" w:color="auto"/>
                <w:bottom w:val="none" w:sz="0" w:space="0" w:color="auto"/>
                <w:right w:val="none" w:sz="0" w:space="0" w:color="auto"/>
              </w:divBdr>
            </w:div>
          </w:divsChild>
        </w:div>
        <w:div w:id="1670015459">
          <w:marLeft w:val="0"/>
          <w:marRight w:val="0"/>
          <w:marTop w:val="0"/>
          <w:marBottom w:val="0"/>
          <w:divBdr>
            <w:top w:val="none" w:sz="0" w:space="0" w:color="auto"/>
            <w:left w:val="none" w:sz="0" w:space="0" w:color="auto"/>
            <w:bottom w:val="none" w:sz="0" w:space="0" w:color="auto"/>
            <w:right w:val="none" w:sz="0" w:space="0" w:color="auto"/>
          </w:divBdr>
          <w:divsChild>
            <w:div w:id="925115847">
              <w:marLeft w:val="0"/>
              <w:marRight w:val="0"/>
              <w:marTop w:val="0"/>
              <w:marBottom w:val="0"/>
              <w:divBdr>
                <w:top w:val="none" w:sz="0" w:space="0" w:color="auto"/>
                <w:left w:val="none" w:sz="0" w:space="0" w:color="auto"/>
                <w:bottom w:val="none" w:sz="0" w:space="0" w:color="auto"/>
                <w:right w:val="none" w:sz="0" w:space="0" w:color="auto"/>
              </w:divBdr>
            </w:div>
          </w:divsChild>
        </w:div>
        <w:div w:id="1153788234">
          <w:marLeft w:val="0"/>
          <w:marRight w:val="0"/>
          <w:marTop w:val="0"/>
          <w:marBottom w:val="0"/>
          <w:divBdr>
            <w:top w:val="none" w:sz="0" w:space="0" w:color="auto"/>
            <w:left w:val="none" w:sz="0" w:space="0" w:color="auto"/>
            <w:bottom w:val="none" w:sz="0" w:space="0" w:color="auto"/>
            <w:right w:val="none" w:sz="0" w:space="0" w:color="auto"/>
          </w:divBdr>
          <w:divsChild>
            <w:div w:id="1415126437">
              <w:marLeft w:val="0"/>
              <w:marRight w:val="0"/>
              <w:marTop w:val="0"/>
              <w:marBottom w:val="0"/>
              <w:divBdr>
                <w:top w:val="none" w:sz="0" w:space="0" w:color="auto"/>
                <w:left w:val="none" w:sz="0" w:space="0" w:color="auto"/>
                <w:bottom w:val="none" w:sz="0" w:space="0" w:color="auto"/>
                <w:right w:val="none" w:sz="0" w:space="0" w:color="auto"/>
              </w:divBdr>
            </w:div>
          </w:divsChild>
        </w:div>
        <w:div w:id="909316093">
          <w:marLeft w:val="0"/>
          <w:marRight w:val="0"/>
          <w:marTop w:val="0"/>
          <w:marBottom w:val="0"/>
          <w:divBdr>
            <w:top w:val="none" w:sz="0" w:space="0" w:color="auto"/>
            <w:left w:val="none" w:sz="0" w:space="0" w:color="auto"/>
            <w:bottom w:val="none" w:sz="0" w:space="0" w:color="auto"/>
            <w:right w:val="none" w:sz="0" w:space="0" w:color="auto"/>
          </w:divBdr>
          <w:divsChild>
            <w:div w:id="1577209619">
              <w:marLeft w:val="0"/>
              <w:marRight w:val="0"/>
              <w:marTop w:val="0"/>
              <w:marBottom w:val="0"/>
              <w:divBdr>
                <w:top w:val="none" w:sz="0" w:space="0" w:color="auto"/>
                <w:left w:val="none" w:sz="0" w:space="0" w:color="auto"/>
                <w:bottom w:val="none" w:sz="0" w:space="0" w:color="auto"/>
                <w:right w:val="none" w:sz="0" w:space="0" w:color="auto"/>
              </w:divBdr>
            </w:div>
          </w:divsChild>
        </w:div>
        <w:div w:id="1895652212">
          <w:marLeft w:val="0"/>
          <w:marRight w:val="0"/>
          <w:marTop w:val="0"/>
          <w:marBottom w:val="0"/>
          <w:divBdr>
            <w:top w:val="none" w:sz="0" w:space="0" w:color="auto"/>
            <w:left w:val="none" w:sz="0" w:space="0" w:color="auto"/>
            <w:bottom w:val="none" w:sz="0" w:space="0" w:color="auto"/>
            <w:right w:val="none" w:sz="0" w:space="0" w:color="auto"/>
          </w:divBdr>
          <w:divsChild>
            <w:div w:id="2035185742">
              <w:marLeft w:val="0"/>
              <w:marRight w:val="0"/>
              <w:marTop w:val="0"/>
              <w:marBottom w:val="0"/>
              <w:divBdr>
                <w:top w:val="none" w:sz="0" w:space="0" w:color="auto"/>
                <w:left w:val="none" w:sz="0" w:space="0" w:color="auto"/>
                <w:bottom w:val="none" w:sz="0" w:space="0" w:color="auto"/>
                <w:right w:val="none" w:sz="0" w:space="0" w:color="auto"/>
              </w:divBdr>
            </w:div>
          </w:divsChild>
        </w:div>
        <w:div w:id="58946485">
          <w:marLeft w:val="0"/>
          <w:marRight w:val="0"/>
          <w:marTop w:val="0"/>
          <w:marBottom w:val="0"/>
          <w:divBdr>
            <w:top w:val="none" w:sz="0" w:space="0" w:color="auto"/>
            <w:left w:val="none" w:sz="0" w:space="0" w:color="auto"/>
            <w:bottom w:val="none" w:sz="0" w:space="0" w:color="auto"/>
            <w:right w:val="none" w:sz="0" w:space="0" w:color="auto"/>
          </w:divBdr>
          <w:divsChild>
            <w:div w:id="504173683">
              <w:marLeft w:val="0"/>
              <w:marRight w:val="0"/>
              <w:marTop w:val="0"/>
              <w:marBottom w:val="0"/>
              <w:divBdr>
                <w:top w:val="none" w:sz="0" w:space="0" w:color="auto"/>
                <w:left w:val="none" w:sz="0" w:space="0" w:color="auto"/>
                <w:bottom w:val="none" w:sz="0" w:space="0" w:color="auto"/>
                <w:right w:val="none" w:sz="0" w:space="0" w:color="auto"/>
              </w:divBdr>
            </w:div>
          </w:divsChild>
        </w:div>
        <w:div w:id="385224510">
          <w:marLeft w:val="0"/>
          <w:marRight w:val="0"/>
          <w:marTop w:val="0"/>
          <w:marBottom w:val="0"/>
          <w:divBdr>
            <w:top w:val="none" w:sz="0" w:space="0" w:color="auto"/>
            <w:left w:val="none" w:sz="0" w:space="0" w:color="auto"/>
            <w:bottom w:val="none" w:sz="0" w:space="0" w:color="auto"/>
            <w:right w:val="none" w:sz="0" w:space="0" w:color="auto"/>
          </w:divBdr>
          <w:divsChild>
            <w:div w:id="600534591">
              <w:marLeft w:val="0"/>
              <w:marRight w:val="0"/>
              <w:marTop w:val="0"/>
              <w:marBottom w:val="0"/>
              <w:divBdr>
                <w:top w:val="none" w:sz="0" w:space="0" w:color="auto"/>
                <w:left w:val="none" w:sz="0" w:space="0" w:color="auto"/>
                <w:bottom w:val="none" w:sz="0" w:space="0" w:color="auto"/>
                <w:right w:val="none" w:sz="0" w:space="0" w:color="auto"/>
              </w:divBdr>
            </w:div>
          </w:divsChild>
        </w:div>
        <w:div w:id="192547249">
          <w:marLeft w:val="0"/>
          <w:marRight w:val="0"/>
          <w:marTop w:val="0"/>
          <w:marBottom w:val="0"/>
          <w:divBdr>
            <w:top w:val="none" w:sz="0" w:space="0" w:color="auto"/>
            <w:left w:val="none" w:sz="0" w:space="0" w:color="auto"/>
            <w:bottom w:val="none" w:sz="0" w:space="0" w:color="auto"/>
            <w:right w:val="none" w:sz="0" w:space="0" w:color="auto"/>
          </w:divBdr>
          <w:divsChild>
            <w:div w:id="1045062129">
              <w:marLeft w:val="0"/>
              <w:marRight w:val="0"/>
              <w:marTop w:val="0"/>
              <w:marBottom w:val="0"/>
              <w:divBdr>
                <w:top w:val="none" w:sz="0" w:space="0" w:color="auto"/>
                <w:left w:val="none" w:sz="0" w:space="0" w:color="auto"/>
                <w:bottom w:val="none" w:sz="0" w:space="0" w:color="auto"/>
                <w:right w:val="none" w:sz="0" w:space="0" w:color="auto"/>
              </w:divBdr>
            </w:div>
          </w:divsChild>
        </w:div>
        <w:div w:id="1867911356">
          <w:marLeft w:val="0"/>
          <w:marRight w:val="0"/>
          <w:marTop w:val="0"/>
          <w:marBottom w:val="0"/>
          <w:divBdr>
            <w:top w:val="none" w:sz="0" w:space="0" w:color="auto"/>
            <w:left w:val="none" w:sz="0" w:space="0" w:color="auto"/>
            <w:bottom w:val="none" w:sz="0" w:space="0" w:color="auto"/>
            <w:right w:val="none" w:sz="0" w:space="0" w:color="auto"/>
          </w:divBdr>
          <w:divsChild>
            <w:div w:id="1488740405">
              <w:marLeft w:val="0"/>
              <w:marRight w:val="0"/>
              <w:marTop w:val="0"/>
              <w:marBottom w:val="0"/>
              <w:divBdr>
                <w:top w:val="none" w:sz="0" w:space="0" w:color="auto"/>
                <w:left w:val="none" w:sz="0" w:space="0" w:color="auto"/>
                <w:bottom w:val="none" w:sz="0" w:space="0" w:color="auto"/>
                <w:right w:val="none" w:sz="0" w:space="0" w:color="auto"/>
              </w:divBdr>
            </w:div>
          </w:divsChild>
        </w:div>
        <w:div w:id="1658806533">
          <w:marLeft w:val="0"/>
          <w:marRight w:val="0"/>
          <w:marTop w:val="0"/>
          <w:marBottom w:val="0"/>
          <w:divBdr>
            <w:top w:val="none" w:sz="0" w:space="0" w:color="auto"/>
            <w:left w:val="none" w:sz="0" w:space="0" w:color="auto"/>
            <w:bottom w:val="none" w:sz="0" w:space="0" w:color="auto"/>
            <w:right w:val="none" w:sz="0" w:space="0" w:color="auto"/>
          </w:divBdr>
          <w:divsChild>
            <w:div w:id="2063744274">
              <w:marLeft w:val="0"/>
              <w:marRight w:val="0"/>
              <w:marTop w:val="0"/>
              <w:marBottom w:val="0"/>
              <w:divBdr>
                <w:top w:val="none" w:sz="0" w:space="0" w:color="auto"/>
                <w:left w:val="none" w:sz="0" w:space="0" w:color="auto"/>
                <w:bottom w:val="none" w:sz="0" w:space="0" w:color="auto"/>
                <w:right w:val="none" w:sz="0" w:space="0" w:color="auto"/>
              </w:divBdr>
            </w:div>
          </w:divsChild>
        </w:div>
        <w:div w:id="266696164">
          <w:marLeft w:val="0"/>
          <w:marRight w:val="0"/>
          <w:marTop w:val="0"/>
          <w:marBottom w:val="0"/>
          <w:divBdr>
            <w:top w:val="none" w:sz="0" w:space="0" w:color="auto"/>
            <w:left w:val="none" w:sz="0" w:space="0" w:color="auto"/>
            <w:bottom w:val="none" w:sz="0" w:space="0" w:color="auto"/>
            <w:right w:val="none" w:sz="0" w:space="0" w:color="auto"/>
          </w:divBdr>
          <w:divsChild>
            <w:div w:id="731658341">
              <w:marLeft w:val="0"/>
              <w:marRight w:val="0"/>
              <w:marTop w:val="0"/>
              <w:marBottom w:val="0"/>
              <w:divBdr>
                <w:top w:val="none" w:sz="0" w:space="0" w:color="auto"/>
                <w:left w:val="none" w:sz="0" w:space="0" w:color="auto"/>
                <w:bottom w:val="none" w:sz="0" w:space="0" w:color="auto"/>
                <w:right w:val="none" w:sz="0" w:space="0" w:color="auto"/>
              </w:divBdr>
            </w:div>
          </w:divsChild>
        </w:div>
        <w:div w:id="1141456531">
          <w:marLeft w:val="0"/>
          <w:marRight w:val="0"/>
          <w:marTop w:val="0"/>
          <w:marBottom w:val="0"/>
          <w:divBdr>
            <w:top w:val="none" w:sz="0" w:space="0" w:color="auto"/>
            <w:left w:val="none" w:sz="0" w:space="0" w:color="auto"/>
            <w:bottom w:val="none" w:sz="0" w:space="0" w:color="auto"/>
            <w:right w:val="none" w:sz="0" w:space="0" w:color="auto"/>
          </w:divBdr>
          <w:divsChild>
            <w:div w:id="1774007108">
              <w:marLeft w:val="0"/>
              <w:marRight w:val="0"/>
              <w:marTop w:val="0"/>
              <w:marBottom w:val="0"/>
              <w:divBdr>
                <w:top w:val="none" w:sz="0" w:space="0" w:color="auto"/>
                <w:left w:val="none" w:sz="0" w:space="0" w:color="auto"/>
                <w:bottom w:val="none" w:sz="0" w:space="0" w:color="auto"/>
                <w:right w:val="none" w:sz="0" w:space="0" w:color="auto"/>
              </w:divBdr>
            </w:div>
          </w:divsChild>
        </w:div>
        <w:div w:id="1081871446">
          <w:marLeft w:val="0"/>
          <w:marRight w:val="0"/>
          <w:marTop w:val="0"/>
          <w:marBottom w:val="0"/>
          <w:divBdr>
            <w:top w:val="none" w:sz="0" w:space="0" w:color="auto"/>
            <w:left w:val="none" w:sz="0" w:space="0" w:color="auto"/>
            <w:bottom w:val="none" w:sz="0" w:space="0" w:color="auto"/>
            <w:right w:val="none" w:sz="0" w:space="0" w:color="auto"/>
          </w:divBdr>
          <w:divsChild>
            <w:div w:id="380715651">
              <w:marLeft w:val="0"/>
              <w:marRight w:val="0"/>
              <w:marTop w:val="0"/>
              <w:marBottom w:val="0"/>
              <w:divBdr>
                <w:top w:val="none" w:sz="0" w:space="0" w:color="auto"/>
                <w:left w:val="none" w:sz="0" w:space="0" w:color="auto"/>
                <w:bottom w:val="none" w:sz="0" w:space="0" w:color="auto"/>
                <w:right w:val="none" w:sz="0" w:space="0" w:color="auto"/>
              </w:divBdr>
            </w:div>
          </w:divsChild>
        </w:div>
        <w:div w:id="1491752021">
          <w:marLeft w:val="0"/>
          <w:marRight w:val="0"/>
          <w:marTop w:val="0"/>
          <w:marBottom w:val="0"/>
          <w:divBdr>
            <w:top w:val="none" w:sz="0" w:space="0" w:color="auto"/>
            <w:left w:val="none" w:sz="0" w:space="0" w:color="auto"/>
            <w:bottom w:val="none" w:sz="0" w:space="0" w:color="auto"/>
            <w:right w:val="none" w:sz="0" w:space="0" w:color="auto"/>
          </w:divBdr>
          <w:divsChild>
            <w:div w:id="1327705877">
              <w:marLeft w:val="0"/>
              <w:marRight w:val="0"/>
              <w:marTop w:val="0"/>
              <w:marBottom w:val="0"/>
              <w:divBdr>
                <w:top w:val="none" w:sz="0" w:space="0" w:color="auto"/>
                <w:left w:val="none" w:sz="0" w:space="0" w:color="auto"/>
                <w:bottom w:val="none" w:sz="0" w:space="0" w:color="auto"/>
                <w:right w:val="none" w:sz="0" w:space="0" w:color="auto"/>
              </w:divBdr>
            </w:div>
          </w:divsChild>
        </w:div>
        <w:div w:id="1838031741">
          <w:marLeft w:val="0"/>
          <w:marRight w:val="0"/>
          <w:marTop w:val="0"/>
          <w:marBottom w:val="0"/>
          <w:divBdr>
            <w:top w:val="none" w:sz="0" w:space="0" w:color="auto"/>
            <w:left w:val="none" w:sz="0" w:space="0" w:color="auto"/>
            <w:bottom w:val="none" w:sz="0" w:space="0" w:color="auto"/>
            <w:right w:val="none" w:sz="0" w:space="0" w:color="auto"/>
          </w:divBdr>
          <w:divsChild>
            <w:div w:id="1530875021">
              <w:marLeft w:val="0"/>
              <w:marRight w:val="0"/>
              <w:marTop w:val="0"/>
              <w:marBottom w:val="0"/>
              <w:divBdr>
                <w:top w:val="none" w:sz="0" w:space="0" w:color="auto"/>
                <w:left w:val="none" w:sz="0" w:space="0" w:color="auto"/>
                <w:bottom w:val="none" w:sz="0" w:space="0" w:color="auto"/>
                <w:right w:val="none" w:sz="0" w:space="0" w:color="auto"/>
              </w:divBdr>
            </w:div>
          </w:divsChild>
        </w:div>
        <w:div w:id="705566751">
          <w:marLeft w:val="0"/>
          <w:marRight w:val="0"/>
          <w:marTop w:val="0"/>
          <w:marBottom w:val="0"/>
          <w:divBdr>
            <w:top w:val="none" w:sz="0" w:space="0" w:color="auto"/>
            <w:left w:val="none" w:sz="0" w:space="0" w:color="auto"/>
            <w:bottom w:val="none" w:sz="0" w:space="0" w:color="auto"/>
            <w:right w:val="none" w:sz="0" w:space="0" w:color="auto"/>
          </w:divBdr>
          <w:divsChild>
            <w:div w:id="2033729031">
              <w:marLeft w:val="0"/>
              <w:marRight w:val="0"/>
              <w:marTop w:val="0"/>
              <w:marBottom w:val="0"/>
              <w:divBdr>
                <w:top w:val="none" w:sz="0" w:space="0" w:color="auto"/>
                <w:left w:val="none" w:sz="0" w:space="0" w:color="auto"/>
                <w:bottom w:val="none" w:sz="0" w:space="0" w:color="auto"/>
                <w:right w:val="none" w:sz="0" w:space="0" w:color="auto"/>
              </w:divBdr>
            </w:div>
          </w:divsChild>
        </w:div>
        <w:div w:id="2004627197">
          <w:marLeft w:val="0"/>
          <w:marRight w:val="0"/>
          <w:marTop w:val="0"/>
          <w:marBottom w:val="0"/>
          <w:divBdr>
            <w:top w:val="none" w:sz="0" w:space="0" w:color="auto"/>
            <w:left w:val="none" w:sz="0" w:space="0" w:color="auto"/>
            <w:bottom w:val="none" w:sz="0" w:space="0" w:color="auto"/>
            <w:right w:val="none" w:sz="0" w:space="0" w:color="auto"/>
          </w:divBdr>
          <w:divsChild>
            <w:div w:id="1912692652">
              <w:marLeft w:val="0"/>
              <w:marRight w:val="0"/>
              <w:marTop w:val="0"/>
              <w:marBottom w:val="0"/>
              <w:divBdr>
                <w:top w:val="none" w:sz="0" w:space="0" w:color="auto"/>
                <w:left w:val="none" w:sz="0" w:space="0" w:color="auto"/>
                <w:bottom w:val="none" w:sz="0" w:space="0" w:color="auto"/>
                <w:right w:val="none" w:sz="0" w:space="0" w:color="auto"/>
              </w:divBdr>
            </w:div>
          </w:divsChild>
        </w:div>
        <w:div w:id="286469006">
          <w:marLeft w:val="0"/>
          <w:marRight w:val="0"/>
          <w:marTop w:val="0"/>
          <w:marBottom w:val="0"/>
          <w:divBdr>
            <w:top w:val="none" w:sz="0" w:space="0" w:color="auto"/>
            <w:left w:val="none" w:sz="0" w:space="0" w:color="auto"/>
            <w:bottom w:val="none" w:sz="0" w:space="0" w:color="auto"/>
            <w:right w:val="none" w:sz="0" w:space="0" w:color="auto"/>
          </w:divBdr>
          <w:divsChild>
            <w:div w:id="1153302939">
              <w:marLeft w:val="0"/>
              <w:marRight w:val="0"/>
              <w:marTop w:val="0"/>
              <w:marBottom w:val="0"/>
              <w:divBdr>
                <w:top w:val="none" w:sz="0" w:space="0" w:color="auto"/>
                <w:left w:val="none" w:sz="0" w:space="0" w:color="auto"/>
                <w:bottom w:val="none" w:sz="0" w:space="0" w:color="auto"/>
                <w:right w:val="none" w:sz="0" w:space="0" w:color="auto"/>
              </w:divBdr>
            </w:div>
          </w:divsChild>
        </w:div>
        <w:div w:id="1206135031">
          <w:marLeft w:val="0"/>
          <w:marRight w:val="0"/>
          <w:marTop w:val="0"/>
          <w:marBottom w:val="0"/>
          <w:divBdr>
            <w:top w:val="none" w:sz="0" w:space="0" w:color="auto"/>
            <w:left w:val="none" w:sz="0" w:space="0" w:color="auto"/>
            <w:bottom w:val="none" w:sz="0" w:space="0" w:color="auto"/>
            <w:right w:val="none" w:sz="0" w:space="0" w:color="auto"/>
          </w:divBdr>
          <w:divsChild>
            <w:div w:id="86657885">
              <w:marLeft w:val="0"/>
              <w:marRight w:val="0"/>
              <w:marTop w:val="0"/>
              <w:marBottom w:val="0"/>
              <w:divBdr>
                <w:top w:val="none" w:sz="0" w:space="0" w:color="auto"/>
                <w:left w:val="none" w:sz="0" w:space="0" w:color="auto"/>
                <w:bottom w:val="none" w:sz="0" w:space="0" w:color="auto"/>
                <w:right w:val="none" w:sz="0" w:space="0" w:color="auto"/>
              </w:divBdr>
            </w:div>
          </w:divsChild>
        </w:div>
        <w:div w:id="1258560978">
          <w:marLeft w:val="0"/>
          <w:marRight w:val="0"/>
          <w:marTop w:val="0"/>
          <w:marBottom w:val="0"/>
          <w:divBdr>
            <w:top w:val="none" w:sz="0" w:space="0" w:color="auto"/>
            <w:left w:val="none" w:sz="0" w:space="0" w:color="auto"/>
            <w:bottom w:val="none" w:sz="0" w:space="0" w:color="auto"/>
            <w:right w:val="none" w:sz="0" w:space="0" w:color="auto"/>
          </w:divBdr>
          <w:divsChild>
            <w:div w:id="739134828">
              <w:marLeft w:val="0"/>
              <w:marRight w:val="0"/>
              <w:marTop w:val="0"/>
              <w:marBottom w:val="0"/>
              <w:divBdr>
                <w:top w:val="none" w:sz="0" w:space="0" w:color="auto"/>
                <w:left w:val="none" w:sz="0" w:space="0" w:color="auto"/>
                <w:bottom w:val="none" w:sz="0" w:space="0" w:color="auto"/>
                <w:right w:val="none" w:sz="0" w:space="0" w:color="auto"/>
              </w:divBdr>
            </w:div>
          </w:divsChild>
        </w:div>
        <w:div w:id="941032108">
          <w:marLeft w:val="0"/>
          <w:marRight w:val="0"/>
          <w:marTop w:val="0"/>
          <w:marBottom w:val="0"/>
          <w:divBdr>
            <w:top w:val="none" w:sz="0" w:space="0" w:color="auto"/>
            <w:left w:val="none" w:sz="0" w:space="0" w:color="auto"/>
            <w:bottom w:val="none" w:sz="0" w:space="0" w:color="auto"/>
            <w:right w:val="none" w:sz="0" w:space="0" w:color="auto"/>
          </w:divBdr>
          <w:divsChild>
            <w:div w:id="291598072">
              <w:marLeft w:val="0"/>
              <w:marRight w:val="0"/>
              <w:marTop w:val="0"/>
              <w:marBottom w:val="0"/>
              <w:divBdr>
                <w:top w:val="none" w:sz="0" w:space="0" w:color="auto"/>
                <w:left w:val="none" w:sz="0" w:space="0" w:color="auto"/>
                <w:bottom w:val="none" w:sz="0" w:space="0" w:color="auto"/>
                <w:right w:val="none" w:sz="0" w:space="0" w:color="auto"/>
              </w:divBdr>
            </w:div>
          </w:divsChild>
        </w:div>
        <w:div w:id="612788884">
          <w:marLeft w:val="0"/>
          <w:marRight w:val="0"/>
          <w:marTop w:val="0"/>
          <w:marBottom w:val="0"/>
          <w:divBdr>
            <w:top w:val="none" w:sz="0" w:space="0" w:color="auto"/>
            <w:left w:val="none" w:sz="0" w:space="0" w:color="auto"/>
            <w:bottom w:val="none" w:sz="0" w:space="0" w:color="auto"/>
            <w:right w:val="none" w:sz="0" w:space="0" w:color="auto"/>
          </w:divBdr>
          <w:divsChild>
            <w:div w:id="2142724721">
              <w:marLeft w:val="0"/>
              <w:marRight w:val="0"/>
              <w:marTop w:val="0"/>
              <w:marBottom w:val="0"/>
              <w:divBdr>
                <w:top w:val="none" w:sz="0" w:space="0" w:color="auto"/>
                <w:left w:val="none" w:sz="0" w:space="0" w:color="auto"/>
                <w:bottom w:val="none" w:sz="0" w:space="0" w:color="auto"/>
                <w:right w:val="none" w:sz="0" w:space="0" w:color="auto"/>
              </w:divBdr>
            </w:div>
          </w:divsChild>
        </w:div>
        <w:div w:id="1901818677">
          <w:marLeft w:val="0"/>
          <w:marRight w:val="0"/>
          <w:marTop w:val="0"/>
          <w:marBottom w:val="0"/>
          <w:divBdr>
            <w:top w:val="none" w:sz="0" w:space="0" w:color="auto"/>
            <w:left w:val="none" w:sz="0" w:space="0" w:color="auto"/>
            <w:bottom w:val="none" w:sz="0" w:space="0" w:color="auto"/>
            <w:right w:val="none" w:sz="0" w:space="0" w:color="auto"/>
          </w:divBdr>
          <w:divsChild>
            <w:div w:id="1388727961">
              <w:marLeft w:val="0"/>
              <w:marRight w:val="0"/>
              <w:marTop w:val="0"/>
              <w:marBottom w:val="0"/>
              <w:divBdr>
                <w:top w:val="none" w:sz="0" w:space="0" w:color="auto"/>
                <w:left w:val="none" w:sz="0" w:space="0" w:color="auto"/>
                <w:bottom w:val="none" w:sz="0" w:space="0" w:color="auto"/>
                <w:right w:val="none" w:sz="0" w:space="0" w:color="auto"/>
              </w:divBdr>
            </w:div>
          </w:divsChild>
        </w:div>
        <w:div w:id="332953047">
          <w:marLeft w:val="0"/>
          <w:marRight w:val="0"/>
          <w:marTop w:val="0"/>
          <w:marBottom w:val="0"/>
          <w:divBdr>
            <w:top w:val="none" w:sz="0" w:space="0" w:color="auto"/>
            <w:left w:val="none" w:sz="0" w:space="0" w:color="auto"/>
            <w:bottom w:val="none" w:sz="0" w:space="0" w:color="auto"/>
            <w:right w:val="none" w:sz="0" w:space="0" w:color="auto"/>
          </w:divBdr>
          <w:divsChild>
            <w:div w:id="1631326239">
              <w:marLeft w:val="0"/>
              <w:marRight w:val="0"/>
              <w:marTop w:val="0"/>
              <w:marBottom w:val="0"/>
              <w:divBdr>
                <w:top w:val="none" w:sz="0" w:space="0" w:color="auto"/>
                <w:left w:val="none" w:sz="0" w:space="0" w:color="auto"/>
                <w:bottom w:val="none" w:sz="0" w:space="0" w:color="auto"/>
                <w:right w:val="none" w:sz="0" w:space="0" w:color="auto"/>
              </w:divBdr>
            </w:div>
          </w:divsChild>
        </w:div>
        <w:div w:id="617834069">
          <w:marLeft w:val="0"/>
          <w:marRight w:val="0"/>
          <w:marTop w:val="0"/>
          <w:marBottom w:val="0"/>
          <w:divBdr>
            <w:top w:val="none" w:sz="0" w:space="0" w:color="auto"/>
            <w:left w:val="none" w:sz="0" w:space="0" w:color="auto"/>
            <w:bottom w:val="none" w:sz="0" w:space="0" w:color="auto"/>
            <w:right w:val="none" w:sz="0" w:space="0" w:color="auto"/>
          </w:divBdr>
          <w:divsChild>
            <w:div w:id="1720013564">
              <w:marLeft w:val="0"/>
              <w:marRight w:val="0"/>
              <w:marTop w:val="0"/>
              <w:marBottom w:val="0"/>
              <w:divBdr>
                <w:top w:val="none" w:sz="0" w:space="0" w:color="auto"/>
                <w:left w:val="none" w:sz="0" w:space="0" w:color="auto"/>
                <w:bottom w:val="none" w:sz="0" w:space="0" w:color="auto"/>
                <w:right w:val="none" w:sz="0" w:space="0" w:color="auto"/>
              </w:divBdr>
            </w:div>
          </w:divsChild>
        </w:div>
        <w:div w:id="80033485">
          <w:marLeft w:val="0"/>
          <w:marRight w:val="0"/>
          <w:marTop w:val="0"/>
          <w:marBottom w:val="0"/>
          <w:divBdr>
            <w:top w:val="none" w:sz="0" w:space="0" w:color="auto"/>
            <w:left w:val="none" w:sz="0" w:space="0" w:color="auto"/>
            <w:bottom w:val="none" w:sz="0" w:space="0" w:color="auto"/>
            <w:right w:val="none" w:sz="0" w:space="0" w:color="auto"/>
          </w:divBdr>
          <w:divsChild>
            <w:div w:id="1994019409">
              <w:marLeft w:val="0"/>
              <w:marRight w:val="0"/>
              <w:marTop w:val="0"/>
              <w:marBottom w:val="0"/>
              <w:divBdr>
                <w:top w:val="none" w:sz="0" w:space="0" w:color="auto"/>
                <w:left w:val="none" w:sz="0" w:space="0" w:color="auto"/>
                <w:bottom w:val="none" w:sz="0" w:space="0" w:color="auto"/>
                <w:right w:val="none" w:sz="0" w:space="0" w:color="auto"/>
              </w:divBdr>
            </w:div>
          </w:divsChild>
        </w:div>
        <w:div w:id="859902816">
          <w:marLeft w:val="0"/>
          <w:marRight w:val="0"/>
          <w:marTop w:val="0"/>
          <w:marBottom w:val="0"/>
          <w:divBdr>
            <w:top w:val="none" w:sz="0" w:space="0" w:color="auto"/>
            <w:left w:val="none" w:sz="0" w:space="0" w:color="auto"/>
            <w:bottom w:val="none" w:sz="0" w:space="0" w:color="auto"/>
            <w:right w:val="none" w:sz="0" w:space="0" w:color="auto"/>
          </w:divBdr>
          <w:divsChild>
            <w:div w:id="1933195409">
              <w:marLeft w:val="0"/>
              <w:marRight w:val="0"/>
              <w:marTop w:val="0"/>
              <w:marBottom w:val="0"/>
              <w:divBdr>
                <w:top w:val="none" w:sz="0" w:space="0" w:color="auto"/>
                <w:left w:val="none" w:sz="0" w:space="0" w:color="auto"/>
                <w:bottom w:val="none" w:sz="0" w:space="0" w:color="auto"/>
                <w:right w:val="none" w:sz="0" w:space="0" w:color="auto"/>
              </w:divBdr>
            </w:div>
          </w:divsChild>
        </w:div>
        <w:div w:id="1389500941">
          <w:marLeft w:val="0"/>
          <w:marRight w:val="0"/>
          <w:marTop w:val="0"/>
          <w:marBottom w:val="0"/>
          <w:divBdr>
            <w:top w:val="none" w:sz="0" w:space="0" w:color="auto"/>
            <w:left w:val="none" w:sz="0" w:space="0" w:color="auto"/>
            <w:bottom w:val="none" w:sz="0" w:space="0" w:color="auto"/>
            <w:right w:val="none" w:sz="0" w:space="0" w:color="auto"/>
          </w:divBdr>
          <w:divsChild>
            <w:div w:id="1373380949">
              <w:marLeft w:val="0"/>
              <w:marRight w:val="0"/>
              <w:marTop w:val="0"/>
              <w:marBottom w:val="0"/>
              <w:divBdr>
                <w:top w:val="none" w:sz="0" w:space="0" w:color="auto"/>
                <w:left w:val="none" w:sz="0" w:space="0" w:color="auto"/>
                <w:bottom w:val="none" w:sz="0" w:space="0" w:color="auto"/>
                <w:right w:val="none" w:sz="0" w:space="0" w:color="auto"/>
              </w:divBdr>
            </w:div>
          </w:divsChild>
        </w:div>
        <w:div w:id="1324118393">
          <w:marLeft w:val="0"/>
          <w:marRight w:val="0"/>
          <w:marTop w:val="0"/>
          <w:marBottom w:val="0"/>
          <w:divBdr>
            <w:top w:val="none" w:sz="0" w:space="0" w:color="auto"/>
            <w:left w:val="none" w:sz="0" w:space="0" w:color="auto"/>
            <w:bottom w:val="none" w:sz="0" w:space="0" w:color="auto"/>
            <w:right w:val="none" w:sz="0" w:space="0" w:color="auto"/>
          </w:divBdr>
          <w:divsChild>
            <w:div w:id="2091392825">
              <w:marLeft w:val="0"/>
              <w:marRight w:val="0"/>
              <w:marTop w:val="0"/>
              <w:marBottom w:val="0"/>
              <w:divBdr>
                <w:top w:val="none" w:sz="0" w:space="0" w:color="auto"/>
                <w:left w:val="none" w:sz="0" w:space="0" w:color="auto"/>
                <w:bottom w:val="none" w:sz="0" w:space="0" w:color="auto"/>
                <w:right w:val="none" w:sz="0" w:space="0" w:color="auto"/>
              </w:divBdr>
            </w:div>
          </w:divsChild>
        </w:div>
        <w:div w:id="802039898">
          <w:marLeft w:val="0"/>
          <w:marRight w:val="0"/>
          <w:marTop w:val="0"/>
          <w:marBottom w:val="0"/>
          <w:divBdr>
            <w:top w:val="none" w:sz="0" w:space="0" w:color="auto"/>
            <w:left w:val="none" w:sz="0" w:space="0" w:color="auto"/>
            <w:bottom w:val="none" w:sz="0" w:space="0" w:color="auto"/>
            <w:right w:val="none" w:sz="0" w:space="0" w:color="auto"/>
          </w:divBdr>
          <w:divsChild>
            <w:div w:id="1425152243">
              <w:marLeft w:val="0"/>
              <w:marRight w:val="0"/>
              <w:marTop w:val="0"/>
              <w:marBottom w:val="0"/>
              <w:divBdr>
                <w:top w:val="none" w:sz="0" w:space="0" w:color="auto"/>
                <w:left w:val="none" w:sz="0" w:space="0" w:color="auto"/>
                <w:bottom w:val="none" w:sz="0" w:space="0" w:color="auto"/>
                <w:right w:val="none" w:sz="0" w:space="0" w:color="auto"/>
              </w:divBdr>
            </w:div>
          </w:divsChild>
        </w:div>
        <w:div w:id="935361933">
          <w:marLeft w:val="0"/>
          <w:marRight w:val="0"/>
          <w:marTop w:val="0"/>
          <w:marBottom w:val="0"/>
          <w:divBdr>
            <w:top w:val="none" w:sz="0" w:space="0" w:color="auto"/>
            <w:left w:val="none" w:sz="0" w:space="0" w:color="auto"/>
            <w:bottom w:val="none" w:sz="0" w:space="0" w:color="auto"/>
            <w:right w:val="none" w:sz="0" w:space="0" w:color="auto"/>
          </w:divBdr>
          <w:divsChild>
            <w:div w:id="627853832">
              <w:marLeft w:val="0"/>
              <w:marRight w:val="0"/>
              <w:marTop w:val="0"/>
              <w:marBottom w:val="0"/>
              <w:divBdr>
                <w:top w:val="none" w:sz="0" w:space="0" w:color="auto"/>
                <w:left w:val="none" w:sz="0" w:space="0" w:color="auto"/>
                <w:bottom w:val="none" w:sz="0" w:space="0" w:color="auto"/>
                <w:right w:val="none" w:sz="0" w:space="0" w:color="auto"/>
              </w:divBdr>
            </w:div>
          </w:divsChild>
        </w:div>
        <w:div w:id="1225530998">
          <w:marLeft w:val="0"/>
          <w:marRight w:val="0"/>
          <w:marTop w:val="0"/>
          <w:marBottom w:val="0"/>
          <w:divBdr>
            <w:top w:val="none" w:sz="0" w:space="0" w:color="auto"/>
            <w:left w:val="none" w:sz="0" w:space="0" w:color="auto"/>
            <w:bottom w:val="none" w:sz="0" w:space="0" w:color="auto"/>
            <w:right w:val="none" w:sz="0" w:space="0" w:color="auto"/>
          </w:divBdr>
          <w:divsChild>
            <w:div w:id="1017077695">
              <w:marLeft w:val="0"/>
              <w:marRight w:val="0"/>
              <w:marTop w:val="0"/>
              <w:marBottom w:val="0"/>
              <w:divBdr>
                <w:top w:val="none" w:sz="0" w:space="0" w:color="auto"/>
                <w:left w:val="none" w:sz="0" w:space="0" w:color="auto"/>
                <w:bottom w:val="none" w:sz="0" w:space="0" w:color="auto"/>
                <w:right w:val="none" w:sz="0" w:space="0" w:color="auto"/>
              </w:divBdr>
            </w:div>
          </w:divsChild>
        </w:div>
        <w:div w:id="2056805417">
          <w:marLeft w:val="0"/>
          <w:marRight w:val="0"/>
          <w:marTop w:val="0"/>
          <w:marBottom w:val="0"/>
          <w:divBdr>
            <w:top w:val="none" w:sz="0" w:space="0" w:color="auto"/>
            <w:left w:val="none" w:sz="0" w:space="0" w:color="auto"/>
            <w:bottom w:val="none" w:sz="0" w:space="0" w:color="auto"/>
            <w:right w:val="none" w:sz="0" w:space="0" w:color="auto"/>
          </w:divBdr>
          <w:divsChild>
            <w:div w:id="693192996">
              <w:marLeft w:val="0"/>
              <w:marRight w:val="0"/>
              <w:marTop w:val="0"/>
              <w:marBottom w:val="0"/>
              <w:divBdr>
                <w:top w:val="none" w:sz="0" w:space="0" w:color="auto"/>
                <w:left w:val="none" w:sz="0" w:space="0" w:color="auto"/>
                <w:bottom w:val="none" w:sz="0" w:space="0" w:color="auto"/>
                <w:right w:val="none" w:sz="0" w:space="0" w:color="auto"/>
              </w:divBdr>
            </w:div>
          </w:divsChild>
        </w:div>
        <w:div w:id="572084195">
          <w:marLeft w:val="0"/>
          <w:marRight w:val="0"/>
          <w:marTop w:val="0"/>
          <w:marBottom w:val="0"/>
          <w:divBdr>
            <w:top w:val="none" w:sz="0" w:space="0" w:color="auto"/>
            <w:left w:val="none" w:sz="0" w:space="0" w:color="auto"/>
            <w:bottom w:val="none" w:sz="0" w:space="0" w:color="auto"/>
            <w:right w:val="none" w:sz="0" w:space="0" w:color="auto"/>
          </w:divBdr>
          <w:divsChild>
            <w:div w:id="1028483474">
              <w:marLeft w:val="0"/>
              <w:marRight w:val="0"/>
              <w:marTop w:val="0"/>
              <w:marBottom w:val="0"/>
              <w:divBdr>
                <w:top w:val="none" w:sz="0" w:space="0" w:color="auto"/>
                <w:left w:val="none" w:sz="0" w:space="0" w:color="auto"/>
                <w:bottom w:val="none" w:sz="0" w:space="0" w:color="auto"/>
                <w:right w:val="none" w:sz="0" w:space="0" w:color="auto"/>
              </w:divBdr>
            </w:div>
          </w:divsChild>
        </w:div>
        <w:div w:id="1956055350">
          <w:marLeft w:val="0"/>
          <w:marRight w:val="0"/>
          <w:marTop w:val="0"/>
          <w:marBottom w:val="0"/>
          <w:divBdr>
            <w:top w:val="none" w:sz="0" w:space="0" w:color="auto"/>
            <w:left w:val="none" w:sz="0" w:space="0" w:color="auto"/>
            <w:bottom w:val="none" w:sz="0" w:space="0" w:color="auto"/>
            <w:right w:val="none" w:sz="0" w:space="0" w:color="auto"/>
          </w:divBdr>
          <w:divsChild>
            <w:div w:id="1421291436">
              <w:marLeft w:val="0"/>
              <w:marRight w:val="0"/>
              <w:marTop w:val="0"/>
              <w:marBottom w:val="0"/>
              <w:divBdr>
                <w:top w:val="none" w:sz="0" w:space="0" w:color="auto"/>
                <w:left w:val="none" w:sz="0" w:space="0" w:color="auto"/>
                <w:bottom w:val="none" w:sz="0" w:space="0" w:color="auto"/>
                <w:right w:val="none" w:sz="0" w:space="0" w:color="auto"/>
              </w:divBdr>
            </w:div>
          </w:divsChild>
        </w:div>
        <w:div w:id="1645427094">
          <w:marLeft w:val="0"/>
          <w:marRight w:val="0"/>
          <w:marTop w:val="0"/>
          <w:marBottom w:val="0"/>
          <w:divBdr>
            <w:top w:val="none" w:sz="0" w:space="0" w:color="auto"/>
            <w:left w:val="none" w:sz="0" w:space="0" w:color="auto"/>
            <w:bottom w:val="none" w:sz="0" w:space="0" w:color="auto"/>
            <w:right w:val="none" w:sz="0" w:space="0" w:color="auto"/>
          </w:divBdr>
          <w:divsChild>
            <w:div w:id="1422415453">
              <w:marLeft w:val="0"/>
              <w:marRight w:val="0"/>
              <w:marTop w:val="0"/>
              <w:marBottom w:val="0"/>
              <w:divBdr>
                <w:top w:val="none" w:sz="0" w:space="0" w:color="auto"/>
                <w:left w:val="none" w:sz="0" w:space="0" w:color="auto"/>
                <w:bottom w:val="none" w:sz="0" w:space="0" w:color="auto"/>
                <w:right w:val="none" w:sz="0" w:space="0" w:color="auto"/>
              </w:divBdr>
            </w:div>
          </w:divsChild>
        </w:div>
        <w:div w:id="132717743">
          <w:marLeft w:val="0"/>
          <w:marRight w:val="0"/>
          <w:marTop w:val="0"/>
          <w:marBottom w:val="0"/>
          <w:divBdr>
            <w:top w:val="none" w:sz="0" w:space="0" w:color="auto"/>
            <w:left w:val="none" w:sz="0" w:space="0" w:color="auto"/>
            <w:bottom w:val="none" w:sz="0" w:space="0" w:color="auto"/>
            <w:right w:val="none" w:sz="0" w:space="0" w:color="auto"/>
          </w:divBdr>
          <w:divsChild>
            <w:div w:id="1085881598">
              <w:marLeft w:val="0"/>
              <w:marRight w:val="0"/>
              <w:marTop w:val="0"/>
              <w:marBottom w:val="0"/>
              <w:divBdr>
                <w:top w:val="none" w:sz="0" w:space="0" w:color="auto"/>
                <w:left w:val="none" w:sz="0" w:space="0" w:color="auto"/>
                <w:bottom w:val="none" w:sz="0" w:space="0" w:color="auto"/>
                <w:right w:val="none" w:sz="0" w:space="0" w:color="auto"/>
              </w:divBdr>
            </w:div>
          </w:divsChild>
        </w:div>
        <w:div w:id="242682720">
          <w:marLeft w:val="0"/>
          <w:marRight w:val="0"/>
          <w:marTop w:val="0"/>
          <w:marBottom w:val="0"/>
          <w:divBdr>
            <w:top w:val="none" w:sz="0" w:space="0" w:color="auto"/>
            <w:left w:val="none" w:sz="0" w:space="0" w:color="auto"/>
            <w:bottom w:val="none" w:sz="0" w:space="0" w:color="auto"/>
            <w:right w:val="none" w:sz="0" w:space="0" w:color="auto"/>
          </w:divBdr>
          <w:divsChild>
            <w:div w:id="1995336258">
              <w:marLeft w:val="0"/>
              <w:marRight w:val="0"/>
              <w:marTop w:val="0"/>
              <w:marBottom w:val="0"/>
              <w:divBdr>
                <w:top w:val="none" w:sz="0" w:space="0" w:color="auto"/>
                <w:left w:val="none" w:sz="0" w:space="0" w:color="auto"/>
                <w:bottom w:val="none" w:sz="0" w:space="0" w:color="auto"/>
                <w:right w:val="none" w:sz="0" w:space="0" w:color="auto"/>
              </w:divBdr>
            </w:div>
          </w:divsChild>
        </w:div>
        <w:div w:id="1450933539">
          <w:marLeft w:val="0"/>
          <w:marRight w:val="0"/>
          <w:marTop w:val="0"/>
          <w:marBottom w:val="0"/>
          <w:divBdr>
            <w:top w:val="none" w:sz="0" w:space="0" w:color="auto"/>
            <w:left w:val="none" w:sz="0" w:space="0" w:color="auto"/>
            <w:bottom w:val="none" w:sz="0" w:space="0" w:color="auto"/>
            <w:right w:val="none" w:sz="0" w:space="0" w:color="auto"/>
          </w:divBdr>
          <w:divsChild>
            <w:div w:id="1748259644">
              <w:marLeft w:val="0"/>
              <w:marRight w:val="0"/>
              <w:marTop w:val="0"/>
              <w:marBottom w:val="0"/>
              <w:divBdr>
                <w:top w:val="none" w:sz="0" w:space="0" w:color="auto"/>
                <w:left w:val="none" w:sz="0" w:space="0" w:color="auto"/>
                <w:bottom w:val="none" w:sz="0" w:space="0" w:color="auto"/>
                <w:right w:val="none" w:sz="0" w:space="0" w:color="auto"/>
              </w:divBdr>
            </w:div>
          </w:divsChild>
        </w:div>
        <w:div w:id="1962757549">
          <w:marLeft w:val="0"/>
          <w:marRight w:val="0"/>
          <w:marTop w:val="0"/>
          <w:marBottom w:val="0"/>
          <w:divBdr>
            <w:top w:val="none" w:sz="0" w:space="0" w:color="auto"/>
            <w:left w:val="none" w:sz="0" w:space="0" w:color="auto"/>
            <w:bottom w:val="none" w:sz="0" w:space="0" w:color="auto"/>
            <w:right w:val="none" w:sz="0" w:space="0" w:color="auto"/>
          </w:divBdr>
          <w:divsChild>
            <w:div w:id="1630696549">
              <w:marLeft w:val="0"/>
              <w:marRight w:val="0"/>
              <w:marTop w:val="0"/>
              <w:marBottom w:val="0"/>
              <w:divBdr>
                <w:top w:val="none" w:sz="0" w:space="0" w:color="auto"/>
                <w:left w:val="none" w:sz="0" w:space="0" w:color="auto"/>
                <w:bottom w:val="none" w:sz="0" w:space="0" w:color="auto"/>
                <w:right w:val="none" w:sz="0" w:space="0" w:color="auto"/>
              </w:divBdr>
            </w:div>
          </w:divsChild>
        </w:div>
        <w:div w:id="1633828152">
          <w:marLeft w:val="0"/>
          <w:marRight w:val="0"/>
          <w:marTop w:val="0"/>
          <w:marBottom w:val="0"/>
          <w:divBdr>
            <w:top w:val="none" w:sz="0" w:space="0" w:color="auto"/>
            <w:left w:val="none" w:sz="0" w:space="0" w:color="auto"/>
            <w:bottom w:val="none" w:sz="0" w:space="0" w:color="auto"/>
            <w:right w:val="none" w:sz="0" w:space="0" w:color="auto"/>
          </w:divBdr>
          <w:divsChild>
            <w:div w:id="2070567868">
              <w:marLeft w:val="0"/>
              <w:marRight w:val="0"/>
              <w:marTop w:val="0"/>
              <w:marBottom w:val="0"/>
              <w:divBdr>
                <w:top w:val="none" w:sz="0" w:space="0" w:color="auto"/>
                <w:left w:val="none" w:sz="0" w:space="0" w:color="auto"/>
                <w:bottom w:val="none" w:sz="0" w:space="0" w:color="auto"/>
                <w:right w:val="none" w:sz="0" w:space="0" w:color="auto"/>
              </w:divBdr>
            </w:div>
          </w:divsChild>
        </w:div>
        <w:div w:id="1274633448">
          <w:marLeft w:val="0"/>
          <w:marRight w:val="0"/>
          <w:marTop w:val="0"/>
          <w:marBottom w:val="0"/>
          <w:divBdr>
            <w:top w:val="none" w:sz="0" w:space="0" w:color="auto"/>
            <w:left w:val="none" w:sz="0" w:space="0" w:color="auto"/>
            <w:bottom w:val="none" w:sz="0" w:space="0" w:color="auto"/>
            <w:right w:val="none" w:sz="0" w:space="0" w:color="auto"/>
          </w:divBdr>
          <w:divsChild>
            <w:div w:id="848912603">
              <w:marLeft w:val="0"/>
              <w:marRight w:val="0"/>
              <w:marTop w:val="0"/>
              <w:marBottom w:val="0"/>
              <w:divBdr>
                <w:top w:val="none" w:sz="0" w:space="0" w:color="auto"/>
                <w:left w:val="none" w:sz="0" w:space="0" w:color="auto"/>
                <w:bottom w:val="none" w:sz="0" w:space="0" w:color="auto"/>
                <w:right w:val="none" w:sz="0" w:space="0" w:color="auto"/>
              </w:divBdr>
            </w:div>
          </w:divsChild>
        </w:div>
        <w:div w:id="1381897334">
          <w:marLeft w:val="0"/>
          <w:marRight w:val="0"/>
          <w:marTop w:val="0"/>
          <w:marBottom w:val="0"/>
          <w:divBdr>
            <w:top w:val="none" w:sz="0" w:space="0" w:color="auto"/>
            <w:left w:val="none" w:sz="0" w:space="0" w:color="auto"/>
            <w:bottom w:val="none" w:sz="0" w:space="0" w:color="auto"/>
            <w:right w:val="none" w:sz="0" w:space="0" w:color="auto"/>
          </w:divBdr>
          <w:divsChild>
            <w:div w:id="1381326977">
              <w:marLeft w:val="0"/>
              <w:marRight w:val="0"/>
              <w:marTop w:val="0"/>
              <w:marBottom w:val="0"/>
              <w:divBdr>
                <w:top w:val="none" w:sz="0" w:space="0" w:color="auto"/>
                <w:left w:val="none" w:sz="0" w:space="0" w:color="auto"/>
                <w:bottom w:val="none" w:sz="0" w:space="0" w:color="auto"/>
                <w:right w:val="none" w:sz="0" w:space="0" w:color="auto"/>
              </w:divBdr>
            </w:div>
          </w:divsChild>
        </w:div>
        <w:div w:id="728697350">
          <w:marLeft w:val="0"/>
          <w:marRight w:val="0"/>
          <w:marTop w:val="0"/>
          <w:marBottom w:val="0"/>
          <w:divBdr>
            <w:top w:val="none" w:sz="0" w:space="0" w:color="auto"/>
            <w:left w:val="none" w:sz="0" w:space="0" w:color="auto"/>
            <w:bottom w:val="none" w:sz="0" w:space="0" w:color="auto"/>
            <w:right w:val="none" w:sz="0" w:space="0" w:color="auto"/>
          </w:divBdr>
          <w:divsChild>
            <w:div w:id="2092189395">
              <w:marLeft w:val="0"/>
              <w:marRight w:val="0"/>
              <w:marTop w:val="0"/>
              <w:marBottom w:val="0"/>
              <w:divBdr>
                <w:top w:val="none" w:sz="0" w:space="0" w:color="auto"/>
                <w:left w:val="none" w:sz="0" w:space="0" w:color="auto"/>
                <w:bottom w:val="none" w:sz="0" w:space="0" w:color="auto"/>
                <w:right w:val="none" w:sz="0" w:space="0" w:color="auto"/>
              </w:divBdr>
            </w:div>
          </w:divsChild>
        </w:div>
        <w:div w:id="492137361">
          <w:marLeft w:val="0"/>
          <w:marRight w:val="0"/>
          <w:marTop w:val="0"/>
          <w:marBottom w:val="0"/>
          <w:divBdr>
            <w:top w:val="none" w:sz="0" w:space="0" w:color="auto"/>
            <w:left w:val="none" w:sz="0" w:space="0" w:color="auto"/>
            <w:bottom w:val="none" w:sz="0" w:space="0" w:color="auto"/>
            <w:right w:val="none" w:sz="0" w:space="0" w:color="auto"/>
          </w:divBdr>
          <w:divsChild>
            <w:div w:id="419638129">
              <w:marLeft w:val="0"/>
              <w:marRight w:val="0"/>
              <w:marTop w:val="0"/>
              <w:marBottom w:val="0"/>
              <w:divBdr>
                <w:top w:val="none" w:sz="0" w:space="0" w:color="auto"/>
                <w:left w:val="none" w:sz="0" w:space="0" w:color="auto"/>
                <w:bottom w:val="none" w:sz="0" w:space="0" w:color="auto"/>
                <w:right w:val="none" w:sz="0" w:space="0" w:color="auto"/>
              </w:divBdr>
            </w:div>
          </w:divsChild>
        </w:div>
        <w:div w:id="1672221215">
          <w:marLeft w:val="0"/>
          <w:marRight w:val="0"/>
          <w:marTop w:val="0"/>
          <w:marBottom w:val="0"/>
          <w:divBdr>
            <w:top w:val="none" w:sz="0" w:space="0" w:color="auto"/>
            <w:left w:val="none" w:sz="0" w:space="0" w:color="auto"/>
            <w:bottom w:val="none" w:sz="0" w:space="0" w:color="auto"/>
            <w:right w:val="none" w:sz="0" w:space="0" w:color="auto"/>
          </w:divBdr>
          <w:divsChild>
            <w:div w:id="1243761331">
              <w:marLeft w:val="0"/>
              <w:marRight w:val="0"/>
              <w:marTop w:val="0"/>
              <w:marBottom w:val="0"/>
              <w:divBdr>
                <w:top w:val="none" w:sz="0" w:space="0" w:color="auto"/>
                <w:left w:val="none" w:sz="0" w:space="0" w:color="auto"/>
                <w:bottom w:val="none" w:sz="0" w:space="0" w:color="auto"/>
                <w:right w:val="none" w:sz="0" w:space="0" w:color="auto"/>
              </w:divBdr>
            </w:div>
          </w:divsChild>
        </w:div>
        <w:div w:id="1488283705">
          <w:marLeft w:val="0"/>
          <w:marRight w:val="0"/>
          <w:marTop w:val="0"/>
          <w:marBottom w:val="0"/>
          <w:divBdr>
            <w:top w:val="none" w:sz="0" w:space="0" w:color="auto"/>
            <w:left w:val="none" w:sz="0" w:space="0" w:color="auto"/>
            <w:bottom w:val="none" w:sz="0" w:space="0" w:color="auto"/>
            <w:right w:val="none" w:sz="0" w:space="0" w:color="auto"/>
          </w:divBdr>
          <w:divsChild>
            <w:div w:id="799154831">
              <w:marLeft w:val="0"/>
              <w:marRight w:val="0"/>
              <w:marTop w:val="0"/>
              <w:marBottom w:val="0"/>
              <w:divBdr>
                <w:top w:val="none" w:sz="0" w:space="0" w:color="auto"/>
                <w:left w:val="none" w:sz="0" w:space="0" w:color="auto"/>
                <w:bottom w:val="none" w:sz="0" w:space="0" w:color="auto"/>
                <w:right w:val="none" w:sz="0" w:space="0" w:color="auto"/>
              </w:divBdr>
            </w:div>
          </w:divsChild>
        </w:div>
        <w:div w:id="1647784515">
          <w:marLeft w:val="0"/>
          <w:marRight w:val="0"/>
          <w:marTop w:val="0"/>
          <w:marBottom w:val="0"/>
          <w:divBdr>
            <w:top w:val="none" w:sz="0" w:space="0" w:color="auto"/>
            <w:left w:val="none" w:sz="0" w:space="0" w:color="auto"/>
            <w:bottom w:val="none" w:sz="0" w:space="0" w:color="auto"/>
            <w:right w:val="none" w:sz="0" w:space="0" w:color="auto"/>
          </w:divBdr>
          <w:divsChild>
            <w:div w:id="68617752">
              <w:marLeft w:val="0"/>
              <w:marRight w:val="0"/>
              <w:marTop w:val="0"/>
              <w:marBottom w:val="0"/>
              <w:divBdr>
                <w:top w:val="none" w:sz="0" w:space="0" w:color="auto"/>
                <w:left w:val="none" w:sz="0" w:space="0" w:color="auto"/>
                <w:bottom w:val="none" w:sz="0" w:space="0" w:color="auto"/>
                <w:right w:val="none" w:sz="0" w:space="0" w:color="auto"/>
              </w:divBdr>
            </w:div>
          </w:divsChild>
        </w:div>
        <w:div w:id="349648548">
          <w:marLeft w:val="0"/>
          <w:marRight w:val="0"/>
          <w:marTop w:val="0"/>
          <w:marBottom w:val="0"/>
          <w:divBdr>
            <w:top w:val="none" w:sz="0" w:space="0" w:color="auto"/>
            <w:left w:val="none" w:sz="0" w:space="0" w:color="auto"/>
            <w:bottom w:val="none" w:sz="0" w:space="0" w:color="auto"/>
            <w:right w:val="none" w:sz="0" w:space="0" w:color="auto"/>
          </w:divBdr>
          <w:divsChild>
            <w:div w:id="1254436387">
              <w:marLeft w:val="0"/>
              <w:marRight w:val="0"/>
              <w:marTop w:val="0"/>
              <w:marBottom w:val="0"/>
              <w:divBdr>
                <w:top w:val="none" w:sz="0" w:space="0" w:color="auto"/>
                <w:left w:val="none" w:sz="0" w:space="0" w:color="auto"/>
                <w:bottom w:val="none" w:sz="0" w:space="0" w:color="auto"/>
                <w:right w:val="none" w:sz="0" w:space="0" w:color="auto"/>
              </w:divBdr>
            </w:div>
          </w:divsChild>
        </w:div>
        <w:div w:id="792871457">
          <w:marLeft w:val="0"/>
          <w:marRight w:val="0"/>
          <w:marTop w:val="0"/>
          <w:marBottom w:val="0"/>
          <w:divBdr>
            <w:top w:val="none" w:sz="0" w:space="0" w:color="auto"/>
            <w:left w:val="none" w:sz="0" w:space="0" w:color="auto"/>
            <w:bottom w:val="none" w:sz="0" w:space="0" w:color="auto"/>
            <w:right w:val="none" w:sz="0" w:space="0" w:color="auto"/>
          </w:divBdr>
          <w:divsChild>
            <w:div w:id="966014297">
              <w:marLeft w:val="0"/>
              <w:marRight w:val="0"/>
              <w:marTop w:val="0"/>
              <w:marBottom w:val="0"/>
              <w:divBdr>
                <w:top w:val="none" w:sz="0" w:space="0" w:color="auto"/>
                <w:left w:val="none" w:sz="0" w:space="0" w:color="auto"/>
                <w:bottom w:val="none" w:sz="0" w:space="0" w:color="auto"/>
                <w:right w:val="none" w:sz="0" w:space="0" w:color="auto"/>
              </w:divBdr>
            </w:div>
          </w:divsChild>
        </w:div>
        <w:div w:id="642781178">
          <w:marLeft w:val="0"/>
          <w:marRight w:val="0"/>
          <w:marTop w:val="0"/>
          <w:marBottom w:val="0"/>
          <w:divBdr>
            <w:top w:val="none" w:sz="0" w:space="0" w:color="auto"/>
            <w:left w:val="none" w:sz="0" w:space="0" w:color="auto"/>
            <w:bottom w:val="none" w:sz="0" w:space="0" w:color="auto"/>
            <w:right w:val="none" w:sz="0" w:space="0" w:color="auto"/>
          </w:divBdr>
          <w:divsChild>
            <w:div w:id="195313866">
              <w:marLeft w:val="0"/>
              <w:marRight w:val="0"/>
              <w:marTop w:val="0"/>
              <w:marBottom w:val="0"/>
              <w:divBdr>
                <w:top w:val="none" w:sz="0" w:space="0" w:color="auto"/>
                <w:left w:val="none" w:sz="0" w:space="0" w:color="auto"/>
                <w:bottom w:val="none" w:sz="0" w:space="0" w:color="auto"/>
                <w:right w:val="none" w:sz="0" w:space="0" w:color="auto"/>
              </w:divBdr>
            </w:div>
          </w:divsChild>
        </w:div>
        <w:div w:id="618147934">
          <w:marLeft w:val="0"/>
          <w:marRight w:val="0"/>
          <w:marTop w:val="0"/>
          <w:marBottom w:val="0"/>
          <w:divBdr>
            <w:top w:val="none" w:sz="0" w:space="0" w:color="auto"/>
            <w:left w:val="none" w:sz="0" w:space="0" w:color="auto"/>
            <w:bottom w:val="none" w:sz="0" w:space="0" w:color="auto"/>
            <w:right w:val="none" w:sz="0" w:space="0" w:color="auto"/>
          </w:divBdr>
          <w:divsChild>
            <w:div w:id="1895463942">
              <w:marLeft w:val="0"/>
              <w:marRight w:val="0"/>
              <w:marTop w:val="0"/>
              <w:marBottom w:val="0"/>
              <w:divBdr>
                <w:top w:val="none" w:sz="0" w:space="0" w:color="auto"/>
                <w:left w:val="none" w:sz="0" w:space="0" w:color="auto"/>
                <w:bottom w:val="none" w:sz="0" w:space="0" w:color="auto"/>
                <w:right w:val="none" w:sz="0" w:space="0" w:color="auto"/>
              </w:divBdr>
            </w:div>
          </w:divsChild>
        </w:div>
        <w:div w:id="776757197">
          <w:marLeft w:val="0"/>
          <w:marRight w:val="0"/>
          <w:marTop w:val="0"/>
          <w:marBottom w:val="0"/>
          <w:divBdr>
            <w:top w:val="none" w:sz="0" w:space="0" w:color="auto"/>
            <w:left w:val="none" w:sz="0" w:space="0" w:color="auto"/>
            <w:bottom w:val="none" w:sz="0" w:space="0" w:color="auto"/>
            <w:right w:val="none" w:sz="0" w:space="0" w:color="auto"/>
          </w:divBdr>
          <w:divsChild>
            <w:div w:id="655842949">
              <w:marLeft w:val="0"/>
              <w:marRight w:val="0"/>
              <w:marTop w:val="0"/>
              <w:marBottom w:val="0"/>
              <w:divBdr>
                <w:top w:val="none" w:sz="0" w:space="0" w:color="auto"/>
                <w:left w:val="none" w:sz="0" w:space="0" w:color="auto"/>
                <w:bottom w:val="none" w:sz="0" w:space="0" w:color="auto"/>
                <w:right w:val="none" w:sz="0" w:space="0" w:color="auto"/>
              </w:divBdr>
            </w:div>
          </w:divsChild>
        </w:div>
        <w:div w:id="62221364">
          <w:marLeft w:val="0"/>
          <w:marRight w:val="0"/>
          <w:marTop w:val="0"/>
          <w:marBottom w:val="0"/>
          <w:divBdr>
            <w:top w:val="none" w:sz="0" w:space="0" w:color="auto"/>
            <w:left w:val="none" w:sz="0" w:space="0" w:color="auto"/>
            <w:bottom w:val="none" w:sz="0" w:space="0" w:color="auto"/>
            <w:right w:val="none" w:sz="0" w:space="0" w:color="auto"/>
          </w:divBdr>
          <w:divsChild>
            <w:div w:id="1592930007">
              <w:marLeft w:val="0"/>
              <w:marRight w:val="0"/>
              <w:marTop w:val="0"/>
              <w:marBottom w:val="0"/>
              <w:divBdr>
                <w:top w:val="none" w:sz="0" w:space="0" w:color="auto"/>
                <w:left w:val="none" w:sz="0" w:space="0" w:color="auto"/>
                <w:bottom w:val="none" w:sz="0" w:space="0" w:color="auto"/>
                <w:right w:val="none" w:sz="0" w:space="0" w:color="auto"/>
              </w:divBdr>
            </w:div>
          </w:divsChild>
        </w:div>
        <w:div w:id="1623615311">
          <w:marLeft w:val="0"/>
          <w:marRight w:val="0"/>
          <w:marTop w:val="0"/>
          <w:marBottom w:val="0"/>
          <w:divBdr>
            <w:top w:val="none" w:sz="0" w:space="0" w:color="auto"/>
            <w:left w:val="none" w:sz="0" w:space="0" w:color="auto"/>
            <w:bottom w:val="none" w:sz="0" w:space="0" w:color="auto"/>
            <w:right w:val="none" w:sz="0" w:space="0" w:color="auto"/>
          </w:divBdr>
          <w:divsChild>
            <w:div w:id="771245630">
              <w:marLeft w:val="0"/>
              <w:marRight w:val="0"/>
              <w:marTop w:val="0"/>
              <w:marBottom w:val="0"/>
              <w:divBdr>
                <w:top w:val="none" w:sz="0" w:space="0" w:color="auto"/>
                <w:left w:val="none" w:sz="0" w:space="0" w:color="auto"/>
                <w:bottom w:val="none" w:sz="0" w:space="0" w:color="auto"/>
                <w:right w:val="none" w:sz="0" w:space="0" w:color="auto"/>
              </w:divBdr>
            </w:div>
          </w:divsChild>
        </w:div>
        <w:div w:id="2090301431">
          <w:marLeft w:val="0"/>
          <w:marRight w:val="0"/>
          <w:marTop w:val="0"/>
          <w:marBottom w:val="0"/>
          <w:divBdr>
            <w:top w:val="none" w:sz="0" w:space="0" w:color="auto"/>
            <w:left w:val="none" w:sz="0" w:space="0" w:color="auto"/>
            <w:bottom w:val="none" w:sz="0" w:space="0" w:color="auto"/>
            <w:right w:val="none" w:sz="0" w:space="0" w:color="auto"/>
          </w:divBdr>
          <w:divsChild>
            <w:div w:id="1688289811">
              <w:marLeft w:val="0"/>
              <w:marRight w:val="0"/>
              <w:marTop w:val="0"/>
              <w:marBottom w:val="0"/>
              <w:divBdr>
                <w:top w:val="none" w:sz="0" w:space="0" w:color="auto"/>
                <w:left w:val="none" w:sz="0" w:space="0" w:color="auto"/>
                <w:bottom w:val="none" w:sz="0" w:space="0" w:color="auto"/>
                <w:right w:val="none" w:sz="0" w:space="0" w:color="auto"/>
              </w:divBdr>
            </w:div>
          </w:divsChild>
        </w:div>
        <w:div w:id="1655329070">
          <w:marLeft w:val="0"/>
          <w:marRight w:val="0"/>
          <w:marTop w:val="0"/>
          <w:marBottom w:val="0"/>
          <w:divBdr>
            <w:top w:val="none" w:sz="0" w:space="0" w:color="auto"/>
            <w:left w:val="none" w:sz="0" w:space="0" w:color="auto"/>
            <w:bottom w:val="none" w:sz="0" w:space="0" w:color="auto"/>
            <w:right w:val="none" w:sz="0" w:space="0" w:color="auto"/>
          </w:divBdr>
          <w:divsChild>
            <w:div w:id="1680739415">
              <w:marLeft w:val="0"/>
              <w:marRight w:val="0"/>
              <w:marTop w:val="0"/>
              <w:marBottom w:val="0"/>
              <w:divBdr>
                <w:top w:val="none" w:sz="0" w:space="0" w:color="auto"/>
                <w:left w:val="none" w:sz="0" w:space="0" w:color="auto"/>
                <w:bottom w:val="none" w:sz="0" w:space="0" w:color="auto"/>
                <w:right w:val="none" w:sz="0" w:space="0" w:color="auto"/>
              </w:divBdr>
            </w:div>
          </w:divsChild>
        </w:div>
        <w:div w:id="925185651">
          <w:marLeft w:val="0"/>
          <w:marRight w:val="0"/>
          <w:marTop w:val="0"/>
          <w:marBottom w:val="0"/>
          <w:divBdr>
            <w:top w:val="none" w:sz="0" w:space="0" w:color="auto"/>
            <w:left w:val="none" w:sz="0" w:space="0" w:color="auto"/>
            <w:bottom w:val="none" w:sz="0" w:space="0" w:color="auto"/>
            <w:right w:val="none" w:sz="0" w:space="0" w:color="auto"/>
          </w:divBdr>
          <w:divsChild>
            <w:div w:id="1910576017">
              <w:marLeft w:val="0"/>
              <w:marRight w:val="0"/>
              <w:marTop w:val="0"/>
              <w:marBottom w:val="0"/>
              <w:divBdr>
                <w:top w:val="none" w:sz="0" w:space="0" w:color="auto"/>
                <w:left w:val="none" w:sz="0" w:space="0" w:color="auto"/>
                <w:bottom w:val="none" w:sz="0" w:space="0" w:color="auto"/>
                <w:right w:val="none" w:sz="0" w:space="0" w:color="auto"/>
              </w:divBdr>
            </w:div>
          </w:divsChild>
        </w:div>
        <w:div w:id="2046906637">
          <w:marLeft w:val="0"/>
          <w:marRight w:val="0"/>
          <w:marTop w:val="0"/>
          <w:marBottom w:val="0"/>
          <w:divBdr>
            <w:top w:val="none" w:sz="0" w:space="0" w:color="auto"/>
            <w:left w:val="none" w:sz="0" w:space="0" w:color="auto"/>
            <w:bottom w:val="none" w:sz="0" w:space="0" w:color="auto"/>
            <w:right w:val="none" w:sz="0" w:space="0" w:color="auto"/>
          </w:divBdr>
          <w:divsChild>
            <w:div w:id="48891948">
              <w:marLeft w:val="0"/>
              <w:marRight w:val="0"/>
              <w:marTop w:val="0"/>
              <w:marBottom w:val="0"/>
              <w:divBdr>
                <w:top w:val="none" w:sz="0" w:space="0" w:color="auto"/>
                <w:left w:val="none" w:sz="0" w:space="0" w:color="auto"/>
                <w:bottom w:val="none" w:sz="0" w:space="0" w:color="auto"/>
                <w:right w:val="none" w:sz="0" w:space="0" w:color="auto"/>
              </w:divBdr>
            </w:div>
          </w:divsChild>
        </w:div>
        <w:div w:id="1387144671">
          <w:marLeft w:val="0"/>
          <w:marRight w:val="0"/>
          <w:marTop w:val="0"/>
          <w:marBottom w:val="0"/>
          <w:divBdr>
            <w:top w:val="none" w:sz="0" w:space="0" w:color="auto"/>
            <w:left w:val="none" w:sz="0" w:space="0" w:color="auto"/>
            <w:bottom w:val="none" w:sz="0" w:space="0" w:color="auto"/>
            <w:right w:val="none" w:sz="0" w:space="0" w:color="auto"/>
          </w:divBdr>
          <w:divsChild>
            <w:div w:id="1864126982">
              <w:marLeft w:val="0"/>
              <w:marRight w:val="0"/>
              <w:marTop w:val="0"/>
              <w:marBottom w:val="0"/>
              <w:divBdr>
                <w:top w:val="none" w:sz="0" w:space="0" w:color="auto"/>
                <w:left w:val="none" w:sz="0" w:space="0" w:color="auto"/>
                <w:bottom w:val="none" w:sz="0" w:space="0" w:color="auto"/>
                <w:right w:val="none" w:sz="0" w:space="0" w:color="auto"/>
              </w:divBdr>
            </w:div>
          </w:divsChild>
        </w:div>
        <w:div w:id="1802961403">
          <w:marLeft w:val="0"/>
          <w:marRight w:val="0"/>
          <w:marTop w:val="0"/>
          <w:marBottom w:val="0"/>
          <w:divBdr>
            <w:top w:val="none" w:sz="0" w:space="0" w:color="auto"/>
            <w:left w:val="none" w:sz="0" w:space="0" w:color="auto"/>
            <w:bottom w:val="none" w:sz="0" w:space="0" w:color="auto"/>
            <w:right w:val="none" w:sz="0" w:space="0" w:color="auto"/>
          </w:divBdr>
          <w:divsChild>
            <w:div w:id="1732196665">
              <w:marLeft w:val="0"/>
              <w:marRight w:val="0"/>
              <w:marTop w:val="0"/>
              <w:marBottom w:val="0"/>
              <w:divBdr>
                <w:top w:val="none" w:sz="0" w:space="0" w:color="auto"/>
                <w:left w:val="none" w:sz="0" w:space="0" w:color="auto"/>
                <w:bottom w:val="none" w:sz="0" w:space="0" w:color="auto"/>
                <w:right w:val="none" w:sz="0" w:space="0" w:color="auto"/>
              </w:divBdr>
            </w:div>
          </w:divsChild>
        </w:div>
        <w:div w:id="1413962941">
          <w:marLeft w:val="0"/>
          <w:marRight w:val="0"/>
          <w:marTop w:val="0"/>
          <w:marBottom w:val="0"/>
          <w:divBdr>
            <w:top w:val="none" w:sz="0" w:space="0" w:color="auto"/>
            <w:left w:val="none" w:sz="0" w:space="0" w:color="auto"/>
            <w:bottom w:val="none" w:sz="0" w:space="0" w:color="auto"/>
            <w:right w:val="none" w:sz="0" w:space="0" w:color="auto"/>
          </w:divBdr>
          <w:divsChild>
            <w:div w:id="2020934178">
              <w:marLeft w:val="0"/>
              <w:marRight w:val="0"/>
              <w:marTop w:val="0"/>
              <w:marBottom w:val="0"/>
              <w:divBdr>
                <w:top w:val="none" w:sz="0" w:space="0" w:color="auto"/>
                <w:left w:val="none" w:sz="0" w:space="0" w:color="auto"/>
                <w:bottom w:val="none" w:sz="0" w:space="0" w:color="auto"/>
                <w:right w:val="none" w:sz="0" w:space="0" w:color="auto"/>
              </w:divBdr>
            </w:div>
          </w:divsChild>
        </w:div>
        <w:div w:id="1570186803">
          <w:marLeft w:val="0"/>
          <w:marRight w:val="0"/>
          <w:marTop w:val="0"/>
          <w:marBottom w:val="0"/>
          <w:divBdr>
            <w:top w:val="none" w:sz="0" w:space="0" w:color="auto"/>
            <w:left w:val="none" w:sz="0" w:space="0" w:color="auto"/>
            <w:bottom w:val="none" w:sz="0" w:space="0" w:color="auto"/>
            <w:right w:val="none" w:sz="0" w:space="0" w:color="auto"/>
          </w:divBdr>
          <w:divsChild>
            <w:div w:id="1376194637">
              <w:marLeft w:val="0"/>
              <w:marRight w:val="0"/>
              <w:marTop w:val="0"/>
              <w:marBottom w:val="0"/>
              <w:divBdr>
                <w:top w:val="none" w:sz="0" w:space="0" w:color="auto"/>
                <w:left w:val="none" w:sz="0" w:space="0" w:color="auto"/>
                <w:bottom w:val="none" w:sz="0" w:space="0" w:color="auto"/>
                <w:right w:val="none" w:sz="0" w:space="0" w:color="auto"/>
              </w:divBdr>
            </w:div>
          </w:divsChild>
        </w:div>
        <w:div w:id="1344941339">
          <w:marLeft w:val="0"/>
          <w:marRight w:val="0"/>
          <w:marTop w:val="0"/>
          <w:marBottom w:val="0"/>
          <w:divBdr>
            <w:top w:val="none" w:sz="0" w:space="0" w:color="auto"/>
            <w:left w:val="none" w:sz="0" w:space="0" w:color="auto"/>
            <w:bottom w:val="none" w:sz="0" w:space="0" w:color="auto"/>
            <w:right w:val="none" w:sz="0" w:space="0" w:color="auto"/>
          </w:divBdr>
          <w:divsChild>
            <w:div w:id="379594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310941">
      <w:bodyDiv w:val="1"/>
      <w:marLeft w:val="0"/>
      <w:marRight w:val="0"/>
      <w:marTop w:val="0"/>
      <w:marBottom w:val="0"/>
      <w:divBdr>
        <w:top w:val="none" w:sz="0" w:space="0" w:color="auto"/>
        <w:left w:val="none" w:sz="0" w:space="0" w:color="auto"/>
        <w:bottom w:val="none" w:sz="0" w:space="0" w:color="auto"/>
        <w:right w:val="none" w:sz="0" w:space="0" w:color="auto"/>
      </w:divBdr>
      <w:divsChild>
        <w:div w:id="1938175253">
          <w:marLeft w:val="0"/>
          <w:marRight w:val="0"/>
          <w:marTop w:val="0"/>
          <w:marBottom w:val="0"/>
          <w:divBdr>
            <w:top w:val="none" w:sz="0" w:space="0" w:color="auto"/>
            <w:left w:val="none" w:sz="0" w:space="0" w:color="auto"/>
            <w:bottom w:val="none" w:sz="0" w:space="0" w:color="auto"/>
            <w:right w:val="none" w:sz="0" w:space="0" w:color="auto"/>
          </w:divBdr>
        </w:div>
      </w:divsChild>
    </w:div>
    <w:div w:id="1990085296">
      <w:bodyDiv w:val="1"/>
      <w:marLeft w:val="0"/>
      <w:marRight w:val="0"/>
      <w:marTop w:val="0"/>
      <w:marBottom w:val="0"/>
      <w:divBdr>
        <w:top w:val="none" w:sz="0" w:space="0" w:color="auto"/>
        <w:left w:val="none" w:sz="0" w:space="0" w:color="auto"/>
        <w:bottom w:val="none" w:sz="0" w:space="0" w:color="auto"/>
        <w:right w:val="none" w:sz="0" w:space="0" w:color="auto"/>
      </w:divBdr>
    </w:div>
    <w:div w:id="2015106672">
      <w:bodyDiv w:val="1"/>
      <w:marLeft w:val="0"/>
      <w:marRight w:val="0"/>
      <w:marTop w:val="0"/>
      <w:marBottom w:val="0"/>
      <w:divBdr>
        <w:top w:val="none" w:sz="0" w:space="0" w:color="auto"/>
        <w:left w:val="none" w:sz="0" w:space="0" w:color="auto"/>
        <w:bottom w:val="none" w:sz="0" w:space="0" w:color="auto"/>
        <w:right w:val="none" w:sz="0" w:space="0" w:color="auto"/>
      </w:divBdr>
    </w:div>
    <w:div w:id="2085059905">
      <w:bodyDiv w:val="1"/>
      <w:marLeft w:val="0"/>
      <w:marRight w:val="0"/>
      <w:marTop w:val="0"/>
      <w:marBottom w:val="0"/>
      <w:divBdr>
        <w:top w:val="none" w:sz="0" w:space="0" w:color="auto"/>
        <w:left w:val="none" w:sz="0" w:space="0" w:color="auto"/>
        <w:bottom w:val="none" w:sz="0" w:space="0" w:color="auto"/>
        <w:right w:val="none" w:sz="0" w:space="0" w:color="auto"/>
      </w:divBdr>
      <w:divsChild>
        <w:div w:id="1805003359">
          <w:marLeft w:val="0"/>
          <w:marRight w:val="0"/>
          <w:marTop w:val="0"/>
          <w:marBottom w:val="0"/>
          <w:divBdr>
            <w:top w:val="none" w:sz="0" w:space="0" w:color="auto"/>
            <w:left w:val="none" w:sz="0" w:space="0" w:color="auto"/>
            <w:bottom w:val="none" w:sz="0" w:space="0" w:color="auto"/>
            <w:right w:val="none" w:sz="0" w:space="0" w:color="auto"/>
          </w:divBdr>
        </w:div>
        <w:div w:id="39697933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1DFB66-CE69-4F79-9921-5B261BDA38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12</Pages>
  <Words>5169</Words>
  <Characters>29464</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Merryn Hunt</dc:creator>
  <cp:keywords/>
  <dc:description/>
  <cp:lastModifiedBy>Merryn Hunt</cp:lastModifiedBy>
  <cp:revision>4</cp:revision>
  <dcterms:created xsi:type="dcterms:W3CDTF">2026-07-16T11:31:00Z</dcterms:created>
  <dcterms:modified xsi:type="dcterms:W3CDTF">2026-07-16T11:34:00Z</dcterms:modified>
</cp:coreProperties>
</file>