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75A63" w14:textId="0EAB3F6B" w:rsidR="3730EEC7" w:rsidRPr="00780C54" w:rsidRDefault="3730EEC7" w:rsidP="7B063DDD">
      <w:pPr>
        <w:rPr>
          <w:lang w:val="en-GB"/>
        </w:rPr>
      </w:pPr>
      <w:r w:rsidRPr="00780C54">
        <w:rPr>
          <w:rFonts w:ascii="Calibri" w:eastAsia="Calibri" w:hAnsi="Calibri" w:cs="Calibri"/>
          <w:b/>
          <w:bCs/>
          <w:color w:val="365F91" w:themeColor="accent1" w:themeShade="BF"/>
          <w:sz w:val="28"/>
          <w:szCs w:val="28"/>
          <w:lang w:val="en-GB"/>
        </w:rPr>
        <w:t>NERC-Compliant Discovery Metadata and Supporting Documentation</w:t>
      </w:r>
    </w:p>
    <w:p w14:paraId="2442DF66" w14:textId="77777777" w:rsidR="00464633" w:rsidRPr="00780C54" w:rsidRDefault="00000000">
      <w:pPr>
        <w:pStyle w:val="Heading2"/>
        <w:rPr>
          <w:lang w:val="en-GB"/>
        </w:rPr>
      </w:pPr>
      <w:r w:rsidRPr="00780C54">
        <w:rPr>
          <w:lang w:val="en-GB"/>
        </w:rPr>
        <w:t>Working Title</w:t>
      </w:r>
    </w:p>
    <w:p w14:paraId="7068C43C" w14:textId="51816D76" w:rsidR="00464633" w:rsidRPr="00780C54" w:rsidRDefault="00FA5D26">
      <w:pPr>
        <w:rPr>
          <w:lang w:val="en-GB"/>
        </w:rPr>
      </w:pPr>
      <w:r w:rsidRPr="00780C54">
        <w:rPr>
          <w:lang w:val="en-GB"/>
        </w:rPr>
        <w:t>Land-use change and emissions projections for Brazil (2020-2050) from net-zero pathway scenarios</w:t>
      </w:r>
    </w:p>
    <w:p w14:paraId="08423271" w14:textId="77777777" w:rsidR="00464633" w:rsidRPr="00780C54" w:rsidRDefault="00000000">
      <w:pPr>
        <w:pStyle w:val="Heading2"/>
        <w:rPr>
          <w:lang w:val="en-GB"/>
        </w:rPr>
      </w:pPr>
      <w:r w:rsidRPr="00780C54">
        <w:rPr>
          <w:lang w:val="en-GB"/>
        </w:rPr>
        <w:t>Summary</w:t>
      </w:r>
    </w:p>
    <w:p w14:paraId="7D2A641B" w14:textId="423CB8D4" w:rsidR="00780C54" w:rsidRPr="00780C54" w:rsidRDefault="2511AC9F">
      <w:pPr>
        <w:rPr>
          <w:lang w:val="en-GB"/>
        </w:rPr>
      </w:pPr>
      <w:r w:rsidRPr="00780C54">
        <w:rPr>
          <w:lang w:val="en-GB"/>
        </w:rPr>
        <w:t>This dataset contains projections for Brazil covering land</w:t>
      </w:r>
      <w:r w:rsidR="00780C54" w:rsidRPr="00780C54">
        <w:rPr>
          <w:lang w:val="en-GB"/>
        </w:rPr>
        <w:t>-</w:t>
      </w:r>
      <w:r w:rsidRPr="00780C54">
        <w:rPr>
          <w:lang w:val="en-GB"/>
        </w:rPr>
        <w:t>use</w:t>
      </w:r>
      <w:r w:rsidR="00780C54" w:rsidRPr="00780C54">
        <w:rPr>
          <w:lang w:val="en-GB"/>
        </w:rPr>
        <w:t xml:space="preserve"> changes</w:t>
      </w:r>
      <w:r w:rsidRPr="00780C54">
        <w:rPr>
          <w:lang w:val="en-GB"/>
        </w:rPr>
        <w:t xml:space="preserve">, greenhouse gas emissions, agricultural production, cattle herd size, commodity prices, carbon capture, biofuel production and primary energy supply under multiple </w:t>
      </w:r>
      <w:r w:rsidR="00780C54" w:rsidRPr="00780C54">
        <w:rPr>
          <w:lang w:val="en-GB"/>
        </w:rPr>
        <w:t xml:space="preserve">climate </w:t>
      </w:r>
      <w:r w:rsidRPr="00780C54">
        <w:rPr>
          <w:lang w:val="en-GB"/>
        </w:rPr>
        <w:t>mitigation scenarios</w:t>
      </w:r>
      <w:r w:rsidR="00780C54" w:rsidRPr="00780C54">
        <w:rPr>
          <w:lang w:val="en-GB"/>
        </w:rPr>
        <w:t xml:space="preserve"> or net-zero pathways</w:t>
      </w:r>
      <w:r w:rsidRPr="00780C54">
        <w:rPr>
          <w:lang w:val="en-GB"/>
        </w:rPr>
        <w:t xml:space="preserve">. </w:t>
      </w:r>
      <w:r w:rsidR="00780C54">
        <w:rPr>
          <w:lang w:val="en-GB"/>
        </w:rPr>
        <w:t xml:space="preserve">The outputs </w:t>
      </w:r>
      <w:r w:rsidR="00780C54" w:rsidRPr="00780C54">
        <w:rPr>
          <w:lang w:val="en-GB"/>
        </w:rPr>
        <w:t xml:space="preserve">are sufficient to support </w:t>
      </w:r>
      <w:r w:rsidR="00780C54">
        <w:rPr>
          <w:lang w:val="en-GB"/>
        </w:rPr>
        <w:t xml:space="preserve">and reproduce </w:t>
      </w:r>
      <w:r w:rsidR="00780C54" w:rsidRPr="00780C54">
        <w:rPr>
          <w:lang w:val="en-GB"/>
        </w:rPr>
        <w:t xml:space="preserve">the full set of analyses, figures, and tables presented in the study </w:t>
      </w:r>
      <w:r w:rsidR="00780C54" w:rsidRPr="00780C54">
        <w:rPr>
          <w:color w:val="4F81BD" w:themeColor="accent1"/>
          <w:lang w:val="en-GB"/>
        </w:rPr>
        <w:t>Soterroni et al. (2023)</w:t>
      </w:r>
      <w:r w:rsidR="00780C54" w:rsidRPr="00780C54">
        <w:rPr>
          <w:lang w:val="en-GB"/>
        </w:rPr>
        <w:t xml:space="preserve"> supported by NERC (Grant NE/W004976/1).</w:t>
      </w:r>
    </w:p>
    <w:p w14:paraId="2023AF03" w14:textId="6AB0CB80" w:rsidR="00780C54" w:rsidRPr="00780C54" w:rsidRDefault="00780C54" w:rsidP="00780C54">
      <w:pPr>
        <w:pStyle w:val="Heading2"/>
        <w:rPr>
          <w:lang w:val="en-GB"/>
        </w:rPr>
      </w:pPr>
      <w:r w:rsidRPr="00780C54">
        <w:rPr>
          <w:lang w:val="en-GB"/>
        </w:rPr>
        <w:t>Methods</w:t>
      </w:r>
    </w:p>
    <w:p w14:paraId="66C588DC" w14:textId="56569D94" w:rsidR="00464633" w:rsidRPr="00780C54" w:rsidRDefault="00780C54">
      <w:pPr>
        <w:rPr>
          <w:lang w:val="en-GB"/>
        </w:rPr>
      </w:pPr>
      <w:r w:rsidRPr="00780C54">
        <w:rPr>
          <w:lang w:val="en-GB"/>
        </w:rPr>
        <w:t>The dataset was</w:t>
      </w:r>
      <w:r w:rsidR="2511AC9F" w:rsidRPr="00780C54">
        <w:rPr>
          <w:lang w:val="en-GB"/>
        </w:rPr>
        <w:t xml:space="preserve"> generated using the GLOBIOM-Brazil </w:t>
      </w:r>
      <w:r w:rsidRPr="00780C54">
        <w:rPr>
          <w:lang w:val="en-GB"/>
        </w:rPr>
        <w:t xml:space="preserve">land-use model </w:t>
      </w:r>
      <w:r w:rsidR="2511AC9F" w:rsidRPr="00780C54">
        <w:rPr>
          <w:lang w:val="en-GB"/>
        </w:rPr>
        <w:t xml:space="preserve">and </w:t>
      </w:r>
      <w:r w:rsidRPr="00780C54">
        <w:rPr>
          <w:lang w:val="en-GB"/>
        </w:rPr>
        <w:t xml:space="preserve">the </w:t>
      </w:r>
      <w:r w:rsidR="2511AC9F" w:rsidRPr="00780C54">
        <w:rPr>
          <w:lang w:val="en-GB"/>
        </w:rPr>
        <w:t xml:space="preserve">BLUES </w:t>
      </w:r>
      <w:r w:rsidRPr="00780C54">
        <w:rPr>
          <w:lang w:val="en-GB"/>
        </w:rPr>
        <w:t xml:space="preserve">energy-focused </w:t>
      </w:r>
      <w:r w:rsidR="2511AC9F" w:rsidRPr="00780C54">
        <w:rPr>
          <w:lang w:val="en-GB"/>
        </w:rPr>
        <w:t>integrated assessment model</w:t>
      </w:r>
      <w:r w:rsidRPr="00780C54">
        <w:rPr>
          <w:lang w:val="en-GB"/>
        </w:rPr>
        <w:t xml:space="preserve">, run within a soft-linked integrated assessment framework. </w:t>
      </w:r>
      <w:r>
        <w:rPr>
          <w:lang w:val="en-GB"/>
        </w:rPr>
        <w:t xml:space="preserve">GLOBIOM-Brazil is derived from the global bottom-up, partial equilibrium GLOBIOM model, described in </w:t>
      </w:r>
      <w:r w:rsidRPr="00780C54">
        <w:rPr>
          <w:color w:val="4F81BD" w:themeColor="accent1"/>
          <w:lang w:val="en-GB"/>
        </w:rPr>
        <w:t xml:space="preserve">Havlík et al., </w:t>
      </w:r>
      <w:r>
        <w:rPr>
          <w:color w:val="4F81BD" w:themeColor="accent1"/>
          <w:lang w:val="en-GB"/>
        </w:rPr>
        <w:t>(</w:t>
      </w:r>
      <w:r w:rsidRPr="00780C54">
        <w:rPr>
          <w:color w:val="4F81BD" w:themeColor="accent1"/>
          <w:lang w:val="en-GB"/>
        </w:rPr>
        <w:t>2011, 2014</w:t>
      </w:r>
      <w:r>
        <w:rPr>
          <w:color w:val="4F81BD" w:themeColor="accent1"/>
          <w:lang w:val="en-GB"/>
        </w:rPr>
        <w:t>)</w:t>
      </w:r>
      <w:r>
        <w:rPr>
          <w:lang w:val="en-GB"/>
        </w:rPr>
        <w:t xml:space="preserve"> and in the model’s technical documentation with full equations (</w:t>
      </w:r>
      <w:r w:rsidRPr="00780C54">
        <w:rPr>
          <w:color w:val="4F81BD" w:themeColor="accent1"/>
          <w:lang w:val="en-GB"/>
        </w:rPr>
        <w:t>Havlík &amp; Frank, n.d.; IBF-IIASA, 2023</w:t>
      </w:r>
      <w:r>
        <w:rPr>
          <w:lang w:val="en-GB"/>
        </w:rPr>
        <w:t xml:space="preserve">). The BLUES model is a perfect-foresight, least-cost optimisation model for Brazil, developed from the MESSAGE model (Model for Energy Supply Strategy Alternatives and Their General Environmental Impacts) as described in </w:t>
      </w:r>
      <w:proofErr w:type="spellStart"/>
      <w:r w:rsidRPr="00780C54">
        <w:rPr>
          <w:color w:val="4F81BD" w:themeColor="accent1"/>
          <w:lang w:val="en-GB"/>
        </w:rPr>
        <w:t>Rochedo</w:t>
      </w:r>
      <w:proofErr w:type="spellEnd"/>
      <w:r w:rsidRPr="00780C54">
        <w:rPr>
          <w:color w:val="4F81BD" w:themeColor="accent1"/>
          <w:lang w:val="en-GB"/>
        </w:rPr>
        <w:t xml:space="preserve"> et al., (2018)</w:t>
      </w:r>
      <w:r>
        <w:rPr>
          <w:lang w:val="en-GB"/>
        </w:rPr>
        <w:t>. Both</w:t>
      </w:r>
      <w:r w:rsidRPr="00780C54">
        <w:rPr>
          <w:lang w:val="en-GB"/>
        </w:rPr>
        <w:t xml:space="preserve"> model</w:t>
      </w:r>
      <w:r>
        <w:rPr>
          <w:lang w:val="en-GB"/>
        </w:rPr>
        <w:t>s</w:t>
      </w:r>
      <w:r w:rsidRPr="00780C54">
        <w:rPr>
          <w:lang w:val="en-GB"/>
        </w:rPr>
        <w:t xml:space="preserve"> w</w:t>
      </w:r>
      <w:r>
        <w:rPr>
          <w:lang w:val="en-GB"/>
        </w:rPr>
        <w:t>ere</w:t>
      </w:r>
      <w:r w:rsidRPr="00780C54">
        <w:rPr>
          <w:lang w:val="en-GB"/>
        </w:rPr>
        <w:t xml:space="preserve"> run under a consistent set of baseline and mitigation scenarios for Brazil covering 2020-2050. GLOBIOM-Brazil used spatially </w:t>
      </w:r>
      <w:r>
        <w:rPr>
          <w:lang w:val="en-GB"/>
        </w:rPr>
        <w:t>explicit</w:t>
      </w:r>
      <w:r w:rsidRPr="00780C54">
        <w:rPr>
          <w:lang w:val="en-GB"/>
        </w:rPr>
        <w:t xml:space="preserve"> land-use, agricultural and biophysical inputs to simulate land-use transitions on the </w:t>
      </w:r>
      <w:proofErr w:type="spellStart"/>
      <w:r w:rsidRPr="00780C54">
        <w:rPr>
          <w:lang w:val="en-GB"/>
        </w:rPr>
        <w:t>ColRow</w:t>
      </w:r>
      <w:proofErr w:type="spellEnd"/>
      <w:r w:rsidRPr="00780C54">
        <w:rPr>
          <w:lang w:val="en-GB"/>
        </w:rPr>
        <w:t xml:space="preserve"> grid, while BLUES </w:t>
      </w:r>
      <w:r>
        <w:rPr>
          <w:lang w:val="en-GB"/>
        </w:rPr>
        <w:t>use</w:t>
      </w:r>
      <w:r w:rsidRPr="00780C54">
        <w:rPr>
          <w:lang w:val="en-GB"/>
        </w:rPr>
        <w:t xml:space="preserve">d national energy, technology and economic inputs to simulate energy supply, demand and </w:t>
      </w:r>
      <w:r>
        <w:rPr>
          <w:lang w:val="en-GB"/>
        </w:rPr>
        <w:t xml:space="preserve">associated greenhouse gas </w:t>
      </w:r>
      <w:r w:rsidRPr="00780C54">
        <w:rPr>
          <w:lang w:val="en-GB"/>
        </w:rPr>
        <w:t xml:space="preserve">emissions. Outputs from both models were extracted at five-year intervals, harmonised to </w:t>
      </w:r>
      <w:r>
        <w:rPr>
          <w:lang w:val="en-GB"/>
        </w:rPr>
        <w:t xml:space="preserve">GWP100(AR5) for emissions variables, and formatted into CSV files following consisnt naming conventions. </w:t>
      </w:r>
    </w:p>
    <w:p w14:paraId="5A84B3EA" w14:textId="77777777" w:rsidR="00464633" w:rsidRPr="00780C54" w:rsidRDefault="00000000">
      <w:pPr>
        <w:pStyle w:val="Heading2"/>
        <w:rPr>
          <w:lang w:val="en-GB"/>
        </w:rPr>
      </w:pPr>
      <w:r w:rsidRPr="00780C54">
        <w:rPr>
          <w:lang w:val="en-GB"/>
        </w:rPr>
        <w:t>File format</w:t>
      </w:r>
    </w:p>
    <w:p w14:paraId="1ED59BBB" w14:textId="54B493FC" w:rsidR="02B11588" w:rsidRPr="00780C54" w:rsidRDefault="02B11588">
      <w:pPr>
        <w:rPr>
          <w:lang w:val="en-GB"/>
        </w:rPr>
      </w:pPr>
      <w:r w:rsidRPr="00780C54">
        <w:rPr>
          <w:lang w:val="en-GB"/>
        </w:rPr>
        <w:t>All files are provided in CSV (</w:t>
      </w:r>
      <w:r w:rsidR="00B1287B">
        <w:rPr>
          <w:lang w:val="en-GB"/>
        </w:rPr>
        <w:t>semicolon</w:t>
      </w:r>
      <w:r w:rsidRPr="00780C54">
        <w:rPr>
          <w:lang w:val="en-GB"/>
        </w:rPr>
        <w:t>-separated values) format</w:t>
      </w:r>
      <w:r w:rsidR="1F452D8D" w:rsidRPr="00780C54">
        <w:rPr>
          <w:lang w:val="en-GB"/>
        </w:rPr>
        <w:t>.</w:t>
      </w:r>
      <w:r w:rsidR="00B1287B">
        <w:rPr>
          <w:lang w:val="en-GB"/>
        </w:rPr>
        <w:t xml:space="preserve"> </w:t>
      </w:r>
      <w:r w:rsidR="00B1287B" w:rsidRPr="00B1287B">
        <w:rPr>
          <w:lang w:val="en-GB"/>
        </w:rPr>
        <w:t>Fields are delimited by a semicolon (;); the decimal separator is a period (.).</w:t>
      </w:r>
    </w:p>
    <w:p w14:paraId="61262A62" w14:textId="77777777" w:rsidR="00464633" w:rsidRPr="00780C54" w:rsidRDefault="7B063DDD">
      <w:pPr>
        <w:pStyle w:val="Heading2"/>
        <w:rPr>
          <w:lang w:val="en-GB"/>
        </w:rPr>
      </w:pPr>
      <w:r w:rsidRPr="00780C54">
        <w:rPr>
          <w:lang w:val="en-GB"/>
        </w:rPr>
        <w:t>File names and/or naming convention</w:t>
      </w:r>
    </w:p>
    <w:p w14:paraId="4FEC3E0F" w14:textId="4D81F822" w:rsidR="4B04BA53" w:rsidRPr="00780C54" w:rsidRDefault="4B04BA53">
      <w:pPr>
        <w:rPr>
          <w:lang w:val="en-GB"/>
        </w:rPr>
      </w:pPr>
      <w:r w:rsidRPr="00780C54">
        <w:rPr>
          <w:lang w:val="en-GB"/>
        </w:rPr>
        <w:t>The dataset comprises the files listed below and described in Tables 1–8. Footnotes in each table indicate the corresponding figures and tables in the main manuscript (</w:t>
      </w:r>
      <w:r w:rsidRPr="00780C54">
        <w:rPr>
          <w:color w:val="4F81BD" w:themeColor="accent1"/>
          <w:lang w:val="en-GB"/>
        </w:rPr>
        <w:t>Soterroni et al., 2023</w:t>
      </w:r>
      <w:r w:rsidRPr="00780C54">
        <w:rPr>
          <w:lang w:val="en-GB"/>
        </w:rPr>
        <w:t>) and Supplementary Information derived from each file.</w:t>
      </w:r>
    </w:p>
    <w:p w14:paraId="5FBCC610" w14:textId="73678FD0" w:rsidR="00464633" w:rsidRPr="00780C54" w:rsidRDefault="7B063DDD">
      <w:pPr>
        <w:pStyle w:val="ListBullet"/>
        <w:rPr>
          <w:lang w:val="en-GB"/>
        </w:rPr>
      </w:pPr>
      <w:r w:rsidRPr="00780C54">
        <w:rPr>
          <w:lang w:val="en-GB"/>
        </w:rPr>
        <w:t>EMISSIONS_XXX.csv</w:t>
      </w:r>
    </w:p>
    <w:p w14:paraId="41F2B0F1" w14:textId="36BA0F34" w:rsidR="00464633" w:rsidRPr="00780C54" w:rsidRDefault="7B063DDD">
      <w:pPr>
        <w:pStyle w:val="ListBullet"/>
        <w:rPr>
          <w:lang w:val="en-GB"/>
        </w:rPr>
      </w:pPr>
      <w:r w:rsidRPr="00780C54">
        <w:rPr>
          <w:lang w:val="en-GB"/>
        </w:rPr>
        <w:t>LUC_XXX.csv</w:t>
      </w:r>
    </w:p>
    <w:p w14:paraId="73CC32E3" w14:textId="73A5CA73" w:rsidR="00464633" w:rsidRPr="00780C54" w:rsidRDefault="7B063DDD">
      <w:pPr>
        <w:pStyle w:val="ListBullet"/>
        <w:rPr>
          <w:lang w:val="en-GB"/>
        </w:rPr>
      </w:pPr>
      <w:r w:rsidRPr="00780C54">
        <w:rPr>
          <w:lang w:val="en-GB"/>
        </w:rPr>
        <w:t>PRODUCTION_Scenarios.csv</w:t>
      </w:r>
    </w:p>
    <w:p w14:paraId="59EB8B84" w14:textId="4AFB87E2" w:rsidR="00464633" w:rsidRPr="00780C54" w:rsidRDefault="7B063DDD">
      <w:pPr>
        <w:pStyle w:val="ListBullet"/>
        <w:rPr>
          <w:lang w:val="en-GB"/>
        </w:rPr>
      </w:pPr>
      <w:r w:rsidRPr="00780C54">
        <w:rPr>
          <w:lang w:val="en-GB"/>
        </w:rPr>
        <w:t>PRICES_RelChgBASE.csv</w:t>
      </w:r>
    </w:p>
    <w:p w14:paraId="1802670C" w14:textId="1A4AD885" w:rsidR="00464633" w:rsidRPr="00780C54" w:rsidRDefault="7B063DDD">
      <w:pPr>
        <w:pStyle w:val="ListBullet"/>
        <w:rPr>
          <w:lang w:val="en-GB"/>
        </w:rPr>
      </w:pPr>
      <w:r w:rsidRPr="00780C54">
        <w:rPr>
          <w:lang w:val="en-GB"/>
        </w:rPr>
        <w:lastRenderedPageBreak/>
        <w:t>CattleHerd_Scenarios.csv</w:t>
      </w:r>
    </w:p>
    <w:p w14:paraId="370CB769" w14:textId="199F71FA" w:rsidR="00464633" w:rsidRPr="00780C54" w:rsidRDefault="7B063DDD">
      <w:pPr>
        <w:pStyle w:val="ListBullet"/>
        <w:rPr>
          <w:lang w:val="en-GB"/>
        </w:rPr>
      </w:pPr>
      <w:r w:rsidRPr="00780C54">
        <w:rPr>
          <w:lang w:val="en-GB"/>
        </w:rPr>
        <w:t>CarbonCapture_Scenarios.csv</w:t>
      </w:r>
    </w:p>
    <w:p w14:paraId="3E163D09" w14:textId="677A0BB5" w:rsidR="00464633" w:rsidRPr="00780C54" w:rsidRDefault="7B063DDD">
      <w:pPr>
        <w:pStyle w:val="ListBullet"/>
        <w:rPr>
          <w:lang w:val="en-GB"/>
        </w:rPr>
      </w:pPr>
      <w:r w:rsidRPr="00780C54">
        <w:rPr>
          <w:lang w:val="en-GB"/>
        </w:rPr>
        <w:t>BiofuelProduction_Scenarios.csv</w:t>
      </w:r>
    </w:p>
    <w:p w14:paraId="18E2746A" w14:textId="7F004C75" w:rsidR="003E61BD" w:rsidRPr="003E61BD" w:rsidRDefault="7B063DDD" w:rsidP="003E61BD">
      <w:pPr>
        <w:pStyle w:val="ListBullet"/>
        <w:rPr>
          <w:lang w:val="en-GB"/>
        </w:rPr>
      </w:pPr>
      <w:r w:rsidRPr="00780C54">
        <w:rPr>
          <w:lang w:val="en-GB"/>
        </w:rPr>
        <w:t>EnergySource_Scenarios.csv</w:t>
      </w:r>
      <w:r w:rsidR="003E61BD">
        <w:rPr>
          <w:lang w:val="en-GB"/>
        </w:rPr>
        <w:br/>
      </w:r>
    </w:p>
    <w:p w14:paraId="5365E63F" w14:textId="008116C5" w:rsidR="63CEE9A0" w:rsidRPr="00780C54" w:rsidRDefault="63CEE9A0" w:rsidP="7B063DDD">
      <w:pPr>
        <w:pStyle w:val="Heading2"/>
        <w:rPr>
          <w:lang w:val="en-GB"/>
        </w:rPr>
      </w:pPr>
      <w:r w:rsidRPr="00780C54">
        <w:rPr>
          <w:lang w:val="en-GB"/>
        </w:rPr>
        <w:t>Variable-by-variable tables for all csv files</w:t>
      </w:r>
    </w:p>
    <w:p w14:paraId="0B338396" w14:textId="4EC6577E" w:rsidR="7B063DDD" w:rsidRPr="00780C54" w:rsidRDefault="7B063DDD" w:rsidP="7B063DDD">
      <w:pPr>
        <w:pStyle w:val="ListBullet"/>
        <w:numPr>
          <w:ilvl w:val="0"/>
          <w:numId w:val="0"/>
        </w:numPr>
        <w:rPr>
          <w:lang w:val="en-GB"/>
        </w:rPr>
      </w:pPr>
    </w:p>
    <w:p w14:paraId="2FA2949A" w14:textId="5625FF97" w:rsidR="7FEADF5B" w:rsidRPr="00780C54" w:rsidRDefault="7FEADF5B" w:rsidP="7B063DDD">
      <w:pPr>
        <w:pStyle w:val="ListBullet"/>
        <w:numPr>
          <w:ilvl w:val="0"/>
          <w:numId w:val="0"/>
        </w:numPr>
        <w:rPr>
          <w:lang w:val="en-GB"/>
        </w:rPr>
      </w:pPr>
      <w:r w:rsidRPr="00780C54">
        <w:rPr>
          <w:lang w:val="en-GB"/>
        </w:rPr>
        <w:t>Table 1: EMISSIONS_XXX.csv</w:t>
      </w:r>
      <w:r w:rsidR="0B07B6D2" w:rsidRPr="00780C54">
        <w:rPr>
          <w:lang w:val="en-GB"/>
        </w:rPr>
        <w:t>*</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2070"/>
        <w:gridCol w:w="3510"/>
        <w:gridCol w:w="3060"/>
      </w:tblGrid>
      <w:tr w:rsidR="7B063DDD" w:rsidRPr="00780C54" w14:paraId="0F2A864E" w14:textId="77777777" w:rsidTr="7B063DDD">
        <w:trPr>
          <w:trHeight w:val="300"/>
        </w:trPr>
        <w:tc>
          <w:tcPr>
            <w:tcW w:w="2070" w:type="dxa"/>
            <w:tcBorders>
              <w:bottom w:val="single" w:sz="12" w:space="0" w:color="000000" w:themeColor="text1"/>
            </w:tcBorders>
          </w:tcPr>
          <w:p w14:paraId="5A28B411" w14:textId="68B115BF" w:rsidR="7FEADF5B" w:rsidRPr="00780C54" w:rsidRDefault="7FEADF5B" w:rsidP="7B063DDD">
            <w:pPr>
              <w:rPr>
                <w:b/>
                <w:bCs/>
                <w:lang w:val="en-GB"/>
              </w:rPr>
            </w:pPr>
            <w:r w:rsidRPr="00780C54">
              <w:rPr>
                <w:b/>
                <w:bCs/>
                <w:lang w:val="en-GB"/>
              </w:rPr>
              <w:t>Variable</w:t>
            </w:r>
          </w:p>
        </w:tc>
        <w:tc>
          <w:tcPr>
            <w:tcW w:w="3510" w:type="dxa"/>
            <w:tcBorders>
              <w:bottom w:val="single" w:sz="12" w:space="0" w:color="000000" w:themeColor="text1"/>
            </w:tcBorders>
          </w:tcPr>
          <w:p w14:paraId="505466E7" w14:textId="7CEB580B" w:rsidR="7FEADF5B" w:rsidRPr="00780C54" w:rsidRDefault="7FEADF5B" w:rsidP="7B063DDD">
            <w:pPr>
              <w:rPr>
                <w:b/>
                <w:bCs/>
                <w:lang w:val="en-GB"/>
              </w:rPr>
            </w:pPr>
            <w:r w:rsidRPr="00780C54">
              <w:rPr>
                <w:b/>
                <w:bCs/>
                <w:lang w:val="en-GB"/>
              </w:rPr>
              <w:t>Description</w:t>
            </w:r>
          </w:p>
        </w:tc>
        <w:tc>
          <w:tcPr>
            <w:tcW w:w="3060" w:type="dxa"/>
            <w:tcBorders>
              <w:bottom w:val="single" w:sz="12" w:space="0" w:color="000000" w:themeColor="text1"/>
            </w:tcBorders>
          </w:tcPr>
          <w:p w14:paraId="07E18475" w14:textId="63715187" w:rsidR="7FEADF5B" w:rsidRPr="00780C54" w:rsidRDefault="7FEADF5B" w:rsidP="7B063DDD">
            <w:pPr>
              <w:rPr>
                <w:b/>
                <w:bCs/>
                <w:lang w:val="en-GB"/>
              </w:rPr>
            </w:pPr>
            <w:r w:rsidRPr="00780C54">
              <w:rPr>
                <w:b/>
                <w:bCs/>
                <w:lang w:val="en-GB"/>
              </w:rPr>
              <w:t>Unit</w:t>
            </w:r>
          </w:p>
        </w:tc>
      </w:tr>
      <w:tr w:rsidR="7B063DDD" w:rsidRPr="00780C54" w14:paraId="4A55928B" w14:textId="77777777" w:rsidTr="7B063DDD">
        <w:trPr>
          <w:trHeight w:val="300"/>
        </w:trPr>
        <w:tc>
          <w:tcPr>
            <w:tcW w:w="2070" w:type="dxa"/>
            <w:tcBorders>
              <w:top w:val="single" w:sz="12" w:space="0" w:color="000000" w:themeColor="text1"/>
            </w:tcBorders>
            <w:vAlign w:val="center"/>
          </w:tcPr>
          <w:p w14:paraId="50D401DD" w14:textId="2C13F8C1" w:rsidR="5AA36EA3" w:rsidRPr="00780C54" w:rsidRDefault="5AA36EA3" w:rsidP="7B063DDD">
            <w:pPr>
              <w:rPr>
                <w:lang w:val="en-GB"/>
              </w:rPr>
            </w:pPr>
            <w:r w:rsidRPr="00780C54">
              <w:rPr>
                <w:lang w:val="en-GB"/>
              </w:rPr>
              <w:t>Year</w:t>
            </w:r>
          </w:p>
        </w:tc>
        <w:tc>
          <w:tcPr>
            <w:tcW w:w="3510" w:type="dxa"/>
            <w:tcBorders>
              <w:top w:val="single" w:sz="12" w:space="0" w:color="000000" w:themeColor="text1"/>
            </w:tcBorders>
            <w:vAlign w:val="center"/>
          </w:tcPr>
          <w:p w14:paraId="62568A31" w14:textId="705539EA" w:rsidR="10E9FBE4" w:rsidRPr="00780C54" w:rsidRDefault="10E9FBE4" w:rsidP="7B063DDD">
            <w:pPr>
              <w:rPr>
                <w:lang w:val="en-GB"/>
              </w:rPr>
            </w:pPr>
            <w:r w:rsidRPr="00780C54">
              <w:rPr>
                <w:rFonts w:ascii="Cambria" w:eastAsia="Cambria" w:hAnsi="Cambria" w:cs="Cambria"/>
                <w:color w:val="000000" w:themeColor="text1"/>
                <w:lang w:val="en-GB"/>
              </w:rPr>
              <w:t>Y</w:t>
            </w:r>
            <w:r w:rsidR="5AA36EA3" w:rsidRPr="00780C54">
              <w:rPr>
                <w:rFonts w:ascii="Cambria" w:eastAsia="Cambria" w:hAnsi="Cambria" w:cs="Cambria"/>
                <w:color w:val="000000" w:themeColor="text1"/>
                <w:lang w:val="en-GB"/>
              </w:rPr>
              <w:t>ear of projection</w:t>
            </w:r>
          </w:p>
        </w:tc>
        <w:tc>
          <w:tcPr>
            <w:tcW w:w="3060" w:type="dxa"/>
            <w:tcBorders>
              <w:top w:val="single" w:sz="12" w:space="0" w:color="000000" w:themeColor="text1"/>
            </w:tcBorders>
            <w:vAlign w:val="center"/>
          </w:tcPr>
          <w:p w14:paraId="304D4143" w14:textId="70FF59BF" w:rsidR="5AA36EA3" w:rsidRPr="00780C54" w:rsidRDefault="5AA36EA3" w:rsidP="7B063DDD">
            <w:pPr>
              <w:rPr>
                <w:lang w:val="en-GB"/>
              </w:rPr>
            </w:pPr>
            <w:r w:rsidRPr="00780C54">
              <w:rPr>
                <w:lang w:val="en-GB"/>
              </w:rPr>
              <w:t>2020-2050, 5-year time step</w:t>
            </w:r>
          </w:p>
        </w:tc>
      </w:tr>
      <w:tr w:rsidR="7B063DDD" w:rsidRPr="00780C54" w14:paraId="715DCD7C" w14:textId="77777777" w:rsidTr="7B063DDD">
        <w:trPr>
          <w:trHeight w:val="300"/>
        </w:trPr>
        <w:tc>
          <w:tcPr>
            <w:tcW w:w="2070" w:type="dxa"/>
            <w:vAlign w:val="center"/>
          </w:tcPr>
          <w:p w14:paraId="4563DA13" w14:textId="002D88BA" w:rsidR="5AA36EA3" w:rsidRPr="00780C54" w:rsidRDefault="5AA36EA3" w:rsidP="7B063DDD">
            <w:pPr>
              <w:rPr>
                <w:lang w:val="en-GB"/>
              </w:rPr>
            </w:pPr>
            <w:r w:rsidRPr="00780C54">
              <w:rPr>
                <w:lang w:val="en-GB"/>
              </w:rPr>
              <w:t>Scenario XXX</w:t>
            </w:r>
          </w:p>
        </w:tc>
        <w:tc>
          <w:tcPr>
            <w:tcW w:w="3510" w:type="dxa"/>
            <w:vAlign w:val="center"/>
          </w:tcPr>
          <w:p w14:paraId="1EBAFAF3" w14:textId="2C8EA274" w:rsidR="5AA36EA3" w:rsidRPr="00780C54" w:rsidRDefault="5AA36EA3"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XXX: BASE, FC, </w:t>
            </w:r>
            <w:proofErr w:type="spellStart"/>
            <w:r w:rsidRPr="00780C54">
              <w:rPr>
                <w:rFonts w:ascii="Cambria" w:eastAsia="Cambria" w:hAnsi="Cambria" w:cs="Cambria"/>
                <w:color w:val="000000" w:themeColor="text1"/>
                <w:lang w:val="en-GB"/>
              </w:rPr>
              <w:t>FCplus</w:t>
            </w:r>
            <w:proofErr w:type="spellEnd"/>
            <w:r w:rsidRPr="00780C54">
              <w:rPr>
                <w:rFonts w:ascii="Cambria" w:eastAsia="Cambria" w:hAnsi="Cambria" w:cs="Cambria"/>
                <w:color w:val="000000" w:themeColor="text1"/>
                <w:lang w:val="en-GB"/>
              </w:rPr>
              <w:t xml:space="preserve">, FCNZ </w:t>
            </w:r>
            <w:r w:rsidR="51EA4B10" w:rsidRPr="00780C54">
              <w:rPr>
                <w:rFonts w:ascii="Cambria" w:eastAsia="Cambria" w:hAnsi="Cambria" w:cs="Cambria"/>
                <w:color w:val="000000" w:themeColor="text1"/>
                <w:lang w:val="en-GB"/>
              </w:rPr>
              <w:t xml:space="preserve">or </w:t>
            </w:r>
            <w:proofErr w:type="spellStart"/>
            <w:r w:rsidRPr="00780C54">
              <w:rPr>
                <w:rFonts w:ascii="Cambria" w:eastAsia="Cambria" w:hAnsi="Cambria" w:cs="Cambria"/>
                <w:color w:val="000000" w:themeColor="text1"/>
                <w:lang w:val="en-GB"/>
              </w:rPr>
              <w:t>FCplusNZ</w:t>
            </w:r>
            <w:proofErr w:type="spellEnd"/>
          </w:p>
        </w:tc>
        <w:tc>
          <w:tcPr>
            <w:tcW w:w="3060" w:type="dxa"/>
            <w:vAlign w:val="center"/>
          </w:tcPr>
          <w:p w14:paraId="7251E6F6" w14:textId="7F73F037" w:rsidR="5AA36EA3" w:rsidRPr="00780C54" w:rsidRDefault="5AA36EA3" w:rsidP="7B063DDD">
            <w:pPr>
              <w:rPr>
                <w:lang w:val="en-GB"/>
              </w:rPr>
            </w:pPr>
            <w:r w:rsidRPr="00780C54">
              <w:rPr>
                <w:lang w:val="en-GB"/>
              </w:rPr>
              <w:t xml:space="preserve">See Table 1 of Soterroni et al. </w:t>
            </w:r>
            <w:r w:rsidR="501106F7" w:rsidRPr="00780C54">
              <w:rPr>
                <w:lang w:val="en-GB"/>
              </w:rPr>
              <w:t>(</w:t>
            </w:r>
            <w:r w:rsidRPr="00780C54">
              <w:rPr>
                <w:lang w:val="en-GB"/>
              </w:rPr>
              <w:t>2023)</w:t>
            </w:r>
          </w:p>
        </w:tc>
      </w:tr>
      <w:tr w:rsidR="7B063DDD" w:rsidRPr="00780C54" w14:paraId="5472AE6B" w14:textId="77777777" w:rsidTr="7B063DDD">
        <w:trPr>
          <w:trHeight w:val="300"/>
        </w:trPr>
        <w:tc>
          <w:tcPr>
            <w:tcW w:w="2070" w:type="dxa"/>
            <w:vAlign w:val="center"/>
          </w:tcPr>
          <w:p w14:paraId="3E1105F3" w14:textId="68217459" w:rsidR="5AA36EA3" w:rsidRPr="00780C54" w:rsidRDefault="5AA36EA3"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Sector</w:t>
            </w:r>
          </w:p>
        </w:tc>
        <w:tc>
          <w:tcPr>
            <w:tcW w:w="3510" w:type="dxa"/>
            <w:vAlign w:val="center"/>
          </w:tcPr>
          <w:p w14:paraId="4C2958FF" w14:textId="03DECA73" w:rsidR="5AA36EA3" w:rsidRPr="00780C54" w:rsidRDefault="5AA36EA3" w:rsidP="7B063DDD">
            <w:pPr>
              <w:rPr>
                <w:lang w:val="en-GB"/>
              </w:rPr>
            </w:pPr>
            <w:r w:rsidRPr="00780C54">
              <w:rPr>
                <w:rFonts w:ascii="Cambria" w:eastAsia="Cambria" w:hAnsi="Cambria" w:cs="Cambria"/>
                <w:color w:val="000000" w:themeColor="text1"/>
                <w:lang w:val="en-GB"/>
              </w:rPr>
              <w:t>Sector category (LULUCF, Agriculture, Energy, IP, Waste)</w:t>
            </w:r>
          </w:p>
        </w:tc>
        <w:tc>
          <w:tcPr>
            <w:tcW w:w="3060" w:type="dxa"/>
            <w:vAlign w:val="center"/>
          </w:tcPr>
          <w:p w14:paraId="25654D13" w14:textId="5D27ED24" w:rsidR="5AA36EA3" w:rsidRPr="00780C54" w:rsidRDefault="5AA36EA3" w:rsidP="7B063DDD">
            <w:pPr>
              <w:rPr>
                <w:lang w:val="en-GB"/>
              </w:rPr>
            </w:pPr>
            <w:r w:rsidRPr="00780C54">
              <w:rPr>
                <w:lang w:val="en-GB"/>
              </w:rPr>
              <w:t>-</w:t>
            </w:r>
          </w:p>
        </w:tc>
      </w:tr>
      <w:tr w:rsidR="7B063DDD" w:rsidRPr="00780C54" w14:paraId="34276C5E" w14:textId="77777777" w:rsidTr="7B063DDD">
        <w:trPr>
          <w:trHeight w:val="300"/>
        </w:trPr>
        <w:tc>
          <w:tcPr>
            <w:tcW w:w="2070" w:type="dxa"/>
            <w:vAlign w:val="center"/>
          </w:tcPr>
          <w:p w14:paraId="15BA5C89" w14:textId="1C755584" w:rsidR="5AA36EA3" w:rsidRPr="00780C54" w:rsidRDefault="5AA36EA3"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PositiveEmissions</w:t>
            </w:r>
            <w:proofErr w:type="spellEnd"/>
          </w:p>
        </w:tc>
        <w:tc>
          <w:tcPr>
            <w:tcW w:w="3510" w:type="dxa"/>
            <w:vAlign w:val="center"/>
          </w:tcPr>
          <w:p w14:paraId="42726834" w14:textId="17C76810" w:rsidR="5AA36EA3" w:rsidRPr="00780C54" w:rsidRDefault="5AA36EA3" w:rsidP="7B063DDD">
            <w:pPr>
              <w:rPr>
                <w:lang w:val="en-GB"/>
              </w:rPr>
            </w:pPr>
            <w:r w:rsidRPr="00780C54">
              <w:rPr>
                <w:rFonts w:ascii="Cambria" w:eastAsia="Cambria" w:hAnsi="Cambria" w:cs="Cambria"/>
                <w:color w:val="000000" w:themeColor="text1"/>
                <w:lang w:val="en-GB"/>
              </w:rPr>
              <w:t>Positive GHG emissions</w:t>
            </w:r>
          </w:p>
        </w:tc>
        <w:tc>
          <w:tcPr>
            <w:tcW w:w="3060" w:type="dxa"/>
            <w:vAlign w:val="center"/>
          </w:tcPr>
          <w:p w14:paraId="6A620B7E" w14:textId="1343655D" w:rsidR="5AA36EA3" w:rsidRPr="00780C54" w:rsidRDefault="5AA36EA3" w:rsidP="7B063DDD">
            <w:pPr>
              <w:rPr>
                <w:lang w:val="en-GB"/>
              </w:rPr>
            </w:pPr>
            <w:r w:rsidRPr="00780C54">
              <w:rPr>
                <w:rFonts w:ascii="Cambria" w:eastAsia="Cambria" w:hAnsi="Cambria" w:cs="Cambria"/>
                <w:color w:val="000000" w:themeColor="text1"/>
                <w:lang w:val="en-GB"/>
              </w:rPr>
              <w:t>MtCO2e/yr</w:t>
            </w:r>
            <w:r w:rsidR="4DE5B4DE" w:rsidRPr="00780C54">
              <w:rPr>
                <w:rFonts w:ascii="Cambria" w:eastAsia="Cambria" w:hAnsi="Cambria" w:cs="Cambria"/>
                <w:color w:val="000000" w:themeColor="text1"/>
                <w:lang w:val="en-GB"/>
              </w:rPr>
              <w:t xml:space="preserve"> (GWP100 in AR5)</w:t>
            </w:r>
          </w:p>
        </w:tc>
      </w:tr>
      <w:tr w:rsidR="7B063DDD" w:rsidRPr="00780C54" w14:paraId="45C94804" w14:textId="77777777" w:rsidTr="7B063DDD">
        <w:trPr>
          <w:trHeight w:val="300"/>
        </w:trPr>
        <w:tc>
          <w:tcPr>
            <w:tcW w:w="2070" w:type="dxa"/>
            <w:vAlign w:val="center"/>
          </w:tcPr>
          <w:p w14:paraId="59DDDDC3" w14:textId="5657DF41" w:rsidR="5AA36EA3" w:rsidRPr="00780C54" w:rsidRDefault="5AA36EA3"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NegativeEmissions</w:t>
            </w:r>
            <w:proofErr w:type="spellEnd"/>
          </w:p>
        </w:tc>
        <w:tc>
          <w:tcPr>
            <w:tcW w:w="3510" w:type="dxa"/>
            <w:vAlign w:val="center"/>
          </w:tcPr>
          <w:p w14:paraId="07B10250" w14:textId="2CFC12BD" w:rsidR="5AA36EA3" w:rsidRPr="00780C54" w:rsidRDefault="5AA36EA3" w:rsidP="7B063DDD">
            <w:pPr>
              <w:rPr>
                <w:lang w:val="en-GB"/>
              </w:rPr>
            </w:pPr>
            <w:r w:rsidRPr="00780C54">
              <w:rPr>
                <w:rFonts w:ascii="Cambria" w:eastAsia="Cambria" w:hAnsi="Cambria" w:cs="Cambria"/>
                <w:color w:val="000000" w:themeColor="text1"/>
                <w:lang w:val="en-GB"/>
              </w:rPr>
              <w:t>Negative GHG emissions (removals)</w:t>
            </w:r>
          </w:p>
        </w:tc>
        <w:tc>
          <w:tcPr>
            <w:tcW w:w="3060" w:type="dxa"/>
            <w:vAlign w:val="center"/>
          </w:tcPr>
          <w:p w14:paraId="5161AB99" w14:textId="2B38D4EB" w:rsidR="5AA36EA3" w:rsidRPr="00780C54" w:rsidRDefault="5AA36EA3" w:rsidP="7B063DDD">
            <w:pPr>
              <w:rPr>
                <w:lang w:val="en-GB"/>
              </w:rPr>
            </w:pPr>
            <w:r w:rsidRPr="00780C54">
              <w:rPr>
                <w:rFonts w:ascii="Cambria" w:eastAsia="Cambria" w:hAnsi="Cambria" w:cs="Cambria"/>
                <w:color w:val="000000" w:themeColor="text1"/>
                <w:lang w:val="en-GB"/>
              </w:rPr>
              <w:t>MtCO2e/yr</w:t>
            </w:r>
            <w:r w:rsidR="7C586DCA" w:rsidRPr="00780C54">
              <w:rPr>
                <w:rFonts w:ascii="Cambria" w:eastAsia="Cambria" w:hAnsi="Cambria" w:cs="Cambria"/>
                <w:color w:val="000000" w:themeColor="text1"/>
                <w:lang w:val="en-GB"/>
              </w:rPr>
              <w:t xml:space="preserve"> (GWP100 in AR5)</w:t>
            </w:r>
          </w:p>
        </w:tc>
      </w:tr>
      <w:tr w:rsidR="7B063DDD" w:rsidRPr="00780C54" w14:paraId="7BF1380A" w14:textId="77777777" w:rsidTr="7B063DDD">
        <w:trPr>
          <w:trHeight w:val="300"/>
        </w:trPr>
        <w:tc>
          <w:tcPr>
            <w:tcW w:w="2070" w:type="dxa"/>
            <w:vAlign w:val="center"/>
          </w:tcPr>
          <w:p w14:paraId="5E5AA59D" w14:textId="585FFD2B" w:rsidR="5AA36EA3" w:rsidRPr="00780C54" w:rsidRDefault="5AA36EA3"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GrossEmissions</w:t>
            </w:r>
            <w:proofErr w:type="spellEnd"/>
          </w:p>
        </w:tc>
        <w:tc>
          <w:tcPr>
            <w:tcW w:w="3510" w:type="dxa"/>
            <w:vAlign w:val="center"/>
          </w:tcPr>
          <w:p w14:paraId="25229AF0" w14:textId="43F600F4" w:rsidR="5AA36EA3" w:rsidRPr="00780C54" w:rsidRDefault="5AA36EA3"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Sum of all positive emissions</w:t>
            </w:r>
          </w:p>
        </w:tc>
        <w:tc>
          <w:tcPr>
            <w:tcW w:w="3060" w:type="dxa"/>
            <w:vAlign w:val="center"/>
          </w:tcPr>
          <w:p w14:paraId="536554DE" w14:textId="207773ED" w:rsidR="5AA36EA3" w:rsidRPr="00780C54" w:rsidRDefault="5AA36EA3" w:rsidP="7B063DDD">
            <w:pPr>
              <w:rPr>
                <w:lang w:val="en-GB"/>
              </w:rPr>
            </w:pPr>
            <w:r w:rsidRPr="00780C54">
              <w:rPr>
                <w:rFonts w:ascii="Cambria" w:eastAsia="Cambria" w:hAnsi="Cambria" w:cs="Cambria"/>
                <w:color w:val="000000" w:themeColor="text1"/>
                <w:lang w:val="en-GB"/>
              </w:rPr>
              <w:t>MtCO2e/yr</w:t>
            </w:r>
            <w:r w:rsidR="61B2FDB6" w:rsidRPr="00780C54">
              <w:rPr>
                <w:rFonts w:ascii="Cambria" w:eastAsia="Cambria" w:hAnsi="Cambria" w:cs="Cambria"/>
                <w:color w:val="000000" w:themeColor="text1"/>
                <w:lang w:val="en-GB"/>
              </w:rPr>
              <w:t xml:space="preserve"> (GWP100 in AR5)</w:t>
            </w:r>
          </w:p>
        </w:tc>
      </w:tr>
      <w:tr w:rsidR="7B063DDD" w:rsidRPr="00780C54" w14:paraId="72F672FA" w14:textId="77777777" w:rsidTr="7B063DDD">
        <w:trPr>
          <w:trHeight w:val="300"/>
        </w:trPr>
        <w:tc>
          <w:tcPr>
            <w:tcW w:w="2070" w:type="dxa"/>
            <w:vAlign w:val="center"/>
          </w:tcPr>
          <w:p w14:paraId="2D49B218" w14:textId="5091CC43" w:rsidR="5AA36EA3" w:rsidRPr="00780C54" w:rsidRDefault="5AA36EA3"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NetEmissions</w:t>
            </w:r>
            <w:proofErr w:type="spellEnd"/>
          </w:p>
        </w:tc>
        <w:tc>
          <w:tcPr>
            <w:tcW w:w="3510" w:type="dxa"/>
            <w:vAlign w:val="center"/>
          </w:tcPr>
          <w:p w14:paraId="31B81670" w14:textId="7F6B37EE" w:rsidR="5AA36EA3" w:rsidRPr="00780C54" w:rsidRDefault="5AA36EA3"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Sum of positive and negative emissions</w:t>
            </w:r>
          </w:p>
        </w:tc>
        <w:tc>
          <w:tcPr>
            <w:tcW w:w="3060" w:type="dxa"/>
            <w:vAlign w:val="center"/>
          </w:tcPr>
          <w:p w14:paraId="3CFECE7E" w14:textId="1327110E" w:rsidR="5AA36EA3" w:rsidRPr="00780C54" w:rsidRDefault="5AA36EA3" w:rsidP="7B063DDD">
            <w:pPr>
              <w:rPr>
                <w:lang w:val="en-GB"/>
              </w:rPr>
            </w:pPr>
            <w:r w:rsidRPr="00780C54">
              <w:rPr>
                <w:rFonts w:ascii="Cambria" w:eastAsia="Cambria" w:hAnsi="Cambria" w:cs="Cambria"/>
                <w:color w:val="000000" w:themeColor="text1"/>
                <w:lang w:val="en-GB"/>
              </w:rPr>
              <w:t>MtCO2e/yr</w:t>
            </w:r>
            <w:r w:rsidR="6E43A805" w:rsidRPr="00780C54">
              <w:rPr>
                <w:rFonts w:ascii="Cambria" w:eastAsia="Cambria" w:hAnsi="Cambria" w:cs="Cambria"/>
                <w:color w:val="000000" w:themeColor="text1"/>
                <w:lang w:val="en-GB"/>
              </w:rPr>
              <w:t xml:space="preserve"> (GWP100 in AR5)</w:t>
            </w:r>
          </w:p>
        </w:tc>
      </w:tr>
    </w:tbl>
    <w:p w14:paraId="57AD3F52" w14:textId="671007F1" w:rsidR="0BF613BC" w:rsidRDefault="0BF613BC" w:rsidP="7B063DDD">
      <w:pPr>
        <w:rPr>
          <w:i/>
          <w:iCs/>
          <w:lang w:val="en-GB"/>
        </w:rPr>
      </w:pPr>
      <w:r w:rsidRPr="00780C54">
        <w:rPr>
          <w:i/>
          <w:iCs/>
          <w:lang w:val="en-GB"/>
        </w:rPr>
        <w:t>*</w:t>
      </w:r>
      <w:r w:rsidR="76AEEE84" w:rsidRPr="00780C54">
        <w:rPr>
          <w:i/>
          <w:iCs/>
          <w:lang w:val="en-GB"/>
        </w:rPr>
        <w:t>These projections support Figures 1–2 of the main manuscript (</w:t>
      </w:r>
      <w:r w:rsidR="76AEEE84" w:rsidRPr="00780C54">
        <w:rPr>
          <w:i/>
          <w:iCs/>
          <w:color w:val="4F81BD" w:themeColor="accent1"/>
          <w:lang w:val="en-GB"/>
        </w:rPr>
        <w:t>Soterroni et al., 2023</w:t>
      </w:r>
      <w:r w:rsidR="76AEEE84" w:rsidRPr="00780C54">
        <w:rPr>
          <w:i/>
          <w:iCs/>
          <w:lang w:val="en-GB"/>
        </w:rPr>
        <w:t xml:space="preserve">) and Tables S10–S15 and Figures S1 and S6 in the </w:t>
      </w:r>
      <w:r w:rsidR="5D469914" w:rsidRPr="00780C54">
        <w:rPr>
          <w:i/>
          <w:iCs/>
          <w:lang w:val="en-GB"/>
        </w:rPr>
        <w:t xml:space="preserve">Supporting </w:t>
      </w:r>
      <w:r w:rsidR="76AEEE84" w:rsidRPr="00780C54">
        <w:rPr>
          <w:i/>
          <w:iCs/>
          <w:lang w:val="en-GB"/>
        </w:rPr>
        <w:t>Information.</w:t>
      </w:r>
    </w:p>
    <w:p w14:paraId="25C48DCF" w14:textId="77777777" w:rsidR="003E61BD" w:rsidRPr="00780C54" w:rsidRDefault="003E61BD" w:rsidP="7B063DDD">
      <w:pPr>
        <w:rPr>
          <w:i/>
          <w:iCs/>
          <w:lang w:val="en-GB"/>
        </w:rPr>
      </w:pPr>
    </w:p>
    <w:p w14:paraId="33B40D1F" w14:textId="3033EA2D" w:rsidR="205151BF" w:rsidRPr="00780C54" w:rsidRDefault="205151BF" w:rsidP="7B063DDD">
      <w:pPr>
        <w:rPr>
          <w:lang w:val="en-GB"/>
        </w:rPr>
      </w:pPr>
      <w:r w:rsidRPr="00780C54">
        <w:rPr>
          <w:lang w:val="en-GB"/>
        </w:rPr>
        <w:t>Table 2: LUC_XXX.csv</w:t>
      </w:r>
      <w:r w:rsidR="16A2896B" w:rsidRPr="00780C54">
        <w:rPr>
          <w:lang w:val="en-GB"/>
        </w:rPr>
        <w:t>*</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635"/>
        <w:gridCol w:w="4125"/>
        <w:gridCol w:w="2880"/>
      </w:tblGrid>
      <w:tr w:rsidR="7B063DDD" w:rsidRPr="00780C54" w14:paraId="4EC8649A" w14:textId="77777777" w:rsidTr="7B063DDD">
        <w:trPr>
          <w:trHeight w:val="300"/>
        </w:trPr>
        <w:tc>
          <w:tcPr>
            <w:tcW w:w="1635" w:type="dxa"/>
            <w:tcBorders>
              <w:bottom w:val="single" w:sz="12" w:space="0" w:color="000000" w:themeColor="text1"/>
            </w:tcBorders>
          </w:tcPr>
          <w:p w14:paraId="56607D7B" w14:textId="68B115BF" w:rsidR="7B063DDD" w:rsidRPr="00780C54" w:rsidRDefault="7B063DDD" w:rsidP="7B063DDD">
            <w:pPr>
              <w:rPr>
                <w:b/>
                <w:bCs/>
                <w:lang w:val="en-GB"/>
              </w:rPr>
            </w:pPr>
            <w:r w:rsidRPr="00780C54">
              <w:rPr>
                <w:b/>
                <w:bCs/>
                <w:lang w:val="en-GB"/>
              </w:rPr>
              <w:t>Variable</w:t>
            </w:r>
          </w:p>
        </w:tc>
        <w:tc>
          <w:tcPr>
            <w:tcW w:w="4125" w:type="dxa"/>
            <w:tcBorders>
              <w:bottom w:val="single" w:sz="12" w:space="0" w:color="000000" w:themeColor="text1"/>
            </w:tcBorders>
          </w:tcPr>
          <w:p w14:paraId="5EBE24BC" w14:textId="7CEB580B" w:rsidR="7B063DDD" w:rsidRPr="00780C54" w:rsidRDefault="7B063DDD" w:rsidP="7B063DDD">
            <w:pPr>
              <w:rPr>
                <w:b/>
                <w:bCs/>
                <w:lang w:val="en-GB"/>
              </w:rPr>
            </w:pPr>
            <w:r w:rsidRPr="00780C54">
              <w:rPr>
                <w:b/>
                <w:bCs/>
                <w:lang w:val="en-GB"/>
              </w:rPr>
              <w:t>Description</w:t>
            </w:r>
          </w:p>
        </w:tc>
        <w:tc>
          <w:tcPr>
            <w:tcW w:w="2880" w:type="dxa"/>
            <w:tcBorders>
              <w:bottom w:val="single" w:sz="12" w:space="0" w:color="000000" w:themeColor="text1"/>
            </w:tcBorders>
          </w:tcPr>
          <w:p w14:paraId="43A97E2A" w14:textId="63715187" w:rsidR="7B063DDD" w:rsidRPr="00780C54" w:rsidRDefault="7B063DDD" w:rsidP="7B063DDD">
            <w:pPr>
              <w:rPr>
                <w:b/>
                <w:bCs/>
                <w:lang w:val="en-GB"/>
              </w:rPr>
            </w:pPr>
            <w:r w:rsidRPr="00780C54">
              <w:rPr>
                <w:b/>
                <w:bCs/>
                <w:lang w:val="en-GB"/>
              </w:rPr>
              <w:t>Unit</w:t>
            </w:r>
          </w:p>
        </w:tc>
      </w:tr>
      <w:tr w:rsidR="7B063DDD" w:rsidRPr="00780C54" w14:paraId="5A5A65F9" w14:textId="77777777" w:rsidTr="7B063DDD">
        <w:trPr>
          <w:trHeight w:val="300"/>
        </w:trPr>
        <w:tc>
          <w:tcPr>
            <w:tcW w:w="1635" w:type="dxa"/>
            <w:tcBorders>
              <w:top w:val="single" w:sz="12" w:space="0" w:color="000000" w:themeColor="text1"/>
            </w:tcBorders>
            <w:vAlign w:val="center"/>
          </w:tcPr>
          <w:p w14:paraId="218A6511" w14:textId="2C13F8C1" w:rsidR="7B063DDD" w:rsidRPr="00780C54" w:rsidRDefault="7B063DDD" w:rsidP="7B063DDD">
            <w:pPr>
              <w:rPr>
                <w:lang w:val="en-GB"/>
              </w:rPr>
            </w:pPr>
            <w:r w:rsidRPr="00780C54">
              <w:rPr>
                <w:lang w:val="en-GB"/>
              </w:rPr>
              <w:t>Year</w:t>
            </w:r>
          </w:p>
        </w:tc>
        <w:tc>
          <w:tcPr>
            <w:tcW w:w="4125" w:type="dxa"/>
            <w:tcBorders>
              <w:top w:val="single" w:sz="12" w:space="0" w:color="000000" w:themeColor="text1"/>
            </w:tcBorders>
            <w:vAlign w:val="center"/>
          </w:tcPr>
          <w:p w14:paraId="3282A6B3" w14:textId="26548482" w:rsidR="05E4EF7B" w:rsidRPr="00780C54" w:rsidRDefault="05E4EF7B" w:rsidP="7B063DDD">
            <w:pPr>
              <w:rPr>
                <w:lang w:val="en-GB"/>
              </w:rPr>
            </w:pPr>
            <w:r w:rsidRPr="00780C54">
              <w:rPr>
                <w:rFonts w:ascii="Cambria" w:eastAsia="Cambria" w:hAnsi="Cambria" w:cs="Cambria"/>
                <w:color w:val="000000" w:themeColor="text1"/>
                <w:lang w:val="en-GB"/>
              </w:rPr>
              <w:t>Y</w:t>
            </w:r>
            <w:r w:rsidR="7B063DDD" w:rsidRPr="00780C54">
              <w:rPr>
                <w:rFonts w:ascii="Cambria" w:eastAsia="Cambria" w:hAnsi="Cambria" w:cs="Cambria"/>
                <w:color w:val="000000" w:themeColor="text1"/>
                <w:lang w:val="en-GB"/>
              </w:rPr>
              <w:t>ear of projection</w:t>
            </w:r>
          </w:p>
        </w:tc>
        <w:tc>
          <w:tcPr>
            <w:tcW w:w="2880" w:type="dxa"/>
            <w:tcBorders>
              <w:top w:val="single" w:sz="12" w:space="0" w:color="000000" w:themeColor="text1"/>
            </w:tcBorders>
            <w:vAlign w:val="center"/>
          </w:tcPr>
          <w:p w14:paraId="78B1BBFA" w14:textId="70FF59BF" w:rsidR="7B063DDD" w:rsidRPr="00780C54" w:rsidRDefault="7B063DDD" w:rsidP="7B063DDD">
            <w:pPr>
              <w:rPr>
                <w:lang w:val="en-GB"/>
              </w:rPr>
            </w:pPr>
            <w:r w:rsidRPr="00780C54">
              <w:rPr>
                <w:lang w:val="en-GB"/>
              </w:rPr>
              <w:t>2020-2050, 5-year time step</w:t>
            </w:r>
          </w:p>
        </w:tc>
      </w:tr>
      <w:tr w:rsidR="7B063DDD" w:rsidRPr="00780C54" w14:paraId="2FEF043E" w14:textId="77777777" w:rsidTr="7B063DDD">
        <w:trPr>
          <w:trHeight w:val="300"/>
        </w:trPr>
        <w:tc>
          <w:tcPr>
            <w:tcW w:w="1635" w:type="dxa"/>
            <w:vAlign w:val="center"/>
          </w:tcPr>
          <w:p w14:paraId="21B66531" w14:textId="002D88BA" w:rsidR="7B063DDD" w:rsidRPr="00780C54" w:rsidRDefault="7B063DDD" w:rsidP="7B063DDD">
            <w:pPr>
              <w:rPr>
                <w:lang w:val="en-GB"/>
              </w:rPr>
            </w:pPr>
            <w:r w:rsidRPr="00780C54">
              <w:rPr>
                <w:lang w:val="en-GB"/>
              </w:rPr>
              <w:t>Scenario XXX</w:t>
            </w:r>
          </w:p>
        </w:tc>
        <w:tc>
          <w:tcPr>
            <w:tcW w:w="4125" w:type="dxa"/>
            <w:vAlign w:val="center"/>
          </w:tcPr>
          <w:p w14:paraId="67F010B3" w14:textId="2D722A51" w:rsidR="7B063DDD" w:rsidRPr="00780C54" w:rsidRDefault="7B063DD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XXX: BASE, FC, </w:t>
            </w:r>
            <w:proofErr w:type="spellStart"/>
            <w:r w:rsidRPr="00780C54">
              <w:rPr>
                <w:rFonts w:ascii="Cambria" w:eastAsia="Cambria" w:hAnsi="Cambria" w:cs="Cambria"/>
                <w:color w:val="000000" w:themeColor="text1"/>
                <w:lang w:val="en-GB"/>
              </w:rPr>
              <w:t>FCplus</w:t>
            </w:r>
            <w:proofErr w:type="spellEnd"/>
            <w:r w:rsidRPr="00780C54">
              <w:rPr>
                <w:rFonts w:ascii="Cambria" w:eastAsia="Cambria" w:hAnsi="Cambria" w:cs="Cambria"/>
                <w:color w:val="000000" w:themeColor="text1"/>
                <w:lang w:val="en-GB"/>
              </w:rPr>
              <w:t xml:space="preserve">, FCNZ </w:t>
            </w:r>
            <w:r w:rsidR="406A7762" w:rsidRPr="00780C54">
              <w:rPr>
                <w:rFonts w:ascii="Cambria" w:eastAsia="Cambria" w:hAnsi="Cambria" w:cs="Cambria"/>
                <w:color w:val="000000" w:themeColor="text1"/>
                <w:lang w:val="en-GB"/>
              </w:rPr>
              <w:t xml:space="preserve">and </w:t>
            </w:r>
            <w:proofErr w:type="spellStart"/>
            <w:r w:rsidRPr="00780C54">
              <w:rPr>
                <w:rFonts w:ascii="Cambria" w:eastAsia="Cambria" w:hAnsi="Cambria" w:cs="Cambria"/>
                <w:color w:val="000000" w:themeColor="text1"/>
                <w:lang w:val="en-GB"/>
              </w:rPr>
              <w:t>FCplusNZ</w:t>
            </w:r>
            <w:proofErr w:type="spellEnd"/>
          </w:p>
        </w:tc>
        <w:tc>
          <w:tcPr>
            <w:tcW w:w="2880" w:type="dxa"/>
            <w:vAlign w:val="center"/>
          </w:tcPr>
          <w:p w14:paraId="3611CCF3" w14:textId="428BC847" w:rsidR="7B063DDD" w:rsidRPr="00780C54" w:rsidRDefault="7B063DDD" w:rsidP="7B063DDD">
            <w:pPr>
              <w:rPr>
                <w:lang w:val="en-GB"/>
              </w:rPr>
            </w:pPr>
            <w:r w:rsidRPr="00780C54">
              <w:rPr>
                <w:lang w:val="en-GB"/>
              </w:rPr>
              <w:t>See Table 1</w:t>
            </w:r>
            <w:r w:rsidR="2C9E7A2C" w:rsidRPr="00780C54">
              <w:rPr>
                <w:lang w:val="en-GB"/>
              </w:rPr>
              <w:t xml:space="preserve"> </w:t>
            </w:r>
            <w:r w:rsidRPr="00780C54">
              <w:rPr>
                <w:lang w:val="en-GB"/>
              </w:rPr>
              <w:t xml:space="preserve">of Soterroni et al. </w:t>
            </w:r>
            <w:r w:rsidR="1E6CDE88" w:rsidRPr="00780C54">
              <w:rPr>
                <w:lang w:val="en-GB"/>
              </w:rPr>
              <w:t>(2023</w:t>
            </w:r>
            <w:r w:rsidRPr="00780C54">
              <w:rPr>
                <w:lang w:val="en-GB"/>
              </w:rPr>
              <w:t>)</w:t>
            </w:r>
          </w:p>
        </w:tc>
      </w:tr>
      <w:tr w:rsidR="7B063DDD" w:rsidRPr="00780C54" w14:paraId="63B7B0C2" w14:textId="77777777" w:rsidTr="7B063DDD">
        <w:trPr>
          <w:trHeight w:val="300"/>
        </w:trPr>
        <w:tc>
          <w:tcPr>
            <w:tcW w:w="1635" w:type="dxa"/>
            <w:vAlign w:val="center"/>
          </w:tcPr>
          <w:p w14:paraId="62F48CCC" w14:textId="73612971" w:rsidR="166997AD" w:rsidRPr="00780C54" w:rsidRDefault="166997AD"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Pixel_ID</w:t>
            </w:r>
            <w:proofErr w:type="spellEnd"/>
          </w:p>
        </w:tc>
        <w:tc>
          <w:tcPr>
            <w:tcW w:w="4125" w:type="dxa"/>
            <w:vAlign w:val="center"/>
          </w:tcPr>
          <w:p w14:paraId="25A522F4" w14:textId="355B9C04" w:rsidR="166997AD" w:rsidRPr="00780C54" w:rsidRDefault="166997A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Grid cell ID in </w:t>
            </w:r>
            <w:proofErr w:type="spellStart"/>
            <w:r w:rsidRPr="00780C54">
              <w:rPr>
                <w:rFonts w:ascii="Cambria" w:eastAsia="Cambria" w:hAnsi="Cambria" w:cs="Cambria"/>
                <w:color w:val="000000" w:themeColor="text1"/>
                <w:lang w:val="en-GB"/>
              </w:rPr>
              <w:t>ColRow</w:t>
            </w:r>
            <w:proofErr w:type="spellEnd"/>
            <w:r w:rsidRPr="00780C54">
              <w:rPr>
                <w:rFonts w:ascii="Cambria" w:eastAsia="Cambria" w:hAnsi="Cambria" w:cs="Cambria"/>
                <w:color w:val="000000" w:themeColor="text1"/>
                <w:lang w:val="en-GB"/>
              </w:rPr>
              <w:t xml:space="preserve"> format*</w:t>
            </w:r>
            <w:r w:rsidR="794DAF1B" w:rsidRPr="00780C54">
              <w:rPr>
                <w:rFonts w:ascii="Cambria" w:eastAsia="Cambria" w:hAnsi="Cambria" w:cs="Cambria"/>
                <w:color w:val="000000" w:themeColor="text1"/>
                <w:lang w:val="en-GB"/>
              </w:rPr>
              <w:t>*</w:t>
            </w:r>
          </w:p>
        </w:tc>
        <w:tc>
          <w:tcPr>
            <w:tcW w:w="2880" w:type="dxa"/>
            <w:vAlign w:val="center"/>
          </w:tcPr>
          <w:p w14:paraId="06396352" w14:textId="5D27ED24" w:rsidR="7B063DDD" w:rsidRPr="00780C54" w:rsidRDefault="7B063DDD" w:rsidP="7B063DDD">
            <w:pPr>
              <w:rPr>
                <w:lang w:val="en-GB"/>
              </w:rPr>
            </w:pPr>
            <w:r w:rsidRPr="00780C54">
              <w:rPr>
                <w:lang w:val="en-GB"/>
              </w:rPr>
              <w:t>-</w:t>
            </w:r>
          </w:p>
        </w:tc>
      </w:tr>
      <w:tr w:rsidR="7B063DDD" w:rsidRPr="00780C54" w14:paraId="660A74B5" w14:textId="77777777" w:rsidTr="7B063DDD">
        <w:trPr>
          <w:trHeight w:val="300"/>
        </w:trPr>
        <w:tc>
          <w:tcPr>
            <w:tcW w:w="1635" w:type="dxa"/>
            <w:vAlign w:val="center"/>
          </w:tcPr>
          <w:p w14:paraId="588FDB7C" w14:textId="523CC622" w:rsidR="032B1823" w:rsidRPr="00780C54" w:rsidRDefault="032B1823" w:rsidP="7B063DDD">
            <w:pPr>
              <w:rPr>
                <w:lang w:val="en-GB"/>
              </w:rPr>
            </w:pPr>
            <w:proofErr w:type="spellStart"/>
            <w:r w:rsidRPr="00780C54">
              <w:rPr>
                <w:rFonts w:ascii="Cambria" w:eastAsia="Cambria" w:hAnsi="Cambria" w:cs="Cambria"/>
                <w:color w:val="000000" w:themeColor="text1"/>
                <w:lang w:val="en-GB"/>
              </w:rPr>
              <w:t>NatVeg</w:t>
            </w:r>
            <w:proofErr w:type="spellEnd"/>
          </w:p>
        </w:tc>
        <w:tc>
          <w:tcPr>
            <w:tcW w:w="4125" w:type="dxa"/>
            <w:vAlign w:val="center"/>
          </w:tcPr>
          <w:p w14:paraId="71B0F32B" w14:textId="56F677CE" w:rsidR="2CFBE5FD" w:rsidRPr="00780C54" w:rsidRDefault="2CFBE5F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Native vegetation</w:t>
            </w:r>
          </w:p>
        </w:tc>
        <w:tc>
          <w:tcPr>
            <w:tcW w:w="2880" w:type="dxa"/>
            <w:vAlign w:val="center"/>
          </w:tcPr>
          <w:p w14:paraId="022496E2" w14:textId="7A7FB181" w:rsidR="1880AE6C" w:rsidRPr="00780C54" w:rsidRDefault="1880AE6C"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r w:rsidR="7B063DDD" w:rsidRPr="00780C54" w14:paraId="0DDA6437" w14:textId="77777777" w:rsidTr="7B063DDD">
        <w:trPr>
          <w:trHeight w:val="300"/>
        </w:trPr>
        <w:tc>
          <w:tcPr>
            <w:tcW w:w="1635" w:type="dxa"/>
            <w:vAlign w:val="center"/>
          </w:tcPr>
          <w:p w14:paraId="585EA077" w14:textId="7C0F5B5C" w:rsidR="5896A327" w:rsidRPr="00780C54" w:rsidRDefault="5896A327" w:rsidP="7B063DDD">
            <w:pPr>
              <w:rPr>
                <w:lang w:val="en-GB"/>
              </w:rPr>
            </w:pPr>
            <w:proofErr w:type="spellStart"/>
            <w:r w:rsidRPr="00780C54">
              <w:rPr>
                <w:rFonts w:ascii="Cambria" w:eastAsia="Cambria" w:hAnsi="Cambria" w:cs="Cambria"/>
                <w:color w:val="000000" w:themeColor="text1"/>
                <w:lang w:val="en-GB"/>
              </w:rPr>
              <w:t>Restor</w:t>
            </w:r>
            <w:proofErr w:type="spellEnd"/>
          </w:p>
        </w:tc>
        <w:tc>
          <w:tcPr>
            <w:tcW w:w="4125" w:type="dxa"/>
            <w:vAlign w:val="center"/>
          </w:tcPr>
          <w:p w14:paraId="2C82D48E" w14:textId="31989950" w:rsidR="6C69AFB6" w:rsidRPr="00780C54" w:rsidRDefault="6C69AFB6"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Restoration of n</w:t>
            </w:r>
            <w:r w:rsidR="71771B6E" w:rsidRPr="00780C54">
              <w:rPr>
                <w:rFonts w:ascii="Cambria" w:eastAsia="Cambria" w:hAnsi="Cambria" w:cs="Cambria"/>
                <w:color w:val="000000" w:themeColor="text1"/>
                <w:lang w:val="en-GB"/>
              </w:rPr>
              <w:t xml:space="preserve">ative vegetation </w:t>
            </w:r>
          </w:p>
        </w:tc>
        <w:tc>
          <w:tcPr>
            <w:tcW w:w="2880" w:type="dxa"/>
            <w:vAlign w:val="center"/>
          </w:tcPr>
          <w:p w14:paraId="01F3D55F" w14:textId="58F0F5F1" w:rsidR="0FE71BE1" w:rsidRPr="00780C54" w:rsidRDefault="0FE71BE1"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r w:rsidR="7B063DDD" w:rsidRPr="00780C54" w14:paraId="51D9AEA7" w14:textId="77777777" w:rsidTr="7B063DDD">
        <w:trPr>
          <w:trHeight w:val="300"/>
        </w:trPr>
        <w:tc>
          <w:tcPr>
            <w:tcW w:w="1635" w:type="dxa"/>
            <w:vAlign w:val="center"/>
          </w:tcPr>
          <w:p w14:paraId="25EA7DF8" w14:textId="59E1D0D7" w:rsidR="38A1C350" w:rsidRPr="00780C54" w:rsidRDefault="38A1C350" w:rsidP="7B063DDD">
            <w:pPr>
              <w:rPr>
                <w:lang w:val="en-GB"/>
              </w:rPr>
            </w:pPr>
            <w:proofErr w:type="spellStart"/>
            <w:r w:rsidRPr="00780C54">
              <w:rPr>
                <w:rFonts w:ascii="Cambria" w:eastAsia="Cambria" w:hAnsi="Cambria" w:cs="Cambria"/>
                <w:color w:val="000000" w:themeColor="text1"/>
                <w:lang w:val="en-GB"/>
              </w:rPr>
              <w:t>CrpLnd</w:t>
            </w:r>
            <w:proofErr w:type="spellEnd"/>
          </w:p>
        </w:tc>
        <w:tc>
          <w:tcPr>
            <w:tcW w:w="4125" w:type="dxa"/>
            <w:vAlign w:val="center"/>
          </w:tcPr>
          <w:p w14:paraId="33BD527B" w14:textId="22CC8DEB" w:rsidR="2072D6BD" w:rsidRPr="00780C54" w:rsidRDefault="2072D6B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Cropland for the 18 modelled crops</w:t>
            </w:r>
          </w:p>
        </w:tc>
        <w:tc>
          <w:tcPr>
            <w:tcW w:w="2880" w:type="dxa"/>
            <w:vAlign w:val="center"/>
          </w:tcPr>
          <w:p w14:paraId="445FD85F" w14:textId="0AA67601" w:rsidR="78A903F7" w:rsidRPr="00780C54" w:rsidRDefault="78A903F7"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r w:rsidR="7B063DDD" w:rsidRPr="00780C54" w14:paraId="1610CEBA" w14:textId="77777777" w:rsidTr="7B063DDD">
        <w:trPr>
          <w:trHeight w:val="300"/>
        </w:trPr>
        <w:tc>
          <w:tcPr>
            <w:tcW w:w="1635" w:type="dxa"/>
            <w:vAlign w:val="center"/>
          </w:tcPr>
          <w:p w14:paraId="318502EF" w14:textId="6FF155F0" w:rsidR="183F7958" w:rsidRPr="00780C54" w:rsidRDefault="183F7958"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GrsLnd</w:t>
            </w:r>
            <w:proofErr w:type="spellEnd"/>
          </w:p>
        </w:tc>
        <w:tc>
          <w:tcPr>
            <w:tcW w:w="4125" w:type="dxa"/>
            <w:vAlign w:val="center"/>
          </w:tcPr>
          <w:p w14:paraId="4FE46CA0" w14:textId="4B43AD20" w:rsidR="5F2DE639" w:rsidRPr="00780C54" w:rsidRDefault="5F2DE639"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Pasture areas for livestock production</w:t>
            </w:r>
          </w:p>
        </w:tc>
        <w:tc>
          <w:tcPr>
            <w:tcW w:w="2880" w:type="dxa"/>
            <w:vAlign w:val="center"/>
          </w:tcPr>
          <w:p w14:paraId="6700EFE3" w14:textId="5C2716B3" w:rsidR="2BDC4BF6" w:rsidRPr="00780C54" w:rsidRDefault="2BDC4BF6"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r w:rsidR="7B063DDD" w:rsidRPr="00780C54" w14:paraId="53C4CC20" w14:textId="77777777" w:rsidTr="7B063DDD">
        <w:trPr>
          <w:trHeight w:val="300"/>
        </w:trPr>
        <w:tc>
          <w:tcPr>
            <w:tcW w:w="1635" w:type="dxa"/>
            <w:vAlign w:val="center"/>
          </w:tcPr>
          <w:p w14:paraId="478B1F25" w14:textId="70232037" w:rsidR="183F7958" w:rsidRPr="00780C54" w:rsidRDefault="183F7958"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PltFor</w:t>
            </w:r>
            <w:proofErr w:type="spellEnd"/>
          </w:p>
        </w:tc>
        <w:tc>
          <w:tcPr>
            <w:tcW w:w="4125" w:type="dxa"/>
            <w:vAlign w:val="center"/>
          </w:tcPr>
          <w:p w14:paraId="0EDEE456" w14:textId="0C705625" w:rsidR="6C013BED" w:rsidRPr="00780C54" w:rsidRDefault="6C013BE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Planted forests</w:t>
            </w:r>
            <w:r w:rsidR="7D7C92F9" w:rsidRPr="00780C54">
              <w:rPr>
                <w:rFonts w:ascii="Cambria" w:eastAsia="Cambria" w:hAnsi="Cambria" w:cs="Cambria"/>
                <w:color w:val="000000" w:themeColor="text1"/>
                <w:lang w:val="en-GB"/>
              </w:rPr>
              <w:t xml:space="preserve"> (afforestation)</w:t>
            </w:r>
          </w:p>
        </w:tc>
        <w:tc>
          <w:tcPr>
            <w:tcW w:w="2880" w:type="dxa"/>
            <w:vAlign w:val="center"/>
          </w:tcPr>
          <w:p w14:paraId="1EEB9BE8" w14:textId="3A6AE6A3" w:rsidR="2AFC2F32" w:rsidRPr="00780C54" w:rsidRDefault="2AFC2F32"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r w:rsidR="7B063DDD" w:rsidRPr="00780C54" w14:paraId="718E988B" w14:textId="77777777" w:rsidTr="7B063DDD">
        <w:trPr>
          <w:trHeight w:val="300"/>
        </w:trPr>
        <w:tc>
          <w:tcPr>
            <w:tcW w:w="1635" w:type="dxa"/>
            <w:vAlign w:val="center"/>
          </w:tcPr>
          <w:p w14:paraId="6E793805" w14:textId="05B8BDD9" w:rsidR="183F7958" w:rsidRPr="00780C54" w:rsidRDefault="183F7958"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NonPrd</w:t>
            </w:r>
            <w:proofErr w:type="spellEnd"/>
          </w:p>
        </w:tc>
        <w:tc>
          <w:tcPr>
            <w:tcW w:w="4125" w:type="dxa"/>
            <w:vAlign w:val="center"/>
          </w:tcPr>
          <w:p w14:paraId="1A80F474" w14:textId="0D87C6BF" w:rsidR="35C59DA8" w:rsidRPr="00780C54" w:rsidRDefault="35C59DA8"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Non-productive areas</w:t>
            </w:r>
            <w:r w:rsidR="3601F42C" w:rsidRPr="00780C54">
              <w:rPr>
                <w:rFonts w:ascii="Cambria" w:eastAsia="Cambria" w:hAnsi="Cambria" w:cs="Cambria"/>
                <w:color w:val="000000" w:themeColor="text1"/>
                <w:lang w:val="en-GB"/>
              </w:rPr>
              <w:t xml:space="preserve"> (abandonment)</w:t>
            </w:r>
          </w:p>
        </w:tc>
        <w:tc>
          <w:tcPr>
            <w:tcW w:w="2880" w:type="dxa"/>
            <w:vAlign w:val="center"/>
          </w:tcPr>
          <w:p w14:paraId="211F01DD" w14:textId="718B05E3" w:rsidR="2695BB3B" w:rsidRPr="00780C54" w:rsidRDefault="2695BB3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r w:rsidR="7B063DDD" w:rsidRPr="00780C54" w14:paraId="2A17896D" w14:textId="77777777" w:rsidTr="7B063DDD">
        <w:trPr>
          <w:trHeight w:val="300"/>
        </w:trPr>
        <w:tc>
          <w:tcPr>
            <w:tcW w:w="1635" w:type="dxa"/>
            <w:vAlign w:val="center"/>
          </w:tcPr>
          <w:p w14:paraId="526FE218" w14:textId="276269E0" w:rsidR="183F7958" w:rsidRPr="00780C54" w:rsidRDefault="183F7958"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Others</w:t>
            </w:r>
            <w:r w:rsidR="29CF11B4" w:rsidRPr="00780C54">
              <w:rPr>
                <w:rFonts w:ascii="Cambria" w:eastAsia="Cambria" w:hAnsi="Cambria" w:cs="Cambria"/>
                <w:color w:val="000000" w:themeColor="text1"/>
                <w:lang w:val="en-GB"/>
              </w:rPr>
              <w:t xml:space="preserve"> </w:t>
            </w:r>
          </w:p>
        </w:tc>
        <w:tc>
          <w:tcPr>
            <w:tcW w:w="4125" w:type="dxa"/>
            <w:vAlign w:val="center"/>
          </w:tcPr>
          <w:p w14:paraId="583A7455" w14:textId="5ECEFF51" w:rsidR="2E81989D" w:rsidRPr="00780C54" w:rsidRDefault="2E81989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Wetlands and other agricultural lands</w:t>
            </w:r>
          </w:p>
        </w:tc>
        <w:tc>
          <w:tcPr>
            <w:tcW w:w="2880" w:type="dxa"/>
            <w:vAlign w:val="center"/>
          </w:tcPr>
          <w:p w14:paraId="62925B6A" w14:textId="3AB18A0A" w:rsidR="537C97E1" w:rsidRPr="00780C54" w:rsidRDefault="537C97E1"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r w:rsidR="7B063DDD" w:rsidRPr="00780C54" w14:paraId="565D1F6D" w14:textId="77777777" w:rsidTr="7B063DDD">
        <w:trPr>
          <w:trHeight w:val="300"/>
        </w:trPr>
        <w:tc>
          <w:tcPr>
            <w:tcW w:w="1635" w:type="dxa"/>
            <w:vAlign w:val="center"/>
          </w:tcPr>
          <w:p w14:paraId="63F44F15" w14:textId="7A466A37" w:rsidR="183F7958" w:rsidRPr="00780C54" w:rsidRDefault="183F7958" w:rsidP="7B063DDD">
            <w:pPr>
              <w:rPr>
                <w:lang w:val="en-GB"/>
              </w:rPr>
            </w:pPr>
            <w:r w:rsidRPr="00780C54">
              <w:rPr>
                <w:rFonts w:ascii="Cambria" w:eastAsia="Cambria" w:hAnsi="Cambria" w:cs="Cambria"/>
                <w:color w:val="000000" w:themeColor="text1"/>
                <w:lang w:val="en-GB"/>
              </w:rPr>
              <w:t>CRarea</w:t>
            </w:r>
          </w:p>
        </w:tc>
        <w:tc>
          <w:tcPr>
            <w:tcW w:w="4125" w:type="dxa"/>
            <w:vAlign w:val="center"/>
          </w:tcPr>
          <w:p w14:paraId="6BBE9957" w14:textId="0BD9843B" w:rsidR="6F9C5CDE" w:rsidRPr="00780C54" w:rsidRDefault="6F9C5CDE"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Max area possible in a pixel</w:t>
            </w:r>
          </w:p>
        </w:tc>
        <w:tc>
          <w:tcPr>
            <w:tcW w:w="2880" w:type="dxa"/>
            <w:vAlign w:val="center"/>
          </w:tcPr>
          <w:p w14:paraId="0625C67C" w14:textId="470BA613" w:rsidR="09B57A90" w:rsidRPr="00780C54" w:rsidRDefault="09B57A90"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Thousand hectares/pixel</w:t>
            </w:r>
          </w:p>
        </w:tc>
      </w:tr>
    </w:tbl>
    <w:p w14:paraId="6F94871E" w14:textId="77777777" w:rsidR="003E61BD" w:rsidRDefault="1922F94A" w:rsidP="7B063DDD">
      <w:pPr>
        <w:rPr>
          <w:i/>
          <w:iCs/>
          <w:lang w:val="en-GB"/>
        </w:rPr>
      </w:pPr>
      <w:r w:rsidRPr="00780C54">
        <w:rPr>
          <w:i/>
          <w:iCs/>
          <w:lang w:val="en-GB"/>
        </w:rPr>
        <w:t xml:space="preserve">* </w:t>
      </w:r>
      <w:r w:rsidR="28F03711" w:rsidRPr="00780C54">
        <w:rPr>
          <w:i/>
          <w:iCs/>
          <w:lang w:val="en-GB"/>
        </w:rPr>
        <w:t>These outputs support Fig. 3 of the main manuscript (</w:t>
      </w:r>
      <w:r w:rsidR="28F03711" w:rsidRPr="00780C54">
        <w:rPr>
          <w:i/>
          <w:iCs/>
          <w:color w:val="4F81BD" w:themeColor="accent1"/>
          <w:lang w:val="en-GB"/>
        </w:rPr>
        <w:t>Soterroni et al., 2023</w:t>
      </w:r>
      <w:r w:rsidR="28F03711" w:rsidRPr="00780C54">
        <w:rPr>
          <w:i/>
          <w:iCs/>
          <w:lang w:val="en-GB"/>
        </w:rPr>
        <w:t xml:space="preserve">), and Figs. S2, S3 and S5, and Tables S5, S8 and S9 in the Supporting Information. Full description can be found </w:t>
      </w:r>
      <w:r w:rsidR="28F03711" w:rsidRPr="00780C54">
        <w:rPr>
          <w:i/>
          <w:iCs/>
          <w:lang w:val="en-GB"/>
        </w:rPr>
        <w:lastRenderedPageBreak/>
        <w:t>in Table S2 of the Supporting Information.</w:t>
      </w:r>
      <w:r w:rsidRPr="00780C54">
        <w:rPr>
          <w:lang w:val="en-GB"/>
        </w:rPr>
        <w:br/>
      </w:r>
      <w:r w:rsidR="39C4C9E1" w:rsidRPr="00780C54">
        <w:rPr>
          <w:i/>
          <w:iCs/>
          <w:lang w:val="en-GB"/>
        </w:rPr>
        <w:t xml:space="preserve">** </w:t>
      </w:r>
      <w:r w:rsidRPr="00780C54">
        <w:rPr>
          <w:i/>
          <w:iCs/>
          <w:lang w:val="en-GB"/>
        </w:rPr>
        <w:t xml:space="preserve">Spatially explicit land‑use outputs provided in </w:t>
      </w:r>
      <w:proofErr w:type="spellStart"/>
      <w:r w:rsidRPr="00780C54">
        <w:rPr>
          <w:i/>
          <w:iCs/>
          <w:lang w:val="en-GB"/>
        </w:rPr>
        <w:t>ColRow</w:t>
      </w:r>
      <w:proofErr w:type="spellEnd"/>
      <w:r w:rsidRPr="00780C54">
        <w:rPr>
          <w:i/>
          <w:iCs/>
          <w:lang w:val="en-GB"/>
        </w:rPr>
        <w:t xml:space="preserve"> grid format require the </w:t>
      </w:r>
      <w:proofErr w:type="spellStart"/>
      <w:r w:rsidRPr="00780C54">
        <w:rPr>
          <w:i/>
          <w:iCs/>
          <w:lang w:val="en-GB"/>
        </w:rPr>
        <w:t>ColRow</w:t>
      </w:r>
      <w:proofErr w:type="spellEnd"/>
      <w:r w:rsidRPr="00780C54">
        <w:rPr>
          <w:i/>
          <w:iCs/>
          <w:lang w:val="en-GB"/>
        </w:rPr>
        <w:t xml:space="preserve"> R package for correct reconstruction of maps; this package is openly available at: </w:t>
      </w:r>
      <w:hyperlink r:id="rId6">
        <w:r w:rsidRPr="00780C54">
          <w:rPr>
            <w:rStyle w:val="Hyperlink"/>
            <w:i/>
            <w:iCs/>
            <w:lang w:val="en-GB"/>
          </w:rPr>
          <w:t>https://github.com/pedro-andrade-inpe/colrow</w:t>
        </w:r>
      </w:hyperlink>
      <w:r w:rsidRPr="00780C54">
        <w:rPr>
          <w:i/>
          <w:iCs/>
          <w:lang w:val="en-GB"/>
        </w:rPr>
        <w:t>.</w:t>
      </w:r>
    </w:p>
    <w:p w14:paraId="5B40D2E4" w14:textId="3E3E1ABD" w:rsidR="7B063DDD" w:rsidRPr="003E61BD" w:rsidRDefault="7B063DDD" w:rsidP="7B063DDD">
      <w:pPr>
        <w:rPr>
          <w:i/>
          <w:iCs/>
          <w:lang w:val="en-GB"/>
        </w:rPr>
      </w:pPr>
      <w:r w:rsidRPr="00780C54">
        <w:rPr>
          <w:lang w:val="en-GB"/>
        </w:rPr>
        <w:br/>
      </w:r>
      <w:r w:rsidR="3081ABCA" w:rsidRPr="00780C54">
        <w:rPr>
          <w:lang w:val="en-GB"/>
        </w:rPr>
        <w:t>Table 3: PRODUCTION_Scenarios.csv</w:t>
      </w:r>
      <w:r w:rsidR="76478730" w:rsidRPr="00780C54">
        <w:rPr>
          <w:lang w:val="en-GB"/>
        </w:rPr>
        <w:t>*</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785"/>
        <w:gridCol w:w="3975"/>
        <w:gridCol w:w="2880"/>
      </w:tblGrid>
      <w:tr w:rsidR="7B063DDD" w:rsidRPr="00780C54" w14:paraId="1F6456B3" w14:textId="77777777" w:rsidTr="7B063DDD">
        <w:trPr>
          <w:trHeight w:val="300"/>
        </w:trPr>
        <w:tc>
          <w:tcPr>
            <w:tcW w:w="1785" w:type="dxa"/>
            <w:tcBorders>
              <w:bottom w:val="single" w:sz="12" w:space="0" w:color="000000" w:themeColor="text1"/>
            </w:tcBorders>
          </w:tcPr>
          <w:p w14:paraId="4122B9C5" w14:textId="68B115BF" w:rsidR="7B063DDD" w:rsidRPr="00780C54" w:rsidRDefault="7B063DDD" w:rsidP="7B063DDD">
            <w:pPr>
              <w:rPr>
                <w:b/>
                <w:bCs/>
                <w:lang w:val="en-GB"/>
              </w:rPr>
            </w:pPr>
            <w:r w:rsidRPr="00780C54">
              <w:rPr>
                <w:b/>
                <w:bCs/>
                <w:lang w:val="en-GB"/>
              </w:rPr>
              <w:t>Variable</w:t>
            </w:r>
          </w:p>
        </w:tc>
        <w:tc>
          <w:tcPr>
            <w:tcW w:w="3975" w:type="dxa"/>
            <w:tcBorders>
              <w:bottom w:val="single" w:sz="12" w:space="0" w:color="000000" w:themeColor="text1"/>
            </w:tcBorders>
          </w:tcPr>
          <w:p w14:paraId="713C78D2" w14:textId="7CEB580B" w:rsidR="7B063DDD" w:rsidRPr="00780C54" w:rsidRDefault="7B063DDD" w:rsidP="7B063DDD">
            <w:pPr>
              <w:rPr>
                <w:b/>
                <w:bCs/>
                <w:lang w:val="en-GB"/>
              </w:rPr>
            </w:pPr>
            <w:r w:rsidRPr="00780C54">
              <w:rPr>
                <w:b/>
                <w:bCs/>
                <w:lang w:val="en-GB"/>
              </w:rPr>
              <w:t>Description</w:t>
            </w:r>
          </w:p>
        </w:tc>
        <w:tc>
          <w:tcPr>
            <w:tcW w:w="2880" w:type="dxa"/>
            <w:tcBorders>
              <w:bottom w:val="single" w:sz="12" w:space="0" w:color="000000" w:themeColor="text1"/>
            </w:tcBorders>
          </w:tcPr>
          <w:p w14:paraId="42D9D52D" w14:textId="63715187" w:rsidR="7B063DDD" w:rsidRPr="00780C54" w:rsidRDefault="7B063DDD" w:rsidP="7B063DDD">
            <w:pPr>
              <w:rPr>
                <w:b/>
                <w:bCs/>
                <w:lang w:val="en-GB"/>
              </w:rPr>
            </w:pPr>
            <w:r w:rsidRPr="00780C54">
              <w:rPr>
                <w:b/>
                <w:bCs/>
                <w:lang w:val="en-GB"/>
              </w:rPr>
              <w:t>Unit</w:t>
            </w:r>
          </w:p>
        </w:tc>
      </w:tr>
      <w:tr w:rsidR="7B063DDD" w:rsidRPr="00780C54" w14:paraId="2910180E" w14:textId="77777777" w:rsidTr="7B063DDD">
        <w:trPr>
          <w:trHeight w:val="300"/>
        </w:trPr>
        <w:tc>
          <w:tcPr>
            <w:tcW w:w="1785" w:type="dxa"/>
            <w:tcBorders>
              <w:top w:val="single" w:sz="12" w:space="0" w:color="000000" w:themeColor="text1"/>
            </w:tcBorders>
            <w:vAlign w:val="center"/>
          </w:tcPr>
          <w:p w14:paraId="62E1169F" w14:textId="2C13F8C1" w:rsidR="7B063DDD" w:rsidRPr="00780C54" w:rsidRDefault="7B063DDD" w:rsidP="7B063DDD">
            <w:pPr>
              <w:rPr>
                <w:lang w:val="en-GB"/>
              </w:rPr>
            </w:pPr>
            <w:r w:rsidRPr="00780C54">
              <w:rPr>
                <w:lang w:val="en-GB"/>
              </w:rPr>
              <w:t>Year</w:t>
            </w:r>
          </w:p>
        </w:tc>
        <w:tc>
          <w:tcPr>
            <w:tcW w:w="3975" w:type="dxa"/>
            <w:tcBorders>
              <w:top w:val="single" w:sz="12" w:space="0" w:color="000000" w:themeColor="text1"/>
            </w:tcBorders>
            <w:vAlign w:val="center"/>
          </w:tcPr>
          <w:p w14:paraId="13F4BE38" w14:textId="118C7D36" w:rsidR="385C6FD9" w:rsidRPr="00780C54" w:rsidRDefault="385C6FD9" w:rsidP="7B063DDD">
            <w:pPr>
              <w:rPr>
                <w:lang w:val="en-GB"/>
              </w:rPr>
            </w:pPr>
            <w:r w:rsidRPr="00780C54">
              <w:rPr>
                <w:rFonts w:ascii="Cambria" w:eastAsia="Cambria" w:hAnsi="Cambria" w:cs="Cambria"/>
                <w:color w:val="000000" w:themeColor="text1"/>
                <w:lang w:val="en-GB"/>
              </w:rPr>
              <w:t>Y</w:t>
            </w:r>
            <w:r w:rsidR="7B063DDD" w:rsidRPr="00780C54">
              <w:rPr>
                <w:rFonts w:ascii="Cambria" w:eastAsia="Cambria" w:hAnsi="Cambria" w:cs="Cambria"/>
                <w:color w:val="000000" w:themeColor="text1"/>
                <w:lang w:val="en-GB"/>
              </w:rPr>
              <w:t>ear of projection</w:t>
            </w:r>
          </w:p>
        </w:tc>
        <w:tc>
          <w:tcPr>
            <w:tcW w:w="2880" w:type="dxa"/>
            <w:tcBorders>
              <w:top w:val="single" w:sz="12" w:space="0" w:color="000000" w:themeColor="text1"/>
            </w:tcBorders>
            <w:vAlign w:val="center"/>
          </w:tcPr>
          <w:p w14:paraId="26777DA4" w14:textId="70FF59BF" w:rsidR="7B063DDD" w:rsidRPr="00780C54" w:rsidRDefault="7B063DDD" w:rsidP="7B063DDD">
            <w:pPr>
              <w:rPr>
                <w:lang w:val="en-GB"/>
              </w:rPr>
            </w:pPr>
            <w:r w:rsidRPr="00780C54">
              <w:rPr>
                <w:lang w:val="en-GB"/>
              </w:rPr>
              <w:t>2020-2050, 5-year time step</w:t>
            </w:r>
          </w:p>
        </w:tc>
      </w:tr>
      <w:tr w:rsidR="7B063DDD" w:rsidRPr="00780C54" w14:paraId="592A16D7" w14:textId="77777777" w:rsidTr="7B063DDD">
        <w:trPr>
          <w:trHeight w:val="300"/>
        </w:trPr>
        <w:tc>
          <w:tcPr>
            <w:tcW w:w="1785" w:type="dxa"/>
            <w:vAlign w:val="center"/>
          </w:tcPr>
          <w:p w14:paraId="69416B46" w14:textId="0B5AA257" w:rsidR="7B063DDD" w:rsidRPr="00780C54" w:rsidRDefault="7B063DDD" w:rsidP="7B063DDD">
            <w:pPr>
              <w:rPr>
                <w:lang w:val="en-GB"/>
              </w:rPr>
            </w:pPr>
            <w:r w:rsidRPr="00780C54">
              <w:rPr>
                <w:lang w:val="en-GB"/>
              </w:rPr>
              <w:t>Scenario</w:t>
            </w:r>
            <w:r w:rsidR="534834FC" w:rsidRPr="00780C54">
              <w:rPr>
                <w:lang w:val="en-GB"/>
              </w:rPr>
              <w:t>s</w:t>
            </w:r>
          </w:p>
        </w:tc>
        <w:tc>
          <w:tcPr>
            <w:tcW w:w="3975" w:type="dxa"/>
            <w:vAlign w:val="center"/>
          </w:tcPr>
          <w:p w14:paraId="16ECC161" w14:textId="7C3F1D98" w:rsidR="534834FC" w:rsidRPr="00780C54" w:rsidRDefault="534834FC"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Scenarios</w:t>
            </w:r>
            <w:r w:rsidR="7B063DDD" w:rsidRPr="00780C54">
              <w:rPr>
                <w:rFonts w:ascii="Cambria" w:eastAsia="Cambria" w:hAnsi="Cambria" w:cs="Cambria"/>
                <w:color w:val="000000" w:themeColor="text1"/>
                <w:lang w:val="en-GB"/>
              </w:rPr>
              <w:t xml:space="preserve">: BASE, FC, </w:t>
            </w:r>
            <w:proofErr w:type="spellStart"/>
            <w:r w:rsidR="7B063DDD" w:rsidRPr="00780C54">
              <w:rPr>
                <w:rFonts w:ascii="Cambria" w:eastAsia="Cambria" w:hAnsi="Cambria" w:cs="Cambria"/>
                <w:color w:val="000000" w:themeColor="text1"/>
                <w:lang w:val="en-GB"/>
              </w:rPr>
              <w:t>FCplus</w:t>
            </w:r>
            <w:proofErr w:type="spellEnd"/>
            <w:r w:rsidR="7B063DDD" w:rsidRPr="00780C54">
              <w:rPr>
                <w:rFonts w:ascii="Cambria" w:eastAsia="Cambria" w:hAnsi="Cambria" w:cs="Cambria"/>
                <w:color w:val="000000" w:themeColor="text1"/>
                <w:lang w:val="en-GB"/>
              </w:rPr>
              <w:t xml:space="preserve">, FCNZ </w:t>
            </w:r>
            <w:r w:rsidR="2DF192DD" w:rsidRPr="00780C54">
              <w:rPr>
                <w:rFonts w:ascii="Cambria" w:eastAsia="Cambria" w:hAnsi="Cambria" w:cs="Cambria"/>
                <w:color w:val="000000" w:themeColor="text1"/>
                <w:lang w:val="en-GB"/>
              </w:rPr>
              <w:t xml:space="preserve">and </w:t>
            </w:r>
            <w:proofErr w:type="spellStart"/>
            <w:r w:rsidR="7B063DDD" w:rsidRPr="00780C54">
              <w:rPr>
                <w:rFonts w:ascii="Cambria" w:eastAsia="Cambria" w:hAnsi="Cambria" w:cs="Cambria"/>
                <w:color w:val="000000" w:themeColor="text1"/>
                <w:lang w:val="en-GB"/>
              </w:rPr>
              <w:t>FCplusNZ</w:t>
            </w:r>
            <w:proofErr w:type="spellEnd"/>
          </w:p>
        </w:tc>
        <w:tc>
          <w:tcPr>
            <w:tcW w:w="2880" w:type="dxa"/>
            <w:vAlign w:val="center"/>
          </w:tcPr>
          <w:p w14:paraId="5C06E06B" w14:textId="408AEE51" w:rsidR="7B063DDD" w:rsidRPr="00780C54" w:rsidRDefault="7B063DDD" w:rsidP="7B063DDD">
            <w:pPr>
              <w:rPr>
                <w:lang w:val="en-GB"/>
              </w:rPr>
            </w:pPr>
            <w:r w:rsidRPr="00780C54">
              <w:rPr>
                <w:lang w:val="en-GB"/>
              </w:rPr>
              <w:t xml:space="preserve">See Table 1 of Soterroni et al. </w:t>
            </w:r>
            <w:r w:rsidR="4E66553E" w:rsidRPr="00780C54">
              <w:rPr>
                <w:lang w:val="en-GB"/>
              </w:rPr>
              <w:t>(</w:t>
            </w:r>
            <w:r w:rsidRPr="00780C54">
              <w:rPr>
                <w:lang w:val="en-GB"/>
              </w:rPr>
              <w:t>2023)</w:t>
            </w:r>
          </w:p>
        </w:tc>
      </w:tr>
      <w:tr w:rsidR="7B063DDD" w:rsidRPr="00780C54" w14:paraId="4CA70587" w14:textId="77777777" w:rsidTr="7B063DDD">
        <w:trPr>
          <w:trHeight w:val="300"/>
        </w:trPr>
        <w:tc>
          <w:tcPr>
            <w:tcW w:w="1785" w:type="dxa"/>
            <w:vAlign w:val="center"/>
          </w:tcPr>
          <w:p w14:paraId="3A945E49" w14:textId="2DDE2AB6" w:rsidR="13F03D2E" w:rsidRPr="00780C54" w:rsidRDefault="13F03D2E" w:rsidP="7B063DDD">
            <w:pPr>
              <w:rPr>
                <w:lang w:val="en-GB"/>
              </w:rPr>
            </w:pPr>
            <w:r w:rsidRPr="00780C54">
              <w:rPr>
                <w:rFonts w:ascii="Cambria" w:eastAsia="Cambria" w:hAnsi="Cambria" w:cs="Cambria"/>
                <w:color w:val="000000" w:themeColor="text1"/>
                <w:lang w:val="en-GB"/>
              </w:rPr>
              <w:t>Soy</w:t>
            </w:r>
          </w:p>
        </w:tc>
        <w:tc>
          <w:tcPr>
            <w:tcW w:w="3975" w:type="dxa"/>
            <w:vAlign w:val="center"/>
          </w:tcPr>
          <w:p w14:paraId="4006B6C0" w14:textId="784F720B" w:rsidR="689C1B07" w:rsidRPr="00780C54" w:rsidRDefault="689C1B07" w:rsidP="7B063DDD">
            <w:pPr>
              <w:rPr>
                <w:lang w:val="en-GB"/>
              </w:rPr>
            </w:pPr>
            <w:r w:rsidRPr="00780C54">
              <w:rPr>
                <w:rFonts w:ascii="Cambria" w:eastAsia="Cambria" w:hAnsi="Cambria" w:cs="Cambria"/>
                <w:color w:val="000000" w:themeColor="text1"/>
                <w:lang w:val="en-GB"/>
              </w:rPr>
              <w:t>Soybean production</w:t>
            </w:r>
          </w:p>
        </w:tc>
        <w:tc>
          <w:tcPr>
            <w:tcW w:w="2880" w:type="dxa"/>
            <w:vAlign w:val="center"/>
          </w:tcPr>
          <w:p w14:paraId="5AC67563" w14:textId="683DBD8E" w:rsidR="6F60B190" w:rsidRPr="00780C54" w:rsidRDefault="6F60B190" w:rsidP="7B063DDD">
            <w:pPr>
              <w:rPr>
                <w:lang w:val="en-GB"/>
              </w:rPr>
            </w:pPr>
            <w:r w:rsidRPr="00780C54">
              <w:rPr>
                <w:rFonts w:ascii="Cambria" w:eastAsia="Cambria" w:hAnsi="Cambria" w:cs="Cambria"/>
                <w:color w:val="000000" w:themeColor="text1"/>
                <w:lang w:val="en-GB"/>
              </w:rPr>
              <w:t>Million tonnes/yr</w:t>
            </w:r>
          </w:p>
        </w:tc>
      </w:tr>
      <w:tr w:rsidR="7B063DDD" w:rsidRPr="00780C54" w14:paraId="50C1E75B" w14:textId="77777777" w:rsidTr="7B063DDD">
        <w:trPr>
          <w:trHeight w:val="300"/>
        </w:trPr>
        <w:tc>
          <w:tcPr>
            <w:tcW w:w="1785" w:type="dxa"/>
            <w:vAlign w:val="center"/>
          </w:tcPr>
          <w:p w14:paraId="459B0315" w14:textId="24F8839D" w:rsidR="11C15338" w:rsidRPr="00780C54" w:rsidRDefault="11C15338" w:rsidP="7B063DDD">
            <w:pPr>
              <w:rPr>
                <w:lang w:val="en-GB"/>
              </w:rPr>
            </w:pPr>
            <w:r w:rsidRPr="00780C54">
              <w:rPr>
                <w:rFonts w:ascii="Cambria" w:eastAsia="Cambria" w:hAnsi="Cambria" w:cs="Cambria"/>
                <w:color w:val="000000" w:themeColor="text1"/>
                <w:lang w:val="en-GB"/>
              </w:rPr>
              <w:t>Corn</w:t>
            </w:r>
          </w:p>
        </w:tc>
        <w:tc>
          <w:tcPr>
            <w:tcW w:w="3975" w:type="dxa"/>
            <w:vAlign w:val="center"/>
          </w:tcPr>
          <w:p w14:paraId="39590172" w14:textId="72BCDE88" w:rsidR="56A35AB3" w:rsidRPr="00780C54" w:rsidRDefault="56A35AB3" w:rsidP="7B063DDD">
            <w:pPr>
              <w:rPr>
                <w:lang w:val="en-GB"/>
              </w:rPr>
            </w:pPr>
            <w:r w:rsidRPr="00780C54">
              <w:rPr>
                <w:rFonts w:ascii="Cambria" w:eastAsia="Cambria" w:hAnsi="Cambria" w:cs="Cambria"/>
                <w:color w:val="000000" w:themeColor="text1"/>
                <w:lang w:val="en-GB"/>
              </w:rPr>
              <w:t>Corn production (incl. single and double cropping)</w:t>
            </w:r>
          </w:p>
        </w:tc>
        <w:tc>
          <w:tcPr>
            <w:tcW w:w="2880" w:type="dxa"/>
            <w:vAlign w:val="center"/>
          </w:tcPr>
          <w:p w14:paraId="74E28F7F" w14:textId="69A1C071" w:rsidR="27C8403A" w:rsidRPr="00780C54" w:rsidRDefault="27C8403A" w:rsidP="7B063DDD">
            <w:pPr>
              <w:rPr>
                <w:lang w:val="en-GB"/>
              </w:rPr>
            </w:pPr>
            <w:r w:rsidRPr="00780C54">
              <w:rPr>
                <w:rFonts w:ascii="Cambria" w:eastAsia="Cambria" w:hAnsi="Cambria" w:cs="Cambria"/>
                <w:color w:val="000000" w:themeColor="text1"/>
                <w:lang w:val="en-GB"/>
              </w:rPr>
              <w:t>Million tonnes/yr</w:t>
            </w:r>
          </w:p>
        </w:tc>
      </w:tr>
      <w:tr w:rsidR="7B063DDD" w:rsidRPr="00780C54" w14:paraId="1EF761E0" w14:textId="77777777" w:rsidTr="7B063DDD">
        <w:trPr>
          <w:trHeight w:val="300"/>
        </w:trPr>
        <w:tc>
          <w:tcPr>
            <w:tcW w:w="1785" w:type="dxa"/>
            <w:vAlign w:val="center"/>
          </w:tcPr>
          <w:p w14:paraId="033FDD42" w14:textId="6CBF68A2" w:rsidR="3D9BE5F5" w:rsidRPr="00780C54" w:rsidRDefault="3D9BE5F5" w:rsidP="7B063DDD">
            <w:pPr>
              <w:rPr>
                <w:lang w:val="en-GB"/>
              </w:rPr>
            </w:pPr>
            <w:proofErr w:type="spellStart"/>
            <w:r w:rsidRPr="00780C54">
              <w:rPr>
                <w:rFonts w:ascii="Cambria" w:eastAsia="Cambria" w:hAnsi="Cambria" w:cs="Cambria"/>
                <w:color w:val="000000" w:themeColor="text1"/>
                <w:lang w:val="en-GB"/>
              </w:rPr>
              <w:t>SugC</w:t>
            </w:r>
            <w:proofErr w:type="spellEnd"/>
          </w:p>
        </w:tc>
        <w:tc>
          <w:tcPr>
            <w:tcW w:w="3975" w:type="dxa"/>
            <w:vAlign w:val="center"/>
          </w:tcPr>
          <w:p w14:paraId="52B3446E" w14:textId="4BE329B9" w:rsidR="0DAB919C" w:rsidRPr="00780C54" w:rsidRDefault="0DAB919C"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Sugarcane </w:t>
            </w:r>
            <w:proofErr w:type="spellStart"/>
            <w:r w:rsidRPr="00780C54">
              <w:rPr>
                <w:rFonts w:ascii="Cambria" w:eastAsia="Cambria" w:hAnsi="Cambria" w:cs="Cambria"/>
                <w:color w:val="000000" w:themeColor="text1"/>
                <w:lang w:val="en-GB"/>
              </w:rPr>
              <w:t>producion</w:t>
            </w:r>
            <w:proofErr w:type="spellEnd"/>
          </w:p>
        </w:tc>
        <w:tc>
          <w:tcPr>
            <w:tcW w:w="2880" w:type="dxa"/>
            <w:vAlign w:val="center"/>
          </w:tcPr>
          <w:p w14:paraId="13F9C97D" w14:textId="69975986" w:rsidR="5290BDEB" w:rsidRPr="00780C54" w:rsidRDefault="5290BDEB" w:rsidP="7B063DDD">
            <w:pPr>
              <w:rPr>
                <w:lang w:val="en-GB"/>
              </w:rPr>
            </w:pPr>
            <w:r w:rsidRPr="00780C54">
              <w:rPr>
                <w:rFonts w:ascii="Cambria" w:eastAsia="Cambria" w:hAnsi="Cambria" w:cs="Cambria"/>
                <w:color w:val="000000" w:themeColor="text1"/>
                <w:lang w:val="en-GB"/>
              </w:rPr>
              <w:t>Million tonnes/yr</w:t>
            </w:r>
          </w:p>
        </w:tc>
      </w:tr>
      <w:tr w:rsidR="7B063DDD" w:rsidRPr="00780C54" w14:paraId="52BF4322" w14:textId="77777777" w:rsidTr="7B063DDD">
        <w:trPr>
          <w:trHeight w:val="300"/>
        </w:trPr>
        <w:tc>
          <w:tcPr>
            <w:tcW w:w="1785" w:type="dxa"/>
            <w:vAlign w:val="center"/>
          </w:tcPr>
          <w:p w14:paraId="2A348B42" w14:textId="77D73C36" w:rsidR="264433B5" w:rsidRPr="00780C54" w:rsidRDefault="264433B5" w:rsidP="7B063DDD">
            <w:pPr>
              <w:rPr>
                <w:lang w:val="en-GB"/>
              </w:rPr>
            </w:pPr>
            <w:r w:rsidRPr="00780C54">
              <w:rPr>
                <w:rFonts w:ascii="Cambria" w:eastAsia="Cambria" w:hAnsi="Cambria" w:cs="Cambria"/>
                <w:color w:val="000000" w:themeColor="text1"/>
                <w:lang w:val="en-GB"/>
              </w:rPr>
              <w:t>Beef</w:t>
            </w:r>
          </w:p>
        </w:tc>
        <w:tc>
          <w:tcPr>
            <w:tcW w:w="3975" w:type="dxa"/>
            <w:vAlign w:val="center"/>
          </w:tcPr>
          <w:p w14:paraId="2FD64D4C" w14:textId="43922A58" w:rsidR="264433B5" w:rsidRPr="00780C54" w:rsidRDefault="264433B5" w:rsidP="7B063DDD">
            <w:pPr>
              <w:rPr>
                <w:lang w:val="en-GB"/>
              </w:rPr>
            </w:pPr>
            <w:r w:rsidRPr="00780C54">
              <w:rPr>
                <w:rFonts w:ascii="Cambria" w:eastAsia="Cambria" w:hAnsi="Cambria" w:cs="Cambria"/>
                <w:color w:val="000000" w:themeColor="text1"/>
                <w:lang w:val="en-GB"/>
              </w:rPr>
              <w:t>Beef production</w:t>
            </w:r>
          </w:p>
        </w:tc>
        <w:tc>
          <w:tcPr>
            <w:tcW w:w="2880" w:type="dxa"/>
            <w:vAlign w:val="center"/>
          </w:tcPr>
          <w:p w14:paraId="4F5006B1" w14:textId="3AF22EE6" w:rsidR="2091E088" w:rsidRPr="00780C54" w:rsidRDefault="2091E088"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Million tonnes/yr</w:t>
            </w:r>
          </w:p>
        </w:tc>
      </w:tr>
    </w:tbl>
    <w:p w14:paraId="1FB97A71" w14:textId="52600A50" w:rsidR="0E4DBAF3" w:rsidRPr="00780C54" w:rsidRDefault="0E4DBAF3" w:rsidP="7B063DDD">
      <w:pPr>
        <w:rPr>
          <w:i/>
          <w:iCs/>
          <w:lang w:val="en-GB"/>
        </w:rPr>
      </w:pPr>
      <w:r w:rsidRPr="00780C54">
        <w:rPr>
          <w:i/>
          <w:iCs/>
          <w:lang w:val="en-GB"/>
        </w:rPr>
        <w:t>* These outputs support Fig. 3 of the main manuscript (</w:t>
      </w:r>
      <w:r w:rsidRPr="00780C54">
        <w:rPr>
          <w:i/>
          <w:iCs/>
          <w:color w:val="4F81BD" w:themeColor="accent1"/>
          <w:lang w:val="en-GB"/>
        </w:rPr>
        <w:t>Soterroni et al., 2023</w:t>
      </w:r>
      <w:r w:rsidRPr="00780C54">
        <w:rPr>
          <w:i/>
          <w:iCs/>
          <w:lang w:val="en-GB"/>
        </w:rPr>
        <w:t>) and Fig. S4 in the Supporting Information</w:t>
      </w:r>
      <w:r w:rsidR="0AC5226E" w:rsidRPr="00780C54">
        <w:rPr>
          <w:i/>
          <w:iCs/>
          <w:lang w:val="en-GB"/>
        </w:rPr>
        <w:t>.</w:t>
      </w:r>
    </w:p>
    <w:p w14:paraId="0F9862B4" w14:textId="4B6EDD11" w:rsidR="7B063DDD" w:rsidRPr="00780C54" w:rsidRDefault="7B063DDD" w:rsidP="7B063DDD">
      <w:pPr>
        <w:rPr>
          <w:i/>
          <w:iCs/>
          <w:lang w:val="en-GB"/>
        </w:rPr>
      </w:pPr>
    </w:p>
    <w:p w14:paraId="0DDAB430" w14:textId="7CDEAE28" w:rsidR="1954B699" w:rsidRPr="00780C54" w:rsidRDefault="1954B699" w:rsidP="7B063DDD">
      <w:pPr>
        <w:rPr>
          <w:lang w:val="en-GB"/>
        </w:rPr>
      </w:pPr>
      <w:r w:rsidRPr="00780C54">
        <w:rPr>
          <w:lang w:val="en-GB"/>
        </w:rPr>
        <w:t>Table 4: PRICES_RelChgBASE.csv</w:t>
      </w:r>
      <w:r w:rsidR="615C9C8C" w:rsidRPr="00780C54">
        <w:rPr>
          <w:lang w:val="en-GB"/>
        </w:rPr>
        <w:t>*</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755"/>
        <w:gridCol w:w="4005"/>
        <w:gridCol w:w="2880"/>
      </w:tblGrid>
      <w:tr w:rsidR="7B063DDD" w:rsidRPr="00780C54" w14:paraId="76168C3F" w14:textId="77777777" w:rsidTr="7B063DDD">
        <w:trPr>
          <w:trHeight w:val="300"/>
        </w:trPr>
        <w:tc>
          <w:tcPr>
            <w:tcW w:w="1755" w:type="dxa"/>
            <w:tcBorders>
              <w:bottom w:val="single" w:sz="12" w:space="0" w:color="000000" w:themeColor="text1"/>
            </w:tcBorders>
          </w:tcPr>
          <w:p w14:paraId="22DF6976" w14:textId="68B115BF" w:rsidR="7B063DDD" w:rsidRPr="00780C54" w:rsidRDefault="7B063DDD" w:rsidP="7B063DDD">
            <w:pPr>
              <w:rPr>
                <w:b/>
                <w:bCs/>
                <w:lang w:val="en-GB"/>
              </w:rPr>
            </w:pPr>
            <w:r w:rsidRPr="00780C54">
              <w:rPr>
                <w:b/>
                <w:bCs/>
                <w:lang w:val="en-GB"/>
              </w:rPr>
              <w:t>Variable</w:t>
            </w:r>
          </w:p>
        </w:tc>
        <w:tc>
          <w:tcPr>
            <w:tcW w:w="4005" w:type="dxa"/>
            <w:tcBorders>
              <w:bottom w:val="single" w:sz="12" w:space="0" w:color="000000" w:themeColor="text1"/>
            </w:tcBorders>
          </w:tcPr>
          <w:p w14:paraId="551B3005" w14:textId="7CEB580B" w:rsidR="7B063DDD" w:rsidRPr="00780C54" w:rsidRDefault="7B063DDD" w:rsidP="7B063DDD">
            <w:pPr>
              <w:rPr>
                <w:b/>
                <w:bCs/>
                <w:lang w:val="en-GB"/>
              </w:rPr>
            </w:pPr>
            <w:r w:rsidRPr="00780C54">
              <w:rPr>
                <w:b/>
                <w:bCs/>
                <w:lang w:val="en-GB"/>
              </w:rPr>
              <w:t>Description</w:t>
            </w:r>
          </w:p>
        </w:tc>
        <w:tc>
          <w:tcPr>
            <w:tcW w:w="2880" w:type="dxa"/>
            <w:tcBorders>
              <w:bottom w:val="single" w:sz="12" w:space="0" w:color="000000" w:themeColor="text1"/>
            </w:tcBorders>
          </w:tcPr>
          <w:p w14:paraId="0FC8F80B" w14:textId="63715187" w:rsidR="7B063DDD" w:rsidRPr="00780C54" w:rsidRDefault="7B063DDD" w:rsidP="7B063DDD">
            <w:pPr>
              <w:rPr>
                <w:b/>
                <w:bCs/>
                <w:lang w:val="en-GB"/>
              </w:rPr>
            </w:pPr>
            <w:r w:rsidRPr="00780C54">
              <w:rPr>
                <w:b/>
                <w:bCs/>
                <w:lang w:val="en-GB"/>
              </w:rPr>
              <w:t>Unit</w:t>
            </w:r>
          </w:p>
        </w:tc>
      </w:tr>
      <w:tr w:rsidR="7B063DDD" w:rsidRPr="00780C54" w14:paraId="30AB460A" w14:textId="77777777" w:rsidTr="7B063DDD">
        <w:trPr>
          <w:trHeight w:val="300"/>
        </w:trPr>
        <w:tc>
          <w:tcPr>
            <w:tcW w:w="1755" w:type="dxa"/>
            <w:tcBorders>
              <w:top w:val="single" w:sz="12" w:space="0" w:color="000000" w:themeColor="text1"/>
            </w:tcBorders>
            <w:vAlign w:val="center"/>
          </w:tcPr>
          <w:p w14:paraId="6C6B0608" w14:textId="2C13F8C1" w:rsidR="7B063DDD" w:rsidRPr="00780C54" w:rsidRDefault="7B063DDD" w:rsidP="7B063DDD">
            <w:pPr>
              <w:rPr>
                <w:lang w:val="en-GB"/>
              </w:rPr>
            </w:pPr>
            <w:r w:rsidRPr="00780C54">
              <w:rPr>
                <w:lang w:val="en-GB"/>
              </w:rPr>
              <w:t>Year</w:t>
            </w:r>
          </w:p>
        </w:tc>
        <w:tc>
          <w:tcPr>
            <w:tcW w:w="4005" w:type="dxa"/>
            <w:tcBorders>
              <w:top w:val="single" w:sz="12" w:space="0" w:color="000000" w:themeColor="text1"/>
            </w:tcBorders>
            <w:vAlign w:val="center"/>
          </w:tcPr>
          <w:p w14:paraId="155B6C7D" w14:textId="118C7D36" w:rsidR="7B063DDD" w:rsidRPr="00780C54" w:rsidRDefault="7B063DDD" w:rsidP="7B063DDD">
            <w:pPr>
              <w:rPr>
                <w:lang w:val="en-GB"/>
              </w:rPr>
            </w:pPr>
            <w:r w:rsidRPr="00780C54">
              <w:rPr>
                <w:rFonts w:ascii="Cambria" w:eastAsia="Cambria" w:hAnsi="Cambria" w:cs="Cambria"/>
                <w:color w:val="000000" w:themeColor="text1"/>
                <w:lang w:val="en-GB"/>
              </w:rPr>
              <w:t>Year of projection</w:t>
            </w:r>
          </w:p>
        </w:tc>
        <w:tc>
          <w:tcPr>
            <w:tcW w:w="2880" w:type="dxa"/>
            <w:tcBorders>
              <w:top w:val="single" w:sz="12" w:space="0" w:color="000000" w:themeColor="text1"/>
            </w:tcBorders>
            <w:vAlign w:val="center"/>
          </w:tcPr>
          <w:p w14:paraId="72A1845E" w14:textId="70FF59BF" w:rsidR="7B063DDD" w:rsidRPr="00780C54" w:rsidRDefault="7B063DDD" w:rsidP="7B063DDD">
            <w:pPr>
              <w:rPr>
                <w:lang w:val="en-GB"/>
              </w:rPr>
            </w:pPr>
            <w:r w:rsidRPr="00780C54">
              <w:rPr>
                <w:lang w:val="en-GB"/>
              </w:rPr>
              <w:t>2020-2050, 5-year time step</w:t>
            </w:r>
          </w:p>
        </w:tc>
      </w:tr>
      <w:tr w:rsidR="7B063DDD" w:rsidRPr="00780C54" w14:paraId="7BBD779E" w14:textId="77777777" w:rsidTr="7B063DDD">
        <w:trPr>
          <w:trHeight w:val="300"/>
        </w:trPr>
        <w:tc>
          <w:tcPr>
            <w:tcW w:w="1755" w:type="dxa"/>
            <w:vAlign w:val="center"/>
          </w:tcPr>
          <w:p w14:paraId="33A98CD6" w14:textId="0B5AA257" w:rsidR="7B063DDD" w:rsidRPr="00780C54" w:rsidRDefault="7B063DDD" w:rsidP="7B063DDD">
            <w:pPr>
              <w:rPr>
                <w:lang w:val="en-GB"/>
              </w:rPr>
            </w:pPr>
            <w:r w:rsidRPr="00780C54">
              <w:rPr>
                <w:lang w:val="en-GB"/>
              </w:rPr>
              <w:t>Scenarios</w:t>
            </w:r>
          </w:p>
        </w:tc>
        <w:tc>
          <w:tcPr>
            <w:tcW w:w="4005" w:type="dxa"/>
            <w:vAlign w:val="center"/>
          </w:tcPr>
          <w:p w14:paraId="2D79F34F" w14:textId="5027F0C3" w:rsidR="7B063DDD" w:rsidRPr="00780C54" w:rsidRDefault="7B063DD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Scenarios</w:t>
            </w:r>
            <w:r w:rsidR="40EBC3D9" w:rsidRPr="00780C54">
              <w:rPr>
                <w:rFonts w:ascii="Cambria" w:eastAsia="Cambria" w:hAnsi="Cambria" w:cs="Cambria"/>
                <w:color w:val="000000" w:themeColor="text1"/>
                <w:lang w:val="en-GB"/>
              </w:rPr>
              <w:t xml:space="preserve"> relative to BASE</w:t>
            </w:r>
            <w:r w:rsidRPr="00780C54">
              <w:rPr>
                <w:rFonts w:ascii="Cambria" w:eastAsia="Cambria" w:hAnsi="Cambria" w:cs="Cambria"/>
                <w:color w:val="000000" w:themeColor="text1"/>
                <w:lang w:val="en-GB"/>
              </w:rPr>
              <w:t xml:space="preserve">: FCNZ </w:t>
            </w:r>
            <w:r w:rsidR="37AB33CB" w:rsidRPr="00780C54">
              <w:rPr>
                <w:rFonts w:ascii="Cambria" w:eastAsia="Cambria" w:hAnsi="Cambria" w:cs="Cambria"/>
                <w:color w:val="000000" w:themeColor="text1"/>
                <w:lang w:val="en-GB"/>
              </w:rPr>
              <w:t xml:space="preserve">and </w:t>
            </w:r>
            <w:proofErr w:type="spellStart"/>
            <w:r w:rsidRPr="00780C54">
              <w:rPr>
                <w:rFonts w:ascii="Cambria" w:eastAsia="Cambria" w:hAnsi="Cambria" w:cs="Cambria"/>
                <w:color w:val="000000" w:themeColor="text1"/>
                <w:lang w:val="en-GB"/>
              </w:rPr>
              <w:t>FCplusNZ</w:t>
            </w:r>
            <w:proofErr w:type="spellEnd"/>
            <w:r w:rsidR="20B2F57E" w:rsidRPr="00780C54">
              <w:rPr>
                <w:rFonts w:ascii="Cambria" w:eastAsia="Cambria" w:hAnsi="Cambria" w:cs="Cambria"/>
                <w:color w:val="000000" w:themeColor="text1"/>
                <w:lang w:val="en-GB"/>
              </w:rPr>
              <w:t xml:space="preserve"> </w:t>
            </w:r>
          </w:p>
        </w:tc>
        <w:tc>
          <w:tcPr>
            <w:tcW w:w="2880" w:type="dxa"/>
            <w:vAlign w:val="center"/>
          </w:tcPr>
          <w:p w14:paraId="0D572D67" w14:textId="727F3603" w:rsidR="7B063DDD" w:rsidRPr="00780C54" w:rsidRDefault="7B063DDD" w:rsidP="7B063DDD">
            <w:pPr>
              <w:rPr>
                <w:lang w:val="en-GB"/>
              </w:rPr>
            </w:pPr>
            <w:r w:rsidRPr="00780C54">
              <w:rPr>
                <w:lang w:val="en-GB"/>
              </w:rPr>
              <w:t xml:space="preserve">See Table 1 of Soterroni et al. </w:t>
            </w:r>
            <w:r w:rsidR="0670D961" w:rsidRPr="00780C54">
              <w:rPr>
                <w:lang w:val="en-GB"/>
              </w:rPr>
              <w:t>(</w:t>
            </w:r>
            <w:r w:rsidRPr="00780C54">
              <w:rPr>
                <w:lang w:val="en-GB"/>
              </w:rPr>
              <w:t>2023)</w:t>
            </w:r>
          </w:p>
        </w:tc>
      </w:tr>
      <w:tr w:rsidR="7B063DDD" w:rsidRPr="00780C54" w14:paraId="29499DDE" w14:textId="77777777" w:rsidTr="7B063DDD">
        <w:trPr>
          <w:trHeight w:val="300"/>
        </w:trPr>
        <w:tc>
          <w:tcPr>
            <w:tcW w:w="1755" w:type="dxa"/>
            <w:vAlign w:val="center"/>
          </w:tcPr>
          <w:p w14:paraId="6566DF5C" w14:textId="2DDE2AB6" w:rsidR="7B063DDD" w:rsidRPr="00780C54" w:rsidRDefault="7B063DDD" w:rsidP="7B063DDD">
            <w:pPr>
              <w:rPr>
                <w:lang w:val="en-GB"/>
              </w:rPr>
            </w:pPr>
            <w:r w:rsidRPr="00780C54">
              <w:rPr>
                <w:rFonts w:ascii="Cambria" w:eastAsia="Cambria" w:hAnsi="Cambria" w:cs="Cambria"/>
                <w:color w:val="000000" w:themeColor="text1"/>
                <w:lang w:val="en-GB"/>
              </w:rPr>
              <w:t>Soy</w:t>
            </w:r>
          </w:p>
        </w:tc>
        <w:tc>
          <w:tcPr>
            <w:tcW w:w="4005" w:type="dxa"/>
            <w:vAlign w:val="center"/>
          </w:tcPr>
          <w:p w14:paraId="0324D8B8" w14:textId="04CD8B4C" w:rsidR="19898996" w:rsidRPr="00780C54" w:rsidRDefault="19898996" w:rsidP="7B063DDD">
            <w:pPr>
              <w:rPr>
                <w:lang w:val="en-GB"/>
              </w:rPr>
            </w:pPr>
            <w:r w:rsidRPr="00780C54">
              <w:rPr>
                <w:rFonts w:ascii="Cambria" w:eastAsia="Cambria" w:hAnsi="Cambria" w:cs="Cambria"/>
                <w:color w:val="000000" w:themeColor="text1"/>
                <w:lang w:val="en-GB"/>
              </w:rPr>
              <w:t>Relative price change of soy</w:t>
            </w:r>
          </w:p>
        </w:tc>
        <w:tc>
          <w:tcPr>
            <w:tcW w:w="2880" w:type="dxa"/>
            <w:vAlign w:val="center"/>
          </w:tcPr>
          <w:p w14:paraId="6439561A" w14:textId="0341034B" w:rsidR="19B3386F" w:rsidRPr="00780C54" w:rsidRDefault="19B3386F"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Percentage</w:t>
            </w:r>
          </w:p>
        </w:tc>
      </w:tr>
      <w:tr w:rsidR="7B063DDD" w:rsidRPr="00780C54" w14:paraId="2F24C497" w14:textId="77777777" w:rsidTr="7B063DDD">
        <w:trPr>
          <w:trHeight w:val="300"/>
        </w:trPr>
        <w:tc>
          <w:tcPr>
            <w:tcW w:w="1755" w:type="dxa"/>
            <w:vAlign w:val="center"/>
          </w:tcPr>
          <w:p w14:paraId="32589FBA" w14:textId="24F8839D" w:rsidR="7B063DDD" w:rsidRPr="00780C54" w:rsidRDefault="7B063DDD" w:rsidP="7B063DDD">
            <w:pPr>
              <w:rPr>
                <w:lang w:val="en-GB"/>
              </w:rPr>
            </w:pPr>
            <w:r w:rsidRPr="00780C54">
              <w:rPr>
                <w:rFonts w:ascii="Cambria" w:eastAsia="Cambria" w:hAnsi="Cambria" w:cs="Cambria"/>
                <w:color w:val="000000" w:themeColor="text1"/>
                <w:lang w:val="en-GB"/>
              </w:rPr>
              <w:t>Corn</w:t>
            </w:r>
          </w:p>
        </w:tc>
        <w:tc>
          <w:tcPr>
            <w:tcW w:w="4005" w:type="dxa"/>
            <w:vAlign w:val="center"/>
          </w:tcPr>
          <w:p w14:paraId="1714E14D" w14:textId="084F3D89" w:rsidR="6DEB80D7" w:rsidRPr="00780C54" w:rsidRDefault="6DEB80D7" w:rsidP="7B063DDD">
            <w:pPr>
              <w:rPr>
                <w:lang w:val="en-GB"/>
              </w:rPr>
            </w:pPr>
            <w:r w:rsidRPr="00780C54">
              <w:rPr>
                <w:rFonts w:ascii="Cambria" w:eastAsia="Cambria" w:hAnsi="Cambria" w:cs="Cambria"/>
                <w:color w:val="000000" w:themeColor="text1"/>
                <w:lang w:val="en-GB"/>
              </w:rPr>
              <w:t xml:space="preserve">Relative price change of </w:t>
            </w:r>
            <w:r w:rsidR="72EF5412" w:rsidRPr="00780C54">
              <w:rPr>
                <w:rFonts w:ascii="Cambria" w:eastAsia="Cambria" w:hAnsi="Cambria" w:cs="Cambria"/>
                <w:color w:val="000000" w:themeColor="text1"/>
                <w:lang w:val="en-GB"/>
              </w:rPr>
              <w:t>corn</w:t>
            </w:r>
          </w:p>
        </w:tc>
        <w:tc>
          <w:tcPr>
            <w:tcW w:w="2880" w:type="dxa"/>
            <w:vAlign w:val="center"/>
          </w:tcPr>
          <w:p w14:paraId="4B156D65" w14:textId="59BFE9B7" w:rsidR="5611C70E" w:rsidRPr="00780C54" w:rsidRDefault="5611C70E"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Percentage</w:t>
            </w:r>
          </w:p>
        </w:tc>
      </w:tr>
      <w:tr w:rsidR="7B063DDD" w:rsidRPr="00780C54" w14:paraId="3248BDCD" w14:textId="77777777" w:rsidTr="7B063DDD">
        <w:trPr>
          <w:trHeight w:val="300"/>
        </w:trPr>
        <w:tc>
          <w:tcPr>
            <w:tcW w:w="1755" w:type="dxa"/>
            <w:vAlign w:val="center"/>
          </w:tcPr>
          <w:p w14:paraId="532B4BF1" w14:textId="6CBF68A2" w:rsidR="7B063DDD" w:rsidRPr="00780C54" w:rsidRDefault="7B063DDD" w:rsidP="7B063DDD">
            <w:pPr>
              <w:rPr>
                <w:lang w:val="en-GB"/>
              </w:rPr>
            </w:pPr>
            <w:proofErr w:type="spellStart"/>
            <w:r w:rsidRPr="00780C54">
              <w:rPr>
                <w:rFonts w:ascii="Cambria" w:eastAsia="Cambria" w:hAnsi="Cambria" w:cs="Cambria"/>
                <w:color w:val="000000" w:themeColor="text1"/>
                <w:lang w:val="en-GB"/>
              </w:rPr>
              <w:t>SugC</w:t>
            </w:r>
            <w:proofErr w:type="spellEnd"/>
          </w:p>
        </w:tc>
        <w:tc>
          <w:tcPr>
            <w:tcW w:w="4005" w:type="dxa"/>
            <w:vAlign w:val="center"/>
          </w:tcPr>
          <w:p w14:paraId="159BF651" w14:textId="5B64A734" w:rsidR="1896D332" w:rsidRPr="00780C54" w:rsidRDefault="1896D332" w:rsidP="7B063DDD">
            <w:pPr>
              <w:rPr>
                <w:lang w:val="en-GB"/>
              </w:rPr>
            </w:pPr>
            <w:r w:rsidRPr="00780C54">
              <w:rPr>
                <w:rFonts w:ascii="Cambria" w:eastAsia="Cambria" w:hAnsi="Cambria" w:cs="Cambria"/>
                <w:color w:val="000000" w:themeColor="text1"/>
                <w:lang w:val="en-GB"/>
              </w:rPr>
              <w:t>Relative price change of s</w:t>
            </w:r>
            <w:r w:rsidR="34EFFA87" w:rsidRPr="00780C54">
              <w:rPr>
                <w:rFonts w:ascii="Cambria" w:eastAsia="Cambria" w:hAnsi="Cambria" w:cs="Cambria"/>
                <w:color w:val="000000" w:themeColor="text1"/>
                <w:lang w:val="en-GB"/>
              </w:rPr>
              <w:t>ugarcane</w:t>
            </w:r>
          </w:p>
        </w:tc>
        <w:tc>
          <w:tcPr>
            <w:tcW w:w="2880" w:type="dxa"/>
            <w:vAlign w:val="center"/>
          </w:tcPr>
          <w:p w14:paraId="2BBDF027" w14:textId="681176EC" w:rsidR="36165C9D" w:rsidRPr="00780C54" w:rsidRDefault="36165C9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Percentage</w:t>
            </w:r>
          </w:p>
        </w:tc>
      </w:tr>
      <w:tr w:rsidR="7B063DDD" w:rsidRPr="00780C54" w14:paraId="5EEF4E1D" w14:textId="77777777" w:rsidTr="7B063DDD">
        <w:trPr>
          <w:trHeight w:val="300"/>
        </w:trPr>
        <w:tc>
          <w:tcPr>
            <w:tcW w:w="1755" w:type="dxa"/>
            <w:vAlign w:val="center"/>
          </w:tcPr>
          <w:p w14:paraId="45F57619" w14:textId="77D73C36" w:rsidR="7B063DDD" w:rsidRPr="00780C54" w:rsidRDefault="7B063DDD" w:rsidP="7B063DDD">
            <w:pPr>
              <w:rPr>
                <w:lang w:val="en-GB"/>
              </w:rPr>
            </w:pPr>
            <w:r w:rsidRPr="00780C54">
              <w:rPr>
                <w:rFonts w:ascii="Cambria" w:eastAsia="Cambria" w:hAnsi="Cambria" w:cs="Cambria"/>
                <w:color w:val="000000" w:themeColor="text1"/>
                <w:lang w:val="en-GB"/>
              </w:rPr>
              <w:t>Beef</w:t>
            </w:r>
          </w:p>
        </w:tc>
        <w:tc>
          <w:tcPr>
            <w:tcW w:w="4005" w:type="dxa"/>
            <w:vAlign w:val="center"/>
          </w:tcPr>
          <w:p w14:paraId="3D854266" w14:textId="7CE538E6" w:rsidR="1EFA2D5F" w:rsidRPr="00780C54" w:rsidRDefault="1EFA2D5F" w:rsidP="7B063DDD">
            <w:pPr>
              <w:rPr>
                <w:lang w:val="en-GB"/>
              </w:rPr>
            </w:pPr>
            <w:r w:rsidRPr="00780C54">
              <w:rPr>
                <w:rFonts w:ascii="Cambria" w:eastAsia="Cambria" w:hAnsi="Cambria" w:cs="Cambria"/>
                <w:color w:val="000000" w:themeColor="text1"/>
                <w:lang w:val="en-GB"/>
              </w:rPr>
              <w:t xml:space="preserve">Relative price change of </w:t>
            </w:r>
            <w:r w:rsidR="5945B094" w:rsidRPr="00780C54">
              <w:rPr>
                <w:rFonts w:ascii="Cambria" w:eastAsia="Cambria" w:hAnsi="Cambria" w:cs="Cambria"/>
                <w:color w:val="000000" w:themeColor="text1"/>
                <w:lang w:val="en-GB"/>
              </w:rPr>
              <w:t>beef</w:t>
            </w:r>
          </w:p>
        </w:tc>
        <w:tc>
          <w:tcPr>
            <w:tcW w:w="2880" w:type="dxa"/>
            <w:vAlign w:val="center"/>
          </w:tcPr>
          <w:p w14:paraId="4C4B29BC" w14:textId="60FE365F" w:rsidR="421C51D0" w:rsidRPr="00780C54" w:rsidRDefault="421C51D0"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Percentage</w:t>
            </w:r>
          </w:p>
        </w:tc>
      </w:tr>
    </w:tbl>
    <w:p w14:paraId="36E52082" w14:textId="6A268E36" w:rsidR="003E61BD" w:rsidRPr="00780C54" w:rsidRDefault="5BF2BF53" w:rsidP="7B063DDD">
      <w:pPr>
        <w:rPr>
          <w:i/>
          <w:iCs/>
          <w:lang w:val="en-GB"/>
        </w:rPr>
      </w:pPr>
      <w:r w:rsidRPr="00780C54">
        <w:rPr>
          <w:i/>
          <w:iCs/>
          <w:lang w:val="en-GB"/>
        </w:rPr>
        <w:t>* These outputs support Fig. 3 of the main manuscript (</w:t>
      </w:r>
      <w:r w:rsidRPr="00780C54">
        <w:rPr>
          <w:i/>
          <w:iCs/>
          <w:color w:val="4F81BD" w:themeColor="accent1"/>
          <w:lang w:val="en-GB"/>
        </w:rPr>
        <w:t>Soterroni et al., 2023</w:t>
      </w:r>
      <w:r w:rsidRPr="00780C54">
        <w:rPr>
          <w:i/>
          <w:iCs/>
          <w:lang w:val="en-GB"/>
        </w:rPr>
        <w:t>).</w:t>
      </w:r>
      <w:r w:rsidR="003E61BD">
        <w:rPr>
          <w:i/>
          <w:iCs/>
          <w:lang w:val="en-GB"/>
        </w:rPr>
        <w:br/>
      </w:r>
    </w:p>
    <w:p w14:paraId="51B9EF16" w14:textId="0AE4CBBD" w:rsidR="421C51D0" w:rsidRPr="00780C54" w:rsidRDefault="421C51D0" w:rsidP="7B063DDD">
      <w:pPr>
        <w:rPr>
          <w:lang w:val="en-GB"/>
        </w:rPr>
      </w:pPr>
      <w:r w:rsidRPr="00780C54">
        <w:rPr>
          <w:lang w:val="en-GB"/>
        </w:rPr>
        <w:t>Table 5: CattleHerd_Scenarios.csv</w:t>
      </w:r>
      <w:r w:rsidR="47189EF2" w:rsidRPr="00780C54">
        <w:rPr>
          <w:lang w:val="en-GB"/>
        </w:rPr>
        <w:t>*</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770"/>
        <w:gridCol w:w="3990"/>
        <w:gridCol w:w="2880"/>
      </w:tblGrid>
      <w:tr w:rsidR="7B063DDD" w:rsidRPr="00780C54" w14:paraId="480AD3B9" w14:textId="77777777" w:rsidTr="7B063DDD">
        <w:trPr>
          <w:trHeight w:val="300"/>
        </w:trPr>
        <w:tc>
          <w:tcPr>
            <w:tcW w:w="1770" w:type="dxa"/>
            <w:tcBorders>
              <w:bottom w:val="single" w:sz="12" w:space="0" w:color="000000" w:themeColor="text1"/>
            </w:tcBorders>
          </w:tcPr>
          <w:p w14:paraId="6FB4A532" w14:textId="68B115BF" w:rsidR="7B063DDD" w:rsidRPr="00780C54" w:rsidRDefault="7B063DDD" w:rsidP="7B063DDD">
            <w:pPr>
              <w:rPr>
                <w:b/>
                <w:bCs/>
                <w:lang w:val="en-GB"/>
              </w:rPr>
            </w:pPr>
            <w:r w:rsidRPr="00780C54">
              <w:rPr>
                <w:b/>
                <w:bCs/>
                <w:lang w:val="en-GB"/>
              </w:rPr>
              <w:t>Variable</w:t>
            </w:r>
          </w:p>
        </w:tc>
        <w:tc>
          <w:tcPr>
            <w:tcW w:w="3990" w:type="dxa"/>
            <w:tcBorders>
              <w:bottom w:val="single" w:sz="12" w:space="0" w:color="000000" w:themeColor="text1"/>
            </w:tcBorders>
          </w:tcPr>
          <w:p w14:paraId="4C00CBD1" w14:textId="7CEB580B" w:rsidR="7B063DDD" w:rsidRPr="00780C54" w:rsidRDefault="7B063DDD" w:rsidP="7B063DDD">
            <w:pPr>
              <w:rPr>
                <w:b/>
                <w:bCs/>
                <w:lang w:val="en-GB"/>
              </w:rPr>
            </w:pPr>
            <w:r w:rsidRPr="00780C54">
              <w:rPr>
                <w:b/>
                <w:bCs/>
                <w:lang w:val="en-GB"/>
              </w:rPr>
              <w:t>Description</w:t>
            </w:r>
          </w:p>
        </w:tc>
        <w:tc>
          <w:tcPr>
            <w:tcW w:w="2880" w:type="dxa"/>
            <w:tcBorders>
              <w:bottom w:val="single" w:sz="12" w:space="0" w:color="000000" w:themeColor="text1"/>
            </w:tcBorders>
          </w:tcPr>
          <w:p w14:paraId="4F3EC122" w14:textId="63715187" w:rsidR="7B063DDD" w:rsidRPr="00780C54" w:rsidRDefault="7B063DDD" w:rsidP="7B063DDD">
            <w:pPr>
              <w:rPr>
                <w:b/>
                <w:bCs/>
                <w:lang w:val="en-GB"/>
              </w:rPr>
            </w:pPr>
            <w:r w:rsidRPr="00780C54">
              <w:rPr>
                <w:b/>
                <w:bCs/>
                <w:lang w:val="en-GB"/>
              </w:rPr>
              <w:t>Unit</w:t>
            </w:r>
          </w:p>
        </w:tc>
      </w:tr>
      <w:tr w:rsidR="7B063DDD" w:rsidRPr="00780C54" w14:paraId="6C157954" w14:textId="77777777" w:rsidTr="7B063DDD">
        <w:trPr>
          <w:trHeight w:val="300"/>
        </w:trPr>
        <w:tc>
          <w:tcPr>
            <w:tcW w:w="1770" w:type="dxa"/>
            <w:tcBorders>
              <w:top w:val="single" w:sz="12" w:space="0" w:color="000000" w:themeColor="text1"/>
            </w:tcBorders>
            <w:vAlign w:val="center"/>
          </w:tcPr>
          <w:p w14:paraId="76F50AAC" w14:textId="2C13F8C1" w:rsidR="7B063DDD" w:rsidRPr="00780C54" w:rsidRDefault="7B063DDD" w:rsidP="7B063DDD">
            <w:pPr>
              <w:rPr>
                <w:lang w:val="en-GB"/>
              </w:rPr>
            </w:pPr>
            <w:r w:rsidRPr="00780C54">
              <w:rPr>
                <w:lang w:val="en-GB"/>
              </w:rPr>
              <w:t>Year</w:t>
            </w:r>
          </w:p>
        </w:tc>
        <w:tc>
          <w:tcPr>
            <w:tcW w:w="3990" w:type="dxa"/>
            <w:tcBorders>
              <w:top w:val="single" w:sz="12" w:space="0" w:color="000000" w:themeColor="text1"/>
            </w:tcBorders>
            <w:vAlign w:val="center"/>
          </w:tcPr>
          <w:p w14:paraId="22C0F175" w14:textId="118C7D36" w:rsidR="7B063DDD" w:rsidRPr="00780C54" w:rsidRDefault="7B063DDD" w:rsidP="7B063DDD">
            <w:pPr>
              <w:rPr>
                <w:lang w:val="en-GB"/>
              </w:rPr>
            </w:pPr>
            <w:r w:rsidRPr="00780C54">
              <w:rPr>
                <w:rFonts w:ascii="Cambria" w:eastAsia="Cambria" w:hAnsi="Cambria" w:cs="Cambria"/>
                <w:color w:val="000000" w:themeColor="text1"/>
                <w:lang w:val="en-GB"/>
              </w:rPr>
              <w:t>Year of projection</w:t>
            </w:r>
          </w:p>
        </w:tc>
        <w:tc>
          <w:tcPr>
            <w:tcW w:w="2880" w:type="dxa"/>
            <w:tcBorders>
              <w:top w:val="single" w:sz="12" w:space="0" w:color="000000" w:themeColor="text1"/>
            </w:tcBorders>
            <w:vAlign w:val="center"/>
          </w:tcPr>
          <w:p w14:paraId="4F03B145" w14:textId="70FF59BF" w:rsidR="7B063DDD" w:rsidRPr="00780C54" w:rsidRDefault="7B063DDD" w:rsidP="7B063DDD">
            <w:pPr>
              <w:rPr>
                <w:lang w:val="en-GB"/>
              </w:rPr>
            </w:pPr>
            <w:r w:rsidRPr="00780C54">
              <w:rPr>
                <w:lang w:val="en-GB"/>
              </w:rPr>
              <w:t>2020-2050, 5-year time step</w:t>
            </w:r>
          </w:p>
        </w:tc>
      </w:tr>
      <w:tr w:rsidR="7B063DDD" w:rsidRPr="00780C54" w14:paraId="1435DC89" w14:textId="77777777" w:rsidTr="7B063DDD">
        <w:trPr>
          <w:trHeight w:val="300"/>
        </w:trPr>
        <w:tc>
          <w:tcPr>
            <w:tcW w:w="1770" w:type="dxa"/>
            <w:vAlign w:val="center"/>
          </w:tcPr>
          <w:p w14:paraId="7DD1E182" w14:textId="0B5AA257" w:rsidR="7B063DDD" w:rsidRPr="00780C54" w:rsidRDefault="7B063DDD" w:rsidP="7B063DDD">
            <w:pPr>
              <w:rPr>
                <w:lang w:val="en-GB"/>
              </w:rPr>
            </w:pPr>
            <w:r w:rsidRPr="00780C54">
              <w:rPr>
                <w:lang w:val="en-GB"/>
              </w:rPr>
              <w:t>Scenarios</w:t>
            </w:r>
          </w:p>
        </w:tc>
        <w:tc>
          <w:tcPr>
            <w:tcW w:w="3990" w:type="dxa"/>
            <w:vAlign w:val="center"/>
          </w:tcPr>
          <w:p w14:paraId="661EB2A4" w14:textId="78F32CAC" w:rsidR="1CBCE4F5" w:rsidRPr="00780C54" w:rsidRDefault="1CBCE4F5"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Scenarios: BASE, FC, </w:t>
            </w:r>
            <w:proofErr w:type="spellStart"/>
            <w:r w:rsidRPr="00780C54">
              <w:rPr>
                <w:rFonts w:ascii="Cambria" w:eastAsia="Cambria" w:hAnsi="Cambria" w:cs="Cambria"/>
                <w:color w:val="000000" w:themeColor="text1"/>
                <w:lang w:val="en-GB"/>
              </w:rPr>
              <w:t>FCplus</w:t>
            </w:r>
            <w:proofErr w:type="spellEnd"/>
            <w:r w:rsidRPr="00780C54">
              <w:rPr>
                <w:rFonts w:ascii="Cambria" w:eastAsia="Cambria" w:hAnsi="Cambria" w:cs="Cambria"/>
                <w:color w:val="000000" w:themeColor="text1"/>
                <w:lang w:val="en-GB"/>
              </w:rPr>
              <w:t xml:space="preserve">, FCNZ </w:t>
            </w:r>
            <w:r w:rsidR="5ED7CA15" w:rsidRPr="00780C54">
              <w:rPr>
                <w:rFonts w:ascii="Cambria" w:eastAsia="Cambria" w:hAnsi="Cambria" w:cs="Cambria"/>
                <w:color w:val="000000" w:themeColor="text1"/>
                <w:lang w:val="en-GB"/>
              </w:rPr>
              <w:t xml:space="preserve">and </w:t>
            </w:r>
            <w:proofErr w:type="spellStart"/>
            <w:r w:rsidRPr="00780C54">
              <w:rPr>
                <w:rFonts w:ascii="Cambria" w:eastAsia="Cambria" w:hAnsi="Cambria" w:cs="Cambria"/>
                <w:color w:val="000000" w:themeColor="text1"/>
                <w:lang w:val="en-GB"/>
              </w:rPr>
              <w:t>FCplusNZ</w:t>
            </w:r>
            <w:proofErr w:type="spellEnd"/>
            <w:r w:rsidR="7B063DDD" w:rsidRPr="00780C54">
              <w:rPr>
                <w:rFonts w:ascii="Cambria" w:eastAsia="Cambria" w:hAnsi="Cambria" w:cs="Cambria"/>
                <w:color w:val="000000" w:themeColor="text1"/>
                <w:lang w:val="en-GB"/>
              </w:rPr>
              <w:t xml:space="preserve"> </w:t>
            </w:r>
          </w:p>
        </w:tc>
        <w:tc>
          <w:tcPr>
            <w:tcW w:w="2880" w:type="dxa"/>
            <w:vAlign w:val="center"/>
          </w:tcPr>
          <w:p w14:paraId="7A31D328" w14:textId="7CBC6775" w:rsidR="7B063DDD" w:rsidRPr="00780C54" w:rsidRDefault="7B063DDD" w:rsidP="7B063DDD">
            <w:pPr>
              <w:rPr>
                <w:lang w:val="en-GB"/>
              </w:rPr>
            </w:pPr>
            <w:r w:rsidRPr="00780C54">
              <w:rPr>
                <w:lang w:val="en-GB"/>
              </w:rPr>
              <w:t xml:space="preserve">See Table 1 of Soterroni et al. </w:t>
            </w:r>
            <w:r w:rsidR="3A008793" w:rsidRPr="00780C54">
              <w:rPr>
                <w:lang w:val="en-GB"/>
              </w:rPr>
              <w:t>(</w:t>
            </w:r>
            <w:r w:rsidRPr="00780C54">
              <w:rPr>
                <w:lang w:val="en-GB"/>
              </w:rPr>
              <w:t>2023)</w:t>
            </w:r>
          </w:p>
        </w:tc>
      </w:tr>
      <w:tr w:rsidR="7B063DDD" w:rsidRPr="00780C54" w14:paraId="464D7B94" w14:textId="77777777" w:rsidTr="7B063DDD">
        <w:trPr>
          <w:trHeight w:val="300"/>
        </w:trPr>
        <w:tc>
          <w:tcPr>
            <w:tcW w:w="1770" w:type="dxa"/>
            <w:vAlign w:val="center"/>
          </w:tcPr>
          <w:p w14:paraId="0FF8A12A" w14:textId="4645557C" w:rsidR="06F48FC3" w:rsidRPr="00780C54" w:rsidRDefault="06F48FC3"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CattleHerd</w:t>
            </w:r>
            <w:proofErr w:type="spellEnd"/>
          </w:p>
        </w:tc>
        <w:tc>
          <w:tcPr>
            <w:tcW w:w="3990" w:type="dxa"/>
            <w:vAlign w:val="center"/>
          </w:tcPr>
          <w:p w14:paraId="0CE7C4EA" w14:textId="091C3A26" w:rsidR="06F48FC3" w:rsidRPr="00780C54" w:rsidRDefault="06F48FC3"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Cattle herd size</w:t>
            </w:r>
          </w:p>
        </w:tc>
        <w:tc>
          <w:tcPr>
            <w:tcW w:w="2880" w:type="dxa"/>
            <w:vAlign w:val="center"/>
          </w:tcPr>
          <w:p w14:paraId="26F36A99" w14:textId="37F8163E" w:rsidR="7372929F" w:rsidRPr="00780C54" w:rsidRDefault="7372929F"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Million TLU (1 TLU = 0.7 bovine)</w:t>
            </w:r>
          </w:p>
        </w:tc>
      </w:tr>
    </w:tbl>
    <w:p w14:paraId="3866DFD3" w14:textId="5D583AA4" w:rsidR="5870DDF6" w:rsidRPr="00780C54" w:rsidRDefault="5870DDF6" w:rsidP="7B063DDD">
      <w:pPr>
        <w:rPr>
          <w:i/>
          <w:iCs/>
          <w:lang w:val="en-GB"/>
        </w:rPr>
      </w:pPr>
      <w:r w:rsidRPr="00780C54">
        <w:rPr>
          <w:i/>
          <w:iCs/>
          <w:lang w:val="en-GB"/>
        </w:rPr>
        <w:lastRenderedPageBreak/>
        <w:t>* These outputs support the Fig. S4 and S5 of the Supporting Information (</w:t>
      </w:r>
      <w:r w:rsidRPr="00780C54">
        <w:rPr>
          <w:i/>
          <w:iCs/>
          <w:color w:val="4F81BD" w:themeColor="accent1"/>
          <w:lang w:val="en-GB"/>
        </w:rPr>
        <w:t>Soterroni et al., 2023</w:t>
      </w:r>
      <w:r w:rsidRPr="00780C54">
        <w:rPr>
          <w:i/>
          <w:iCs/>
          <w:lang w:val="en-GB"/>
        </w:rPr>
        <w:t>).</w:t>
      </w:r>
      <w:r w:rsidRPr="00780C54">
        <w:rPr>
          <w:lang w:val="en-GB"/>
        </w:rPr>
        <w:br/>
      </w:r>
    </w:p>
    <w:p w14:paraId="458EDFCA" w14:textId="18DB8580" w:rsidR="4AC1F9A7" w:rsidRPr="00780C54" w:rsidRDefault="4AC1F9A7" w:rsidP="7B063DDD">
      <w:pPr>
        <w:rPr>
          <w:lang w:val="en-GB"/>
        </w:rPr>
      </w:pPr>
      <w:r w:rsidRPr="00780C54">
        <w:rPr>
          <w:lang w:val="en-GB"/>
        </w:rPr>
        <w:t>Table 6: CarbonCapture_Scenarios.csv</w:t>
      </w:r>
      <w:r w:rsidR="082C4171" w:rsidRPr="00780C54">
        <w:rPr>
          <w:lang w:val="en-GB"/>
        </w:rPr>
        <w:t>*</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815"/>
        <w:gridCol w:w="3765"/>
        <w:gridCol w:w="3060"/>
      </w:tblGrid>
      <w:tr w:rsidR="7B063DDD" w:rsidRPr="00780C54" w14:paraId="2B2CFA6D" w14:textId="77777777" w:rsidTr="7B063DDD">
        <w:trPr>
          <w:trHeight w:val="300"/>
        </w:trPr>
        <w:tc>
          <w:tcPr>
            <w:tcW w:w="1815" w:type="dxa"/>
            <w:tcBorders>
              <w:bottom w:val="single" w:sz="12" w:space="0" w:color="000000" w:themeColor="text1"/>
            </w:tcBorders>
          </w:tcPr>
          <w:p w14:paraId="4E759BEC" w14:textId="68B115BF" w:rsidR="7B063DDD" w:rsidRPr="00780C54" w:rsidRDefault="7B063DDD" w:rsidP="7B063DDD">
            <w:pPr>
              <w:rPr>
                <w:b/>
                <w:bCs/>
                <w:lang w:val="en-GB"/>
              </w:rPr>
            </w:pPr>
            <w:r w:rsidRPr="00780C54">
              <w:rPr>
                <w:b/>
                <w:bCs/>
                <w:lang w:val="en-GB"/>
              </w:rPr>
              <w:t>Variable</w:t>
            </w:r>
          </w:p>
        </w:tc>
        <w:tc>
          <w:tcPr>
            <w:tcW w:w="3765" w:type="dxa"/>
            <w:tcBorders>
              <w:bottom w:val="single" w:sz="12" w:space="0" w:color="000000" w:themeColor="text1"/>
            </w:tcBorders>
          </w:tcPr>
          <w:p w14:paraId="26598E18" w14:textId="7CEB580B" w:rsidR="7B063DDD" w:rsidRPr="00780C54" w:rsidRDefault="7B063DDD" w:rsidP="7B063DDD">
            <w:pPr>
              <w:rPr>
                <w:b/>
                <w:bCs/>
                <w:lang w:val="en-GB"/>
              </w:rPr>
            </w:pPr>
            <w:r w:rsidRPr="00780C54">
              <w:rPr>
                <w:b/>
                <w:bCs/>
                <w:lang w:val="en-GB"/>
              </w:rPr>
              <w:t>Description</w:t>
            </w:r>
          </w:p>
        </w:tc>
        <w:tc>
          <w:tcPr>
            <w:tcW w:w="3060" w:type="dxa"/>
            <w:tcBorders>
              <w:bottom w:val="single" w:sz="12" w:space="0" w:color="000000" w:themeColor="text1"/>
            </w:tcBorders>
          </w:tcPr>
          <w:p w14:paraId="1B793134" w14:textId="63715187" w:rsidR="7B063DDD" w:rsidRPr="00780C54" w:rsidRDefault="7B063DDD" w:rsidP="7B063DDD">
            <w:pPr>
              <w:rPr>
                <w:b/>
                <w:bCs/>
                <w:lang w:val="en-GB"/>
              </w:rPr>
            </w:pPr>
            <w:r w:rsidRPr="00780C54">
              <w:rPr>
                <w:b/>
                <w:bCs/>
                <w:lang w:val="en-GB"/>
              </w:rPr>
              <w:t>Unit</w:t>
            </w:r>
          </w:p>
        </w:tc>
      </w:tr>
      <w:tr w:rsidR="7B063DDD" w:rsidRPr="00780C54" w14:paraId="41BC6C76" w14:textId="77777777" w:rsidTr="7B063DDD">
        <w:trPr>
          <w:trHeight w:val="300"/>
        </w:trPr>
        <w:tc>
          <w:tcPr>
            <w:tcW w:w="1815" w:type="dxa"/>
            <w:tcBorders>
              <w:top w:val="single" w:sz="12" w:space="0" w:color="000000" w:themeColor="text1"/>
            </w:tcBorders>
            <w:vAlign w:val="center"/>
          </w:tcPr>
          <w:p w14:paraId="1DEE00BE" w14:textId="2C13F8C1" w:rsidR="7B063DDD" w:rsidRPr="00780C54" w:rsidRDefault="7B063DDD" w:rsidP="7B063DDD">
            <w:pPr>
              <w:rPr>
                <w:lang w:val="en-GB"/>
              </w:rPr>
            </w:pPr>
            <w:r w:rsidRPr="00780C54">
              <w:rPr>
                <w:lang w:val="en-GB"/>
              </w:rPr>
              <w:t>Year</w:t>
            </w:r>
          </w:p>
        </w:tc>
        <w:tc>
          <w:tcPr>
            <w:tcW w:w="3765" w:type="dxa"/>
            <w:tcBorders>
              <w:top w:val="single" w:sz="12" w:space="0" w:color="000000" w:themeColor="text1"/>
            </w:tcBorders>
            <w:vAlign w:val="center"/>
          </w:tcPr>
          <w:p w14:paraId="2C64199A" w14:textId="118C7D36" w:rsidR="7B063DDD" w:rsidRPr="00780C54" w:rsidRDefault="7B063DDD" w:rsidP="7B063DDD">
            <w:pPr>
              <w:rPr>
                <w:lang w:val="en-GB"/>
              </w:rPr>
            </w:pPr>
            <w:r w:rsidRPr="00780C54">
              <w:rPr>
                <w:rFonts w:ascii="Cambria" w:eastAsia="Cambria" w:hAnsi="Cambria" w:cs="Cambria"/>
                <w:color w:val="000000" w:themeColor="text1"/>
                <w:lang w:val="en-GB"/>
              </w:rPr>
              <w:t>Year of projection</w:t>
            </w:r>
          </w:p>
        </w:tc>
        <w:tc>
          <w:tcPr>
            <w:tcW w:w="3060" w:type="dxa"/>
            <w:tcBorders>
              <w:top w:val="single" w:sz="12" w:space="0" w:color="000000" w:themeColor="text1"/>
            </w:tcBorders>
            <w:vAlign w:val="center"/>
          </w:tcPr>
          <w:p w14:paraId="670B598C" w14:textId="70FF59BF" w:rsidR="7B063DDD" w:rsidRPr="00780C54" w:rsidRDefault="7B063DDD" w:rsidP="7B063DDD">
            <w:pPr>
              <w:rPr>
                <w:lang w:val="en-GB"/>
              </w:rPr>
            </w:pPr>
            <w:r w:rsidRPr="00780C54">
              <w:rPr>
                <w:lang w:val="en-GB"/>
              </w:rPr>
              <w:t>2020-2050, 5-year time step</w:t>
            </w:r>
          </w:p>
        </w:tc>
      </w:tr>
      <w:tr w:rsidR="7B063DDD" w:rsidRPr="00780C54" w14:paraId="3E1F9977" w14:textId="77777777" w:rsidTr="7B063DDD">
        <w:trPr>
          <w:trHeight w:val="300"/>
        </w:trPr>
        <w:tc>
          <w:tcPr>
            <w:tcW w:w="1815" w:type="dxa"/>
            <w:vAlign w:val="center"/>
          </w:tcPr>
          <w:p w14:paraId="28640A39" w14:textId="0B5AA257" w:rsidR="7B063DDD" w:rsidRPr="00780C54" w:rsidRDefault="7B063DDD" w:rsidP="7B063DDD">
            <w:pPr>
              <w:rPr>
                <w:lang w:val="en-GB"/>
              </w:rPr>
            </w:pPr>
            <w:r w:rsidRPr="00780C54">
              <w:rPr>
                <w:lang w:val="en-GB"/>
              </w:rPr>
              <w:t>Scenarios</w:t>
            </w:r>
          </w:p>
        </w:tc>
        <w:tc>
          <w:tcPr>
            <w:tcW w:w="3765" w:type="dxa"/>
            <w:vAlign w:val="center"/>
          </w:tcPr>
          <w:p w14:paraId="26B52859" w14:textId="5FDA8038" w:rsidR="7B063DDD" w:rsidRPr="00780C54" w:rsidRDefault="7B063DD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Scenarios: BASE, FCNZ </w:t>
            </w:r>
            <w:r w:rsidR="07706A1A" w:rsidRPr="00780C54">
              <w:rPr>
                <w:rFonts w:ascii="Cambria" w:eastAsia="Cambria" w:hAnsi="Cambria" w:cs="Cambria"/>
                <w:color w:val="000000" w:themeColor="text1"/>
                <w:lang w:val="en-GB"/>
              </w:rPr>
              <w:t xml:space="preserve">and </w:t>
            </w:r>
            <w:proofErr w:type="spellStart"/>
            <w:r w:rsidRPr="00780C54">
              <w:rPr>
                <w:rFonts w:ascii="Cambria" w:eastAsia="Cambria" w:hAnsi="Cambria" w:cs="Cambria"/>
                <w:color w:val="000000" w:themeColor="text1"/>
                <w:lang w:val="en-GB"/>
              </w:rPr>
              <w:t>FCplusNZ</w:t>
            </w:r>
            <w:proofErr w:type="spellEnd"/>
            <w:r w:rsidRPr="00780C54">
              <w:rPr>
                <w:rFonts w:ascii="Cambria" w:eastAsia="Cambria" w:hAnsi="Cambria" w:cs="Cambria"/>
                <w:color w:val="000000" w:themeColor="text1"/>
                <w:lang w:val="en-GB"/>
              </w:rPr>
              <w:t xml:space="preserve"> </w:t>
            </w:r>
          </w:p>
        </w:tc>
        <w:tc>
          <w:tcPr>
            <w:tcW w:w="3060" w:type="dxa"/>
            <w:vAlign w:val="center"/>
          </w:tcPr>
          <w:p w14:paraId="1D9B0943" w14:textId="5406C9F4" w:rsidR="7B063DDD" w:rsidRPr="00780C54" w:rsidRDefault="7B063DDD" w:rsidP="7B063DDD">
            <w:pPr>
              <w:rPr>
                <w:lang w:val="en-GB"/>
              </w:rPr>
            </w:pPr>
            <w:r w:rsidRPr="00780C54">
              <w:rPr>
                <w:lang w:val="en-GB"/>
              </w:rPr>
              <w:t xml:space="preserve">See Table 1 of Soterroni et al. </w:t>
            </w:r>
            <w:r w:rsidR="798DB8F9" w:rsidRPr="00780C54">
              <w:rPr>
                <w:lang w:val="en-GB"/>
              </w:rPr>
              <w:t>(</w:t>
            </w:r>
            <w:r w:rsidRPr="00780C54">
              <w:rPr>
                <w:lang w:val="en-GB"/>
              </w:rPr>
              <w:t>2023)</w:t>
            </w:r>
          </w:p>
        </w:tc>
      </w:tr>
      <w:tr w:rsidR="7B063DDD" w:rsidRPr="00780C54" w14:paraId="4B625C4B" w14:textId="77777777" w:rsidTr="7B063DDD">
        <w:trPr>
          <w:trHeight w:val="300"/>
        </w:trPr>
        <w:tc>
          <w:tcPr>
            <w:tcW w:w="1815" w:type="dxa"/>
            <w:vAlign w:val="center"/>
          </w:tcPr>
          <w:p w14:paraId="5AB40A42" w14:textId="6CF4F3CC" w:rsidR="2AEF0DCB" w:rsidRPr="00780C54" w:rsidRDefault="2AEF0DC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Fossil</w:t>
            </w:r>
          </w:p>
        </w:tc>
        <w:tc>
          <w:tcPr>
            <w:tcW w:w="3765" w:type="dxa"/>
            <w:vAlign w:val="center"/>
          </w:tcPr>
          <w:p w14:paraId="44DC60F3" w14:textId="05216C0C" w:rsidR="2AEF0DCB" w:rsidRPr="00780C54" w:rsidRDefault="2AEF0DC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Carbon captured from fossil fuels</w:t>
            </w:r>
          </w:p>
        </w:tc>
        <w:tc>
          <w:tcPr>
            <w:tcW w:w="3060" w:type="dxa"/>
            <w:vAlign w:val="center"/>
          </w:tcPr>
          <w:p w14:paraId="3FA64A8A" w14:textId="159EC96E" w:rsidR="2AEF0DCB" w:rsidRPr="00780C54" w:rsidRDefault="2AEF0DCB" w:rsidP="7B063DDD">
            <w:pPr>
              <w:rPr>
                <w:lang w:val="en-GB"/>
              </w:rPr>
            </w:pPr>
            <w:r w:rsidRPr="00780C54">
              <w:rPr>
                <w:rFonts w:ascii="Cambria" w:eastAsia="Cambria" w:hAnsi="Cambria" w:cs="Cambria"/>
                <w:color w:val="000000" w:themeColor="text1"/>
                <w:lang w:val="en-GB"/>
              </w:rPr>
              <w:t>MtCO2e/yr</w:t>
            </w:r>
            <w:r w:rsidR="41558713" w:rsidRPr="00780C54">
              <w:rPr>
                <w:rFonts w:ascii="Cambria" w:eastAsia="Cambria" w:hAnsi="Cambria" w:cs="Cambria"/>
                <w:color w:val="000000" w:themeColor="text1"/>
                <w:lang w:val="en-GB"/>
              </w:rPr>
              <w:t xml:space="preserve"> (GWP100 in AR5)</w:t>
            </w:r>
          </w:p>
        </w:tc>
      </w:tr>
      <w:tr w:rsidR="7B063DDD" w:rsidRPr="00780C54" w14:paraId="2B3A0235" w14:textId="77777777" w:rsidTr="7B063DDD">
        <w:trPr>
          <w:trHeight w:val="300"/>
        </w:trPr>
        <w:tc>
          <w:tcPr>
            <w:tcW w:w="1815" w:type="dxa"/>
            <w:vAlign w:val="center"/>
          </w:tcPr>
          <w:p w14:paraId="2658D9CB" w14:textId="6C73E369" w:rsidR="2AEF0DCB" w:rsidRPr="00780C54" w:rsidRDefault="2AEF0DCB"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Bioenegy</w:t>
            </w:r>
            <w:proofErr w:type="spellEnd"/>
          </w:p>
        </w:tc>
        <w:tc>
          <w:tcPr>
            <w:tcW w:w="3765" w:type="dxa"/>
            <w:vAlign w:val="center"/>
          </w:tcPr>
          <w:p w14:paraId="2D280EC9" w14:textId="3E1154A2" w:rsidR="2AEF0DCB" w:rsidRPr="00780C54" w:rsidRDefault="2AEF0DC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Carbon captured from bioenergy</w:t>
            </w:r>
          </w:p>
        </w:tc>
        <w:tc>
          <w:tcPr>
            <w:tcW w:w="3060" w:type="dxa"/>
            <w:vAlign w:val="center"/>
          </w:tcPr>
          <w:p w14:paraId="0E8CE636" w14:textId="1DAB5971" w:rsidR="2AEF0DCB" w:rsidRPr="00780C54" w:rsidRDefault="2AEF0DC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MtCO2e/yr</w:t>
            </w:r>
            <w:r w:rsidR="3788128B" w:rsidRPr="00780C54">
              <w:rPr>
                <w:rFonts w:ascii="Cambria" w:eastAsia="Cambria" w:hAnsi="Cambria" w:cs="Cambria"/>
                <w:color w:val="000000" w:themeColor="text1"/>
                <w:lang w:val="en-GB"/>
              </w:rPr>
              <w:t xml:space="preserve"> (GWP100 in AR5)</w:t>
            </w:r>
          </w:p>
        </w:tc>
      </w:tr>
      <w:tr w:rsidR="7B063DDD" w:rsidRPr="00780C54" w14:paraId="09B66D82" w14:textId="77777777" w:rsidTr="7B063DDD">
        <w:trPr>
          <w:trHeight w:val="300"/>
        </w:trPr>
        <w:tc>
          <w:tcPr>
            <w:tcW w:w="1815" w:type="dxa"/>
            <w:vAlign w:val="center"/>
          </w:tcPr>
          <w:p w14:paraId="6BB3DB61" w14:textId="2E7D53AF" w:rsidR="2AEF0DCB" w:rsidRPr="00780C54" w:rsidRDefault="2AEF0DC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Materials</w:t>
            </w:r>
          </w:p>
        </w:tc>
        <w:tc>
          <w:tcPr>
            <w:tcW w:w="3765" w:type="dxa"/>
            <w:vAlign w:val="center"/>
          </w:tcPr>
          <w:p w14:paraId="07E21781" w14:textId="7DC45968" w:rsidR="2AEF0DCB" w:rsidRPr="00780C54" w:rsidRDefault="2AEF0DC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Carbon captured in materials</w:t>
            </w:r>
          </w:p>
        </w:tc>
        <w:tc>
          <w:tcPr>
            <w:tcW w:w="3060" w:type="dxa"/>
            <w:vAlign w:val="center"/>
          </w:tcPr>
          <w:p w14:paraId="5CEF2136" w14:textId="1D728EFF" w:rsidR="2AEF0DCB" w:rsidRPr="00780C54" w:rsidRDefault="2AEF0DCB"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MtCO2e/yr</w:t>
            </w:r>
            <w:r w:rsidR="3501D031" w:rsidRPr="00780C54">
              <w:rPr>
                <w:rFonts w:ascii="Cambria" w:eastAsia="Cambria" w:hAnsi="Cambria" w:cs="Cambria"/>
                <w:color w:val="000000" w:themeColor="text1"/>
                <w:lang w:val="en-GB"/>
              </w:rPr>
              <w:t xml:space="preserve"> (GWP100 in AR5)</w:t>
            </w:r>
          </w:p>
        </w:tc>
      </w:tr>
    </w:tbl>
    <w:p w14:paraId="310D1EB3" w14:textId="1C08E6F4" w:rsidR="6527EF8F" w:rsidRPr="00780C54" w:rsidRDefault="6527EF8F" w:rsidP="7B063DDD">
      <w:pPr>
        <w:rPr>
          <w:lang w:val="en-GB"/>
        </w:rPr>
      </w:pPr>
      <w:r w:rsidRPr="00780C54">
        <w:rPr>
          <w:i/>
          <w:iCs/>
          <w:lang w:val="en-GB"/>
        </w:rPr>
        <w:t>* These projections support the Fig. S7 of the Supporting Information (</w:t>
      </w:r>
      <w:r w:rsidRPr="00780C54">
        <w:rPr>
          <w:i/>
          <w:iCs/>
          <w:color w:val="4F81BD" w:themeColor="accent1"/>
          <w:lang w:val="en-GB"/>
        </w:rPr>
        <w:t>Soterroni et al., 2023</w:t>
      </w:r>
      <w:r w:rsidRPr="00780C54">
        <w:rPr>
          <w:i/>
          <w:iCs/>
          <w:lang w:val="en-GB"/>
        </w:rPr>
        <w:t>).</w:t>
      </w:r>
      <w:r w:rsidRPr="00780C54">
        <w:rPr>
          <w:lang w:val="en-GB"/>
        </w:rPr>
        <w:br/>
      </w:r>
      <w:r w:rsidR="003E61BD">
        <w:rPr>
          <w:lang w:val="en-GB"/>
        </w:rPr>
        <w:br/>
      </w:r>
      <w:r w:rsidRPr="00780C54">
        <w:rPr>
          <w:lang w:val="en-GB"/>
        </w:rPr>
        <w:br/>
      </w:r>
      <w:r w:rsidR="122CA552" w:rsidRPr="00780C54">
        <w:rPr>
          <w:lang w:val="en-GB"/>
        </w:rPr>
        <w:t>Table 7: BiofuelProduction_Scenarios.csv*</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920"/>
        <w:gridCol w:w="3690"/>
        <w:gridCol w:w="3030"/>
      </w:tblGrid>
      <w:tr w:rsidR="7B063DDD" w:rsidRPr="00780C54" w14:paraId="5BCA7A13" w14:textId="77777777" w:rsidTr="7B063DDD">
        <w:trPr>
          <w:trHeight w:val="300"/>
        </w:trPr>
        <w:tc>
          <w:tcPr>
            <w:tcW w:w="1920" w:type="dxa"/>
            <w:tcBorders>
              <w:bottom w:val="single" w:sz="12" w:space="0" w:color="000000" w:themeColor="text1"/>
            </w:tcBorders>
          </w:tcPr>
          <w:p w14:paraId="59581045" w14:textId="68B115BF" w:rsidR="7B063DDD" w:rsidRPr="00780C54" w:rsidRDefault="7B063DDD" w:rsidP="7B063DDD">
            <w:pPr>
              <w:rPr>
                <w:b/>
                <w:bCs/>
                <w:lang w:val="en-GB"/>
              </w:rPr>
            </w:pPr>
            <w:r w:rsidRPr="00780C54">
              <w:rPr>
                <w:b/>
                <w:bCs/>
                <w:lang w:val="en-GB"/>
              </w:rPr>
              <w:t>Variable</w:t>
            </w:r>
          </w:p>
        </w:tc>
        <w:tc>
          <w:tcPr>
            <w:tcW w:w="3690" w:type="dxa"/>
            <w:tcBorders>
              <w:bottom w:val="single" w:sz="12" w:space="0" w:color="000000" w:themeColor="text1"/>
            </w:tcBorders>
          </w:tcPr>
          <w:p w14:paraId="5E8CF3E3" w14:textId="7CEB580B" w:rsidR="7B063DDD" w:rsidRPr="00780C54" w:rsidRDefault="7B063DDD" w:rsidP="7B063DDD">
            <w:pPr>
              <w:rPr>
                <w:b/>
                <w:bCs/>
                <w:lang w:val="en-GB"/>
              </w:rPr>
            </w:pPr>
            <w:r w:rsidRPr="00780C54">
              <w:rPr>
                <w:b/>
                <w:bCs/>
                <w:lang w:val="en-GB"/>
              </w:rPr>
              <w:t>Description</w:t>
            </w:r>
          </w:p>
        </w:tc>
        <w:tc>
          <w:tcPr>
            <w:tcW w:w="3030" w:type="dxa"/>
            <w:tcBorders>
              <w:bottom w:val="single" w:sz="12" w:space="0" w:color="000000" w:themeColor="text1"/>
            </w:tcBorders>
          </w:tcPr>
          <w:p w14:paraId="0F60E558" w14:textId="63715187" w:rsidR="7B063DDD" w:rsidRPr="00780C54" w:rsidRDefault="7B063DDD" w:rsidP="7B063DDD">
            <w:pPr>
              <w:rPr>
                <w:b/>
                <w:bCs/>
                <w:lang w:val="en-GB"/>
              </w:rPr>
            </w:pPr>
            <w:r w:rsidRPr="00780C54">
              <w:rPr>
                <w:b/>
                <w:bCs/>
                <w:lang w:val="en-GB"/>
              </w:rPr>
              <w:t>Unit</w:t>
            </w:r>
          </w:p>
        </w:tc>
      </w:tr>
      <w:tr w:rsidR="7B063DDD" w:rsidRPr="00780C54" w14:paraId="1C2213FA" w14:textId="77777777" w:rsidTr="7B063DDD">
        <w:trPr>
          <w:trHeight w:val="300"/>
        </w:trPr>
        <w:tc>
          <w:tcPr>
            <w:tcW w:w="1920" w:type="dxa"/>
            <w:tcBorders>
              <w:top w:val="single" w:sz="12" w:space="0" w:color="000000" w:themeColor="text1"/>
            </w:tcBorders>
            <w:vAlign w:val="center"/>
          </w:tcPr>
          <w:p w14:paraId="785C4F69" w14:textId="2C13F8C1" w:rsidR="7B063DDD" w:rsidRPr="00780C54" w:rsidRDefault="7B063DDD" w:rsidP="7B063DDD">
            <w:pPr>
              <w:rPr>
                <w:lang w:val="en-GB"/>
              </w:rPr>
            </w:pPr>
            <w:r w:rsidRPr="00780C54">
              <w:rPr>
                <w:lang w:val="en-GB"/>
              </w:rPr>
              <w:t>Year</w:t>
            </w:r>
          </w:p>
        </w:tc>
        <w:tc>
          <w:tcPr>
            <w:tcW w:w="3690" w:type="dxa"/>
            <w:tcBorders>
              <w:top w:val="single" w:sz="12" w:space="0" w:color="000000" w:themeColor="text1"/>
            </w:tcBorders>
            <w:vAlign w:val="center"/>
          </w:tcPr>
          <w:p w14:paraId="0DFA123B" w14:textId="118C7D36" w:rsidR="7B063DDD" w:rsidRPr="00780C54" w:rsidRDefault="7B063DDD" w:rsidP="7B063DDD">
            <w:pPr>
              <w:rPr>
                <w:lang w:val="en-GB"/>
              </w:rPr>
            </w:pPr>
            <w:r w:rsidRPr="00780C54">
              <w:rPr>
                <w:rFonts w:ascii="Cambria" w:eastAsia="Cambria" w:hAnsi="Cambria" w:cs="Cambria"/>
                <w:color w:val="000000" w:themeColor="text1"/>
                <w:lang w:val="en-GB"/>
              </w:rPr>
              <w:t>Year of projection</w:t>
            </w:r>
          </w:p>
        </w:tc>
        <w:tc>
          <w:tcPr>
            <w:tcW w:w="3030" w:type="dxa"/>
            <w:tcBorders>
              <w:top w:val="single" w:sz="12" w:space="0" w:color="000000" w:themeColor="text1"/>
            </w:tcBorders>
            <w:vAlign w:val="center"/>
          </w:tcPr>
          <w:p w14:paraId="45790BD7" w14:textId="70FF59BF" w:rsidR="7B063DDD" w:rsidRPr="00780C54" w:rsidRDefault="7B063DDD" w:rsidP="7B063DDD">
            <w:pPr>
              <w:rPr>
                <w:lang w:val="en-GB"/>
              </w:rPr>
            </w:pPr>
            <w:r w:rsidRPr="00780C54">
              <w:rPr>
                <w:lang w:val="en-GB"/>
              </w:rPr>
              <w:t>2020-2050, 5-year time step</w:t>
            </w:r>
          </w:p>
        </w:tc>
      </w:tr>
      <w:tr w:rsidR="7B063DDD" w:rsidRPr="00780C54" w14:paraId="1B2D20F3" w14:textId="77777777" w:rsidTr="7B063DDD">
        <w:trPr>
          <w:trHeight w:val="300"/>
        </w:trPr>
        <w:tc>
          <w:tcPr>
            <w:tcW w:w="1920" w:type="dxa"/>
            <w:vAlign w:val="center"/>
          </w:tcPr>
          <w:p w14:paraId="4C18F2C5" w14:textId="0B5AA257" w:rsidR="7B063DDD" w:rsidRPr="00780C54" w:rsidRDefault="7B063DDD" w:rsidP="7B063DDD">
            <w:pPr>
              <w:rPr>
                <w:lang w:val="en-GB"/>
              </w:rPr>
            </w:pPr>
            <w:r w:rsidRPr="00780C54">
              <w:rPr>
                <w:lang w:val="en-GB"/>
              </w:rPr>
              <w:t>Scenarios</w:t>
            </w:r>
          </w:p>
        </w:tc>
        <w:tc>
          <w:tcPr>
            <w:tcW w:w="3690" w:type="dxa"/>
            <w:vAlign w:val="center"/>
          </w:tcPr>
          <w:p w14:paraId="3EE4B13C" w14:textId="7D278D2A" w:rsidR="7B063DDD" w:rsidRPr="00780C54" w:rsidRDefault="7B063DD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Scenarios: BASE, FCNZ </w:t>
            </w:r>
            <w:r w:rsidR="51CFF159" w:rsidRPr="00780C54">
              <w:rPr>
                <w:rFonts w:ascii="Cambria" w:eastAsia="Cambria" w:hAnsi="Cambria" w:cs="Cambria"/>
                <w:color w:val="000000" w:themeColor="text1"/>
                <w:lang w:val="en-GB"/>
              </w:rPr>
              <w:t xml:space="preserve">and </w:t>
            </w:r>
            <w:proofErr w:type="spellStart"/>
            <w:r w:rsidRPr="00780C54">
              <w:rPr>
                <w:rFonts w:ascii="Cambria" w:eastAsia="Cambria" w:hAnsi="Cambria" w:cs="Cambria"/>
                <w:color w:val="000000" w:themeColor="text1"/>
                <w:lang w:val="en-GB"/>
              </w:rPr>
              <w:t>FCplusNZ</w:t>
            </w:r>
            <w:proofErr w:type="spellEnd"/>
            <w:r w:rsidRPr="00780C54">
              <w:rPr>
                <w:rFonts w:ascii="Cambria" w:eastAsia="Cambria" w:hAnsi="Cambria" w:cs="Cambria"/>
                <w:color w:val="000000" w:themeColor="text1"/>
                <w:lang w:val="en-GB"/>
              </w:rPr>
              <w:t xml:space="preserve"> </w:t>
            </w:r>
          </w:p>
        </w:tc>
        <w:tc>
          <w:tcPr>
            <w:tcW w:w="3030" w:type="dxa"/>
            <w:vAlign w:val="center"/>
          </w:tcPr>
          <w:p w14:paraId="3B4B5D0B" w14:textId="5406C9F4" w:rsidR="7B063DDD" w:rsidRPr="00780C54" w:rsidRDefault="7B063DDD" w:rsidP="7B063DDD">
            <w:pPr>
              <w:rPr>
                <w:lang w:val="en-GB"/>
              </w:rPr>
            </w:pPr>
            <w:r w:rsidRPr="00780C54">
              <w:rPr>
                <w:lang w:val="en-GB"/>
              </w:rPr>
              <w:t>See Table 1 of Soterroni et al. (2023)</w:t>
            </w:r>
          </w:p>
        </w:tc>
      </w:tr>
      <w:tr w:rsidR="7B063DDD" w:rsidRPr="00780C54" w14:paraId="42D2141F" w14:textId="77777777" w:rsidTr="7B063DDD">
        <w:trPr>
          <w:trHeight w:val="300"/>
        </w:trPr>
        <w:tc>
          <w:tcPr>
            <w:tcW w:w="1920" w:type="dxa"/>
            <w:vAlign w:val="center"/>
          </w:tcPr>
          <w:p w14:paraId="0280AB8F" w14:textId="75F8EBF9" w:rsidR="679ED3C9" w:rsidRPr="00780C54" w:rsidRDefault="679ED3C9"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BiofuelType</w:t>
            </w:r>
            <w:proofErr w:type="spellEnd"/>
          </w:p>
        </w:tc>
        <w:tc>
          <w:tcPr>
            <w:tcW w:w="3690" w:type="dxa"/>
            <w:vAlign w:val="center"/>
          </w:tcPr>
          <w:p w14:paraId="4DB64D45" w14:textId="620D2C5A" w:rsidR="679ED3C9" w:rsidRPr="00780C54" w:rsidRDefault="679ED3C9"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Type of biofuel</w:t>
            </w:r>
          </w:p>
        </w:tc>
        <w:tc>
          <w:tcPr>
            <w:tcW w:w="3030" w:type="dxa"/>
            <w:vAlign w:val="center"/>
          </w:tcPr>
          <w:p w14:paraId="55916720" w14:textId="20FC233C" w:rsidR="1CF23ADE" w:rsidRPr="00780C54" w:rsidRDefault="1CF23ADE"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w:t>
            </w:r>
          </w:p>
        </w:tc>
      </w:tr>
      <w:tr w:rsidR="7B063DDD" w:rsidRPr="00780C54" w14:paraId="0F379D0A" w14:textId="77777777" w:rsidTr="7B063DDD">
        <w:trPr>
          <w:trHeight w:val="300"/>
        </w:trPr>
        <w:tc>
          <w:tcPr>
            <w:tcW w:w="1920" w:type="dxa"/>
            <w:vAlign w:val="center"/>
          </w:tcPr>
          <w:p w14:paraId="374D36D4" w14:textId="131A0A8E" w:rsidR="1CF23ADE" w:rsidRPr="00780C54" w:rsidRDefault="1CF23ADE" w:rsidP="7B063DDD">
            <w:pPr>
              <w:rPr>
                <w:lang w:val="en-GB"/>
              </w:rPr>
            </w:pPr>
            <w:r w:rsidRPr="00780C54">
              <w:rPr>
                <w:rFonts w:ascii="Cambria" w:eastAsia="Cambria" w:hAnsi="Cambria" w:cs="Cambria"/>
                <w:color w:val="000000" w:themeColor="text1"/>
                <w:lang w:val="en-GB"/>
              </w:rPr>
              <w:t>Production</w:t>
            </w:r>
          </w:p>
        </w:tc>
        <w:tc>
          <w:tcPr>
            <w:tcW w:w="3690" w:type="dxa"/>
            <w:vAlign w:val="center"/>
          </w:tcPr>
          <w:p w14:paraId="1BD71393" w14:textId="42C6502F" w:rsidR="1CF23ADE" w:rsidRPr="00780C54" w:rsidRDefault="1CF23ADE"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Total production of biofuel type</w:t>
            </w:r>
          </w:p>
        </w:tc>
        <w:tc>
          <w:tcPr>
            <w:tcW w:w="3030" w:type="dxa"/>
            <w:vAlign w:val="center"/>
          </w:tcPr>
          <w:p w14:paraId="45295049" w14:textId="4865F362" w:rsidR="1CF23ADE" w:rsidRPr="00780C54" w:rsidRDefault="1CF23ADE"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Exajoules/yr</w:t>
            </w:r>
          </w:p>
        </w:tc>
      </w:tr>
    </w:tbl>
    <w:p w14:paraId="599FFC80" w14:textId="126A88A5" w:rsidR="1CF23ADE" w:rsidRPr="00780C54" w:rsidRDefault="1CF23ADE" w:rsidP="7B063DDD">
      <w:pPr>
        <w:rPr>
          <w:lang w:val="en-GB"/>
        </w:rPr>
      </w:pPr>
      <w:r w:rsidRPr="00780C54">
        <w:rPr>
          <w:i/>
          <w:iCs/>
          <w:lang w:val="en-GB"/>
        </w:rPr>
        <w:t>* These projections support the Fig. S8 of the Supporting Information (</w:t>
      </w:r>
      <w:r w:rsidRPr="00780C54">
        <w:rPr>
          <w:i/>
          <w:iCs/>
          <w:color w:val="4F81BD" w:themeColor="accent1"/>
          <w:lang w:val="en-GB"/>
        </w:rPr>
        <w:t>Soterroni et al., 2023</w:t>
      </w:r>
      <w:r w:rsidRPr="00780C54">
        <w:rPr>
          <w:i/>
          <w:iCs/>
          <w:lang w:val="en-GB"/>
        </w:rPr>
        <w:t>).</w:t>
      </w:r>
      <w:r w:rsidRPr="00780C54">
        <w:rPr>
          <w:lang w:val="en-GB"/>
        </w:rPr>
        <w:br/>
      </w:r>
      <w:r w:rsidR="003E61BD">
        <w:rPr>
          <w:lang w:val="en-GB"/>
        </w:rPr>
        <w:br/>
      </w:r>
      <w:r w:rsidRPr="00780C54">
        <w:rPr>
          <w:lang w:val="en-GB"/>
        </w:rPr>
        <w:br/>
      </w:r>
      <w:r w:rsidR="0279FDCA" w:rsidRPr="00780C54">
        <w:rPr>
          <w:lang w:val="en-GB"/>
        </w:rPr>
        <w:t>Table S8: EnergySource_Scenarios.csv*</w:t>
      </w:r>
    </w:p>
    <w:tbl>
      <w:tblPr>
        <w:tblStyle w:val="TableGrid"/>
        <w:tblW w:w="0" w:type="auto"/>
        <w:tblBorders>
          <w:top w:val="single" w:sz="12" w:space="0" w:color="000000" w:themeColor="text1"/>
          <w:left w:val="none" w:sz="12" w:space="0" w:color="000000" w:themeColor="text1"/>
          <w:bottom w:val="singl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950"/>
        <w:gridCol w:w="3480"/>
        <w:gridCol w:w="3210"/>
      </w:tblGrid>
      <w:tr w:rsidR="7B063DDD" w:rsidRPr="00780C54" w14:paraId="0B74FF57" w14:textId="77777777" w:rsidTr="7B063DDD">
        <w:trPr>
          <w:trHeight w:val="300"/>
        </w:trPr>
        <w:tc>
          <w:tcPr>
            <w:tcW w:w="1950" w:type="dxa"/>
            <w:tcBorders>
              <w:bottom w:val="single" w:sz="12" w:space="0" w:color="000000" w:themeColor="text1"/>
            </w:tcBorders>
          </w:tcPr>
          <w:p w14:paraId="3424DB54" w14:textId="68B115BF" w:rsidR="7B063DDD" w:rsidRPr="00780C54" w:rsidRDefault="7B063DDD" w:rsidP="7B063DDD">
            <w:pPr>
              <w:rPr>
                <w:b/>
                <w:bCs/>
                <w:lang w:val="en-GB"/>
              </w:rPr>
            </w:pPr>
            <w:r w:rsidRPr="00780C54">
              <w:rPr>
                <w:b/>
                <w:bCs/>
                <w:lang w:val="en-GB"/>
              </w:rPr>
              <w:t>Variable</w:t>
            </w:r>
          </w:p>
        </w:tc>
        <w:tc>
          <w:tcPr>
            <w:tcW w:w="3480" w:type="dxa"/>
            <w:tcBorders>
              <w:bottom w:val="single" w:sz="12" w:space="0" w:color="000000" w:themeColor="text1"/>
            </w:tcBorders>
          </w:tcPr>
          <w:p w14:paraId="416C09F8" w14:textId="7CEB580B" w:rsidR="7B063DDD" w:rsidRPr="00780C54" w:rsidRDefault="7B063DDD" w:rsidP="7B063DDD">
            <w:pPr>
              <w:rPr>
                <w:b/>
                <w:bCs/>
                <w:lang w:val="en-GB"/>
              </w:rPr>
            </w:pPr>
            <w:r w:rsidRPr="00780C54">
              <w:rPr>
                <w:b/>
                <w:bCs/>
                <w:lang w:val="en-GB"/>
              </w:rPr>
              <w:t>Description</w:t>
            </w:r>
          </w:p>
        </w:tc>
        <w:tc>
          <w:tcPr>
            <w:tcW w:w="3210" w:type="dxa"/>
            <w:tcBorders>
              <w:bottom w:val="single" w:sz="12" w:space="0" w:color="000000" w:themeColor="text1"/>
            </w:tcBorders>
          </w:tcPr>
          <w:p w14:paraId="0B5432F9" w14:textId="63715187" w:rsidR="7B063DDD" w:rsidRPr="00780C54" w:rsidRDefault="7B063DDD" w:rsidP="7B063DDD">
            <w:pPr>
              <w:rPr>
                <w:b/>
                <w:bCs/>
                <w:lang w:val="en-GB"/>
              </w:rPr>
            </w:pPr>
            <w:r w:rsidRPr="00780C54">
              <w:rPr>
                <w:b/>
                <w:bCs/>
                <w:lang w:val="en-GB"/>
              </w:rPr>
              <w:t>Unit</w:t>
            </w:r>
          </w:p>
        </w:tc>
      </w:tr>
      <w:tr w:rsidR="7B063DDD" w:rsidRPr="00780C54" w14:paraId="52F72A14" w14:textId="77777777" w:rsidTr="7B063DDD">
        <w:trPr>
          <w:trHeight w:val="300"/>
        </w:trPr>
        <w:tc>
          <w:tcPr>
            <w:tcW w:w="1950" w:type="dxa"/>
            <w:tcBorders>
              <w:top w:val="single" w:sz="12" w:space="0" w:color="000000" w:themeColor="text1"/>
            </w:tcBorders>
            <w:vAlign w:val="center"/>
          </w:tcPr>
          <w:p w14:paraId="12B88D7F" w14:textId="2C13F8C1" w:rsidR="7B063DDD" w:rsidRPr="00780C54" w:rsidRDefault="7B063DDD" w:rsidP="7B063DDD">
            <w:pPr>
              <w:rPr>
                <w:lang w:val="en-GB"/>
              </w:rPr>
            </w:pPr>
            <w:r w:rsidRPr="00780C54">
              <w:rPr>
                <w:lang w:val="en-GB"/>
              </w:rPr>
              <w:t>Year</w:t>
            </w:r>
          </w:p>
        </w:tc>
        <w:tc>
          <w:tcPr>
            <w:tcW w:w="3480" w:type="dxa"/>
            <w:tcBorders>
              <w:top w:val="single" w:sz="12" w:space="0" w:color="000000" w:themeColor="text1"/>
            </w:tcBorders>
            <w:vAlign w:val="center"/>
          </w:tcPr>
          <w:p w14:paraId="7012C440" w14:textId="118C7D36" w:rsidR="7B063DDD" w:rsidRPr="00780C54" w:rsidRDefault="7B063DDD" w:rsidP="7B063DDD">
            <w:pPr>
              <w:rPr>
                <w:lang w:val="en-GB"/>
              </w:rPr>
            </w:pPr>
            <w:r w:rsidRPr="00780C54">
              <w:rPr>
                <w:rFonts w:ascii="Cambria" w:eastAsia="Cambria" w:hAnsi="Cambria" w:cs="Cambria"/>
                <w:color w:val="000000" w:themeColor="text1"/>
                <w:lang w:val="en-GB"/>
              </w:rPr>
              <w:t>Year of projection</w:t>
            </w:r>
          </w:p>
        </w:tc>
        <w:tc>
          <w:tcPr>
            <w:tcW w:w="3210" w:type="dxa"/>
            <w:tcBorders>
              <w:top w:val="single" w:sz="12" w:space="0" w:color="000000" w:themeColor="text1"/>
            </w:tcBorders>
            <w:vAlign w:val="center"/>
          </w:tcPr>
          <w:p w14:paraId="2081CAEF" w14:textId="70FF59BF" w:rsidR="7B063DDD" w:rsidRPr="00780C54" w:rsidRDefault="7B063DDD" w:rsidP="7B063DDD">
            <w:pPr>
              <w:rPr>
                <w:lang w:val="en-GB"/>
              </w:rPr>
            </w:pPr>
            <w:r w:rsidRPr="00780C54">
              <w:rPr>
                <w:lang w:val="en-GB"/>
              </w:rPr>
              <w:t>2020-2050, 5-year time step</w:t>
            </w:r>
          </w:p>
        </w:tc>
      </w:tr>
      <w:tr w:rsidR="7B063DDD" w:rsidRPr="00780C54" w14:paraId="64369D8F" w14:textId="77777777" w:rsidTr="7B063DDD">
        <w:trPr>
          <w:trHeight w:val="300"/>
        </w:trPr>
        <w:tc>
          <w:tcPr>
            <w:tcW w:w="1950" w:type="dxa"/>
            <w:vAlign w:val="center"/>
          </w:tcPr>
          <w:p w14:paraId="4800E9B8" w14:textId="0B5AA257" w:rsidR="7B063DDD" w:rsidRPr="00780C54" w:rsidRDefault="7B063DDD" w:rsidP="7B063DDD">
            <w:pPr>
              <w:rPr>
                <w:lang w:val="en-GB"/>
              </w:rPr>
            </w:pPr>
            <w:r w:rsidRPr="00780C54">
              <w:rPr>
                <w:lang w:val="en-GB"/>
              </w:rPr>
              <w:t>Scenarios</w:t>
            </w:r>
          </w:p>
        </w:tc>
        <w:tc>
          <w:tcPr>
            <w:tcW w:w="3480" w:type="dxa"/>
            <w:vAlign w:val="center"/>
          </w:tcPr>
          <w:p w14:paraId="0A18D9BC" w14:textId="7D278D2A" w:rsidR="7B063DDD" w:rsidRPr="00780C54" w:rsidRDefault="7B063DDD"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 xml:space="preserve">Scenarios: BASE, FCNZ and </w:t>
            </w:r>
            <w:proofErr w:type="spellStart"/>
            <w:r w:rsidRPr="00780C54">
              <w:rPr>
                <w:rFonts w:ascii="Cambria" w:eastAsia="Cambria" w:hAnsi="Cambria" w:cs="Cambria"/>
                <w:color w:val="000000" w:themeColor="text1"/>
                <w:lang w:val="en-GB"/>
              </w:rPr>
              <w:t>FCplusNZ</w:t>
            </w:r>
            <w:proofErr w:type="spellEnd"/>
            <w:r w:rsidRPr="00780C54">
              <w:rPr>
                <w:rFonts w:ascii="Cambria" w:eastAsia="Cambria" w:hAnsi="Cambria" w:cs="Cambria"/>
                <w:color w:val="000000" w:themeColor="text1"/>
                <w:lang w:val="en-GB"/>
              </w:rPr>
              <w:t xml:space="preserve"> </w:t>
            </w:r>
          </w:p>
        </w:tc>
        <w:tc>
          <w:tcPr>
            <w:tcW w:w="3210" w:type="dxa"/>
            <w:vAlign w:val="center"/>
          </w:tcPr>
          <w:p w14:paraId="03D49B8B" w14:textId="5406C9F4" w:rsidR="7B063DDD" w:rsidRPr="00780C54" w:rsidRDefault="7B063DDD" w:rsidP="7B063DDD">
            <w:pPr>
              <w:rPr>
                <w:lang w:val="en-GB"/>
              </w:rPr>
            </w:pPr>
            <w:r w:rsidRPr="00780C54">
              <w:rPr>
                <w:lang w:val="en-GB"/>
              </w:rPr>
              <w:t>See Table 1 of Soterroni et al. (2023)</w:t>
            </w:r>
          </w:p>
        </w:tc>
      </w:tr>
      <w:tr w:rsidR="7B063DDD" w:rsidRPr="00780C54" w14:paraId="2A100416" w14:textId="77777777" w:rsidTr="7B063DDD">
        <w:trPr>
          <w:trHeight w:val="300"/>
        </w:trPr>
        <w:tc>
          <w:tcPr>
            <w:tcW w:w="1950" w:type="dxa"/>
            <w:vAlign w:val="center"/>
          </w:tcPr>
          <w:p w14:paraId="478C244A" w14:textId="6CB21792" w:rsidR="5E01EA40" w:rsidRPr="00780C54" w:rsidRDefault="5E01EA40" w:rsidP="7B063DDD">
            <w:pPr>
              <w:rPr>
                <w:rFonts w:ascii="Cambria" w:eastAsia="Cambria" w:hAnsi="Cambria" w:cs="Cambria"/>
                <w:color w:val="000000" w:themeColor="text1"/>
                <w:lang w:val="en-GB"/>
              </w:rPr>
            </w:pPr>
            <w:proofErr w:type="spellStart"/>
            <w:r w:rsidRPr="00780C54">
              <w:rPr>
                <w:rFonts w:ascii="Cambria" w:eastAsia="Cambria" w:hAnsi="Cambria" w:cs="Cambria"/>
                <w:color w:val="000000" w:themeColor="text1"/>
                <w:lang w:val="en-GB"/>
              </w:rPr>
              <w:t>EnergySource</w:t>
            </w:r>
            <w:proofErr w:type="spellEnd"/>
          </w:p>
        </w:tc>
        <w:tc>
          <w:tcPr>
            <w:tcW w:w="3480" w:type="dxa"/>
            <w:vAlign w:val="center"/>
          </w:tcPr>
          <w:p w14:paraId="4C6587A8" w14:textId="52DB9EBF" w:rsidR="096420DE" w:rsidRPr="00780C54" w:rsidRDefault="096420DE"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Primary energy source</w:t>
            </w:r>
          </w:p>
        </w:tc>
        <w:tc>
          <w:tcPr>
            <w:tcW w:w="3210" w:type="dxa"/>
            <w:vAlign w:val="center"/>
          </w:tcPr>
          <w:p w14:paraId="4C1AFDCC" w14:textId="446641F8" w:rsidR="48FA30E8" w:rsidRPr="00780C54" w:rsidRDefault="48FA30E8"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Mtoe/yr</w:t>
            </w:r>
          </w:p>
        </w:tc>
      </w:tr>
      <w:tr w:rsidR="7B063DDD" w:rsidRPr="00780C54" w14:paraId="261A06FE" w14:textId="77777777" w:rsidTr="7B063DDD">
        <w:trPr>
          <w:trHeight w:val="300"/>
        </w:trPr>
        <w:tc>
          <w:tcPr>
            <w:tcW w:w="1950" w:type="dxa"/>
            <w:vAlign w:val="center"/>
          </w:tcPr>
          <w:p w14:paraId="6098999A" w14:textId="62E1B252" w:rsidR="76557650" w:rsidRPr="00780C54" w:rsidRDefault="76557650" w:rsidP="7B063DDD">
            <w:pPr>
              <w:rPr>
                <w:lang w:val="en-GB"/>
              </w:rPr>
            </w:pPr>
            <w:proofErr w:type="spellStart"/>
            <w:r w:rsidRPr="00780C54">
              <w:rPr>
                <w:rFonts w:ascii="Cambria" w:eastAsia="Cambria" w:hAnsi="Cambria" w:cs="Cambria"/>
                <w:color w:val="000000" w:themeColor="text1"/>
                <w:lang w:val="en-GB"/>
              </w:rPr>
              <w:t>EnergySupply</w:t>
            </w:r>
            <w:proofErr w:type="spellEnd"/>
          </w:p>
        </w:tc>
        <w:tc>
          <w:tcPr>
            <w:tcW w:w="3480" w:type="dxa"/>
            <w:vAlign w:val="center"/>
          </w:tcPr>
          <w:p w14:paraId="05352931" w14:textId="66E563AC" w:rsidR="4C5FB2A5" w:rsidRPr="00780C54" w:rsidRDefault="4C5FB2A5" w:rsidP="7B063DDD">
            <w:pPr>
              <w:rPr>
                <w:lang w:val="en-GB"/>
              </w:rPr>
            </w:pPr>
            <w:r w:rsidRPr="00780C54">
              <w:rPr>
                <w:rFonts w:ascii="Cambria" w:eastAsia="Cambria" w:hAnsi="Cambria" w:cs="Cambria"/>
                <w:color w:val="000000" w:themeColor="text1"/>
                <w:lang w:val="en-GB"/>
              </w:rPr>
              <w:t>Primary energy supply</w:t>
            </w:r>
          </w:p>
        </w:tc>
        <w:tc>
          <w:tcPr>
            <w:tcW w:w="3210" w:type="dxa"/>
            <w:vAlign w:val="center"/>
          </w:tcPr>
          <w:p w14:paraId="330B383E" w14:textId="75BA68FB" w:rsidR="4C5FB2A5" w:rsidRPr="00780C54" w:rsidRDefault="4C5FB2A5" w:rsidP="7B063DDD">
            <w:pPr>
              <w:rPr>
                <w:rFonts w:ascii="Cambria" w:eastAsia="Cambria" w:hAnsi="Cambria" w:cs="Cambria"/>
                <w:color w:val="000000" w:themeColor="text1"/>
                <w:lang w:val="en-GB"/>
              </w:rPr>
            </w:pPr>
            <w:r w:rsidRPr="00780C54">
              <w:rPr>
                <w:rFonts w:ascii="Cambria" w:eastAsia="Cambria" w:hAnsi="Cambria" w:cs="Cambria"/>
                <w:color w:val="000000" w:themeColor="text1"/>
                <w:lang w:val="en-GB"/>
              </w:rPr>
              <w:t>Mtoe/yr</w:t>
            </w:r>
          </w:p>
        </w:tc>
      </w:tr>
    </w:tbl>
    <w:p w14:paraId="28FCFC6A" w14:textId="7D384BBC" w:rsidR="003E61BD" w:rsidRDefault="299FF2E7" w:rsidP="003E61BD">
      <w:pPr>
        <w:rPr>
          <w:i/>
          <w:iCs/>
          <w:lang w:val="en-GB"/>
        </w:rPr>
      </w:pPr>
      <w:r w:rsidRPr="00780C54">
        <w:rPr>
          <w:i/>
          <w:iCs/>
          <w:lang w:val="en-GB"/>
        </w:rPr>
        <w:t>* These projections support the Fig. S9 of the Supporting Information (</w:t>
      </w:r>
      <w:r w:rsidRPr="00780C54">
        <w:rPr>
          <w:i/>
          <w:iCs/>
          <w:color w:val="4F81BD" w:themeColor="accent1"/>
          <w:lang w:val="en-GB"/>
        </w:rPr>
        <w:t>Soterroni et al., 2023</w:t>
      </w:r>
      <w:r w:rsidRPr="00780C54">
        <w:rPr>
          <w:i/>
          <w:iCs/>
          <w:lang w:val="en-GB"/>
        </w:rPr>
        <w:t>).</w:t>
      </w:r>
    </w:p>
    <w:p w14:paraId="67D365D7" w14:textId="77777777" w:rsidR="003E61BD" w:rsidRDefault="003E61BD" w:rsidP="003E61BD">
      <w:pPr>
        <w:rPr>
          <w:lang w:val="en-GB"/>
        </w:rPr>
      </w:pPr>
    </w:p>
    <w:p w14:paraId="3CBE988D" w14:textId="041EB471" w:rsidR="00464633" w:rsidRPr="00780C54" w:rsidRDefault="7B063DDD" w:rsidP="7B063DDD">
      <w:pPr>
        <w:pStyle w:val="Heading2"/>
        <w:rPr>
          <w:lang w:val="en-GB"/>
        </w:rPr>
      </w:pPr>
      <w:r w:rsidRPr="00780C54">
        <w:rPr>
          <w:lang w:val="en-GB"/>
        </w:rPr>
        <w:t>Nature and units of recorded values</w:t>
      </w:r>
    </w:p>
    <w:p w14:paraId="48786BBE" w14:textId="77777777" w:rsidR="00464633" w:rsidRPr="00780C54" w:rsidRDefault="00000000">
      <w:pPr>
        <w:rPr>
          <w:lang w:val="en-GB"/>
        </w:rPr>
      </w:pPr>
      <w:r w:rsidRPr="00780C54">
        <w:rPr>
          <w:lang w:val="en-GB"/>
        </w:rPr>
        <w:t>Units include MtCO2e/yr (GWP100 AR5), thousand hectares per pixel per year, million tonnes per year, MTLU/yr, EJ/yr and Mtoe/yr. Variables differ by file.</w:t>
      </w:r>
    </w:p>
    <w:p w14:paraId="317FF3F7" w14:textId="77777777" w:rsidR="00464633" w:rsidRPr="00780C54" w:rsidRDefault="00000000">
      <w:pPr>
        <w:pStyle w:val="Heading2"/>
        <w:rPr>
          <w:lang w:val="en-GB"/>
        </w:rPr>
      </w:pPr>
      <w:r w:rsidRPr="00780C54">
        <w:rPr>
          <w:lang w:val="en-GB"/>
        </w:rPr>
        <w:lastRenderedPageBreak/>
        <w:t>Spatial coverage</w:t>
      </w:r>
    </w:p>
    <w:p w14:paraId="7ECC69EB" w14:textId="3D4F1FED" w:rsidR="00464633" w:rsidRPr="00780C54" w:rsidRDefault="7B063DDD">
      <w:pPr>
        <w:rPr>
          <w:lang w:val="en-GB"/>
        </w:rPr>
      </w:pPr>
      <w:r w:rsidRPr="00780C54">
        <w:rPr>
          <w:lang w:val="en-GB"/>
        </w:rPr>
        <w:t>Brazil (national coverage). Land-use data use the GLOBIOM-Brazil spatial grid (</w:t>
      </w:r>
      <w:proofErr w:type="spellStart"/>
      <w:r w:rsidRPr="00780C54">
        <w:rPr>
          <w:lang w:val="en-GB"/>
        </w:rPr>
        <w:t>ColRow</w:t>
      </w:r>
      <w:proofErr w:type="spellEnd"/>
      <w:r w:rsidRPr="00780C54">
        <w:rPr>
          <w:lang w:val="en-GB"/>
        </w:rPr>
        <w:t xml:space="preserve">). </w:t>
      </w:r>
      <w:r w:rsidR="437817CF" w:rsidRPr="00780C54">
        <w:rPr>
          <w:lang w:val="en-GB"/>
        </w:rPr>
        <w:t xml:space="preserve">Spatially explicit land‑use outputs provided in </w:t>
      </w:r>
      <w:proofErr w:type="spellStart"/>
      <w:r w:rsidR="437817CF" w:rsidRPr="00780C54">
        <w:rPr>
          <w:lang w:val="en-GB"/>
        </w:rPr>
        <w:t>ColRow</w:t>
      </w:r>
      <w:proofErr w:type="spellEnd"/>
      <w:r w:rsidR="437817CF" w:rsidRPr="00780C54">
        <w:rPr>
          <w:lang w:val="en-GB"/>
        </w:rPr>
        <w:t xml:space="preserve"> grid format require the </w:t>
      </w:r>
      <w:proofErr w:type="spellStart"/>
      <w:r w:rsidR="437817CF" w:rsidRPr="00780C54">
        <w:rPr>
          <w:lang w:val="en-GB"/>
        </w:rPr>
        <w:t>ColRow</w:t>
      </w:r>
      <w:proofErr w:type="spellEnd"/>
      <w:r w:rsidR="437817CF" w:rsidRPr="00780C54">
        <w:rPr>
          <w:lang w:val="en-GB"/>
        </w:rPr>
        <w:t xml:space="preserve"> R package for correct reconstruction of maps; this package is openly available at: https://github.com/pedro-andrade-inpe/colrow.</w:t>
      </w:r>
    </w:p>
    <w:p w14:paraId="7C19784B" w14:textId="77777777" w:rsidR="00464633" w:rsidRPr="00780C54" w:rsidRDefault="00000000">
      <w:pPr>
        <w:pStyle w:val="Heading2"/>
        <w:rPr>
          <w:lang w:val="en-GB"/>
        </w:rPr>
      </w:pPr>
      <w:r w:rsidRPr="00780C54">
        <w:rPr>
          <w:lang w:val="en-GB"/>
        </w:rPr>
        <w:t>Temporal coverage and resolution</w:t>
      </w:r>
    </w:p>
    <w:p w14:paraId="52872107" w14:textId="4C8EF138" w:rsidR="00464633" w:rsidRPr="00780C54" w:rsidRDefault="35A38052">
      <w:pPr>
        <w:rPr>
          <w:lang w:val="en-GB"/>
        </w:rPr>
      </w:pPr>
      <w:r w:rsidRPr="00780C54">
        <w:rPr>
          <w:lang w:val="en-GB"/>
        </w:rPr>
        <w:t>P</w:t>
      </w:r>
      <w:r w:rsidR="2511AC9F" w:rsidRPr="00780C54">
        <w:rPr>
          <w:lang w:val="en-GB"/>
        </w:rPr>
        <w:t>rojections for 2020–2050</w:t>
      </w:r>
      <w:r w:rsidR="72C6835C" w:rsidRPr="00780C54">
        <w:rPr>
          <w:lang w:val="en-GB"/>
        </w:rPr>
        <w:t>, 5-year steps.</w:t>
      </w:r>
    </w:p>
    <w:p w14:paraId="44567142" w14:textId="77777777" w:rsidR="00464633" w:rsidRPr="00780C54" w:rsidRDefault="00000000">
      <w:pPr>
        <w:pStyle w:val="Heading2"/>
        <w:rPr>
          <w:lang w:val="en-GB"/>
        </w:rPr>
      </w:pPr>
      <w:r w:rsidRPr="00780C54">
        <w:rPr>
          <w:lang w:val="en-GB"/>
        </w:rPr>
        <w:t>Output data</w:t>
      </w:r>
    </w:p>
    <w:p w14:paraId="131310F7" w14:textId="4C3D3A3E" w:rsidR="00464633" w:rsidRDefault="7B063DDD">
      <w:pPr>
        <w:rPr>
          <w:lang w:val="en-GB"/>
        </w:rPr>
      </w:pPr>
      <w:r w:rsidRPr="00780C54">
        <w:rPr>
          <w:lang w:val="en-GB"/>
        </w:rPr>
        <w:t xml:space="preserve">Emissions were harmonised to GWP100 (AR5). Land-use outputs were formatted using pixel identifiers. </w:t>
      </w:r>
      <w:r w:rsidR="709C4424" w:rsidRPr="00780C54">
        <w:rPr>
          <w:lang w:val="en-GB"/>
        </w:rPr>
        <w:t xml:space="preserve">All output data are sufficient to support the full set of analyses, figures, and tables presented in the study </w:t>
      </w:r>
      <w:r w:rsidR="709C4424" w:rsidRPr="00780C54">
        <w:rPr>
          <w:color w:val="4F81BD" w:themeColor="accent1"/>
          <w:lang w:val="en-GB"/>
        </w:rPr>
        <w:t>Soterroni et al. (2023)</w:t>
      </w:r>
      <w:r w:rsidR="709C4424" w:rsidRPr="00780C54">
        <w:rPr>
          <w:lang w:val="en-GB"/>
        </w:rPr>
        <w:t xml:space="preserve">. </w:t>
      </w:r>
    </w:p>
    <w:p w14:paraId="099641E8" w14:textId="076F4ACA" w:rsidR="00780C54" w:rsidRPr="00780C54" w:rsidRDefault="00780C54" w:rsidP="00780C54">
      <w:pPr>
        <w:pStyle w:val="Heading2"/>
        <w:rPr>
          <w:lang w:val="en-GB"/>
        </w:rPr>
      </w:pPr>
      <w:r>
        <w:rPr>
          <w:lang w:val="en-GB"/>
        </w:rPr>
        <w:t>Quality Control</w:t>
      </w:r>
    </w:p>
    <w:p w14:paraId="0BB06819" w14:textId="66919719" w:rsidR="00780C54" w:rsidRPr="00780C54" w:rsidRDefault="00780C54">
      <w:pPr>
        <w:rPr>
          <w:lang w:val="en-GB"/>
        </w:rPr>
      </w:pPr>
      <w:r>
        <w:t>Quality assurance procedures included checks of internal model consistency across land</w:t>
      </w:r>
      <w:r>
        <w:noBreakHyphen/>
        <w:t>use, agricultural, energy and emissions outputs, ensuring coherence across scenarios and time steps. Historical land</w:t>
      </w:r>
      <w:r>
        <w:noBreakHyphen/>
        <w:t xml:space="preserve">use and emissions results were compared against official Brazilian statistics to confirm baseline alignment. All files were inspected for correct units, temporal coverage, scenario labels and variable completeness, and emissions were </w:t>
      </w:r>
      <w:proofErr w:type="spellStart"/>
      <w:r>
        <w:t>harmonised</w:t>
      </w:r>
      <w:proofErr w:type="spellEnd"/>
      <w:r>
        <w:t xml:space="preserve"> to GWP100 (AR5) to ensure comparability across sectors. Final CSV files were validated against the figures and tables in </w:t>
      </w:r>
      <w:r w:rsidRPr="00780C54">
        <w:rPr>
          <w:color w:val="4F81BD" w:themeColor="accent1"/>
        </w:rPr>
        <w:t>Soterroni et al. (2023)</w:t>
      </w:r>
      <w:r>
        <w:t xml:space="preserve"> to confirm reproducibility of published results.</w:t>
      </w:r>
      <w:r w:rsidRPr="00780C54">
        <w:rPr>
          <w:lang w:val="en-GB"/>
        </w:rPr>
        <w:t xml:space="preserve"> </w:t>
      </w:r>
    </w:p>
    <w:p w14:paraId="47216BEB" w14:textId="77777777" w:rsidR="00464633" w:rsidRPr="00780C54" w:rsidRDefault="00000000">
      <w:pPr>
        <w:pStyle w:val="Heading2"/>
        <w:rPr>
          <w:lang w:val="en-GB"/>
        </w:rPr>
      </w:pPr>
      <w:r w:rsidRPr="00780C54">
        <w:rPr>
          <w:lang w:val="en-GB"/>
        </w:rPr>
        <w:t>Miscellaneous</w:t>
      </w:r>
    </w:p>
    <w:p w14:paraId="38D0A6F5" w14:textId="0A7DCC1F" w:rsidR="00464633" w:rsidRPr="00780C54" w:rsidRDefault="2511AC9F" w:rsidP="02B11588">
      <w:pPr>
        <w:rPr>
          <w:lang w:val="en-GB"/>
        </w:rPr>
      </w:pPr>
      <w:r w:rsidRPr="00780C54">
        <w:rPr>
          <w:lang w:val="en-GB"/>
        </w:rPr>
        <w:t xml:space="preserve">Dataset corresponds to </w:t>
      </w:r>
      <w:r w:rsidRPr="00780C54">
        <w:rPr>
          <w:color w:val="4F81BD" w:themeColor="accent1"/>
          <w:lang w:val="en-GB"/>
        </w:rPr>
        <w:t>Soterroni et al. (2023)</w:t>
      </w:r>
      <w:r w:rsidRPr="00780C54">
        <w:rPr>
          <w:lang w:val="en-GB"/>
        </w:rPr>
        <w:t>, Global Change Biology</w:t>
      </w:r>
      <w:r w:rsidR="032166AC" w:rsidRPr="00780C54">
        <w:rPr>
          <w:lang w:val="en-GB"/>
        </w:rPr>
        <w:t>, DOI: 10.1111/gcb.16984</w:t>
      </w:r>
      <w:r w:rsidRPr="00780C54">
        <w:rPr>
          <w:lang w:val="en-GB"/>
        </w:rPr>
        <w:t xml:space="preserve">. </w:t>
      </w:r>
      <w:r w:rsidR="7936CDEC" w:rsidRPr="00780C54">
        <w:rPr>
          <w:lang w:val="en-GB"/>
        </w:rPr>
        <w:t xml:space="preserve">The data deposited here is also available at </w:t>
      </w:r>
      <w:proofErr w:type="spellStart"/>
      <w:r w:rsidRPr="00780C54">
        <w:rPr>
          <w:lang w:val="en-GB"/>
        </w:rPr>
        <w:t>Zenodo</w:t>
      </w:r>
      <w:proofErr w:type="spellEnd"/>
      <w:r w:rsidRPr="00780C54">
        <w:rPr>
          <w:lang w:val="en-GB"/>
        </w:rPr>
        <w:t xml:space="preserve"> archive DOI: 10.5281/zenodo.8399336.</w:t>
      </w:r>
    </w:p>
    <w:p w14:paraId="071E4E01" w14:textId="77777777" w:rsidR="00464633" w:rsidRPr="00780C54" w:rsidRDefault="00000000">
      <w:pPr>
        <w:pStyle w:val="Heading2"/>
        <w:rPr>
          <w:lang w:val="en-GB"/>
        </w:rPr>
      </w:pPr>
      <w:r w:rsidRPr="00780C54">
        <w:rPr>
          <w:lang w:val="en-GB"/>
        </w:rPr>
        <w:t>References</w:t>
      </w:r>
    </w:p>
    <w:p w14:paraId="77790B34" w14:textId="10442ABA" w:rsidR="00780C54" w:rsidRPr="00780C54" w:rsidRDefault="00780C54">
      <w:pPr>
        <w:rPr>
          <w:lang w:val="en-GB"/>
        </w:rPr>
      </w:pPr>
      <w:r w:rsidRPr="00780C54">
        <w:rPr>
          <w:lang w:val="en-GB"/>
        </w:rPr>
        <w:t>Havlík, P., Schneider, U. A., Schmid, E., Böttcher, H., Fritz, S., </w:t>
      </w:r>
      <w:proofErr w:type="spellStart"/>
      <w:r w:rsidRPr="00780C54">
        <w:rPr>
          <w:lang w:val="en-GB"/>
        </w:rPr>
        <w:t>Skalský</w:t>
      </w:r>
      <w:proofErr w:type="spellEnd"/>
      <w:r w:rsidRPr="00780C54">
        <w:rPr>
          <w:lang w:val="en-GB"/>
        </w:rPr>
        <w:t>, R., Aoki, K., Cara, S. D., Kindermann, G., Kraxner, F., Leduc, S., McCallum, I., </w:t>
      </w:r>
      <w:proofErr w:type="spellStart"/>
      <w:r w:rsidRPr="00780C54">
        <w:rPr>
          <w:lang w:val="en-GB"/>
        </w:rPr>
        <w:t>Mosnier</w:t>
      </w:r>
      <w:proofErr w:type="spellEnd"/>
      <w:r w:rsidRPr="00780C54">
        <w:rPr>
          <w:lang w:val="en-GB"/>
        </w:rPr>
        <w:t>, A., Sauer, T., &amp; </w:t>
      </w:r>
      <w:proofErr w:type="spellStart"/>
      <w:r w:rsidRPr="00780C54">
        <w:rPr>
          <w:lang w:val="en-GB"/>
        </w:rPr>
        <w:t>Obersteiner</w:t>
      </w:r>
      <w:proofErr w:type="spellEnd"/>
      <w:r w:rsidRPr="00780C54">
        <w:rPr>
          <w:lang w:val="en-GB"/>
        </w:rPr>
        <w:t xml:space="preserve">, M. (2011). Global land-use implications of </w:t>
      </w:r>
      <w:proofErr w:type="gramStart"/>
      <w:r w:rsidRPr="00780C54">
        <w:rPr>
          <w:lang w:val="en-GB"/>
        </w:rPr>
        <w:t>first and second generation</w:t>
      </w:r>
      <w:proofErr w:type="gramEnd"/>
      <w:r w:rsidRPr="00780C54">
        <w:rPr>
          <w:lang w:val="en-GB"/>
        </w:rPr>
        <w:t xml:space="preserve"> biofuel targets. Energy Policy, 39(10), 5690–5702. </w:t>
      </w:r>
      <w:hyperlink r:id="rId7" w:history="1">
        <w:r w:rsidRPr="006D324D">
          <w:rPr>
            <w:rStyle w:val="Hyperlink"/>
            <w:lang w:val="en-GB"/>
          </w:rPr>
          <w:t>https://doi.org/10.1016/j.enpol.2010.03.030</w:t>
        </w:r>
      </w:hyperlink>
      <w:r>
        <w:rPr>
          <w:lang w:val="en-GB"/>
        </w:rPr>
        <w:t xml:space="preserve"> </w:t>
      </w:r>
      <w:r w:rsidRPr="00780C54">
        <w:rPr>
          <w:lang w:val="en-GB"/>
        </w:rPr>
        <w:t xml:space="preserve"> </w:t>
      </w:r>
    </w:p>
    <w:p w14:paraId="4C082E31" w14:textId="2BE43FDB" w:rsidR="00780C54" w:rsidRPr="00780C54" w:rsidRDefault="00780C54">
      <w:pPr>
        <w:rPr>
          <w:lang w:val="en-GB"/>
        </w:rPr>
      </w:pPr>
      <w:r w:rsidRPr="00780C54">
        <w:rPr>
          <w:lang w:val="en-GB"/>
        </w:rPr>
        <w:t>Havlík, P., Valin, H., Herrero, M., </w:t>
      </w:r>
      <w:proofErr w:type="spellStart"/>
      <w:r w:rsidRPr="00780C54">
        <w:rPr>
          <w:lang w:val="en-GB"/>
        </w:rPr>
        <w:t>Obersteiner</w:t>
      </w:r>
      <w:proofErr w:type="spellEnd"/>
      <w:r w:rsidRPr="00780C54">
        <w:rPr>
          <w:lang w:val="en-GB"/>
        </w:rPr>
        <w:t>, M., Schmid, E., Rufino, M. C., </w:t>
      </w:r>
      <w:proofErr w:type="spellStart"/>
      <w:r w:rsidRPr="00780C54">
        <w:rPr>
          <w:lang w:val="en-GB"/>
        </w:rPr>
        <w:t>Mosnier</w:t>
      </w:r>
      <w:proofErr w:type="spellEnd"/>
      <w:r w:rsidRPr="00780C54">
        <w:rPr>
          <w:lang w:val="en-GB"/>
        </w:rPr>
        <w:t>, A., Thornton, P. K., Böttcher, H., Conant, R. T., Frank, S., Fritz, S., Fuss, S., Kraxner, F., &amp; </w:t>
      </w:r>
      <w:proofErr w:type="spellStart"/>
      <w:r w:rsidRPr="00780C54">
        <w:rPr>
          <w:lang w:val="en-GB"/>
        </w:rPr>
        <w:t>Notenbaert</w:t>
      </w:r>
      <w:proofErr w:type="spellEnd"/>
      <w:r w:rsidRPr="00780C54">
        <w:rPr>
          <w:lang w:val="en-GB"/>
        </w:rPr>
        <w:t>, A. (2014). Climate change mitigation through livestock system transitions. Proceedings of the National Academy of Sciences of the United States of America, 111(10), 3709–3714. </w:t>
      </w:r>
      <w:hyperlink r:id="rId8" w:history="1">
        <w:r w:rsidRPr="006D324D">
          <w:rPr>
            <w:rStyle w:val="Hyperlink"/>
            <w:lang w:val="en-GB"/>
          </w:rPr>
          <w:t>https://doi.org/10.1073/pnas.1308044111</w:t>
        </w:r>
      </w:hyperlink>
      <w:r>
        <w:rPr>
          <w:lang w:val="en-GB"/>
        </w:rPr>
        <w:t xml:space="preserve"> </w:t>
      </w:r>
      <w:r w:rsidRPr="00780C54">
        <w:rPr>
          <w:lang w:val="en-GB"/>
        </w:rPr>
        <w:t xml:space="preserve"> </w:t>
      </w:r>
    </w:p>
    <w:p w14:paraId="5A3CABE5" w14:textId="7BA30A9B" w:rsidR="00780C54" w:rsidRPr="00780C54" w:rsidRDefault="00780C54">
      <w:pPr>
        <w:rPr>
          <w:lang w:val="en-GB"/>
        </w:rPr>
      </w:pPr>
      <w:r w:rsidRPr="00780C54">
        <w:rPr>
          <w:lang w:val="en-GB"/>
        </w:rPr>
        <w:t>Havlik, P., &amp; Frank, S. (n.d.). Global Biosphere Management Model (GLOBIOM). IIASA – International Institute for Applied Systems Analysis. </w:t>
      </w:r>
      <w:hyperlink r:id="rId9" w:history="1">
        <w:r w:rsidRPr="006D324D">
          <w:rPr>
            <w:rStyle w:val="Hyperlink"/>
            <w:lang w:val="en-GB"/>
          </w:rPr>
          <w:t>https://iiasa.ac.at/models-tools-data/globiom</w:t>
        </w:r>
      </w:hyperlink>
      <w:r>
        <w:rPr>
          <w:lang w:val="en-GB"/>
        </w:rPr>
        <w:t xml:space="preserve"> </w:t>
      </w:r>
      <w:r w:rsidRPr="00780C54">
        <w:rPr>
          <w:lang w:val="en-GB"/>
        </w:rPr>
        <w:t xml:space="preserve"> </w:t>
      </w:r>
    </w:p>
    <w:p w14:paraId="03A4F8F8" w14:textId="67FAA862" w:rsidR="00780C54" w:rsidRPr="00B1287B" w:rsidRDefault="00780C54">
      <w:pPr>
        <w:rPr>
          <w:lang w:val="pt-BR"/>
        </w:rPr>
      </w:pPr>
      <w:r w:rsidRPr="00B1287B">
        <w:rPr>
          <w:lang w:val="pt-BR"/>
        </w:rPr>
        <w:lastRenderedPageBreak/>
        <w:t>Rochedo, P. R. R., Soares-Filho, B., Schaeffer, R., Viola, E., Szklo, A., Lucena, A. F. P., </w:t>
      </w:r>
      <w:proofErr w:type="spellStart"/>
      <w:r w:rsidRPr="00B1287B">
        <w:rPr>
          <w:lang w:val="pt-BR"/>
        </w:rPr>
        <w:t>Koberle</w:t>
      </w:r>
      <w:proofErr w:type="spellEnd"/>
      <w:r w:rsidRPr="00B1287B">
        <w:rPr>
          <w:lang w:val="pt-BR"/>
        </w:rPr>
        <w:t>, A., Davis, J. L., Rajão, R., &amp; </w:t>
      </w:r>
      <w:proofErr w:type="spellStart"/>
      <w:r w:rsidRPr="00B1287B">
        <w:rPr>
          <w:lang w:val="pt-BR"/>
        </w:rPr>
        <w:t>Rathmann</w:t>
      </w:r>
      <w:proofErr w:type="spellEnd"/>
      <w:r w:rsidRPr="00B1287B">
        <w:rPr>
          <w:lang w:val="pt-BR"/>
        </w:rPr>
        <w:t>, R. (2018). </w:t>
      </w:r>
      <w:r w:rsidRPr="00780C54">
        <w:rPr>
          <w:lang w:val="en-GB"/>
        </w:rPr>
        <w:t>The threat of political bargaining to climate mitigation in Brazil. </w:t>
      </w:r>
      <w:proofErr w:type="spellStart"/>
      <w:r w:rsidRPr="00B1287B">
        <w:rPr>
          <w:lang w:val="pt-BR"/>
        </w:rPr>
        <w:t>Nature</w:t>
      </w:r>
      <w:proofErr w:type="spellEnd"/>
      <w:r w:rsidRPr="00B1287B">
        <w:rPr>
          <w:lang w:val="pt-BR"/>
        </w:rPr>
        <w:t xml:space="preserve"> </w:t>
      </w:r>
      <w:proofErr w:type="spellStart"/>
      <w:r w:rsidRPr="00B1287B">
        <w:rPr>
          <w:lang w:val="pt-BR"/>
        </w:rPr>
        <w:t>Climate</w:t>
      </w:r>
      <w:proofErr w:type="spellEnd"/>
      <w:r w:rsidRPr="00B1287B">
        <w:rPr>
          <w:lang w:val="pt-BR"/>
        </w:rPr>
        <w:t xml:space="preserve"> </w:t>
      </w:r>
      <w:proofErr w:type="spellStart"/>
      <w:r w:rsidRPr="00B1287B">
        <w:rPr>
          <w:lang w:val="pt-BR"/>
        </w:rPr>
        <w:t>Change</w:t>
      </w:r>
      <w:proofErr w:type="spellEnd"/>
      <w:r w:rsidRPr="00B1287B">
        <w:rPr>
          <w:lang w:val="pt-BR"/>
        </w:rPr>
        <w:t xml:space="preserve">, 8(8), 695–698. </w:t>
      </w:r>
      <w:hyperlink r:id="rId10" w:history="1">
        <w:r w:rsidRPr="00B1287B">
          <w:rPr>
            <w:rStyle w:val="Hyperlink"/>
            <w:lang w:val="pt-BR"/>
          </w:rPr>
          <w:t>https://doi.org/10.1038/s41558-018-0213-y</w:t>
        </w:r>
      </w:hyperlink>
      <w:r w:rsidRPr="00B1287B">
        <w:rPr>
          <w:lang w:val="pt-BR"/>
        </w:rPr>
        <w:t xml:space="preserve">  </w:t>
      </w:r>
    </w:p>
    <w:p w14:paraId="71790A88" w14:textId="3367B77D" w:rsidR="00780C54" w:rsidRDefault="00780C54" w:rsidP="00780C54">
      <w:pPr>
        <w:rPr>
          <w:lang w:val="en-GB"/>
        </w:rPr>
      </w:pPr>
      <w:r w:rsidRPr="00780C54">
        <w:rPr>
          <w:lang w:val="pt-BR"/>
        </w:rPr>
        <w:t xml:space="preserve">Soterroni, A. C., Império, M., </w:t>
      </w:r>
      <w:proofErr w:type="spellStart"/>
      <w:r w:rsidRPr="00780C54">
        <w:rPr>
          <w:lang w:val="pt-BR"/>
        </w:rPr>
        <w:t>Scarabello</w:t>
      </w:r>
      <w:proofErr w:type="spellEnd"/>
      <w:r w:rsidRPr="00780C54">
        <w:rPr>
          <w:lang w:val="pt-BR"/>
        </w:rPr>
        <w:t xml:space="preserve">, M. C., </w:t>
      </w:r>
      <w:proofErr w:type="spellStart"/>
      <w:r w:rsidRPr="00780C54">
        <w:rPr>
          <w:lang w:val="pt-BR"/>
        </w:rPr>
        <w:t>Seddon</w:t>
      </w:r>
      <w:proofErr w:type="spellEnd"/>
      <w:r w:rsidRPr="00780C54">
        <w:rPr>
          <w:lang w:val="pt-BR"/>
        </w:rPr>
        <w:t xml:space="preserve">, N., </w:t>
      </w:r>
      <w:proofErr w:type="spellStart"/>
      <w:r w:rsidRPr="00780C54">
        <w:rPr>
          <w:lang w:val="pt-BR"/>
        </w:rPr>
        <w:t>Obersteiner</w:t>
      </w:r>
      <w:proofErr w:type="spellEnd"/>
      <w:r w:rsidRPr="00780C54">
        <w:rPr>
          <w:lang w:val="pt-BR"/>
        </w:rPr>
        <w:t xml:space="preserve">, M., Rochedo, P. R. R., Schaeffer, R., Andrade, P. R., Ramos, F. </w:t>
      </w:r>
      <w:r>
        <w:rPr>
          <w:lang w:val="pt-BR"/>
        </w:rPr>
        <w:t xml:space="preserve">M., Azevedo, T. R., Ometto, J. P. H. B., </w:t>
      </w:r>
      <w:proofErr w:type="spellStart"/>
      <w:r>
        <w:rPr>
          <w:lang w:val="pt-BR"/>
        </w:rPr>
        <w:t>Havlík</w:t>
      </w:r>
      <w:proofErr w:type="spellEnd"/>
      <w:r>
        <w:rPr>
          <w:lang w:val="pt-BR"/>
        </w:rPr>
        <w:t xml:space="preserve">, P., Alencar, A. </w:t>
      </w:r>
      <w:r w:rsidRPr="00780C54">
        <w:rPr>
          <w:lang w:val="pt-BR"/>
        </w:rPr>
        <w:t xml:space="preserve">(2023). </w:t>
      </w:r>
      <w:r w:rsidRPr="00780C54">
        <w:rPr>
          <w:lang w:val="en-GB"/>
        </w:rPr>
        <w:t>Nature-based solutions are critical for putting Brazil on track towards net-zero emissions by 2050. Global Change Biology</w:t>
      </w:r>
      <w:r>
        <w:rPr>
          <w:lang w:val="en-GB"/>
        </w:rPr>
        <w:t xml:space="preserve">, 29, 7085-7101. </w:t>
      </w:r>
      <w:hyperlink r:id="rId11" w:history="1">
        <w:r w:rsidRPr="006D324D">
          <w:rPr>
            <w:rStyle w:val="Hyperlink"/>
            <w:lang w:val="en-GB"/>
          </w:rPr>
          <w:t>https://doi.org/10.1111/gcb.16984</w:t>
        </w:r>
      </w:hyperlink>
      <w:r>
        <w:rPr>
          <w:lang w:val="en-GB"/>
        </w:rPr>
        <w:t xml:space="preserve"> </w:t>
      </w:r>
    </w:p>
    <w:p w14:paraId="63D55B56" w14:textId="77777777" w:rsidR="00780C54" w:rsidRPr="00780C54" w:rsidRDefault="00780C54">
      <w:pPr>
        <w:rPr>
          <w:lang w:val="en-GB"/>
        </w:rPr>
      </w:pPr>
    </w:p>
    <w:sectPr w:rsidR="00780C54" w:rsidRPr="00780C5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84994027">
    <w:abstractNumId w:val="8"/>
  </w:num>
  <w:num w:numId="2" w16cid:durableId="1396389032">
    <w:abstractNumId w:val="6"/>
  </w:num>
  <w:num w:numId="3" w16cid:durableId="1289509641">
    <w:abstractNumId w:val="5"/>
  </w:num>
  <w:num w:numId="4" w16cid:durableId="862592097">
    <w:abstractNumId w:val="4"/>
  </w:num>
  <w:num w:numId="5" w16cid:durableId="1822037837">
    <w:abstractNumId w:val="7"/>
  </w:num>
  <w:num w:numId="6" w16cid:durableId="247547004">
    <w:abstractNumId w:val="3"/>
  </w:num>
  <w:num w:numId="7" w16cid:durableId="1593584522">
    <w:abstractNumId w:val="2"/>
  </w:num>
  <w:num w:numId="8" w16cid:durableId="1978992666">
    <w:abstractNumId w:val="1"/>
  </w:num>
  <w:num w:numId="9" w16cid:durableId="426929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64861"/>
    <w:rsid w:val="0029639D"/>
    <w:rsid w:val="00326F90"/>
    <w:rsid w:val="003E61BD"/>
    <w:rsid w:val="00464633"/>
    <w:rsid w:val="00780C54"/>
    <w:rsid w:val="009700E9"/>
    <w:rsid w:val="00AA1D8D"/>
    <w:rsid w:val="00B1287B"/>
    <w:rsid w:val="00B47730"/>
    <w:rsid w:val="00CB0664"/>
    <w:rsid w:val="00FA5D26"/>
    <w:rsid w:val="00FC693F"/>
    <w:rsid w:val="01426157"/>
    <w:rsid w:val="022B8062"/>
    <w:rsid w:val="0279FDCA"/>
    <w:rsid w:val="02B11588"/>
    <w:rsid w:val="02D60289"/>
    <w:rsid w:val="032166AC"/>
    <w:rsid w:val="032B1823"/>
    <w:rsid w:val="03B6D607"/>
    <w:rsid w:val="05BC89EE"/>
    <w:rsid w:val="05E4EF7B"/>
    <w:rsid w:val="0670D961"/>
    <w:rsid w:val="06F48FC3"/>
    <w:rsid w:val="070BC55D"/>
    <w:rsid w:val="07706A1A"/>
    <w:rsid w:val="082C4171"/>
    <w:rsid w:val="096420DE"/>
    <w:rsid w:val="0993657C"/>
    <w:rsid w:val="09B57A90"/>
    <w:rsid w:val="0A6AEECD"/>
    <w:rsid w:val="0AC5226E"/>
    <w:rsid w:val="0B07B6D2"/>
    <w:rsid w:val="0B0993FB"/>
    <w:rsid w:val="0BA23A68"/>
    <w:rsid w:val="0BF613BC"/>
    <w:rsid w:val="0C71C6CE"/>
    <w:rsid w:val="0DA6DD5F"/>
    <w:rsid w:val="0DAB919C"/>
    <w:rsid w:val="0E4DBAF3"/>
    <w:rsid w:val="0E9B1D53"/>
    <w:rsid w:val="0F5030E1"/>
    <w:rsid w:val="0F5F48E0"/>
    <w:rsid w:val="0FE71BE1"/>
    <w:rsid w:val="10E9FBE4"/>
    <w:rsid w:val="11B30FA7"/>
    <w:rsid w:val="11C15338"/>
    <w:rsid w:val="122CA552"/>
    <w:rsid w:val="13ED070A"/>
    <w:rsid w:val="13F03D2E"/>
    <w:rsid w:val="14F9FC36"/>
    <w:rsid w:val="1552A6BA"/>
    <w:rsid w:val="15C35F26"/>
    <w:rsid w:val="166997AD"/>
    <w:rsid w:val="16A2896B"/>
    <w:rsid w:val="183F7958"/>
    <w:rsid w:val="186A1709"/>
    <w:rsid w:val="1880AE6C"/>
    <w:rsid w:val="1887F1EA"/>
    <w:rsid w:val="1896D332"/>
    <w:rsid w:val="1922F94A"/>
    <w:rsid w:val="1954B699"/>
    <w:rsid w:val="19898996"/>
    <w:rsid w:val="19B3386F"/>
    <w:rsid w:val="1AF6D55B"/>
    <w:rsid w:val="1CBCE4F5"/>
    <w:rsid w:val="1CF23ADE"/>
    <w:rsid w:val="1D1EC850"/>
    <w:rsid w:val="1D73E51D"/>
    <w:rsid w:val="1E6CDE88"/>
    <w:rsid w:val="1EFA2D5F"/>
    <w:rsid w:val="1F452D8D"/>
    <w:rsid w:val="205151BF"/>
    <w:rsid w:val="2072D6BD"/>
    <w:rsid w:val="2091E088"/>
    <w:rsid w:val="20AD5536"/>
    <w:rsid w:val="20B2F57E"/>
    <w:rsid w:val="20D5CCD7"/>
    <w:rsid w:val="22892D39"/>
    <w:rsid w:val="230E4DDD"/>
    <w:rsid w:val="23EC575D"/>
    <w:rsid w:val="24893066"/>
    <w:rsid w:val="2511AC9F"/>
    <w:rsid w:val="264433B5"/>
    <w:rsid w:val="2695BB3B"/>
    <w:rsid w:val="27C8403A"/>
    <w:rsid w:val="2830DA01"/>
    <w:rsid w:val="28F03711"/>
    <w:rsid w:val="295F5CF0"/>
    <w:rsid w:val="299FF2E7"/>
    <w:rsid w:val="29CF11B4"/>
    <w:rsid w:val="2A77EF53"/>
    <w:rsid w:val="2AEF0DCB"/>
    <w:rsid w:val="2AFC2F32"/>
    <w:rsid w:val="2BDC4BF6"/>
    <w:rsid w:val="2BF2B1A5"/>
    <w:rsid w:val="2C9E7A2C"/>
    <w:rsid w:val="2CFBE5FD"/>
    <w:rsid w:val="2DF192DD"/>
    <w:rsid w:val="2E81989D"/>
    <w:rsid w:val="2E99E5D3"/>
    <w:rsid w:val="2F11D73E"/>
    <w:rsid w:val="3081ABCA"/>
    <w:rsid w:val="308F64EF"/>
    <w:rsid w:val="32AC72AC"/>
    <w:rsid w:val="32E06F61"/>
    <w:rsid w:val="33DA5262"/>
    <w:rsid w:val="34EFFA87"/>
    <w:rsid w:val="3501D031"/>
    <w:rsid w:val="353426CE"/>
    <w:rsid w:val="357579E0"/>
    <w:rsid w:val="35A38052"/>
    <w:rsid w:val="35C59DA8"/>
    <w:rsid w:val="3601F42C"/>
    <w:rsid w:val="36165C9D"/>
    <w:rsid w:val="3730EEC7"/>
    <w:rsid w:val="3788128B"/>
    <w:rsid w:val="37AB33CB"/>
    <w:rsid w:val="385C6FD9"/>
    <w:rsid w:val="38A1C350"/>
    <w:rsid w:val="39C47BB9"/>
    <w:rsid w:val="39C4C9E1"/>
    <w:rsid w:val="3A008793"/>
    <w:rsid w:val="3ABA69AA"/>
    <w:rsid w:val="3C3517D7"/>
    <w:rsid w:val="3D0ED93C"/>
    <w:rsid w:val="3D69FC4B"/>
    <w:rsid w:val="3D9BE5F5"/>
    <w:rsid w:val="3E1D2FD3"/>
    <w:rsid w:val="406A7762"/>
    <w:rsid w:val="40EBC3D9"/>
    <w:rsid w:val="41558713"/>
    <w:rsid w:val="421C51D0"/>
    <w:rsid w:val="437817CF"/>
    <w:rsid w:val="448D794A"/>
    <w:rsid w:val="45C58809"/>
    <w:rsid w:val="46E0C383"/>
    <w:rsid w:val="47189EF2"/>
    <w:rsid w:val="475EEC2E"/>
    <w:rsid w:val="48FA30E8"/>
    <w:rsid w:val="4989D661"/>
    <w:rsid w:val="49E39F6E"/>
    <w:rsid w:val="4AC1F9A7"/>
    <w:rsid w:val="4B04BA53"/>
    <w:rsid w:val="4C5FB2A5"/>
    <w:rsid w:val="4CC98926"/>
    <w:rsid w:val="4DE5B4DE"/>
    <w:rsid w:val="4E66553E"/>
    <w:rsid w:val="4F1DC354"/>
    <w:rsid w:val="4F62BFC8"/>
    <w:rsid w:val="5008610D"/>
    <w:rsid w:val="501106F7"/>
    <w:rsid w:val="501CA7E0"/>
    <w:rsid w:val="504FF89D"/>
    <w:rsid w:val="50B8C183"/>
    <w:rsid w:val="50E53542"/>
    <w:rsid w:val="51CFF159"/>
    <w:rsid w:val="51EA4B10"/>
    <w:rsid w:val="5290BDEB"/>
    <w:rsid w:val="534834FC"/>
    <w:rsid w:val="5373D20E"/>
    <w:rsid w:val="537C97E1"/>
    <w:rsid w:val="54D9BD4C"/>
    <w:rsid w:val="5611C70E"/>
    <w:rsid w:val="56A35AB3"/>
    <w:rsid w:val="57DA7902"/>
    <w:rsid w:val="5870DDF6"/>
    <w:rsid w:val="5896A327"/>
    <w:rsid w:val="5945B094"/>
    <w:rsid w:val="594FDED6"/>
    <w:rsid w:val="5AA36EA3"/>
    <w:rsid w:val="5AF516BF"/>
    <w:rsid w:val="5B64A334"/>
    <w:rsid w:val="5BF2BF53"/>
    <w:rsid w:val="5D13FB0A"/>
    <w:rsid w:val="5D469914"/>
    <w:rsid w:val="5D618C73"/>
    <w:rsid w:val="5E01EA40"/>
    <w:rsid w:val="5ED7CA15"/>
    <w:rsid w:val="5F2DE639"/>
    <w:rsid w:val="615C9C8C"/>
    <w:rsid w:val="619F05C4"/>
    <w:rsid w:val="61A9A7DD"/>
    <w:rsid w:val="61B2FDB6"/>
    <w:rsid w:val="63CEE9A0"/>
    <w:rsid w:val="6527EF8F"/>
    <w:rsid w:val="655AEA5D"/>
    <w:rsid w:val="664DDB50"/>
    <w:rsid w:val="6741173E"/>
    <w:rsid w:val="679ED3C9"/>
    <w:rsid w:val="682E85B6"/>
    <w:rsid w:val="689C1B07"/>
    <w:rsid w:val="68B817BD"/>
    <w:rsid w:val="69EB7EC2"/>
    <w:rsid w:val="6C013BED"/>
    <w:rsid w:val="6C64F298"/>
    <w:rsid w:val="6C69AFB6"/>
    <w:rsid w:val="6D3C93FB"/>
    <w:rsid w:val="6D862E0E"/>
    <w:rsid w:val="6DEB80D7"/>
    <w:rsid w:val="6E43A805"/>
    <w:rsid w:val="6F60B190"/>
    <w:rsid w:val="6F9C5CDE"/>
    <w:rsid w:val="709C4424"/>
    <w:rsid w:val="70F1492A"/>
    <w:rsid w:val="71771B6E"/>
    <w:rsid w:val="725031EB"/>
    <w:rsid w:val="72BD4EBC"/>
    <w:rsid w:val="72C6835C"/>
    <w:rsid w:val="72EF5412"/>
    <w:rsid w:val="7313F160"/>
    <w:rsid w:val="7372929F"/>
    <w:rsid w:val="7504B53E"/>
    <w:rsid w:val="76478730"/>
    <w:rsid w:val="76557650"/>
    <w:rsid w:val="76AEEE84"/>
    <w:rsid w:val="779C887B"/>
    <w:rsid w:val="78A903F7"/>
    <w:rsid w:val="7936CDEC"/>
    <w:rsid w:val="794DAF1B"/>
    <w:rsid w:val="798DB8F9"/>
    <w:rsid w:val="79DD0062"/>
    <w:rsid w:val="79FC9BB8"/>
    <w:rsid w:val="7B063DDD"/>
    <w:rsid w:val="7BA0EF4D"/>
    <w:rsid w:val="7C586DCA"/>
    <w:rsid w:val="7CE3BE3B"/>
    <w:rsid w:val="7D7C92F9"/>
    <w:rsid w:val="7D86B94F"/>
    <w:rsid w:val="7F2CB94E"/>
    <w:rsid w:val="7FDA07D1"/>
    <w:rsid w:val="7FEADF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4F90868E-FC76-49C5-B29A-4CB20382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7B063DDD"/>
    <w:rPr>
      <w:color w:val="0000FF"/>
      <w:u w:val="single"/>
    </w:rPr>
  </w:style>
  <w:style w:type="character" w:customStyle="1" w:styleId="author">
    <w:name w:val="author"/>
    <w:basedOn w:val="DefaultParagraphFont"/>
    <w:rsid w:val="00780C54"/>
  </w:style>
  <w:style w:type="character" w:customStyle="1" w:styleId="pubyear">
    <w:name w:val="pubyear"/>
    <w:basedOn w:val="DefaultParagraphFont"/>
    <w:rsid w:val="00780C54"/>
  </w:style>
  <w:style w:type="character" w:customStyle="1" w:styleId="articletitle">
    <w:name w:val="articletitle"/>
    <w:basedOn w:val="DefaultParagraphFont"/>
    <w:rsid w:val="00780C54"/>
  </w:style>
  <w:style w:type="character" w:customStyle="1" w:styleId="vol">
    <w:name w:val="vol"/>
    <w:basedOn w:val="DefaultParagraphFont"/>
    <w:rsid w:val="00780C54"/>
  </w:style>
  <w:style w:type="character" w:customStyle="1" w:styleId="citedissue">
    <w:name w:val="citedissue"/>
    <w:basedOn w:val="DefaultParagraphFont"/>
    <w:rsid w:val="00780C54"/>
  </w:style>
  <w:style w:type="character" w:customStyle="1" w:styleId="pagefirst">
    <w:name w:val="pagefirst"/>
    <w:basedOn w:val="DefaultParagraphFont"/>
    <w:rsid w:val="00780C54"/>
  </w:style>
  <w:style w:type="character" w:customStyle="1" w:styleId="pagelast">
    <w:name w:val="pagelast"/>
    <w:basedOn w:val="DefaultParagraphFont"/>
    <w:rsid w:val="00780C54"/>
  </w:style>
  <w:style w:type="character" w:customStyle="1" w:styleId="othertitle">
    <w:name w:val="othertitle"/>
    <w:basedOn w:val="DefaultParagraphFont"/>
    <w:rsid w:val="00780C54"/>
  </w:style>
  <w:style w:type="character" w:styleId="FollowedHyperlink">
    <w:name w:val="FollowedHyperlink"/>
    <w:basedOn w:val="DefaultParagraphFont"/>
    <w:uiPriority w:val="99"/>
    <w:semiHidden/>
    <w:unhideWhenUsed/>
    <w:rsid w:val="00780C54"/>
    <w:rPr>
      <w:color w:val="800080" w:themeColor="followedHyperlink"/>
      <w:u w:val="single"/>
    </w:rPr>
  </w:style>
  <w:style w:type="character" w:styleId="UnresolvedMention">
    <w:name w:val="Unresolved Mention"/>
    <w:basedOn w:val="DefaultParagraphFont"/>
    <w:uiPriority w:val="99"/>
    <w:semiHidden/>
    <w:unhideWhenUsed/>
    <w:rsid w:val="00780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238531">
      <w:bodyDiv w:val="1"/>
      <w:marLeft w:val="0"/>
      <w:marRight w:val="0"/>
      <w:marTop w:val="0"/>
      <w:marBottom w:val="0"/>
      <w:divBdr>
        <w:top w:val="none" w:sz="0" w:space="0" w:color="auto"/>
        <w:left w:val="none" w:sz="0" w:space="0" w:color="auto"/>
        <w:bottom w:val="none" w:sz="0" w:space="0" w:color="auto"/>
        <w:right w:val="none" w:sz="0" w:space="0" w:color="auto"/>
      </w:divBdr>
      <w:divsChild>
        <w:div w:id="135221813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73/pnas.130804411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oi.org/10.1016/j.enpol.2010.03.03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github.com/pedro-andrade-inpe/colrow" TargetMode="External"/><Relationship Id="rId11" Type="http://schemas.openxmlformats.org/officeDocument/2006/relationships/hyperlink" Target="https://doi.org/10.1111/gcb.16984" TargetMode="External"/><Relationship Id="rId5" Type="http://schemas.openxmlformats.org/officeDocument/2006/relationships/webSettings" Target="webSettings.xml"/><Relationship Id="rId10" Type="http://schemas.openxmlformats.org/officeDocument/2006/relationships/hyperlink" Target="https://doi.org/10.1038/s41558-018-0213-y" TargetMode="External"/><Relationship Id="rId4" Type="http://schemas.openxmlformats.org/officeDocument/2006/relationships/settings" Target="settings.xml"/><Relationship Id="rId9" Type="http://schemas.openxmlformats.org/officeDocument/2006/relationships/hyperlink" Target="https://iiasa.ac.at/models-tools-data/globi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1508</Words>
  <Characters>9381</Characters>
  <Application>Microsoft Office Word</Application>
  <DocSecurity>0</DocSecurity>
  <Lines>335</Lines>
  <Paragraphs>253</Paragraphs>
  <ScaleCrop>false</ScaleCrop>
  <Manager/>
  <Company/>
  <LinksUpToDate>false</LinksUpToDate>
  <CharactersWithSpaces>10636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Leonardo Dias Pereira</cp:lastModifiedBy>
  <cp:revision>5</cp:revision>
  <cp:lastPrinted>2026-06-08T12:55:00Z</cp:lastPrinted>
  <dcterms:created xsi:type="dcterms:W3CDTF">2026-06-08T12:55:00Z</dcterms:created>
  <dcterms:modified xsi:type="dcterms:W3CDTF">2026-07-09T13:51:00Z</dcterms:modified>
  <cp:category/>
</cp:coreProperties>
</file>