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8E1B5" w14:textId="77777777" w:rsidR="00FC3DF7" w:rsidRDefault="00FC3DF7">
      <w:pPr>
        <w:pStyle w:val="TOCHeading"/>
      </w:pPr>
      <w:r>
        <w:t>Contents</w:t>
      </w:r>
    </w:p>
    <w:p w14:paraId="0A278FA2" w14:textId="77777777" w:rsidR="009257CD" w:rsidRPr="00184136" w:rsidRDefault="009257CD" w:rsidP="009257CD">
      <w:pPr>
        <w:rPr>
          <w:color w:val="000000" w:themeColor="text1"/>
          <w:lang w:val="en-US"/>
        </w:rPr>
      </w:pPr>
    </w:p>
    <w:p w14:paraId="2ABDFA24" w14:textId="77777777" w:rsidR="009257CD" w:rsidRPr="00184136" w:rsidRDefault="009257CD" w:rsidP="009257CD">
      <w:pPr>
        <w:pStyle w:val="TOC1"/>
        <w:tabs>
          <w:tab w:val="left" w:pos="440"/>
          <w:tab w:val="right" w:leader="dot" w:pos="9016"/>
        </w:tabs>
        <w:rPr>
          <w:rFonts w:asciiTheme="minorHAnsi" w:eastAsiaTheme="minorEastAsia" w:hAnsiTheme="minorHAnsi"/>
          <w:noProof/>
          <w:color w:val="000000" w:themeColor="text1"/>
          <w:lang w:eastAsia="en-GB"/>
        </w:rPr>
      </w:pPr>
      <w:hyperlink w:anchor="_Toc1732522" w:history="1">
        <w:r w:rsidRPr="00184136">
          <w:rPr>
            <w:rStyle w:val="Hyperlink"/>
            <w:noProof/>
            <w:color w:val="000000" w:themeColor="text1"/>
            <w:u w:val="none"/>
          </w:rPr>
          <w:t>1.</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About the UK Butterfly Monitoring Scheme</w:t>
        </w:r>
        <w:r w:rsidRPr="00184136">
          <w:rPr>
            <w:noProof/>
            <w:webHidden/>
            <w:color w:val="000000" w:themeColor="text1"/>
          </w:rPr>
          <w:tab/>
        </w:r>
        <w:r w:rsidRPr="00184136">
          <w:rPr>
            <w:noProof/>
            <w:webHidden/>
            <w:color w:val="000000" w:themeColor="text1"/>
          </w:rPr>
          <w:fldChar w:fldCharType="begin"/>
        </w:r>
        <w:r w:rsidRPr="00184136">
          <w:rPr>
            <w:noProof/>
            <w:webHidden/>
            <w:color w:val="000000" w:themeColor="text1"/>
          </w:rPr>
          <w:instrText xml:space="preserve"> PAGEREF _Toc1732522 \h </w:instrText>
        </w:r>
        <w:r w:rsidRPr="00184136">
          <w:rPr>
            <w:noProof/>
            <w:webHidden/>
            <w:color w:val="000000" w:themeColor="text1"/>
          </w:rPr>
        </w:r>
        <w:r w:rsidRPr="00184136">
          <w:rPr>
            <w:noProof/>
            <w:webHidden/>
            <w:color w:val="000000" w:themeColor="text1"/>
          </w:rPr>
          <w:fldChar w:fldCharType="separate"/>
        </w:r>
        <w:r w:rsidRPr="00184136">
          <w:rPr>
            <w:noProof/>
            <w:webHidden/>
            <w:color w:val="000000" w:themeColor="text1"/>
          </w:rPr>
          <w:t>1</w:t>
        </w:r>
        <w:r w:rsidRPr="00184136">
          <w:rPr>
            <w:noProof/>
            <w:webHidden/>
            <w:color w:val="000000" w:themeColor="text1"/>
          </w:rPr>
          <w:fldChar w:fldCharType="end"/>
        </w:r>
      </w:hyperlink>
    </w:p>
    <w:p w14:paraId="55320B12" w14:textId="77777777" w:rsidR="009257CD" w:rsidRPr="00184136" w:rsidRDefault="009257CD" w:rsidP="009257CD">
      <w:pPr>
        <w:pStyle w:val="TOC1"/>
        <w:tabs>
          <w:tab w:val="left" w:pos="440"/>
          <w:tab w:val="right" w:leader="dot" w:pos="9016"/>
        </w:tabs>
        <w:rPr>
          <w:rFonts w:asciiTheme="minorHAnsi" w:eastAsiaTheme="minorEastAsia" w:hAnsiTheme="minorHAnsi"/>
          <w:noProof/>
          <w:color w:val="000000" w:themeColor="text1"/>
          <w:lang w:eastAsia="en-GB"/>
        </w:rPr>
      </w:pPr>
      <w:hyperlink w:anchor="_Toc1732523" w:history="1">
        <w:r w:rsidRPr="00184136">
          <w:rPr>
            <w:rStyle w:val="Hyperlink"/>
            <w:noProof/>
            <w:color w:val="000000" w:themeColor="text1"/>
            <w:u w:val="none"/>
          </w:rPr>
          <w:t>2.</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Nature of data collected</w:t>
        </w:r>
        <w:r w:rsidRPr="00184136">
          <w:rPr>
            <w:noProof/>
            <w:webHidden/>
            <w:color w:val="000000" w:themeColor="text1"/>
          </w:rPr>
          <w:tab/>
        </w:r>
        <w:r w:rsidRPr="00184136">
          <w:rPr>
            <w:noProof/>
            <w:webHidden/>
            <w:color w:val="000000" w:themeColor="text1"/>
          </w:rPr>
          <w:fldChar w:fldCharType="begin"/>
        </w:r>
        <w:r w:rsidRPr="00184136">
          <w:rPr>
            <w:noProof/>
            <w:webHidden/>
            <w:color w:val="000000" w:themeColor="text1"/>
          </w:rPr>
          <w:instrText xml:space="preserve"> PAGEREF _Toc1732523 \h </w:instrText>
        </w:r>
        <w:r w:rsidRPr="00184136">
          <w:rPr>
            <w:noProof/>
            <w:webHidden/>
            <w:color w:val="000000" w:themeColor="text1"/>
          </w:rPr>
        </w:r>
        <w:r w:rsidRPr="00184136">
          <w:rPr>
            <w:noProof/>
            <w:webHidden/>
            <w:color w:val="000000" w:themeColor="text1"/>
          </w:rPr>
          <w:fldChar w:fldCharType="separate"/>
        </w:r>
        <w:r w:rsidRPr="00184136">
          <w:rPr>
            <w:noProof/>
            <w:webHidden/>
            <w:color w:val="000000" w:themeColor="text1"/>
          </w:rPr>
          <w:t>2</w:t>
        </w:r>
        <w:r w:rsidRPr="00184136">
          <w:rPr>
            <w:noProof/>
            <w:webHidden/>
            <w:color w:val="000000" w:themeColor="text1"/>
          </w:rPr>
          <w:fldChar w:fldCharType="end"/>
        </w:r>
      </w:hyperlink>
    </w:p>
    <w:p w14:paraId="7BDFA321" w14:textId="77777777" w:rsidR="009257CD" w:rsidRPr="00184136" w:rsidRDefault="009257CD" w:rsidP="009257CD">
      <w:pPr>
        <w:pStyle w:val="TOC1"/>
        <w:tabs>
          <w:tab w:val="left" w:pos="440"/>
          <w:tab w:val="right" w:leader="dot" w:pos="9016"/>
        </w:tabs>
        <w:rPr>
          <w:rFonts w:asciiTheme="minorHAnsi" w:eastAsiaTheme="minorEastAsia" w:hAnsiTheme="minorHAnsi"/>
          <w:noProof/>
          <w:color w:val="000000" w:themeColor="text1"/>
          <w:lang w:eastAsia="en-GB"/>
        </w:rPr>
      </w:pPr>
      <w:hyperlink w:anchor="_Toc1732524" w:history="1">
        <w:r w:rsidRPr="00184136">
          <w:rPr>
            <w:rStyle w:val="Hyperlink"/>
            <w:noProof/>
            <w:color w:val="000000" w:themeColor="text1"/>
            <w:u w:val="none"/>
          </w:rPr>
          <w:t>3.</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Quality control</w:t>
        </w:r>
        <w:r w:rsidRPr="00184136">
          <w:rPr>
            <w:noProof/>
            <w:webHidden/>
            <w:color w:val="000000" w:themeColor="text1"/>
          </w:rPr>
          <w:tab/>
        </w:r>
        <w:r w:rsidRPr="00184136">
          <w:rPr>
            <w:noProof/>
            <w:webHidden/>
            <w:color w:val="000000" w:themeColor="text1"/>
          </w:rPr>
          <w:fldChar w:fldCharType="begin"/>
        </w:r>
        <w:r w:rsidRPr="00184136">
          <w:rPr>
            <w:noProof/>
            <w:webHidden/>
            <w:color w:val="000000" w:themeColor="text1"/>
          </w:rPr>
          <w:instrText xml:space="preserve"> PAGEREF _Toc1732524 \h </w:instrText>
        </w:r>
        <w:r w:rsidRPr="00184136">
          <w:rPr>
            <w:noProof/>
            <w:webHidden/>
            <w:color w:val="000000" w:themeColor="text1"/>
          </w:rPr>
        </w:r>
        <w:r w:rsidRPr="00184136">
          <w:rPr>
            <w:noProof/>
            <w:webHidden/>
            <w:color w:val="000000" w:themeColor="text1"/>
          </w:rPr>
          <w:fldChar w:fldCharType="separate"/>
        </w:r>
        <w:r w:rsidRPr="00184136">
          <w:rPr>
            <w:noProof/>
            <w:webHidden/>
            <w:color w:val="000000" w:themeColor="text1"/>
          </w:rPr>
          <w:t>2</w:t>
        </w:r>
        <w:r w:rsidRPr="00184136">
          <w:rPr>
            <w:noProof/>
            <w:webHidden/>
            <w:color w:val="000000" w:themeColor="text1"/>
          </w:rPr>
          <w:fldChar w:fldCharType="end"/>
        </w:r>
      </w:hyperlink>
    </w:p>
    <w:p w14:paraId="4D8210EA" w14:textId="77777777" w:rsidR="009257CD" w:rsidRPr="00184136" w:rsidRDefault="009257CD" w:rsidP="009257CD">
      <w:pPr>
        <w:pStyle w:val="TOC1"/>
        <w:tabs>
          <w:tab w:val="left" w:pos="440"/>
          <w:tab w:val="right" w:leader="dot" w:pos="9016"/>
        </w:tabs>
        <w:rPr>
          <w:rFonts w:asciiTheme="minorHAnsi" w:eastAsiaTheme="minorEastAsia" w:hAnsiTheme="minorHAnsi"/>
          <w:noProof/>
          <w:color w:val="000000" w:themeColor="text1"/>
          <w:lang w:eastAsia="en-GB"/>
        </w:rPr>
      </w:pPr>
      <w:hyperlink w:anchor="_Toc1732525" w:history="1">
        <w:r w:rsidRPr="00184136">
          <w:rPr>
            <w:rStyle w:val="Hyperlink"/>
            <w:noProof/>
            <w:color w:val="000000" w:themeColor="text1"/>
            <w:u w:val="none"/>
          </w:rPr>
          <w:t>4.</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Details of this data download</w:t>
        </w:r>
        <w:r w:rsidRPr="00184136">
          <w:rPr>
            <w:noProof/>
            <w:webHidden/>
            <w:color w:val="000000" w:themeColor="text1"/>
          </w:rPr>
          <w:tab/>
          <w:t>3</w:t>
        </w:r>
      </w:hyperlink>
    </w:p>
    <w:p w14:paraId="11CFB874" w14:textId="77777777" w:rsidR="009257CD" w:rsidRPr="00184136" w:rsidRDefault="009257CD" w:rsidP="009257CD">
      <w:pPr>
        <w:pStyle w:val="TOC1"/>
        <w:tabs>
          <w:tab w:val="left" w:pos="440"/>
          <w:tab w:val="right" w:leader="dot" w:pos="9016"/>
        </w:tabs>
        <w:rPr>
          <w:rFonts w:asciiTheme="minorHAnsi" w:eastAsiaTheme="minorEastAsia" w:hAnsiTheme="minorHAnsi"/>
          <w:noProof/>
          <w:color w:val="000000" w:themeColor="text1"/>
          <w:lang w:eastAsia="en-GB"/>
        </w:rPr>
      </w:pPr>
      <w:hyperlink w:anchor="_Toc1732526" w:history="1">
        <w:r w:rsidRPr="00184136">
          <w:rPr>
            <w:rStyle w:val="Hyperlink"/>
            <w:noProof/>
            <w:color w:val="000000" w:themeColor="text1"/>
            <w:u w:val="none"/>
          </w:rPr>
          <w:t>5.</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Licence and attribution statement</w:t>
        </w:r>
        <w:r w:rsidRPr="00184136">
          <w:rPr>
            <w:noProof/>
            <w:webHidden/>
            <w:color w:val="000000" w:themeColor="text1"/>
          </w:rPr>
          <w:tab/>
          <w:t>4</w:t>
        </w:r>
      </w:hyperlink>
    </w:p>
    <w:p w14:paraId="68E3ECA4" w14:textId="77777777" w:rsidR="009257CD" w:rsidRPr="00184136" w:rsidRDefault="009257CD" w:rsidP="009257CD">
      <w:pPr>
        <w:pStyle w:val="TOC1"/>
        <w:tabs>
          <w:tab w:val="left" w:pos="440"/>
          <w:tab w:val="right" w:leader="dot" w:pos="9016"/>
        </w:tabs>
        <w:rPr>
          <w:rStyle w:val="Hyperlink"/>
          <w:noProof/>
          <w:color w:val="000000" w:themeColor="text1"/>
          <w:u w:val="none"/>
        </w:rPr>
      </w:pPr>
      <w:hyperlink w:anchor="_Toc1732527" w:history="1">
        <w:r w:rsidRPr="00184136">
          <w:rPr>
            <w:rStyle w:val="Hyperlink"/>
            <w:noProof/>
            <w:color w:val="000000" w:themeColor="text1"/>
            <w:u w:val="none"/>
          </w:rPr>
          <w:t>6.</w:t>
        </w:r>
        <w:r w:rsidRPr="00184136">
          <w:rPr>
            <w:rFonts w:asciiTheme="minorHAnsi" w:eastAsiaTheme="minorEastAsia" w:hAnsiTheme="minorHAnsi"/>
            <w:noProof/>
            <w:color w:val="000000" w:themeColor="text1"/>
            <w:lang w:eastAsia="en-GB"/>
          </w:rPr>
          <w:tab/>
        </w:r>
        <w:r w:rsidRPr="00184136">
          <w:rPr>
            <w:rStyle w:val="Hyperlink"/>
            <w:noProof/>
            <w:color w:val="000000" w:themeColor="text1"/>
            <w:u w:val="none"/>
          </w:rPr>
          <w:t>Offer of collaboration and contact details</w:t>
        </w:r>
        <w:r w:rsidRPr="00184136">
          <w:rPr>
            <w:noProof/>
            <w:webHidden/>
            <w:color w:val="000000" w:themeColor="text1"/>
          </w:rPr>
          <w:tab/>
          <w:t>5</w:t>
        </w:r>
      </w:hyperlink>
    </w:p>
    <w:p w14:paraId="0AFA39C1" w14:textId="77777777" w:rsidR="009257CD" w:rsidRPr="009257CD" w:rsidRDefault="009257CD" w:rsidP="009257CD">
      <w:pPr>
        <w:rPr>
          <w:lang w:val="en-US"/>
        </w:rPr>
      </w:pPr>
    </w:p>
    <w:p w14:paraId="3C86635A" w14:textId="77777777" w:rsidR="006D7E55" w:rsidRPr="00075AD1" w:rsidRDefault="008709DF" w:rsidP="004B4CFB">
      <w:pPr>
        <w:pStyle w:val="Heading1"/>
        <w:numPr>
          <w:ilvl w:val="0"/>
          <w:numId w:val="7"/>
        </w:numPr>
      </w:pPr>
      <w:bookmarkStart w:id="0" w:name="_Toc1732522"/>
      <w:r>
        <w:t xml:space="preserve">About the </w:t>
      </w:r>
      <w:r w:rsidR="006D7E55" w:rsidRPr="00075AD1">
        <w:t>UK Butterfly Monitoring Scheme</w:t>
      </w:r>
      <w:bookmarkEnd w:id="0"/>
    </w:p>
    <w:p w14:paraId="0A9E3D0E" w14:textId="77777777" w:rsidR="004E143B" w:rsidRPr="00502277" w:rsidRDefault="004E143B" w:rsidP="004E143B">
      <w:pPr>
        <w:spacing w:line="240" w:lineRule="auto"/>
        <w:rPr>
          <w:rFonts w:cs="Calibri"/>
        </w:rPr>
      </w:pPr>
      <w:r w:rsidRPr="00502277">
        <w:rPr>
          <w:rFonts w:cs="Calibri"/>
        </w:rPr>
        <w:t xml:space="preserve">The UK Butterfly Monitoring Scheme is organized and funded by Butterfly Conservation, the </w:t>
      </w:r>
      <w:r>
        <w:rPr>
          <w:rFonts w:cs="Calibri"/>
        </w:rPr>
        <w:t xml:space="preserve">UK </w:t>
      </w:r>
      <w:r w:rsidRPr="00502277">
        <w:rPr>
          <w:rFonts w:cs="Calibri"/>
        </w:rPr>
        <w:t xml:space="preserve">Centre for Ecology </w:t>
      </w:r>
      <w:r>
        <w:rPr>
          <w:rFonts w:cs="Calibri"/>
        </w:rPr>
        <w:t>&amp;</w:t>
      </w:r>
      <w:r w:rsidRPr="00502277">
        <w:rPr>
          <w:rFonts w:cs="Calibri"/>
        </w:rPr>
        <w:t xml:space="preserve"> Hydrology, </w:t>
      </w:r>
      <w:r>
        <w:rPr>
          <w:rFonts w:cs="Calibri"/>
        </w:rPr>
        <w:t xml:space="preserve">the </w:t>
      </w:r>
      <w:r w:rsidRPr="00502277">
        <w:rPr>
          <w:rFonts w:cs="Calibri"/>
        </w:rPr>
        <w:t>British Trust for Ornithology, and the Joint Nature Conservation Committee.  The UKBMS is indebted to all volunteers who contribute data to the scheme.</w:t>
      </w:r>
    </w:p>
    <w:p w14:paraId="7398EEE4" w14:textId="77777777" w:rsidR="004E143B" w:rsidRPr="004E143B" w:rsidRDefault="004E143B" w:rsidP="004E143B">
      <w:pPr>
        <w:spacing w:line="240" w:lineRule="auto"/>
        <w:rPr>
          <w:rFonts w:cs="Calibri"/>
        </w:rPr>
      </w:pPr>
      <w:r w:rsidRPr="004E143B">
        <w:rPr>
          <w:rFonts w:cs="Calibri"/>
        </w:rPr>
        <w:t>In the UK Butterfly Monitoring Scheme (UKBMS), annual data on the population status of butterflies is derived from a wide-scale program of site-based monitoring. The sampling framework comprises: (1) butterfly transects in sites selected by recorders, monitored weekly up to 26 times per year (Pollard walks</w:t>
      </w:r>
      <w:r w:rsidRPr="004E143B">
        <w:rPr>
          <w:rFonts w:cs="Calibri"/>
          <w:vertAlign w:val="superscript"/>
        </w:rPr>
        <w:t>1</w:t>
      </w:r>
      <w:r w:rsidRPr="004E143B">
        <w:rPr>
          <w:rFonts w:cs="Calibri"/>
        </w:rPr>
        <w:t xml:space="preserve">); (2) butterfly transects from a stratified-random selection of 1km square, monitored 2-3 times per year; (3) targeted surveys using other methods targeted at specific species. The resulting UKBMS dataset is an important resource for understanding changes in insect populations and answering policy questions relating to status and trends in biodiversity. The scheme has monitored changes in the abundance of butterflies throughout the United Kingdom since 1976, and currently has over </w:t>
      </w:r>
      <w:r w:rsidR="00184136">
        <w:rPr>
          <w:rFonts w:cs="Calibri"/>
        </w:rPr>
        <w:t>30</w:t>
      </w:r>
      <w:r w:rsidRPr="004E143B">
        <w:rPr>
          <w:rFonts w:cs="Calibri"/>
        </w:rPr>
        <w:t>00 actively recorded sites each year.  Data from all sampling methods are analysed together. An overview of the different components is given below, but for further details please visit the UKBMS website: http://www.ukbms.org/.</w:t>
      </w:r>
    </w:p>
    <w:p w14:paraId="4D11927E" w14:textId="77777777" w:rsidR="004E143B" w:rsidRPr="004E143B" w:rsidRDefault="004E143B" w:rsidP="004E143B">
      <w:pPr>
        <w:numPr>
          <w:ilvl w:val="0"/>
          <w:numId w:val="3"/>
        </w:numPr>
        <w:spacing w:line="240" w:lineRule="auto"/>
        <w:rPr>
          <w:rFonts w:cs="Calibri"/>
        </w:rPr>
      </w:pPr>
      <w:r w:rsidRPr="004E143B">
        <w:rPr>
          <w:rFonts w:cs="Calibri"/>
        </w:rPr>
        <w:t>Standard butterfly transects (traditional transects/Pollard walks</w:t>
      </w:r>
      <w:r w:rsidRPr="004E143B">
        <w:rPr>
          <w:rFonts w:cs="Calibri"/>
          <w:vertAlign w:val="superscript"/>
        </w:rPr>
        <w:t>1</w:t>
      </w:r>
      <w:r w:rsidRPr="004E143B">
        <w:rPr>
          <w:rFonts w:cs="Calibri"/>
        </w:rPr>
        <w:t xml:space="preserve">):  A fixed-route line transect is established at a site chosen by the recorder, and all butterflies are recorded along the route on a regular basis.  Transects are typically 2-4 km long, taking between 45 minutes and two hours to walk, and are divided into sections corresponding to different habitat or management units. The number of all species of butterfly are recorded in a fixed width band (typically 5m wide) along the transect each week from the beginning of April until the end of September yielding, ideally, 26 counts per year. Surveys take place under specified weather conditions suitable for butterfly activity. </w:t>
      </w:r>
      <w:r w:rsidR="00184136" w:rsidRPr="00341078">
        <w:rPr>
          <w:rFonts w:asciiTheme="minorHAnsi" w:hAnsiTheme="minorHAnsi" w:cs="Calibri"/>
        </w:rPr>
        <w:t>The number of standard butterfly transect sites monitored each year has increased greatly since the beginning of the scheme, reaching over 2000 sites by 2022.</w:t>
      </w:r>
    </w:p>
    <w:p w14:paraId="362DDABE" w14:textId="77777777" w:rsidR="004E143B" w:rsidRPr="00F61AAE" w:rsidRDefault="004E143B" w:rsidP="00F61AAE">
      <w:pPr>
        <w:numPr>
          <w:ilvl w:val="0"/>
          <w:numId w:val="3"/>
        </w:numPr>
        <w:spacing w:line="240" w:lineRule="auto"/>
        <w:rPr>
          <w:rFonts w:cs="Calibri"/>
        </w:rPr>
      </w:pPr>
      <w:r w:rsidRPr="00F61AAE">
        <w:rPr>
          <w:rFonts w:cs="Calibri"/>
        </w:rPr>
        <w:t xml:space="preserve">Wider Countryside Butterfly Survey (WCBS): The same transect methodology is used as for Pollard walks, including recording of all butterfly species along the transect. The WCBS comprises stratified-random sample locations (1km squares), with the transect route being set as two parallel 1-km long transects subdivided into 10 sections. Only 2-3 visits are required compared to the 26 for standard transects, with a minimum of 2 visits in July/August but with spring visits also encouraged. The WCBS was established in 2009 survey </w:t>
      </w:r>
      <w:r w:rsidRPr="00F61AAE">
        <w:rPr>
          <w:rFonts w:cs="Calibri"/>
        </w:rPr>
        <w:lastRenderedPageBreak/>
        <w:t xml:space="preserve">to better sample common habitats such as farmland. The WCBS currently samples around </w:t>
      </w:r>
      <w:r w:rsidR="00AB6F8C" w:rsidRPr="00F61AAE">
        <w:rPr>
          <w:rFonts w:cs="Calibri"/>
        </w:rPr>
        <w:t>80</w:t>
      </w:r>
      <w:r w:rsidRPr="00F61AAE">
        <w:rPr>
          <w:rFonts w:cs="Calibri"/>
        </w:rPr>
        <w:t>0 squares per year.</w:t>
      </w:r>
    </w:p>
    <w:p w14:paraId="182D853D" w14:textId="77777777" w:rsidR="004E143B" w:rsidRPr="004E143B" w:rsidRDefault="004E143B" w:rsidP="004E143B">
      <w:pPr>
        <w:numPr>
          <w:ilvl w:val="0"/>
          <w:numId w:val="3"/>
        </w:numPr>
        <w:spacing w:line="240" w:lineRule="auto"/>
        <w:rPr>
          <w:rFonts w:cs="Calibri"/>
        </w:rPr>
      </w:pPr>
      <w:r w:rsidRPr="004E143B">
        <w:rPr>
          <w:rFonts w:cs="Calibri"/>
        </w:rPr>
        <w:t>Targeted surveys: These comprise ‘Single-species transects’ and surveys using alternative methods. Single-species transects follow the same transect methodology described above but only record specific species, and only on a few weeks throughout the main flight period of that focal species.  Alternative methods also focus on single species, but do not use the transect methodology. ‘Timed counts’ involve recording the abundance of adults of a particular species over a set period of time and within a set area during suitable weather conditions.  Egg and larval web counts involve recording the number of eggs or larval webs of a species (e.g. Marsh Fritillary) from a given area of suitable habitat.</w:t>
      </w:r>
    </w:p>
    <w:p w14:paraId="255D4350" w14:textId="77777777" w:rsidR="004E143B" w:rsidRDefault="004E143B" w:rsidP="004E143B">
      <w:pPr>
        <w:spacing w:line="240" w:lineRule="auto"/>
        <w:rPr>
          <w:rFonts w:cs="Calibri"/>
          <w:b/>
        </w:rPr>
      </w:pPr>
      <w:r w:rsidRPr="004E143B">
        <w:rPr>
          <w:rFonts w:cs="Calibri"/>
          <w:b/>
          <w:vertAlign w:val="superscript"/>
        </w:rPr>
        <w:t>1</w:t>
      </w:r>
      <w:r w:rsidRPr="004E143B">
        <w:rPr>
          <w:rFonts w:cs="Calibri"/>
          <w:b/>
        </w:rPr>
        <w:t xml:space="preserve">Pollard, E. &amp; Yates, T.J. (1993). </w:t>
      </w:r>
      <w:r w:rsidRPr="004E143B">
        <w:rPr>
          <w:rFonts w:cs="Calibri"/>
          <w:b/>
          <w:i/>
        </w:rPr>
        <w:t>Monitoring Butterflies for Ecology and Conservation</w:t>
      </w:r>
      <w:r w:rsidRPr="004E143B">
        <w:rPr>
          <w:rFonts w:cs="Calibri"/>
          <w:b/>
        </w:rPr>
        <w:t>. Chapman and Hall, London.</w:t>
      </w:r>
    </w:p>
    <w:p w14:paraId="05EC18DA" w14:textId="77777777" w:rsidR="00E276D5" w:rsidRPr="004B4CFB" w:rsidRDefault="0085531F" w:rsidP="004B4CFB">
      <w:pPr>
        <w:pStyle w:val="Heading1"/>
        <w:numPr>
          <w:ilvl w:val="0"/>
          <w:numId w:val="7"/>
        </w:numPr>
      </w:pPr>
      <w:bookmarkStart w:id="1" w:name="_Toc1732523"/>
      <w:r w:rsidRPr="004B4CFB">
        <w:t>Nature of data collected and trend analysis</w:t>
      </w:r>
      <w:bookmarkEnd w:id="1"/>
    </w:p>
    <w:p w14:paraId="4D820CEE" w14:textId="77777777" w:rsidR="001252EF" w:rsidRPr="004B4CFB" w:rsidRDefault="001252EF" w:rsidP="004B4CFB">
      <w:pPr>
        <w:spacing w:line="240" w:lineRule="auto"/>
        <w:rPr>
          <w:rFonts w:asciiTheme="minorHAnsi" w:hAnsiTheme="minorHAnsi" w:cs="Calibri"/>
        </w:rPr>
      </w:pPr>
      <w:r w:rsidRPr="004B4CFB">
        <w:rPr>
          <w:rFonts w:asciiTheme="minorHAnsi" w:hAnsiTheme="minorHAnsi" w:cs="Calibri"/>
        </w:rPr>
        <w:t>T</w:t>
      </w:r>
      <w:r w:rsidR="00305E58" w:rsidRPr="004B4CFB">
        <w:rPr>
          <w:rFonts w:asciiTheme="minorHAnsi" w:hAnsiTheme="minorHAnsi" w:cs="Calibri"/>
        </w:rPr>
        <w:t xml:space="preserve">he </w:t>
      </w:r>
      <w:r w:rsidR="0085531F" w:rsidRPr="004B4CFB">
        <w:rPr>
          <w:rFonts w:asciiTheme="minorHAnsi" w:hAnsiTheme="minorHAnsi" w:cs="Calibri"/>
        </w:rPr>
        <w:t>UKBMS</w:t>
      </w:r>
      <w:r w:rsidR="00305E58" w:rsidRPr="004B4CFB">
        <w:rPr>
          <w:rFonts w:asciiTheme="minorHAnsi" w:hAnsiTheme="minorHAnsi" w:cs="Calibri"/>
        </w:rPr>
        <w:t xml:space="preserve"> relies on the creation of abundance indices</w:t>
      </w:r>
      <w:r w:rsidR="00EE13A4" w:rsidRPr="004B4CFB">
        <w:rPr>
          <w:rFonts w:asciiTheme="minorHAnsi" w:hAnsiTheme="minorHAnsi" w:cs="Calibri"/>
        </w:rPr>
        <w:t xml:space="preserve">, i.e. </w:t>
      </w:r>
      <w:r w:rsidR="00724B1B" w:rsidRPr="004B4CFB">
        <w:rPr>
          <w:rFonts w:asciiTheme="minorHAnsi" w:hAnsiTheme="minorHAnsi" w:cs="Calibri"/>
        </w:rPr>
        <w:t xml:space="preserve">based on </w:t>
      </w:r>
      <w:r w:rsidR="006970E1" w:rsidRPr="004B4CFB">
        <w:rPr>
          <w:rFonts w:asciiTheme="minorHAnsi" w:hAnsiTheme="minorHAnsi" w:cs="Calibri"/>
        </w:rPr>
        <w:t>the number of individual butterflies</w:t>
      </w:r>
      <w:r w:rsidR="00305E58" w:rsidRPr="004B4CFB">
        <w:rPr>
          <w:rFonts w:asciiTheme="minorHAnsi" w:hAnsiTheme="minorHAnsi" w:cs="Calibri"/>
        </w:rPr>
        <w:t xml:space="preserve"> recorded in transect sections and sites. </w:t>
      </w:r>
      <w:r w:rsidR="00E736FE">
        <w:rPr>
          <w:rFonts w:asciiTheme="minorHAnsi" w:hAnsiTheme="minorHAnsi" w:cs="Calibri"/>
        </w:rPr>
        <w:t>T</w:t>
      </w:r>
      <w:r w:rsidRPr="004B4CFB">
        <w:rPr>
          <w:rFonts w:asciiTheme="minorHAnsi" w:hAnsiTheme="minorHAnsi" w:cs="Calibri"/>
        </w:rPr>
        <w:t>hese indices are a relative rather than an absolute measure of the size of a population</w:t>
      </w:r>
      <w:r w:rsidR="00E736FE">
        <w:rPr>
          <w:rFonts w:asciiTheme="minorHAnsi" w:hAnsiTheme="minorHAnsi" w:cs="Calibri"/>
        </w:rPr>
        <w:t>. T</w:t>
      </w:r>
      <w:r w:rsidR="00222BA0" w:rsidRPr="004B4CFB">
        <w:rPr>
          <w:rFonts w:asciiTheme="minorHAnsi" w:hAnsiTheme="minorHAnsi" w:cs="Calibri"/>
        </w:rPr>
        <w:t xml:space="preserve">he site index reflects a more or less constant proportion of the number of butterflies present, although the proportion seen is likely to vary according to species; some butterfly species, such as Marbled White are conspicuous, whereas others such as Dingy Skipper are much less </w:t>
      </w:r>
      <w:r w:rsidR="00E736FE">
        <w:rPr>
          <w:rFonts w:asciiTheme="minorHAnsi" w:hAnsiTheme="minorHAnsi" w:cs="Calibri"/>
        </w:rPr>
        <w:t xml:space="preserve">likely </w:t>
      </w:r>
      <w:r w:rsidR="00222BA0" w:rsidRPr="004B4CFB">
        <w:rPr>
          <w:rFonts w:asciiTheme="minorHAnsi" w:hAnsiTheme="minorHAnsi" w:cs="Calibri"/>
        </w:rPr>
        <w:t xml:space="preserve">to </w:t>
      </w:r>
      <w:r w:rsidR="00E736FE">
        <w:rPr>
          <w:rFonts w:asciiTheme="minorHAnsi" w:hAnsiTheme="minorHAnsi" w:cs="Calibri"/>
        </w:rPr>
        <w:t>be detected</w:t>
      </w:r>
      <w:r w:rsidR="00222BA0" w:rsidRPr="004B4CFB">
        <w:rPr>
          <w:rFonts w:asciiTheme="minorHAnsi" w:hAnsiTheme="minorHAnsi" w:cs="Calibri"/>
        </w:rPr>
        <w:t xml:space="preserve">. Indices </w:t>
      </w:r>
      <w:r w:rsidRPr="004B4CFB">
        <w:rPr>
          <w:rFonts w:asciiTheme="minorHAnsi" w:hAnsiTheme="minorHAnsi" w:cs="Calibri"/>
        </w:rPr>
        <w:t>have been shown to relate closely to other, more intensive, measures of population size such as mark, release, recapture (MRR) methods</w:t>
      </w:r>
      <w:r w:rsidRPr="004B4CFB">
        <w:rPr>
          <w:rFonts w:asciiTheme="minorHAnsi" w:hAnsiTheme="minorHAnsi" w:cs="Calibri"/>
          <w:b/>
          <w:vertAlign w:val="superscript"/>
        </w:rPr>
        <w:t>1</w:t>
      </w:r>
      <w:r w:rsidRPr="004B4CFB">
        <w:rPr>
          <w:rFonts w:asciiTheme="minorHAnsi" w:hAnsiTheme="minorHAnsi" w:cs="Calibri"/>
        </w:rPr>
        <w:t xml:space="preserve">. </w:t>
      </w:r>
    </w:p>
    <w:p w14:paraId="1136E6F9" w14:textId="77777777" w:rsidR="007972F1" w:rsidRDefault="004D7637" w:rsidP="004B4CFB">
      <w:pPr>
        <w:spacing w:line="240" w:lineRule="auto"/>
        <w:rPr>
          <w:rFonts w:asciiTheme="minorHAnsi" w:hAnsiTheme="minorHAnsi" w:cs="Calibri"/>
        </w:rPr>
      </w:pPr>
      <w:r w:rsidRPr="004B4CFB">
        <w:rPr>
          <w:rFonts w:asciiTheme="minorHAnsi" w:hAnsiTheme="minorHAnsi" w:cs="Calibri"/>
        </w:rPr>
        <w:t xml:space="preserve">The method for combining site indices </w:t>
      </w:r>
      <w:r w:rsidR="00E736FE">
        <w:rPr>
          <w:rFonts w:asciiTheme="minorHAnsi" w:hAnsiTheme="minorHAnsi" w:cs="Calibri"/>
        </w:rPr>
        <w:t>to</w:t>
      </w:r>
      <w:r w:rsidR="00E736FE" w:rsidRPr="004B4CFB">
        <w:rPr>
          <w:rFonts w:asciiTheme="minorHAnsi" w:hAnsiTheme="minorHAnsi" w:cs="Calibri"/>
        </w:rPr>
        <w:t xml:space="preserve"> </w:t>
      </w:r>
      <w:r w:rsidRPr="004B4CFB">
        <w:rPr>
          <w:rFonts w:asciiTheme="minorHAnsi" w:hAnsiTheme="minorHAnsi" w:cs="Calibri"/>
        </w:rPr>
        <w:t>produce overall indices for</w:t>
      </w:r>
      <w:r w:rsidR="00A8596C">
        <w:rPr>
          <w:rFonts w:asciiTheme="minorHAnsi" w:hAnsiTheme="minorHAnsi" w:cs="Calibri"/>
        </w:rPr>
        <w:t xml:space="preserve"> each</w:t>
      </w:r>
      <w:r w:rsidRPr="004B4CFB">
        <w:rPr>
          <w:rFonts w:asciiTheme="minorHAnsi" w:hAnsiTheme="minorHAnsi" w:cs="Calibri"/>
        </w:rPr>
        <w:t xml:space="preserve"> </w:t>
      </w:r>
      <w:r w:rsidR="00E276D5" w:rsidRPr="004B4CFB">
        <w:rPr>
          <w:rFonts w:asciiTheme="minorHAnsi" w:hAnsiTheme="minorHAnsi" w:cs="Calibri"/>
        </w:rPr>
        <w:t xml:space="preserve">butterfly </w:t>
      </w:r>
      <w:r w:rsidR="007972F1" w:rsidRPr="004B4CFB">
        <w:rPr>
          <w:rFonts w:asciiTheme="minorHAnsi" w:hAnsiTheme="minorHAnsi" w:cs="Calibri"/>
        </w:rPr>
        <w:t>species</w:t>
      </w:r>
      <w:r w:rsidRPr="004B4CFB">
        <w:rPr>
          <w:rFonts w:asciiTheme="minorHAnsi" w:hAnsiTheme="minorHAnsi" w:cs="Calibri"/>
        </w:rPr>
        <w:t xml:space="preserve"> (‘collated indices’) involve</w:t>
      </w:r>
      <w:r w:rsidR="00A8596C">
        <w:rPr>
          <w:rFonts w:asciiTheme="minorHAnsi" w:hAnsiTheme="minorHAnsi" w:cs="Calibri"/>
        </w:rPr>
        <w:t>s</w:t>
      </w:r>
      <w:r w:rsidR="007972F1" w:rsidRPr="004B4CFB">
        <w:rPr>
          <w:rFonts w:asciiTheme="minorHAnsi" w:hAnsiTheme="minorHAnsi" w:cs="Calibri"/>
        </w:rPr>
        <w:t xml:space="preserve"> </w:t>
      </w:r>
      <w:r w:rsidR="00E736FE">
        <w:rPr>
          <w:rFonts w:asciiTheme="minorHAnsi" w:hAnsiTheme="minorHAnsi" w:cs="Calibri"/>
        </w:rPr>
        <w:t xml:space="preserve">applying </w:t>
      </w:r>
      <w:r w:rsidR="007972F1" w:rsidRPr="004B4CFB">
        <w:rPr>
          <w:rFonts w:asciiTheme="minorHAnsi" w:hAnsiTheme="minorHAnsi" w:cs="Calibri"/>
        </w:rPr>
        <w:t>the Generalised Abundance Index (GAI) method developed in 2016</w:t>
      </w:r>
      <w:r w:rsidR="007972F1" w:rsidRPr="004B4CFB">
        <w:rPr>
          <w:rFonts w:asciiTheme="minorHAnsi" w:hAnsiTheme="minorHAnsi" w:cs="Calibri"/>
          <w:vertAlign w:val="superscript"/>
        </w:rPr>
        <w:t>2</w:t>
      </w:r>
      <w:r w:rsidR="007972F1" w:rsidRPr="004B4CFB">
        <w:rPr>
          <w:rFonts w:asciiTheme="minorHAnsi" w:hAnsiTheme="minorHAnsi" w:cs="Calibri"/>
        </w:rPr>
        <w:t xml:space="preserve"> with an additional modification that the data from each site in each year is weighted in the final stage relative to the proportion of the species flight period surveyed that year for that site. The method uses all butterfly counts in a season </w:t>
      </w:r>
      <w:r w:rsidRPr="004B4CFB">
        <w:rPr>
          <w:rFonts w:asciiTheme="minorHAnsi" w:hAnsiTheme="minorHAnsi" w:cs="Calibri"/>
        </w:rPr>
        <w:t xml:space="preserve">(from Pollard walks, reduced survey methods, and the WCBS) </w:t>
      </w:r>
      <w:r w:rsidR="007972F1" w:rsidRPr="004B4CFB">
        <w:rPr>
          <w:rFonts w:asciiTheme="minorHAnsi" w:hAnsiTheme="minorHAnsi" w:cs="Calibri"/>
        </w:rPr>
        <w:t xml:space="preserve">to estimate the seasonal pattern of butterfly counts for that year, and this is used to extrapolate from observed data to account for gaps in the recording. The weighting ensures that the observed data have a stronger effect upon the final indices than the extrapolated data. </w:t>
      </w:r>
    </w:p>
    <w:p w14:paraId="02479023" w14:textId="77777777" w:rsidR="003A0F09" w:rsidRPr="003A0F09" w:rsidRDefault="003A0F09" w:rsidP="003A0F09">
      <w:pPr>
        <w:spacing w:line="240" w:lineRule="auto"/>
        <w:rPr>
          <w:rFonts w:cs="Calibri"/>
          <w:b/>
        </w:rPr>
      </w:pPr>
      <w:r w:rsidRPr="003A0F09">
        <w:rPr>
          <w:rFonts w:cs="Calibri"/>
          <w:b/>
          <w:vertAlign w:val="superscript"/>
        </w:rPr>
        <w:t>1</w:t>
      </w:r>
      <w:r w:rsidRPr="003A0F09">
        <w:rPr>
          <w:rFonts w:cs="Calibri"/>
          <w:b/>
        </w:rPr>
        <w:t xml:space="preserve">Pollard, E. &amp; Yates, T.J. (1993). </w:t>
      </w:r>
      <w:r w:rsidRPr="003A0F09">
        <w:rPr>
          <w:rFonts w:cs="Calibri"/>
          <w:b/>
          <w:i/>
        </w:rPr>
        <w:t>Monitoring Butterflies for Ecology and Conservation</w:t>
      </w:r>
      <w:r w:rsidRPr="003A0F09">
        <w:rPr>
          <w:rFonts w:cs="Calibri"/>
          <w:b/>
        </w:rPr>
        <w:t>. Chapman and Hall, London.</w:t>
      </w:r>
    </w:p>
    <w:p w14:paraId="0E71529A" w14:textId="77777777" w:rsidR="009257CD" w:rsidRPr="004B4CFB" w:rsidRDefault="005D7E85" w:rsidP="004B4CFB">
      <w:pPr>
        <w:spacing w:line="240" w:lineRule="auto"/>
        <w:rPr>
          <w:rFonts w:asciiTheme="minorHAnsi" w:hAnsiTheme="minorHAnsi" w:cs="Calibri"/>
          <w:b/>
        </w:rPr>
      </w:pPr>
      <w:r w:rsidRPr="004B4CFB">
        <w:rPr>
          <w:rFonts w:asciiTheme="minorHAnsi" w:hAnsiTheme="minorHAnsi" w:cs="Calibri"/>
          <w:b/>
          <w:vertAlign w:val="superscript"/>
        </w:rPr>
        <w:t>2</w:t>
      </w:r>
      <w:r w:rsidRPr="004B4CFB">
        <w:rPr>
          <w:rFonts w:asciiTheme="minorHAnsi" w:hAnsiTheme="minorHAnsi" w:cs="Calibri"/>
          <w:b/>
        </w:rPr>
        <w:t>Dennis, E.B.,</w:t>
      </w:r>
      <w:r w:rsidR="003A0F09">
        <w:rPr>
          <w:rFonts w:asciiTheme="minorHAnsi" w:hAnsiTheme="minorHAnsi" w:cs="Calibri"/>
          <w:b/>
        </w:rPr>
        <w:t xml:space="preserve"> Morgan, B.J.T</w:t>
      </w:r>
      <w:proofErr w:type="gramStart"/>
      <w:r w:rsidR="008151E5">
        <w:rPr>
          <w:rFonts w:asciiTheme="minorHAnsi" w:hAnsiTheme="minorHAnsi" w:cs="Calibri"/>
          <w:b/>
        </w:rPr>
        <w:t xml:space="preserve">, </w:t>
      </w:r>
      <w:r w:rsidRPr="004B4CFB">
        <w:rPr>
          <w:rFonts w:asciiTheme="minorHAnsi" w:hAnsiTheme="minorHAnsi" w:cs="Calibri"/>
          <w:b/>
        </w:rPr>
        <w:t xml:space="preserve"> Freeman</w:t>
      </w:r>
      <w:proofErr w:type="gramEnd"/>
      <w:r w:rsidRPr="004B4CFB">
        <w:rPr>
          <w:rFonts w:asciiTheme="minorHAnsi" w:hAnsiTheme="minorHAnsi" w:cs="Calibri"/>
          <w:b/>
        </w:rPr>
        <w:t>, S.N., Brereton, T. &amp; Roy, D.B.</w:t>
      </w:r>
      <w:r w:rsidR="003A0F09">
        <w:rPr>
          <w:rFonts w:asciiTheme="minorHAnsi" w:hAnsiTheme="minorHAnsi" w:cs="Calibri"/>
          <w:b/>
        </w:rPr>
        <w:t xml:space="preserve"> (2016)</w:t>
      </w:r>
      <w:r w:rsidRPr="004B4CFB">
        <w:rPr>
          <w:rFonts w:asciiTheme="minorHAnsi" w:hAnsiTheme="minorHAnsi" w:cs="Calibri"/>
          <w:b/>
        </w:rPr>
        <w:t xml:space="preserve"> </w:t>
      </w:r>
      <w:r w:rsidR="003A0F09">
        <w:rPr>
          <w:rFonts w:asciiTheme="minorHAnsi" w:hAnsiTheme="minorHAnsi" w:cs="Calibri"/>
          <w:b/>
        </w:rPr>
        <w:t>A Generalized Abundance Index for Seasonal Invertebrates</w:t>
      </w:r>
      <w:r w:rsidRPr="004B4CFB">
        <w:rPr>
          <w:rFonts w:asciiTheme="minorHAnsi" w:hAnsiTheme="minorHAnsi" w:cs="Calibri"/>
          <w:b/>
        </w:rPr>
        <w:t xml:space="preserve">. </w:t>
      </w:r>
      <w:r w:rsidR="003A0F09">
        <w:rPr>
          <w:rFonts w:asciiTheme="minorHAnsi" w:hAnsiTheme="minorHAnsi" w:cs="Calibri"/>
          <w:b/>
          <w:i/>
        </w:rPr>
        <w:t>Biometrics</w:t>
      </w:r>
      <w:r w:rsidRPr="004B4CFB">
        <w:rPr>
          <w:rFonts w:asciiTheme="minorHAnsi" w:hAnsiTheme="minorHAnsi" w:cs="Calibri"/>
          <w:b/>
        </w:rPr>
        <w:t xml:space="preserve"> (</w:t>
      </w:r>
      <w:r w:rsidR="003A0F09">
        <w:rPr>
          <w:rFonts w:asciiTheme="minorHAnsi" w:hAnsiTheme="minorHAnsi" w:cs="Calibri"/>
          <w:b/>
        </w:rPr>
        <w:t>72</w:t>
      </w:r>
      <w:r w:rsidRPr="004B4CFB">
        <w:rPr>
          <w:rFonts w:asciiTheme="minorHAnsi" w:hAnsiTheme="minorHAnsi" w:cs="Calibri"/>
          <w:b/>
        </w:rPr>
        <w:t>): pp</w:t>
      </w:r>
      <w:r w:rsidR="003A0F09">
        <w:rPr>
          <w:rFonts w:asciiTheme="minorHAnsi" w:hAnsiTheme="minorHAnsi" w:cs="Calibri"/>
          <w:b/>
        </w:rPr>
        <w:t>1305-1314</w:t>
      </w:r>
      <w:r w:rsidRPr="004B4CFB">
        <w:rPr>
          <w:rFonts w:asciiTheme="minorHAnsi" w:hAnsiTheme="minorHAnsi" w:cs="Calibri"/>
          <w:b/>
        </w:rPr>
        <w:t xml:space="preserve"> (DOI: 10.1111/</w:t>
      </w:r>
      <w:r w:rsidR="003A0F09" w:rsidRPr="003A0F09">
        <w:t xml:space="preserve"> </w:t>
      </w:r>
      <w:r w:rsidR="003A0F09" w:rsidRPr="003A0F09">
        <w:rPr>
          <w:b/>
        </w:rPr>
        <w:t>biom.12506</w:t>
      </w:r>
      <w:r w:rsidRPr="004B4CFB">
        <w:rPr>
          <w:rFonts w:asciiTheme="minorHAnsi" w:hAnsiTheme="minorHAnsi" w:cs="Calibri"/>
          <w:b/>
        </w:rPr>
        <w:t>).</w:t>
      </w:r>
    </w:p>
    <w:p w14:paraId="2C7AA727" w14:textId="77777777" w:rsidR="00E4430C" w:rsidRPr="004B4CFB" w:rsidRDefault="00E4430C" w:rsidP="004B4CFB">
      <w:pPr>
        <w:pStyle w:val="Heading1"/>
        <w:numPr>
          <w:ilvl w:val="0"/>
          <w:numId w:val="7"/>
        </w:numPr>
      </w:pPr>
      <w:bookmarkStart w:id="2" w:name="_Toc1732524"/>
      <w:r w:rsidRPr="004B4CFB">
        <w:t>Quality control</w:t>
      </w:r>
      <w:bookmarkEnd w:id="2"/>
    </w:p>
    <w:p w14:paraId="786B5F67" w14:textId="77777777" w:rsidR="00E4430C" w:rsidRPr="004B4CFB" w:rsidRDefault="00E4430C" w:rsidP="004B4CFB">
      <w:pPr>
        <w:spacing w:line="240" w:lineRule="auto"/>
        <w:rPr>
          <w:rFonts w:asciiTheme="minorHAnsi" w:hAnsiTheme="minorHAnsi" w:cs="Calibri"/>
        </w:rPr>
      </w:pPr>
      <w:r w:rsidRPr="004B4CFB">
        <w:rPr>
          <w:rFonts w:asciiTheme="minorHAnsi" w:hAnsiTheme="minorHAnsi" w:cs="Calibri"/>
        </w:rPr>
        <w:t xml:space="preserve">Data are recorded in the field on standard recording forms, then typically entered online </w:t>
      </w:r>
      <w:r w:rsidR="004D7C83" w:rsidRPr="004B4CFB">
        <w:rPr>
          <w:rFonts w:asciiTheme="minorHAnsi" w:hAnsiTheme="minorHAnsi" w:cs="Calibri"/>
        </w:rPr>
        <w:t xml:space="preserve">by the recorder (or a regional co-ordinator) </w:t>
      </w:r>
      <w:r w:rsidRPr="004B4CFB">
        <w:rPr>
          <w:rFonts w:asciiTheme="minorHAnsi" w:hAnsiTheme="minorHAnsi" w:cs="Calibri"/>
        </w:rPr>
        <w:t>using the UKBMS data entry site (</w:t>
      </w:r>
      <w:hyperlink r:id="rId6" w:history="1">
        <w:r w:rsidRPr="004B4CFB">
          <w:rPr>
            <w:rStyle w:val="Hyperlink"/>
            <w:rFonts w:asciiTheme="minorHAnsi" w:hAnsiTheme="minorHAnsi" w:cs="Calibri"/>
          </w:rPr>
          <w:t>http://www.ukbms.org/mydata</w:t>
        </w:r>
      </w:hyperlink>
      <w:r w:rsidRPr="004B4CFB">
        <w:rPr>
          <w:rFonts w:asciiTheme="minorHAnsi" w:hAnsiTheme="minorHAnsi" w:cs="Calibri"/>
        </w:rPr>
        <w:t xml:space="preserve">) or a bespoke software programme ‘Transect Walker’ before being uploaded to a database which holds all records. Automatic checks are applied within the </w:t>
      </w:r>
      <w:r w:rsidR="004D7C83" w:rsidRPr="004B4CFB">
        <w:rPr>
          <w:rFonts w:asciiTheme="minorHAnsi" w:hAnsiTheme="minorHAnsi" w:cs="Calibri"/>
        </w:rPr>
        <w:t xml:space="preserve">online recording system and the </w:t>
      </w:r>
      <w:r w:rsidRPr="004B4CFB">
        <w:rPr>
          <w:rFonts w:asciiTheme="minorHAnsi" w:hAnsiTheme="minorHAnsi" w:cs="Calibri"/>
        </w:rPr>
        <w:t>Transect Walker program to alert recorders to potential data entry errors, e.g. abnormally high counts of a species or a record of species outside of its recognised flight period. The option</w:t>
      </w:r>
      <w:r w:rsidR="004D7C83" w:rsidRPr="004B4CFB">
        <w:rPr>
          <w:rFonts w:asciiTheme="minorHAnsi" w:hAnsiTheme="minorHAnsi" w:cs="Calibri"/>
        </w:rPr>
        <w:t xml:space="preserve"> is given</w:t>
      </w:r>
      <w:r w:rsidRPr="004B4CFB">
        <w:rPr>
          <w:rFonts w:asciiTheme="minorHAnsi" w:hAnsiTheme="minorHAnsi" w:cs="Calibri"/>
        </w:rPr>
        <w:t xml:space="preserve"> to proceed with the record or to alter it appropriately. </w:t>
      </w:r>
    </w:p>
    <w:p w14:paraId="4A37E342" w14:textId="77777777" w:rsidR="009257CD" w:rsidRPr="004B4CFB" w:rsidRDefault="00E4430C" w:rsidP="004B4CFB">
      <w:pPr>
        <w:spacing w:line="240" w:lineRule="auto"/>
        <w:rPr>
          <w:rFonts w:asciiTheme="minorHAnsi" w:hAnsiTheme="minorHAnsi" w:cs="Calibri"/>
        </w:rPr>
      </w:pPr>
      <w:r w:rsidRPr="004B4CFB">
        <w:rPr>
          <w:rFonts w:asciiTheme="minorHAnsi" w:hAnsiTheme="minorHAnsi" w:cs="Calibri"/>
        </w:rPr>
        <w:t xml:space="preserve">Each site data belongs to a region for which a transect coordinator is responsible. The regional coordinator has good knowledge of the sites they receive records for and checks the records for any </w:t>
      </w:r>
      <w:r w:rsidRPr="004B4CFB">
        <w:rPr>
          <w:rFonts w:asciiTheme="minorHAnsi" w:hAnsiTheme="minorHAnsi" w:cs="Calibri"/>
        </w:rPr>
        <w:lastRenderedPageBreak/>
        <w:t>questionable records. Data entered online is also checked by the regional transect coordinators and can be done so continuously throughout the season. Following these preliminary validation checks, the data undergoes a series of further automated and manual validation procedures including queries to check for records of species that are: recorded out of their known distribution range (using data from Butterfly Conservation’s Butterflies for the New Millennium (BNM) and existing UKBMS data), recorded out of their normal flight period, recorded for the first time at a site, have extreme abundances or abundances that are markedly different to normal for a given site at a given time of year.</w:t>
      </w:r>
      <w:r w:rsidR="00E736FE">
        <w:rPr>
          <w:rFonts w:asciiTheme="minorHAnsi" w:hAnsiTheme="minorHAnsi" w:cs="Calibri"/>
        </w:rPr>
        <w:t xml:space="preserve"> </w:t>
      </w:r>
      <w:r w:rsidR="00FE322B">
        <w:rPr>
          <w:rFonts w:asciiTheme="minorHAnsi" w:hAnsiTheme="minorHAnsi" w:cs="Calibri"/>
        </w:rPr>
        <w:t>Data entry errors are corrected through a set of bespoke queries and w</w:t>
      </w:r>
      <w:r w:rsidR="00E736FE">
        <w:rPr>
          <w:rFonts w:asciiTheme="minorHAnsi" w:hAnsiTheme="minorHAnsi" w:cs="Calibri"/>
        </w:rPr>
        <w:t xml:space="preserve">here necessary data queries are discussed with </w:t>
      </w:r>
      <w:r w:rsidR="00FE322B">
        <w:rPr>
          <w:rFonts w:asciiTheme="minorHAnsi" w:hAnsiTheme="minorHAnsi" w:cs="Calibri"/>
        </w:rPr>
        <w:t>t</w:t>
      </w:r>
      <w:r w:rsidR="00E736FE">
        <w:rPr>
          <w:rFonts w:asciiTheme="minorHAnsi" w:hAnsiTheme="minorHAnsi" w:cs="Calibri"/>
        </w:rPr>
        <w:t>ransect co-ordinators or individual transect recorders</w:t>
      </w:r>
      <w:r w:rsidR="00FE322B">
        <w:rPr>
          <w:rFonts w:asciiTheme="minorHAnsi" w:hAnsiTheme="minorHAnsi" w:cs="Calibri"/>
        </w:rPr>
        <w:t xml:space="preserve"> following which</w:t>
      </w:r>
      <w:r w:rsidR="00E736FE">
        <w:rPr>
          <w:rFonts w:asciiTheme="minorHAnsi" w:hAnsiTheme="minorHAnsi" w:cs="Calibri"/>
        </w:rPr>
        <w:t xml:space="preserve"> edits to the main UKBMS dataset are made accordingly.</w:t>
      </w:r>
    </w:p>
    <w:p w14:paraId="5D164A18" w14:textId="77777777" w:rsidR="00E4430C" w:rsidRPr="004B4CFB" w:rsidRDefault="00C459E9" w:rsidP="004B4CFB">
      <w:pPr>
        <w:pStyle w:val="Heading1"/>
        <w:numPr>
          <w:ilvl w:val="0"/>
          <w:numId w:val="7"/>
        </w:numPr>
      </w:pPr>
      <w:bookmarkStart w:id="3" w:name="_Toc1732525"/>
      <w:r>
        <w:t>Details of t</w:t>
      </w:r>
      <w:r w:rsidR="00E4430C" w:rsidRPr="004B4CFB">
        <w:t>his data download</w:t>
      </w:r>
      <w:bookmarkEnd w:id="3"/>
    </w:p>
    <w:p w14:paraId="3B2562DF" w14:textId="5985FB24" w:rsidR="00E4430C" w:rsidRPr="004B4CFB" w:rsidRDefault="00874DC3" w:rsidP="004B4CFB">
      <w:pPr>
        <w:spacing w:line="240" w:lineRule="auto"/>
        <w:rPr>
          <w:rFonts w:asciiTheme="minorHAnsi" w:hAnsiTheme="minorHAnsi" w:cs="Calibri"/>
        </w:rPr>
      </w:pPr>
      <w:r>
        <w:rPr>
          <w:rFonts w:asciiTheme="minorHAnsi" w:hAnsiTheme="minorHAnsi" w:cs="Calibri"/>
        </w:rPr>
        <w:t>T</w:t>
      </w:r>
      <w:r w:rsidR="00E61EF3">
        <w:rPr>
          <w:rFonts w:asciiTheme="minorHAnsi" w:hAnsiTheme="minorHAnsi" w:cs="Calibri"/>
        </w:rPr>
        <w:t xml:space="preserve">his data download comprises </w:t>
      </w:r>
      <w:r w:rsidR="002B42D0">
        <w:rPr>
          <w:rFonts w:asciiTheme="minorHAnsi" w:hAnsiTheme="minorHAnsi" w:cs="Calibri"/>
        </w:rPr>
        <w:t xml:space="preserve">long and short-term trends in the collated indices for all species in the UK for which there is sufficient data to calculate accurate trends. </w:t>
      </w:r>
      <w:r w:rsidR="00697DD5" w:rsidRPr="00697DD5">
        <w:rPr>
          <w:rFonts w:cs="Calibri"/>
        </w:rPr>
        <w:t xml:space="preserve">Data are provided as a comma-separated value (.csv) text file.  </w:t>
      </w:r>
      <w:r w:rsidR="00E81F6C">
        <w:rPr>
          <w:rFonts w:asciiTheme="minorHAnsi" w:hAnsiTheme="minorHAnsi" w:cs="Calibri"/>
        </w:rPr>
        <w:t xml:space="preserve">Long-term trends run from the start of the series in 1976 until </w:t>
      </w:r>
      <w:r w:rsidR="00184136">
        <w:rPr>
          <w:rFonts w:asciiTheme="minorHAnsi" w:hAnsiTheme="minorHAnsi" w:cs="Calibri"/>
        </w:rPr>
        <w:t>202</w:t>
      </w:r>
      <w:r w:rsidR="00C1469D">
        <w:rPr>
          <w:rFonts w:asciiTheme="minorHAnsi" w:hAnsiTheme="minorHAnsi" w:cs="Calibri"/>
        </w:rPr>
        <w:t>4</w:t>
      </w:r>
      <w:r w:rsidR="00E81F6C">
        <w:rPr>
          <w:rFonts w:asciiTheme="minorHAnsi" w:hAnsiTheme="minorHAnsi" w:cs="Calibri"/>
        </w:rPr>
        <w:t xml:space="preserve"> for those species with sufficient data. For a number of species the start year is later due to insufficient data in earlier years of monitoring. </w:t>
      </w:r>
    </w:p>
    <w:p w14:paraId="244ECAEC" w14:textId="77777777" w:rsidR="00556D08" w:rsidRPr="004B4CFB" w:rsidRDefault="00556D08" w:rsidP="004B4CFB">
      <w:pPr>
        <w:spacing w:line="240" w:lineRule="auto"/>
        <w:rPr>
          <w:rFonts w:asciiTheme="minorHAnsi" w:hAnsiTheme="minorHAnsi" w:cs="Calibri"/>
        </w:rPr>
      </w:pPr>
      <w:r w:rsidRPr="004B4CFB">
        <w:rPr>
          <w:rFonts w:asciiTheme="minorHAnsi" w:hAnsiTheme="minorHAnsi" w:cs="Calibri"/>
        </w:rPr>
        <w:t>The following gives a description of each column:</w:t>
      </w:r>
      <w:r w:rsidR="00E61EF3">
        <w:rPr>
          <w:rFonts w:asciiTheme="minorHAnsi" w:hAnsiTheme="minorHAnsi" w:cs="Calibri"/>
        </w:rPr>
        <w:t xml:space="preserve"> </w:t>
      </w:r>
    </w:p>
    <w:p w14:paraId="7DCB8544" w14:textId="77777777" w:rsidR="002B42D0" w:rsidRDefault="002B42D0" w:rsidP="002B42D0">
      <w:r w:rsidRPr="0057271C">
        <w:rPr>
          <w:i/>
          <w:caps/>
        </w:rPr>
        <w:t>Common_name</w:t>
      </w:r>
      <w:r w:rsidRPr="00993EF8">
        <w:rPr>
          <w:i/>
        </w:rPr>
        <w:t>:</w:t>
      </w:r>
      <w:r>
        <w:t xml:space="preserve"> the vernacular names of butterfly species following Emmet and Heath (1990) the Moths and Butterflies of Great Britain and Ireland Volume 7 part 1, Harley books, Colchester.</w:t>
      </w:r>
    </w:p>
    <w:p w14:paraId="03C47120" w14:textId="77777777" w:rsidR="002B42D0" w:rsidRDefault="002B42D0" w:rsidP="002B42D0">
      <w:r>
        <w:rPr>
          <w:i/>
        </w:rPr>
        <w:t>SCI_NAME</w:t>
      </w:r>
      <w:r w:rsidRPr="00993EF8">
        <w:rPr>
          <w:i/>
        </w:rPr>
        <w:t>:</w:t>
      </w:r>
      <w:r>
        <w:t xml:space="preserve"> the scientific name for each butterfly species following </w:t>
      </w:r>
      <w:r w:rsidR="007B3C05">
        <w:t>Agassiz et al. (2013)</w:t>
      </w:r>
      <w:r w:rsidR="00B244CB">
        <w:rPr>
          <w:vertAlign w:val="superscript"/>
        </w:rPr>
        <w:t>1</w:t>
      </w:r>
      <w:r w:rsidR="007B3C05">
        <w:t xml:space="preserve"> as amended (Agassiz et al., 2019, 2020)</w:t>
      </w:r>
      <w:r w:rsidR="00B244CB">
        <w:rPr>
          <w:vertAlign w:val="superscript"/>
        </w:rPr>
        <w:t>2</w:t>
      </w:r>
      <w:r w:rsidR="0058516C">
        <w:rPr>
          <w:vertAlign w:val="superscript"/>
        </w:rPr>
        <w:t>,</w:t>
      </w:r>
      <w:r w:rsidR="00B244CB">
        <w:rPr>
          <w:vertAlign w:val="superscript"/>
        </w:rPr>
        <w:t>3</w:t>
      </w:r>
      <w:r>
        <w:t>.</w:t>
      </w:r>
    </w:p>
    <w:p w14:paraId="22349000" w14:textId="77777777" w:rsidR="002B42D0" w:rsidRDefault="002B42D0" w:rsidP="002B42D0">
      <w:r>
        <w:rPr>
          <w:i/>
        </w:rPr>
        <w:t>NYEARS</w:t>
      </w:r>
      <w:r w:rsidRPr="00993EF8">
        <w:rPr>
          <w:i/>
        </w:rPr>
        <w:t>:</w:t>
      </w:r>
      <w:r>
        <w:t xml:space="preserve"> the number of years over which the series trend has been calculated for a given species</w:t>
      </w:r>
    </w:p>
    <w:p w14:paraId="55850C64" w14:textId="77777777" w:rsidR="002B42D0" w:rsidRDefault="002B42D0" w:rsidP="002B42D0">
      <w:r w:rsidRPr="0057271C">
        <w:rPr>
          <w:i/>
          <w:caps/>
        </w:rPr>
        <w:t>F_lin_B:</w:t>
      </w:r>
      <w:r>
        <w:rPr>
          <w:i/>
          <w:caps/>
        </w:rPr>
        <w:t xml:space="preserve"> </w:t>
      </w:r>
      <w:r>
        <w:t xml:space="preserve">the change in the Collated Index per year for a given species over the series (series slope). </w:t>
      </w:r>
    </w:p>
    <w:p w14:paraId="6C39419A" w14:textId="77777777" w:rsidR="002B42D0" w:rsidRPr="0057271C" w:rsidRDefault="002B42D0" w:rsidP="002B42D0">
      <w:pPr>
        <w:rPr>
          <w:i/>
          <w:caps/>
        </w:rPr>
      </w:pPr>
      <w:r w:rsidRPr="0057271C">
        <w:rPr>
          <w:i/>
          <w:caps/>
        </w:rPr>
        <w:t>F_lin_SE:</w:t>
      </w:r>
      <w:r>
        <w:rPr>
          <w:i/>
          <w:caps/>
        </w:rPr>
        <w:t xml:space="preserve"> </w:t>
      </w:r>
      <w:r>
        <w:t>Standard Error of the series slope.</w:t>
      </w:r>
    </w:p>
    <w:p w14:paraId="6B9692A6" w14:textId="77777777" w:rsidR="002B42D0" w:rsidRPr="0057271C" w:rsidRDefault="002B42D0" w:rsidP="002B42D0">
      <w:pPr>
        <w:rPr>
          <w:i/>
          <w:caps/>
        </w:rPr>
      </w:pPr>
      <w:r w:rsidRPr="0057271C">
        <w:rPr>
          <w:i/>
          <w:caps/>
        </w:rPr>
        <w:t>F_lin_P:</w:t>
      </w:r>
      <w:r>
        <w:rPr>
          <w:i/>
          <w:caps/>
        </w:rPr>
        <w:t xml:space="preserve"> </w:t>
      </w:r>
      <w:r>
        <w:t>the P-value of the series slope.</w:t>
      </w:r>
    </w:p>
    <w:p w14:paraId="0A84E51E" w14:textId="77777777" w:rsidR="002B42D0" w:rsidRPr="0057271C" w:rsidRDefault="002B42D0" w:rsidP="002B42D0">
      <w:pPr>
        <w:rPr>
          <w:i/>
          <w:caps/>
        </w:rPr>
      </w:pPr>
      <w:r w:rsidRPr="0057271C">
        <w:rPr>
          <w:i/>
          <w:caps/>
        </w:rPr>
        <w:t>F_trend</w:t>
      </w:r>
      <w:r w:rsidR="002F3F72">
        <w:rPr>
          <w:i/>
          <w:caps/>
        </w:rPr>
        <w:t>D</w:t>
      </w:r>
      <w:r w:rsidRPr="0057271C">
        <w:rPr>
          <w:i/>
          <w:caps/>
        </w:rPr>
        <w:t>etail:</w:t>
      </w:r>
      <w:r>
        <w:rPr>
          <w:i/>
          <w:caps/>
        </w:rPr>
        <w:t xml:space="preserve"> </w:t>
      </w:r>
      <w:r>
        <w:t>a text description of the trend in a species’ abundance across the series dependent on the direction and statistical significance of the series slope (Rapid decline = a negative slope with a P-value less than or equal to 0.05; Rapid increase = a positive slope with a P-value less than or equal to 0.05; Stable = where the P-value of the slope is greater than 0.05).</w:t>
      </w:r>
    </w:p>
    <w:p w14:paraId="27565849" w14:textId="77777777" w:rsidR="002B42D0" w:rsidRPr="0057271C" w:rsidRDefault="002B42D0" w:rsidP="002B42D0">
      <w:pPr>
        <w:rPr>
          <w:i/>
          <w:caps/>
        </w:rPr>
      </w:pPr>
      <w:r w:rsidRPr="0057271C">
        <w:rPr>
          <w:i/>
          <w:caps/>
        </w:rPr>
        <w:t>F_full_R:</w:t>
      </w:r>
      <w:r>
        <w:rPr>
          <w:i/>
          <w:caps/>
        </w:rPr>
        <w:t xml:space="preserve"> </w:t>
      </w:r>
      <w:r>
        <w:t>a measure of the percentage change in the Collated Index over the series.</w:t>
      </w:r>
    </w:p>
    <w:p w14:paraId="3685BEB0" w14:textId="77777777" w:rsidR="002B42D0" w:rsidRDefault="002B42D0" w:rsidP="002B42D0">
      <w:r w:rsidRPr="0057271C">
        <w:rPr>
          <w:i/>
          <w:caps/>
        </w:rPr>
        <w:t>T20_lin_B:</w:t>
      </w:r>
      <w:r>
        <w:rPr>
          <w:i/>
          <w:caps/>
        </w:rPr>
        <w:t xml:space="preserve"> </w:t>
      </w:r>
      <w:r>
        <w:t xml:space="preserve">the change in the Collated Index per year for a given species over the last 20 years. </w:t>
      </w:r>
    </w:p>
    <w:p w14:paraId="43F13B6E" w14:textId="77777777" w:rsidR="002B42D0" w:rsidRPr="0057271C" w:rsidRDefault="002B42D0" w:rsidP="002B42D0">
      <w:pPr>
        <w:rPr>
          <w:i/>
          <w:caps/>
        </w:rPr>
      </w:pPr>
      <w:r>
        <w:rPr>
          <w:i/>
          <w:caps/>
        </w:rPr>
        <w:t xml:space="preserve">T20_lin_SE: </w:t>
      </w:r>
      <w:r>
        <w:t>Standard Error of the 20-yr slope.</w:t>
      </w:r>
    </w:p>
    <w:p w14:paraId="1881CE78" w14:textId="77777777" w:rsidR="002B42D0" w:rsidRPr="0057271C" w:rsidRDefault="002B42D0" w:rsidP="002B42D0">
      <w:pPr>
        <w:rPr>
          <w:i/>
          <w:caps/>
        </w:rPr>
      </w:pPr>
      <w:r>
        <w:rPr>
          <w:i/>
          <w:caps/>
        </w:rPr>
        <w:t xml:space="preserve">T20_lin_P: </w:t>
      </w:r>
      <w:r>
        <w:t>the P-value of the 20-yr slope.</w:t>
      </w:r>
    </w:p>
    <w:p w14:paraId="46DA8D76" w14:textId="77777777" w:rsidR="002B42D0" w:rsidRPr="0057271C" w:rsidRDefault="002B42D0" w:rsidP="002B42D0">
      <w:pPr>
        <w:rPr>
          <w:i/>
          <w:caps/>
        </w:rPr>
      </w:pPr>
      <w:r>
        <w:rPr>
          <w:i/>
          <w:caps/>
        </w:rPr>
        <w:t>T20_trenddetail:</w:t>
      </w:r>
      <w:r>
        <w:t xml:space="preserve"> a text description of the trend in a species’ abundance over the last 20 years dependent on the direction and statistical significance of the series slope (Rapid decline = a negative slope with a P-value less than or equal to 0.05; Rapid increase = a positive slope with a P-value less than or equal to 0.05; Stable = where the P-value of the slope is greater than 0.05).</w:t>
      </w:r>
    </w:p>
    <w:p w14:paraId="4971C6BA" w14:textId="77777777" w:rsidR="002B42D0" w:rsidRPr="0057271C" w:rsidRDefault="002B42D0" w:rsidP="002B42D0">
      <w:pPr>
        <w:rPr>
          <w:i/>
          <w:caps/>
        </w:rPr>
      </w:pPr>
      <w:r>
        <w:rPr>
          <w:i/>
          <w:caps/>
        </w:rPr>
        <w:lastRenderedPageBreak/>
        <w:t>T20_20_R:</w:t>
      </w:r>
      <w:r w:rsidRPr="00CF0DD8">
        <w:t xml:space="preserve"> </w:t>
      </w:r>
      <w:r>
        <w:t>a measure of the percentage change in the Collated Index over the last 20 years.</w:t>
      </w:r>
    </w:p>
    <w:p w14:paraId="2CE1A5C3" w14:textId="77777777" w:rsidR="002B42D0" w:rsidRPr="0057271C" w:rsidRDefault="002B42D0" w:rsidP="002B42D0">
      <w:pPr>
        <w:rPr>
          <w:i/>
          <w:caps/>
        </w:rPr>
      </w:pPr>
      <w:r w:rsidRPr="0057271C">
        <w:rPr>
          <w:i/>
          <w:caps/>
        </w:rPr>
        <w:t>T10</w:t>
      </w:r>
      <w:r>
        <w:rPr>
          <w:i/>
          <w:caps/>
        </w:rPr>
        <w:t xml:space="preserve">_lin_B: </w:t>
      </w:r>
      <w:r>
        <w:t xml:space="preserve">the change in the Collated Index per year for a given species over the last 10 years. </w:t>
      </w:r>
    </w:p>
    <w:p w14:paraId="67A0FBA9" w14:textId="77777777" w:rsidR="002B42D0" w:rsidRPr="0057271C" w:rsidRDefault="002B42D0" w:rsidP="002B42D0">
      <w:pPr>
        <w:rPr>
          <w:i/>
          <w:caps/>
        </w:rPr>
      </w:pPr>
      <w:r w:rsidRPr="0057271C">
        <w:rPr>
          <w:i/>
          <w:caps/>
        </w:rPr>
        <w:t>T10</w:t>
      </w:r>
      <w:r>
        <w:rPr>
          <w:i/>
          <w:caps/>
        </w:rPr>
        <w:t xml:space="preserve">_lin_SE: </w:t>
      </w:r>
      <w:r>
        <w:t>Standard Error of the 10-yr slope.</w:t>
      </w:r>
    </w:p>
    <w:p w14:paraId="25E369B9" w14:textId="77777777" w:rsidR="002B42D0" w:rsidRPr="0057271C" w:rsidRDefault="002B42D0" w:rsidP="002B42D0">
      <w:pPr>
        <w:rPr>
          <w:i/>
          <w:caps/>
        </w:rPr>
      </w:pPr>
      <w:r w:rsidRPr="0057271C">
        <w:rPr>
          <w:i/>
          <w:caps/>
        </w:rPr>
        <w:t>T10</w:t>
      </w:r>
      <w:r>
        <w:rPr>
          <w:i/>
          <w:caps/>
        </w:rPr>
        <w:t>_lin_P:</w:t>
      </w:r>
      <w:r w:rsidRPr="00C23A85">
        <w:t xml:space="preserve"> </w:t>
      </w:r>
      <w:r>
        <w:t>the P-value of the 10-yr slope.</w:t>
      </w:r>
    </w:p>
    <w:p w14:paraId="205BA431" w14:textId="77777777" w:rsidR="002B42D0" w:rsidRPr="0057271C" w:rsidRDefault="002B42D0" w:rsidP="002B42D0">
      <w:pPr>
        <w:rPr>
          <w:i/>
          <w:caps/>
        </w:rPr>
      </w:pPr>
      <w:r w:rsidRPr="0057271C">
        <w:rPr>
          <w:i/>
          <w:caps/>
        </w:rPr>
        <w:t>T10</w:t>
      </w:r>
      <w:r>
        <w:rPr>
          <w:i/>
          <w:caps/>
        </w:rPr>
        <w:t xml:space="preserve">_trenddetail: </w:t>
      </w:r>
      <w:r>
        <w:t>a text description of the trend in a species’ abundance over the last 10 years dependent on the direction and statistical significance of the series slope (Rapid decline = a negative slope with a P-value less than or equal to 0.05; Rapid increase = a positive slope with a P-value less than or equal to 0.05; Stable = where the P-value of the slope is greater than 0.05).</w:t>
      </w:r>
    </w:p>
    <w:p w14:paraId="76B6B84D" w14:textId="77777777" w:rsidR="002B42D0" w:rsidRDefault="002B42D0" w:rsidP="002B42D0">
      <w:r w:rsidRPr="0057271C">
        <w:rPr>
          <w:i/>
          <w:caps/>
        </w:rPr>
        <w:t>T10_10</w:t>
      </w:r>
      <w:r>
        <w:rPr>
          <w:i/>
          <w:caps/>
        </w:rPr>
        <w:t xml:space="preserve">_R: </w:t>
      </w:r>
      <w:r>
        <w:t>a measure of the percentage change in the Collated Index over the last 10 years.</w:t>
      </w:r>
    </w:p>
    <w:p w14:paraId="5AC94D45" w14:textId="77777777" w:rsidR="007B3C05" w:rsidRPr="0058516C" w:rsidRDefault="00B244CB" w:rsidP="002B42D0">
      <w:pPr>
        <w:rPr>
          <w:b/>
        </w:rPr>
      </w:pPr>
      <w:r>
        <w:rPr>
          <w:b/>
          <w:vertAlign w:val="superscript"/>
        </w:rPr>
        <w:t>2</w:t>
      </w:r>
      <w:r w:rsidR="007B3C05" w:rsidRPr="0058516C">
        <w:rPr>
          <w:b/>
        </w:rPr>
        <w:t>Agassiz, D.J.L., Beavan, S.D. &amp; Heckford, R.J. (2013) A checklist of the Lepidoptera of the British Isles. St Albans, UK: Royal Entomological Society.</w:t>
      </w:r>
    </w:p>
    <w:p w14:paraId="77A62E19" w14:textId="77777777" w:rsidR="007B3C05" w:rsidRPr="0058516C" w:rsidRDefault="00B244CB" w:rsidP="002B42D0">
      <w:pPr>
        <w:rPr>
          <w:b/>
        </w:rPr>
      </w:pPr>
      <w:r>
        <w:rPr>
          <w:b/>
          <w:vertAlign w:val="superscript"/>
        </w:rPr>
        <w:t>3</w:t>
      </w:r>
      <w:r w:rsidR="007B3C05" w:rsidRPr="0058516C">
        <w:rPr>
          <w:b/>
        </w:rPr>
        <w:t>Agassiz, D.J.L., Beavan, S.D. &amp; Heckford, R.J. (2019) Second update to the checklist of the Lepidoptera of the British Isles, 2013. Entomologist's Record and Journal of Variation, 131, 1– 7.</w:t>
      </w:r>
    </w:p>
    <w:p w14:paraId="3D4373B6" w14:textId="77777777" w:rsidR="007B3C05" w:rsidRDefault="00B244CB" w:rsidP="002B42D0">
      <w:pPr>
        <w:rPr>
          <w:b/>
        </w:rPr>
      </w:pPr>
      <w:r>
        <w:rPr>
          <w:b/>
          <w:vertAlign w:val="superscript"/>
        </w:rPr>
        <w:t>4</w:t>
      </w:r>
      <w:r w:rsidR="007B3C05" w:rsidRPr="0058516C">
        <w:rPr>
          <w:b/>
        </w:rPr>
        <w:t>Agassiz, D.J.L., Beavan, S.D. &amp; Heckford, R.J. (2020) Third update to a checklist of the Lepidoptera of the British Isles, 2013. Entomologist's Record and Journal of Variation, 132, 2– 7.</w:t>
      </w:r>
    </w:p>
    <w:p w14:paraId="5FBAE60E" w14:textId="77777777" w:rsidR="00874DC3" w:rsidRPr="00874DC3" w:rsidRDefault="00874DC3" w:rsidP="00874DC3">
      <w:pPr>
        <w:pStyle w:val="Heading1"/>
        <w:numPr>
          <w:ilvl w:val="0"/>
          <w:numId w:val="7"/>
        </w:numPr>
      </w:pPr>
      <w:bookmarkStart w:id="4" w:name="_Toc1732526"/>
      <w:r w:rsidRPr="00874DC3">
        <w:t>Licence</w:t>
      </w:r>
      <w:r w:rsidR="00280168">
        <w:t xml:space="preserve"> and attribution statement</w:t>
      </w:r>
      <w:bookmarkEnd w:id="4"/>
    </w:p>
    <w:p w14:paraId="2018983B" w14:textId="77777777" w:rsidR="00280168" w:rsidRDefault="00280168" w:rsidP="00C459E9">
      <w:pPr>
        <w:spacing w:line="240" w:lineRule="auto"/>
        <w:jc w:val="both"/>
        <w:rPr>
          <w:rFonts w:asciiTheme="minorHAnsi" w:hAnsiTheme="minorHAnsi" w:cs="Calibri"/>
        </w:rPr>
      </w:pPr>
      <w:r>
        <w:rPr>
          <w:rFonts w:asciiTheme="minorHAnsi" w:hAnsiTheme="minorHAnsi" w:cs="Calibri"/>
        </w:rPr>
        <w:t>This data download is provided under an Open Government Licence</w:t>
      </w:r>
      <w:r w:rsidR="00477961">
        <w:rPr>
          <w:rFonts w:asciiTheme="minorHAnsi" w:hAnsiTheme="minorHAnsi" w:cs="Calibri"/>
        </w:rPr>
        <w:t xml:space="preserve"> (OGL)</w:t>
      </w:r>
      <w:r w:rsidR="00C459E9">
        <w:rPr>
          <w:rFonts w:asciiTheme="minorHAnsi" w:hAnsiTheme="minorHAnsi" w:cs="Calibri"/>
        </w:rPr>
        <w:t xml:space="preserve">, </w:t>
      </w:r>
      <w:r w:rsidR="00C459E9" w:rsidRPr="00C459E9">
        <w:rPr>
          <w:rFonts w:asciiTheme="minorHAnsi" w:hAnsiTheme="minorHAnsi" w:cs="Calibri"/>
        </w:rPr>
        <w:t>which allows free and flexible use and reuse of the data with few conditions.</w:t>
      </w:r>
      <w:r>
        <w:rPr>
          <w:rFonts w:asciiTheme="minorHAnsi" w:hAnsiTheme="minorHAnsi" w:cs="Calibri"/>
        </w:rPr>
        <w:t xml:space="preserve"> You must abide by these licence conditions. More information is available at </w:t>
      </w:r>
      <w:hyperlink r:id="rId7" w:history="1">
        <w:r w:rsidR="00A676D0">
          <w:rPr>
            <w:rStyle w:val="Hyperlink"/>
          </w:rPr>
          <w:t>http://eidc.ceh.ac.uk/administration-folder/tools/ceh-standard-licence-texts/open-government-licence-ukbms/view</w:t>
        </w:r>
      </w:hyperlink>
      <w:r w:rsidRPr="00C459E9">
        <w:rPr>
          <w:rFonts w:asciiTheme="minorHAnsi" w:hAnsiTheme="minorHAnsi" w:cs="Calibri"/>
        </w:rPr>
        <w:t>.</w:t>
      </w:r>
    </w:p>
    <w:p w14:paraId="6A94CD8C" w14:textId="77777777" w:rsidR="00A676D0" w:rsidRDefault="00A676D0" w:rsidP="00A676D0">
      <w:r>
        <w:t xml:space="preserve">This resource is available under the Open Government Licence (OGL). </w:t>
      </w:r>
    </w:p>
    <w:p w14:paraId="699E63F3" w14:textId="77777777" w:rsidR="00A676D0" w:rsidRDefault="00A676D0" w:rsidP="00A676D0">
      <w:r>
        <w:t>Using this dataset:</w:t>
      </w:r>
    </w:p>
    <w:p w14:paraId="7C6D5749" w14:textId="77777777" w:rsidR="00A676D0" w:rsidRDefault="00A676D0" w:rsidP="00A676D0">
      <w:r>
        <w:t>You will ensure that the citation, including the Digital Object Identifier, as given under “You must cite” in the metadata record, is included in full in the reference list of any reports or publications that describe any research in which the Data have been used.</w:t>
      </w:r>
    </w:p>
    <w:p w14:paraId="09BA8EF3" w14:textId="77777777" w:rsidR="00A676D0" w:rsidRDefault="00A676D0" w:rsidP="00A676D0">
      <w:r>
        <w:t>The following attribution statement should be included with any information or images derived from the Licensed Data: Contains UK Butterfly Monitoring Scheme (UKBMS) data © copyright and database right Butterfly Conservation, the Centre for Ecology &amp; Hydrology, British Trust for Ornithology, and the Joint Nature Conservation Committee.</w:t>
      </w:r>
    </w:p>
    <w:p w14:paraId="550AA477" w14:textId="77777777" w:rsidR="009257CD" w:rsidRDefault="009257CD" w:rsidP="00A676D0"/>
    <w:p w14:paraId="14545F2C" w14:textId="77777777" w:rsidR="009257CD" w:rsidRDefault="009257CD" w:rsidP="00A676D0"/>
    <w:p w14:paraId="03D3CAB8" w14:textId="77777777" w:rsidR="009257CD" w:rsidRDefault="009257CD" w:rsidP="00A676D0"/>
    <w:p w14:paraId="6F149D01" w14:textId="77777777" w:rsidR="008B5499" w:rsidRPr="004B4CFB" w:rsidRDefault="003D4E6B" w:rsidP="00874DC3">
      <w:pPr>
        <w:pStyle w:val="Heading1"/>
        <w:numPr>
          <w:ilvl w:val="0"/>
          <w:numId w:val="7"/>
        </w:numPr>
      </w:pPr>
      <w:bookmarkStart w:id="5" w:name="_Toc1732527"/>
      <w:r>
        <w:lastRenderedPageBreak/>
        <w:t>Offer of collaboration</w:t>
      </w:r>
      <w:r w:rsidR="008B5499" w:rsidRPr="004B4CFB">
        <w:t xml:space="preserve"> </w:t>
      </w:r>
      <w:r w:rsidR="00477961">
        <w:t>and contact details</w:t>
      </w:r>
      <w:bookmarkEnd w:id="5"/>
    </w:p>
    <w:p w14:paraId="04D816FE" w14:textId="77777777" w:rsidR="00C459E9" w:rsidRDefault="007D7E21" w:rsidP="007460B5">
      <w:pPr>
        <w:spacing w:after="0" w:line="240" w:lineRule="auto"/>
        <w:rPr>
          <w:rFonts w:asciiTheme="minorHAnsi" w:hAnsiTheme="minorHAnsi" w:cs="Calibri"/>
        </w:rPr>
      </w:pPr>
      <w:r w:rsidRPr="004879BA">
        <w:rPr>
          <w:rFonts w:cs="Arial"/>
        </w:rPr>
        <w:t xml:space="preserve">The UKBMS Partners </w:t>
      </w:r>
      <w:r>
        <w:rPr>
          <w:rFonts w:cs="Arial"/>
        </w:rPr>
        <w:t xml:space="preserve">are </w:t>
      </w:r>
      <w:r w:rsidR="007A0549" w:rsidRPr="004B4CFB">
        <w:rPr>
          <w:rFonts w:asciiTheme="minorHAnsi" w:hAnsiTheme="minorHAnsi" w:cs="Calibri"/>
        </w:rPr>
        <w:t xml:space="preserve">happy to advise on the details of this dataset, and help to interpret outputs that result from its use. </w:t>
      </w:r>
    </w:p>
    <w:p w14:paraId="70F6C9D7" w14:textId="77777777" w:rsidR="007460B5" w:rsidRDefault="007460B5" w:rsidP="007460B5">
      <w:pPr>
        <w:spacing w:after="0" w:line="240" w:lineRule="auto"/>
        <w:rPr>
          <w:rFonts w:asciiTheme="minorHAnsi" w:hAnsiTheme="minorHAnsi" w:cs="Calibri"/>
        </w:rPr>
      </w:pPr>
    </w:p>
    <w:p w14:paraId="46AA2674" w14:textId="77777777" w:rsidR="007D7E21" w:rsidRDefault="007D7E21" w:rsidP="007460B5">
      <w:pPr>
        <w:spacing w:after="0" w:line="240" w:lineRule="auto"/>
        <w:rPr>
          <w:rFonts w:cs="Arial"/>
        </w:rPr>
      </w:pPr>
      <w:r>
        <w:rPr>
          <w:rFonts w:cs="Arial"/>
        </w:rPr>
        <w:t>We are happy to contribute with</w:t>
      </w:r>
      <w:r w:rsidRPr="004879BA">
        <w:rPr>
          <w:rFonts w:cs="Arial"/>
        </w:rPr>
        <w:t xml:space="preserve"> co-authorship(s) and intellectual input into the drafting of scientific publications, conference presentations or pos</w:t>
      </w:r>
      <w:r>
        <w:rPr>
          <w:rFonts w:cs="Arial"/>
        </w:rPr>
        <w:t>ters resulting from use of the UKBMS d</w:t>
      </w:r>
      <w:r w:rsidRPr="004879BA">
        <w:rPr>
          <w:rFonts w:cs="Arial"/>
        </w:rPr>
        <w:t>ata</w:t>
      </w:r>
      <w:r>
        <w:rPr>
          <w:rFonts w:cs="Arial"/>
        </w:rPr>
        <w:t>.</w:t>
      </w:r>
    </w:p>
    <w:p w14:paraId="089218F8" w14:textId="77777777" w:rsidR="007D7E21" w:rsidRDefault="007D7E21" w:rsidP="007460B5">
      <w:pPr>
        <w:spacing w:after="0" w:line="240" w:lineRule="auto"/>
        <w:rPr>
          <w:rFonts w:asciiTheme="minorHAnsi" w:hAnsiTheme="minorHAnsi" w:cs="Calibri"/>
        </w:rPr>
      </w:pPr>
    </w:p>
    <w:p w14:paraId="67D499FD" w14:textId="77777777" w:rsidR="007D7E21" w:rsidRDefault="007D7E21" w:rsidP="007460B5">
      <w:pPr>
        <w:spacing w:after="0" w:line="240" w:lineRule="auto"/>
        <w:rPr>
          <w:rFonts w:asciiTheme="minorHAnsi" w:hAnsiTheme="minorHAnsi" w:cs="Calibri"/>
        </w:rPr>
      </w:pPr>
    </w:p>
    <w:p w14:paraId="62246C14" w14:textId="77777777" w:rsidR="00697DD5" w:rsidRPr="00697DD5" w:rsidRDefault="00697DD5" w:rsidP="00697DD5">
      <w:pPr>
        <w:spacing w:after="0" w:line="240" w:lineRule="auto"/>
        <w:rPr>
          <w:rFonts w:cs="Calibri"/>
        </w:rPr>
      </w:pPr>
      <w:r w:rsidRPr="00697DD5">
        <w:rPr>
          <w:rFonts w:cs="Calibri"/>
        </w:rPr>
        <w:t>Please contact:</w:t>
      </w:r>
    </w:p>
    <w:p w14:paraId="2A532E0F" w14:textId="77777777" w:rsidR="00697DD5" w:rsidRPr="00DB7185" w:rsidRDefault="00697DD5" w:rsidP="00697DD5">
      <w:pPr>
        <w:spacing w:after="0" w:line="240" w:lineRule="auto"/>
        <w:rPr>
          <w:rFonts w:cs="Calibri"/>
          <w:i/>
          <w:lang w:eastAsia="en-GB"/>
        </w:rPr>
      </w:pPr>
      <w:r w:rsidRPr="00DB7185">
        <w:rPr>
          <w:rFonts w:cs="Calibri"/>
          <w:i/>
          <w:lang w:eastAsia="en-GB"/>
        </w:rPr>
        <w:t>UK Centre for Ecology &amp; Hydrology</w:t>
      </w:r>
    </w:p>
    <w:p w14:paraId="541AB36A" w14:textId="77777777" w:rsidR="00697DD5" w:rsidRPr="00DB7185" w:rsidRDefault="00697DD5" w:rsidP="00697DD5">
      <w:pPr>
        <w:spacing w:after="0" w:line="240" w:lineRule="auto"/>
        <w:rPr>
          <w:rFonts w:cs="Calibri"/>
          <w:lang w:eastAsia="en-GB"/>
        </w:rPr>
      </w:pPr>
      <w:r w:rsidRPr="00DB7185">
        <w:rPr>
          <w:rFonts w:cs="Calibri"/>
          <w:lang w:eastAsia="en-GB"/>
        </w:rPr>
        <w:t xml:space="preserve">Marc Botham: </w:t>
      </w:r>
      <w:hyperlink r:id="rId8" w:history="1">
        <w:r w:rsidRPr="00DB7185">
          <w:rPr>
            <w:rStyle w:val="Hyperlink"/>
            <w:rFonts w:cs="Calibri"/>
            <w:color w:val="000000"/>
            <w:lang w:eastAsia="en-GB"/>
          </w:rPr>
          <w:t>ukbms@ceh.ac.uk</w:t>
        </w:r>
      </w:hyperlink>
    </w:p>
    <w:p w14:paraId="1F61CBAB" w14:textId="77777777" w:rsidR="00697DD5" w:rsidRPr="00697DD5" w:rsidRDefault="00697DD5" w:rsidP="00697DD5">
      <w:pPr>
        <w:spacing w:after="0" w:line="240" w:lineRule="auto"/>
        <w:rPr>
          <w:rFonts w:cs="Calibri"/>
          <w:i/>
        </w:rPr>
      </w:pPr>
    </w:p>
    <w:p w14:paraId="05CF10A7" w14:textId="77777777" w:rsidR="00697DD5" w:rsidRPr="00697DD5" w:rsidRDefault="00697DD5" w:rsidP="00697DD5">
      <w:pPr>
        <w:spacing w:after="0" w:line="240" w:lineRule="auto"/>
        <w:rPr>
          <w:rFonts w:cs="Calibri"/>
          <w:i/>
        </w:rPr>
      </w:pPr>
      <w:r w:rsidRPr="00697DD5">
        <w:rPr>
          <w:rFonts w:cs="Calibri"/>
          <w:i/>
        </w:rPr>
        <w:t>Or</w:t>
      </w:r>
    </w:p>
    <w:p w14:paraId="73BE8C9D" w14:textId="77777777" w:rsidR="00697DD5" w:rsidRPr="00697DD5" w:rsidRDefault="00697DD5" w:rsidP="00697DD5">
      <w:pPr>
        <w:spacing w:after="0" w:line="240" w:lineRule="auto"/>
        <w:rPr>
          <w:rFonts w:cs="Calibri"/>
          <w:i/>
        </w:rPr>
      </w:pPr>
    </w:p>
    <w:p w14:paraId="70255AD8" w14:textId="77777777" w:rsidR="00697DD5" w:rsidRPr="00697DD5" w:rsidRDefault="00697DD5" w:rsidP="00697DD5">
      <w:pPr>
        <w:spacing w:after="0" w:line="240" w:lineRule="auto"/>
        <w:rPr>
          <w:rFonts w:cs="Calibri"/>
          <w:i/>
        </w:rPr>
      </w:pPr>
      <w:r w:rsidRPr="00697DD5">
        <w:rPr>
          <w:rFonts w:cs="Calibri"/>
          <w:i/>
        </w:rPr>
        <w:t>Butterfly Conservation</w:t>
      </w:r>
    </w:p>
    <w:p w14:paraId="641AFB64" w14:textId="77777777" w:rsidR="003E79CF" w:rsidRPr="004B4CFB" w:rsidRDefault="00697DD5" w:rsidP="0058516C">
      <w:pPr>
        <w:spacing w:after="0" w:line="240" w:lineRule="auto"/>
        <w:rPr>
          <w:rFonts w:asciiTheme="minorHAnsi" w:hAnsiTheme="minorHAnsi" w:cs="Calibri"/>
          <w:lang w:eastAsia="en-GB"/>
        </w:rPr>
      </w:pPr>
      <w:r w:rsidRPr="00697DD5">
        <w:rPr>
          <w:rFonts w:cs="Calibri"/>
        </w:rPr>
        <w:t xml:space="preserve">Transect co-ordinator: </w:t>
      </w:r>
      <w:hyperlink r:id="rId9" w:history="1">
        <w:r w:rsidRPr="00697DD5">
          <w:rPr>
            <w:rStyle w:val="Hyperlink"/>
            <w:rFonts w:cs="Calibri"/>
            <w:lang w:eastAsia="en-GB"/>
          </w:rPr>
          <w:t>transect@butterfly-conservation.org</w:t>
        </w:r>
      </w:hyperlink>
    </w:p>
    <w:sectPr w:rsidR="003E79CF" w:rsidRPr="004B4CFB" w:rsidSect="00BF18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3249C"/>
    <w:multiLevelType w:val="hybridMultilevel"/>
    <w:tmpl w:val="D1680DA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176659EC"/>
    <w:multiLevelType w:val="hybridMultilevel"/>
    <w:tmpl w:val="F7B438EE"/>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31303AC0"/>
    <w:multiLevelType w:val="hybridMultilevel"/>
    <w:tmpl w:val="0C8EEE06"/>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676260E1"/>
    <w:multiLevelType w:val="hybridMultilevel"/>
    <w:tmpl w:val="5770BAB8"/>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677F426E"/>
    <w:multiLevelType w:val="hybridMultilevel"/>
    <w:tmpl w:val="AC6C27B8"/>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15:restartNumberingAfterBreak="0">
    <w:nsid w:val="7ADD4AEE"/>
    <w:multiLevelType w:val="hybridMultilevel"/>
    <w:tmpl w:val="9A70411E"/>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 w15:restartNumberingAfterBreak="0">
    <w:nsid w:val="7E902F90"/>
    <w:multiLevelType w:val="hybridMultilevel"/>
    <w:tmpl w:val="543878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16cid:durableId="1589342899">
    <w:abstractNumId w:val="1"/>
  </w:num>
  <w:num w:numId="2" w16cid:durableId="66267002">
    <w:abstractNumId w:val="3"/>
  </w:num>
  <w:num w:numId="3" w16cid:durableId="419722909">
    <w:abstractNumId w:val="0"/>
  </w:num>
  <w:num w:numId="4" w16cid:durableId="120925732">
    <w:abstractNumId w:val="6"/>
  </w:num>
  <w:num w:numId="5" w16cid:durableId="1633093614">
    <w:abstractNumId w:val="5"/>
  </w:num>
  <w:num w:numId="6" w16cid:durableId="1116674892">
    <w:abstractNumId w:val="4"/>
  </w:num>
  <w:num w:numId="7" w16cid:durableId="20178805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D8C"/>
    <w:rsid w:val="00025D8C"/>
    <w:rsid w:val="000661B7"/>
    <w:rsid w:val="00075AD1"/>
    <w:rsid w:val="000B1A8F"/>
    <w:rsid w:val="000C51D4"/>
    <w:rsid w:val="000D6D55"/>
    <w:rsid w:val="000F2A4D"/>
    <w:rsid w:val="001007B3"/>
    <w:rsid w:val="001252EF"/>
    <w:rsid w:val="00184136"/>
    <w:rsid w:val="00195883"/>
    <w:rsid w:val="001A1457"/>
    <w:rsid w:val="001E4113"/>
    <w:rsid w:val="001E43DC"/>
    <w:rsid w:val="001E7593"/>
    <w:rsid w:val="001F1A81"/>
    <w:rsid w:val="001F3CC5"/>
    <w:rsid w:val="002004DB"/>
    <w:rsid w:val="00222BA0"/>
    <w:rsid w:val="00280168"/>
    <w:rsid w:val="002873ED"/>
    <w:rsid w:val="002B42D0"/>
    <w:rsid w:val="002D1E77"/>
    <w:rsid w:val="002D3EF3"/>
    <w:rsid w:val="002F3F72"/>
    <w:rsid w:val="00305E58"/>
    <w:rsid w:val="003121DC"/>
    <w:rsid w:val="0035736F"/>
    <w:rsid w:val="00390516"/>
    <w:rsid w:val="003A0F09"/>
    <w:rsid w:val="003B1E60"/>
    <w:rsid w:val="003C66F8"/>
    <w:rsid w:val="003D0595"/>
    <w:rsid w:val="003D4E6B"/>
    <w:rsid w:val="003E37A3"/>
    <w:rsid w:val="003E79CF"/>
    <w:rsid w:val="00412CB9"/>
    <w:rsid w:val="00435698"/>
    <w:rsid w:val="0046260C"/>
    <w:rsid w:val="00475A68"/>
    <w:rsid w:val="00477961"/>
    <w:rsid w:val="004879BA"/>
    <w:rsid w:val="004B4CFB"/>
    <w:rsid w:val="004C1EB1"/>
    <w:rsid w:val="004C5EC2"/>
    <w:rsid w:val="004D7637"/>
    <w:rsid w:val="004D7C83"/>
    <w:rsid w:val="004E143B"/>
    <w:rsid w:val="004F7592"/>
    <w:rsid w:val="00502277"/>
    <w:rsid w:val="00536B02"/>
    <w:rsid w:val="00540385"/>
    <w:rsid w:val="00556D08"/>
    <w:rsid w:val="0057271C"/>
    <w:rsid w:val="0058516C"/>
    <w:rsid w:val="00587DD1"/>
    <w:rsid w:val="005D7E85"/>
    <w:rsid w:val="005E7F64"/>
    <w:rsid w:val="005F468B"/>
    <w:rsid w:val="00616089"/>
    <w:rsid w:val="00617F7B"/>
    <w:rsid w:val="006641BB"/>
    <w:rsid w:val="006970E1"/>
    <w:rsid w:val="00697DD5"/>
    <w:rsid w:val="006C0CF9"/>
    <w:rsid w:val="006D7E55"/>
    <w:rsid w:val="006F07AE"/>
    <w:rsid w:val="006F7725"/>
    <w:rsid w:val="007007EF"/>
    <w:rsid w:val="00711B41"/>
    <w:rsid w:val="00711F89"/>
    <w:rsid w:val="00724499"/>
    <w:rsid w:val="00724B1B"/>
    <w:rsid w:val="0074214A"/>
    <w:rsid w:val="007460B5"/>
    <w:rsid w:val="007972F1"/>
    <w:rsid w:val="007A0549"/>
    <w:rsid w:val="007B3C05"/>
    <w:rsid w:val="007B428A"/>
    <w:rsid w:val="007B7F6E"/>
    <w:rsid w:val="007D7E21"/>
    <w:rsid w:val="007F0FFB"/>
    <w:rsid w:val="007F791C"/>
    <w:rsid w:val="008037D5"/>
    <w:rsid w:val="0081197D"/>
    <w:rsid w:val="00813B3A"/>
    <w:rsid w:val="008151E5"/>
    <w:rsid w:val="00820CF6"/>
    <w:rsid w:val="00847860"/>
    <w:rsid w:val="00850A6E"/>
    <w:rsid w:val="0085531F"/>
    <w:rsid w:val="008665E4"/>
    <w:rsid w:val="008709DF"/>
    <w:rsid w:val="00874DC3"/>
    <w:rsid w:val="0088558C"/>
    <w:rsid w:val="008B5499"/>
    <w:rsid w:val="008C0AEB"/>
    <w:rsid w:val="008D411B"/>
    <w:rsid w:val="008E3FC4"/>
    <w:rsid w:val="008F4F09"/>
    <w:rsid w:val="009257CD"/>
    <w:rsid w:val="00993EF8"/>
    <w:rsid w:val="009A3307"/>
    <w:rsid w:val="009D2F71"/>
    <w:rsid w:val="009F757E"/>
    <w:rsid w:val="00A025B0"/>
    <w:rsid w:val="00A16D24"/>
    <w:rsid w:val="00A25951"/>
    <w:rsid w:val="00A562C9"/>
    <w:rsid w:val="00A676D0"/>
    <w:rsid w:val="00A8596C"/>
    <w:rsid w:val="00AA7C7A"/>
    <w:rsid w:val="00AB6F8C"/>
    <w:rsid w:val="00AD24B5"/>
    <w:rsid w:val="00AF1881"/>
    <w:rsid w:val="00B244CB"/>
    <w:rsid w:val="00B55ADE"/>
    <w:rsid w:val="00B6172A"/>
    <w:rsid w:val="00B90414"/>
    <w:rsid w:val="00B92B0C"/>
    <w:rsid w:val="00BD42D9"/>
    <w:rsid w:val="00BF1815"/>
    <w:rsid w:val="00C1469D"/>
    <w:rsid w:val="00C17979"/>
    <w:rsid w:val="00C23A85"/>
    <w:rsid w:val="00C338E3"/>
    <w:rsid w:val="00C459E9"/>
    <w:rsid w:val="00C97949"/>
    <w:rsid w:val="00CC4F70"/>
    <w:rsid w:val="00CF0DD8"/>
    <w:rsid w:val="00D41412"/>
    <w:rsid w:val="00D50444"/>
    <w:rsid w:val="00D525F0"/>
    <w:rsid w:val="00D81252"/>
    <w:rsid w:val="00DB7185"/>
    <w:rsid w:val="00DF5BC6"/>
    <w:rsid w:val="00E05916"/>
    <w:rsid w:val="00E276D5"/>
    <w:rsid w:val="00E4430C"/>
    <w:rsid w:val="00E45242"/>
    <w:rsid w:val="00E61EF3"/>
    <w:rsid w:val="00E736FE"/>
    <w:rsid w:val="00E81F6C"/>
    <w:rsid w:val="00EC5197"/>
    <w:rsid w:val="00ED476A"/>
    <w:rsid w:val="00EE13A4"/>
    <w:rsid w:val="00EF11B6"/>
    <w:rsid w:val="00F528A3"/>
    <w:rsid w:val="00F61AAE"/>
    <w:rsid w:val="00F70F07"/>
    <w:rsid w:val="00F92B9F"/>
    <w:rsid w:val="00FC01F0"/>
    <w:rsid w:val="00FC3DF7"/>
    <w:rsid w:val="00FD4731"/>
    <w:rsid w:val="00FE3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C5F6B"/>
  <w14:defaultImageDpi w14:val="0"/>
  <w15:docId w15:val="{60C08681-721E-4459-AF22-6A5A93F48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815"/>
    <w:pPr>
      <w:spacing w:after="200" w:line="276" w:lineRule="auto"/>
    </w:pPr>
    <w:rPr>
      <w:rFonts w:cs="Times New Roman"/>
      <w:sz w:val="22"/>
      <w:szCs w:val="22"/>
      <w:lang w:eastAsia="en-US"/>
    </w:rPr>
  </w:style>
  <w:style w:type="paragraph" w:styleId="Heading1">
    <w:name w:val="heading 1"/>
    <w:basedOn w:val="Normal"/>
    <w:next w:val="Normal"/>
    <w:link w:val="Heading1Char"/>
    <w:uiPriority w:val="9"/>
    <w:qFormat/>
    <w:rsid w:val="006D7E55"/>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8709D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8E3FC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D7E55"/>
    <w:rPr>
      <w:rFonts w:ascii="Cambria" w:hAnsi="Cambria" w:cs="Times New Roman"/>
      <w:b/>
      <w:kern w:val="32"/>
      <w:sz w:val="32"/>
      <w:lang w:val="x-none" w:eastAsia="en-US"/>
    </w:rPr>
  </w:style>
  <w:style w:type="character" w:customStyle="1" w:styleId="Heading2Char">
    <w:name w:val="Heading 2 Char"/>
    <w:basedOn w:val="DefaultParagraphFont"/>
    <w:link w:val="Heading2"/>
    <w:uiPriority w:val="9"/>
    <w:locked/>
    <w:rsid w:val="008709DF"/>
    <w:rPr>
      <w:rFonts w:ascii="Cambria" w:hAnsi="Cambria" w:cs="Times New Roman"/>
      <w:b/>
      <w:i/>
      <w:sz w:val="28"/>
      <w:lang w:val="x-none" w:eastAsia="en-US"/>
    </w:rPr>
  </w:style>
  <w:style w:type="character" w:customStyle="1" w:styleId="Heading3Char">
    <w:name w:val="Heading 3 Char"/>
    <w:basedOn w:val="DefaultParagraphFont"/>
    <w:link w:val="Heading3"/>
    <w:uiPriority w:val="9"/>
    <w:locked/>
    <w:rsid w:val="008E3FC4"/>
    <w:rPr>
      <w:rFonts w:ascii="Cambria" w:hAnsi="Cambria" w:cs="Times New Roman"/>
      <w:b/>
      <w:sz w:val="26"/>
      <w:lang w:val="x-none" w:eastAsia="en-US"/>
    </w:rPr>
  </w:style>
  <w:style w:type="character" w:styleId="Hyperlink">
    <w:name w:val="Hyperlink"/>
    <w:basedOn w:val="DefaultParagraphFont"/>
    <w:uiPriority w:val="99"/>
    <w:unhideWhenUsed/>
    <w:rsid w:val="00993EF8"/>
    <w:rPr>
      <w:rFonts w:cs="Times New Roman"/>
      <w:color w:val="0000FF"/>
      <w:u w:val="single"/>
    </w:rPr>
  </w:style>
  <w:style w:type="character" w:styleId="CommentReference">
    <w:name w:val="annotation reference"/>
    <w:basedOn w:val="DefaultParagraphFont"/>
    <w:uiPriority w:val="99"/>
    <w:semiHidden/>
    <w:unhideWhenUsed/>
    <w:rsid w:val="00536B02"/>
    <w:rPr>
      <w:rFonts w:cs="Times New Roman"/>
      <w:sz w:val="16"/>
    </w:rPr>
  </w:style>
  <w:style w:type="paragraph" w:styleId="CommentText">
    <w:name w:val="annotation text"/>
    <w:basedOn w:val="Normal"/>
    <w:link w:val="CommentTextChar"/>
    <w:uiPriority w:val="99"/>
    <w:semiHidden/>
    <w:unhideWhenUsed/>
    <w:rsid w:val="00536B02"/>
    <w:rPr>
      <w:sz w:val="20"/>
      <w:szCs w:val="20"/>
    </w:rPr>
  </w:style>
  <w:style w:type="character" w:customStyle="1" w:styleId="CommentTextChar">
    <w:name w:val="Comment Text Char"/>
    <w:basedOn w:val="DefaultParagraphFont"/>
    <w:link w:val="CommentText"/>
    <w:uiPriority w:val="99"/>
    <w:semiHidden/>
    <w:locked/>
    <w:rsid w:val="00536B02"/>
    <w:rPr>
      <w:rFonts w:cs="Times New Roman"/>
      <w:lang w:val="x-none" w:eastAsia="en-US"/>
    </w:rPr>
  </w:style>
  <w:style w:type="paragraph" w:styleId="CommentSubject">
    <w:name w:val="annotation subject"/>
    <w:basedOn w:val="CommentText"/>
    <w:next w:val="CommentText"/>
    <w:link w:val="CommentSubjectChar"/>
    <w:uiPriority w:val="99"/>
    <w:semiHidden/>
    <w:unhideWhenUsed/>
    <w:rsid w:val="00536B02"/>
    <w:rPr>
      <w:b/>
      <w:bCs/>
    </w:rPr>
  </w:style>
  <w:style w:type="character" w:customStyle="1" w:styleId="CommentSubjectChar">
    <w:name w:val="Comment Subject Char"/>
    <w:basedOn w:val="CommentTextChar"/>
    <w:link w:val="CommentSubject"/>
    <w:uiPriority w:val="99"/>
    <w:semiHidden/>
    <w:locked/>
    <w:rsid w:val="00536B02"/>
    <w:rPr>
      <w:rFonts w:cs="Times New Roman"/>
      <w:b/>
      <w:lang w:val="x-none" w:eastAsia="en-US"/>
    </w:rPr>
  </w:style>
  <w:style w:type="paragraph" w:styleId="BalloonText">
    <w:name w:val="Balloon Text"/>
    <w:basedOn w:val="Normal"/>
    <w:link w:val="BalloonTextChar"/>
    <w:uiPriority w:val="99"/>
    <w:semiHidden/>
    <w:unhideWhenUsed/>
    <w:rsid w:val="00536B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B02"/>
    <w:rPr>
      <w:rFonts w:ascii="Tahoma" w:hAnsi="Tahoma" w:cs="Times New Roman"/>
      <w:sz w:val="16"/>
      <w:lang w:val="x-none" w:eastAsia="en-US"/>
    </w:rPr>
  </w:style>
  <w:style w:type="character" w:styleId="Strong">
    <w:name w:val="Strong"/>
    <w:basedOn w:val="DefaultParagraphFont"/>
    <w:uiPriority w:val="22"/>
    <w:qFormat/>
    <w:rsid w:val="008709DF"/>
    <w:rPr>
      <w:rFonts w:cs="Times New Roman"/>
      <w:b/>
    </w:rPr>
  </w:style>
  <w:style w:type="character" w:customStyle="1" w:styleId="UnresolvedMention1">
    <w:name w:val="Unresolved Mention1"/>
    <w:basedOn w:val="DefaultParagraphFont"/>
    <w:uiPriority w:val="99"/>
    <w:semiHidden/>
    <w:unhideWhenUsed/>
    <w:rsid w:val="00EC5197"/>
    <w:rPr>
      <w:rFonts w:cs="Times New Roman"/>
      <w:color w:val="808080"/>
      <w:shd w:val="clear" w:color="auto" w:fill="E6E6E6"/>
    </w:rPr>
  </w:style>
  <w:style w:type="paragraph" w:styleId="TOCHeading">
    <w:name w:val="TOC Heading"/>
    <w:basedOn w:val="Heading1"/>
    <w:next w:val="Normal"/>
    <w:uiPriority w:val="39"/>
    <w:unhideWhenUsed/>
    <w:qFormat/>
    <w:rsid w:val="00FC3DF7"/>
    <w:pPr>
      <w:keepLines/>
      <w:spacing w:after="0" w:line="259" w:lineRule="auto"/>
      <w:outlineLvl w:val="9"/>
    </w:pPr>
    <w:rPr>
      <w:b w:val="0"/>
      <w:bCs w:val="0"/>
      <w:color w:val="2F5496"/>
      <w:kern w:val="0"/>
      <w:lang w:val="en-US"/>
    </w:rPr>
  </w:style>
  <w:style w:type="paragraph" w:styleId="TOC3">
    <w:name w:val="toc 3"/>
    <w:basedOn w:val="Normal"/>
    <w:next w:val="Normal"/>
    <w:autoRedefine/>
    <w:uiPriority w:val="39"/>
    <w:unhideWhenUsed/>
    <w:rsid w:val="00FC3DF7"/>
    <w:pPr>
      <w:ind w:left="440"/>
    </w:pPr>
  </w:style>
  <w:style w:type="paragraph" w:styleId="TOC1">
    <w:name w:val="toc 1"/>
    <w:basedOn w:val="Normal"/>
    <w:next w:val="Normal"/>
    <w:autoRedefine/>
    <w:uiPriority w:val="39"/>
    <w:unhideWhenUsed/>
    <w:rsid w:val="004B4CFB"/>
  </w:style>
  <w:style w:type="paragraph" w:styleId="Revision">
    <w:name w:val="Revision"/>
    <w:hidden/>
    <w:uiPriority w:val="99"/>
    <w:semiHidden/>
    <w:rsid w:val="001007B3"/>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00496">
      <w:marLeft w:val="0"/>
      <w:marRight w:val="0"/>
      <w:marTop w:val="0"/>
      <w:marBottom w:val="0"/>
      <w:divBdr>
        <w:top w:val="none" w:sz="0" w:space="0" w:color="auto"/>
        <w:left w:val="none" w:sz="0" w:space="0" w:color="auto"/>
        <w:bottom w:val="none" w:sz="0" w:space="0" w:color="auto"/>
        <w:right w:val="none" w:sz="0" w:space="0" w:color="auto"/>
      </w:divBdr>
    </w:div>
    <w:div w:id="940800500">
      <w:marLeft w:val="0"/>
      <w:marRight w:val="0"/>
      <w:marTop w:val="0"/>
      <w:marBottom w:val="0"/>
      <w:divBdr>
        <w:top w:val="none" w:sz="0" w:space="0" w:color="auto"/>
        <w:left w:val="none" w:sz="0" w:space="0" w:color="auto"/>
        <w:bottom w:val="none" w:sz="0" w:space="0" w:color="auto"/>
        <w:right w:val="none" w:sz="0" w:space="0" w:color="auto"/>
      </w:divBdr>
      <w:divsChild>
        <w:div w:id="940800498">
          <w:marLeft w:val="0"/>
          <w:marRight w:val="0"/>
          <w:marTop w:val="45"/>
          <w:marBottom w:val="0"/>
          <w:divBdr>
            <w:top w:val="single" w:sz="2" w:space="0" w:color="496077"/>
            <w:left w:val="single" w:sz="2" w:space="0" w:color="496077"/>
            <w:bottom w:val="single" w:sz="2" w:space="0" w:color="496077"/>
            <w:right w:val="single" w:sz="2" w:space="0" w:color="496077"/>
          </w:divBdr>
          <w:divsChild>
            <w:div w:id="940800502">
              <w:marLeft w:val="150"/>
              <w:marRight w:val="75"/>
              <w:marTop w:val="0"/>
              <w:marBottom w:val="0"/>
              <w:divBdr>
                <w:top w:val="none" w:sz="0" w:space="0" w:color="auto"/>
                <w:left w:val="none" w:sz="0" w:space="0" w:color="auto"/>
                <w:bottom w:val="none" w:sz="0" w:space="0" w:color="auto"/>
                <w:right w:val="none" w:sz="0" w:space="0" w:color="auto"/>
              </w:divBdr>
              <w:divsChild>
                <w:div w:id="9408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800501">
      <w:marLeft w:val="0"/>
      <w:marRight w:val="0"/>
      <w:marTop w:val="0"/>
      <w:marBottom w:val="0"/>
      <w:divBdr>
        <w:top w:val="none" w:sz="0" w:space="0" w:color="auto"/>
        <w:left w:val="none" w:sz="0" w:space="0" w:color="auto"/>
        <w:bottom w:val="none" w:sz="0" w:space="0" w:color="auto"/>
        <w:right w:val="none" w:sz="0" w:space="0" w:color="auto"/>
      </w:divBdr>
      <w:divsChild>
        <w:div w:id="940800499">
          <w:marLeft w:val="0"/>
          <w:marRight w:val="0"/>
          <w:marTop w:val="45"/>
          <w:marBottom w:val="0"/>
          <w:divBdr>
            <w:top w:val="single" w:sz="2" w:space="0" w:color="496077"/>
            <w:left w:val="single" w:sz="2" w:space="0" w:color="496077"/>
            <w:bottom w:val="single" w:sz="2" w:space="0" w:color="496077"/>
            <w:right w:val="single" w:sz="2" w:space="0" w:color="496077"/>
          </w:divBdr>
          <w:divsChild>
            <w:div w:id="940800504">
              <w:marLeft w:val="150"/>
              <w:marRight w:val="75"/>
              <w:marTop w:val="0"/>
              <w:marBottom w:val="0"/>
              <w:divBdr>
                <w:top w:val="none" w:sz="0" w:space="0" w:color="auto"/>
                <w:left w:val="none" w:sz="0" w:space="0" w:color="auto"/>
                <w:bottom w:val="none" w:sz="0" w:space="0" w:color="auto"/>
                <w:right w:val="none" w:sz="0" w:space="0" w:color="auto"/>
              </w:divBdr>
              <w:divsChild>
                <w:div w:id="94080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kbms@ceh.ac.uk" TargetMode="External"/><Relationship Id="rId3" Type="http://schemas.openxmlformats.org/officeDocument/2006/relationships/styles" Target="styles.xml"/><Relationship Id="rId7" Type="http://schemas.openxmlformats.org/officeDocument/2006/relationships/hyperlink" Target="http://eidc.ceh.ac.uk/administration-folder/tools/ceh-standard-licence-texts/open-government-licence-ukbms/vie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kbms.org/mydat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brereton@butterfly-conserv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6B8F7-FDEB-489D-99E6-5AA4D57E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1965</Words>
  <Characters>11127</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About the UK Butterfly Monitoring Scheme</vt:lpstr>
      <vt:lpstr>Nature of data collected and trend analysis</vt:lpstr>
      <vt:lpstr>Quality control</vt:lpstr>
      <vt:lpstr>Details of this data download</vt:lpstr>
      <vt:lpstr>Licence and attribution statement</vt:lpstr>
      <vt:lpstr>Offer of collaboration and contact details</vt:lpstr>
    </vt:vector>
  </TitlesOfParts>
  <Company>NERC</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MATH2</dc:creator>
  <cp:keywords/>
  <dc:description/>
  <cp:lastModifiedBy>Marc Botham</cp:lastModifiedBy>
  <cp:revision>2</cp:revision>
  <dcterms:created xsi:type="dcterms:W3CDTF">2025-12-15T13:25:00Z</dcterms:created>
  <dcterms:modified xsi:type="dcterms:W3CDTF">2025-12-15T13:25:00Z</dcterms:modified>
</cp:coreProperties>
</file>