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5045C" w14:textId="77777777" w:rsidR="00141B6C" w:rsidRPr="00141B6C" w:rsidRDefault="00141B6C" w:rsidP="00141B6C">
      <w:pPr>
        <w:rPr>
          <w:b/>
          <w:bCs/>
        </w:rPr>
      </w:pPr>
      <w:r w:rsidRPr="00141B6C">
        <w:rPr>
          <w:b/>
          <w:bCs/>
        </w:rPr>
        <w:t>Water quality measurements and antimicrobial resistance in the Musi River, Hyderabad, India, 2022-2023</w:t>
      </w:r>
    </w:p>
    <w:p w14:paraId="19039D7A" w14:textId="2FE3274A" w:rsidR="00625564" w:rsidRPr="00130E32" w:rsidRDefault="00625564">
      <w:pPr>
        <w:rPr>
          <w:b/>
          <w:bCs/>
        </w:rPr>
      </w:pPr>
      <w:r w:rsidRPr="00130E32">
        <w:rPr>
          <w:b/>
          <w:bCs/>
        </w:rPr>
        <w:t xml:space="preserve">The data is split over </w:t>
      </w:r>
      <w:r w:rsidR="00A9372C" w:rsidRPr="00130E32">
        <w:rPr>
          <w:b/>
          <w:bCs/>
        </w:rPr>
        <w:t>four</w:t>
      </w:r>
      <w:r w:rsidRPr="00130E32">
        <w:rPr>
          <w:b/>
          <w:bCs/>
        </w:rPr>
        <w:t xml:space="preserve"> connected files:</w:t>
      </w:r>
    </w:p>
    <w:p w14:paraId="76D76396" w14:textId="76C33B5A" w:rsidR="00A9372C" w:rsidRDefault="00A9372C" w:rsidP="00625564">
      <w:r>
        <w:t xml:space="preserve">1. </w:t>
      </w:r>
      <w:r w:rsidR="00625564">
        <w:t>Musi_river_dataframe.txt</w:t>
      </w:r>
    </w:p>
    <w:p w14:paraId="7F233BE7" w14:textId="0064CF70" w:rsidR="00625564" w:rsidRDefault="00625564" w:rsidP="00625564">
      <w:r>
        <w:t>This contains the data with variable names in a header suitable to be read as a dataframe into R</w:t>
      </w:r>
      <w:r w:rsidR="00A9372C">
        <w:t>.</w:t>
      </w:r>
      <w:r w:rsidR="008D5BCD">
        <w:t xml:space="preserve"> Tab-delimited text file.</w:t>
      </w:r>
    </w:p>
    <w:p w14:paraId="25D20D9E" w14:textId="2A3128FB" w:rsidR="00A9372C" w:rsidRDefault="00A9372C" w:rsidP="00625564">
      <w:r>
        <w:t xml:space="preserve">2. </w:t>
      </w:r>
      <w:r w:rsidR="00625564">
        <w:t>Musi_river_units.txt</w:t>
      </w:r>
    </w:p>
    <w:p w14:paraId="37DA8943" w14:textId="31A398C1" w:rsidR="00625564" w:rsidRDefault="00625564" w:rsidP="00625564">
      <w:r>
        <w:t xml:space="preserve">This contains explanations of all variables and units, mapped to the variables in the </w:t>
      </w:r>
      <w:r w:rsidR="00A9372C">
        <w:t>“Musi_river_dataframe.txt”</w:t>
      </w:r>
      <w:r>
        <w:t xml:space="preserve"> file above and can also be read as a datafram</w:t>
      </w:r>
      <w:r w:rsidR="00A9372C">
        <w:t>e into R.</w:t>
      </w:r>
      <w:r w:rsidR="008D5BCD">
        <w:t xml:space="preserve"> Tab-delimited text file.</w:t>
      </w:r>
    </w:p>
    <w:p w14:paraId="05BDFEBD" w14:textId="12A4C94B" w:rsidR="00625564" w:rsidRDefault="00A9372C" w:rsidP="00625564">
      <w:r>
        <w:t xml:space="preserve">3. </w:t>
      </w:r>
      <w:r w:rsidR="00625564">
        <w:t>Musi_river_LoD_LoQ_calculations.txt</w:t>
      </w:r>
    </w:p>
    <w:p w14:paraId="265BCB02" w14:textId="115DBC3E" w:rsidR="00A9372C" w:rsidRDefault="00A9372C" w:rsidP="00625564">
      <w:r>
        <w:t>This contains explanations and calculations of how Limits of Detection and Limits of Quantification for count data were derived.</w:t>
      </w:r>
      <w:r w:rsidR="008D5BCD">
        <w:t xml:space="preserve"> Tab-delimited text file.</w:t>
      </w:r>
    </w:p>
    <w:p w14:paraId="64E248D6" w14:textId="4074F0AE" w:rsidR="00625564" w:rsidRDefault="00A9372C" w:rsidP="00625564">
      <w:r>
        <w:t xml:space="preserve">4. </w:t>
      </w:r>
      <w:r w:rsidR="00625564">
        <w:t>Musi_river_notes.txt</w:t>
      </w:r>
    </w:p>
    <w:p w14:paraId="4C8B5491" w14:textId="1962227F" w:rsidR="008D5BCD" w:rsidRDefault="008D5BCD" w:rsidP="00625564">
      <w:r>
        <w:t>Notes on missing data, specific samples and imputations. Tab-delimited text file.</w:t>
      </w:r>
    </w:p>
    <w:p w14:paraId="0C379755" w14:textId="395F6FFE" w:rsidR="00130E32" w:rsidRPr="00130E32" w:rsidRDefault="00130E32" w:rsidP="00A9372C">
      <w:pPr>
        <w:rPr>
          <w:b/>
          <w:bCs/>
        </w:rPr>
      </w:pPr>
      <w:r w:rsidRPr="00130E32">
        <w:rPr>
          <w:b/>
          <w:bCs/>
        </w:rPr>
        <w:t>Variables included and their description and units:</w:t>
      </w:r>
    </w:p>
    <w:tbl>
      <w:tblPr>
        <w:tblW w:w="9680" w:type="dxa"/>
        <w:tblLook w:val="04A0" w:firstRow="1" w:lastRow="0" w:firstColumn="1" w:lastColumn="0" w:noHBand="0" w:noVBand="1"/>
      </w:tblPr>
      <w:tblGrid>
        <w:gridCol w:w="1296"/>
        <w:gridCol w:w="8500"/>
      </w:tblGrid>
      <w:tr w:rsidR="00130E32" w:rsidRPr="00130E32" w14:paraId="67AC3C64" w14:textId="77777777" w:rsidTr="00130E32">
        <w:trPr>
          <w:trHeight w:val="288"/>
        </w:trPr>
        <w:tc>
          <w:tcPr>
            <w:tcW w:w="1180" w:type="dxa"/>
            <w:tcBorders>
              <w:top w:val="nil"/>
              <w:left w:val="nil"/>
              <w:bottom w:val="nil"/>
              <w:right w:val="nil"/>
            </w:tcBorders>
            <w:noWrap/>
            <w:vAlign w:val="bottom"/>
            <w:hideMark/>
          </w:tcPr>
          <w:p w14:paraId="61B4C981" w14:textId="77777777" w:rsidR="00130E32" w:rsidRPr="00130E32" w:rsidRDefault="00130E32" w:rsidP="00130E32">
            <w:pPr>
              <w:spacing w:after="0" w:line="240" w:lineRule="auto"/>
              <w:rPr>
                <w:rFonts w:ascii="Tahoma" w:eastAsia="Times New Roman" w:hAnsi="Tahoma" w:cs="Tahoma"/>
                <w:b/>
                <w:bCs/>
                <w:color w:val="000000"/>
                <w:kern w:val="0"/>
                <w:sz w:val="20"/>
                <w:szCs w:val="20"/>
                <w:lang w:eastAsia="en-GB"/>
                <w14:ligatures w14:val="none"/>
              </w:rPr>
            </w:pPr>
            <w:bookmarkStart w:id="0" w:name="RANGE!A1:B53"/>
            <w:r w:rsidRPr="00130E32">
              <w:rPr>
                <w:rFonts w:ascii="Tahoma" w:eastAsia="Times New Roman" w:hAnsi="Tahoma" w:cs="Tahoma"/>
                <w:b/>
                <w:bCs/>
                <w:color w:val="000000"/>
                <w:kern w:val="0"/>
                <w:sz w:val="20"/>
                <w:szCs w:val="20"/>
                <w:lang w:eastAsia="en-GB"/>
                <w14:ligatures w14:val="none"/>
              </w:rPr>
              <w:t>Variable</w:t>
            </w:r>
            <w:bookmarkEnd w:id="0"/>
          </w:p>
        </w:tc>
        <w:tc>
          <w:tcPr>
            <w:tcW w:w="8500" w:type="dxa"/>
            <w:tcBorders>
              <w:top w:val="nil"/>
              <w:left w:val="nil"/>
              <w:bottom w:val="nil"/>
              <w:right w:val="nil"/>
            </w:tcBorders>
            <w:noWrap/>
            <w:vAlign w:val="bottom"/>
            <w:hideMark/>
          </w:tcPr>
          <w:p w14:paraId="6FA352CC" w14:textId="77777777" w:rsidR="00130E32" w:rsidRPr="00130E32" w:rsidRDefault="00130E32" w:rsidP="00130E32">
            <w:pPr>
              <w:spacing w:after="0" w:line="240" w:lineRule="auto"/>
              <w:rPr>
                <w:rFonts w:ascii="Tahoma" w:eastAsia="Times New Roman" w:hAnsi="Tahoma" w:cs="Tahoma"/>
                <w:b/>
                <w:bCs/>
                <w:color w:val="000000"/>
                <w:kern w:val="0"/>
                <w:sz w:val="20"/>
                <w:szCs w:val="20"/>
                <w:lang w:eastAsia="en-GB"/>
                <w14:ligatures w14:val="none"/>
              </w:rPr>
            </w:pPr>
            <w:r w:rsidRPr="00130E32">
              <w:rPr>
                <w:rFonts w:ascii="Tahoma" w:eastAsia="Times New Roman" w:hAnsi="Tahoma" w:cs="Tahoma"/>
                <w:b/>
                <w:bCs/>
                <w:color w:val="000000"/>
                <w:kern w:val="0"/>
                <w:sz w:val="20"/>
                <w:szCs w:val="20"/>
                <w:lang w:eastAsia="en-GB"/>
                <w14:ligatures w14:val="none"/>
              </w:rPr>
              <w:t>LongDescription</w:t>
            </w:r>
          </w:p>
        </w:tc>
      </w:tr>
      <w:tr w:rsidR="00130E32" w:rsidRPr="00130E32" w14:paraId="4BE27CAD" w14:textId="77777777" w:rsidTr="00130E32">
        <w:trPr>
          <w:trHeight w:val="288"/>
        </w:trPr>
        <w:tc>
          <w:tcPr>
            <w:tcW w:w="1180" w:type="dxa"/>
            <w:tcBorders>
              <w:top w:val="nil"/>
              <w:left w:val="nil"/>
              <w:bottom w:val="nil"/>
              <w:right w:val="nil"/>
            </w:tcBorders>
            <w:shd w:val="clear" w:color="000000" w:fill="B4C6E7"/>
            <w:noWrap/>
            <w:vAlign w:val="bottom"/>
            <w:hideMark/>
          </w:tcPr>
          <w:p w14:paraId="5595B1E7"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SampleID</w:t>
            </w:r>
          </w:p>
        </w:tc>
        <w:tc>
          <w:tcPr>
            <w:tcW w:w="8500" w:type="dxa"/>
            <w:tcBorders>
              <w:top w:val="nil"/>
              <w:left w:val="nil"/>
              <w:bottom w:val="nil"/>
              <w:right w:val="nil"/>
            </w:tcBorders>
            <w:noWrap/>
            <w:vAlign w:val="bottom"/>
            <w:hideMark/>
          </w:tcPr>
          <w:p w14:paraId="6AD6C222"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String combining information on Location, Type, Date, Time</w:t>
            </w:r>
          </w:p>
        </w:tc>
      </w:tr>
      <w:tr w:rsidR="00130E32" w:rsidRPr="00130E32" w14:paraId="725DF70E" w14:textId="77777777" w:rsidTr="00130E32">
        <w:trPr>
          <w:trHeight w:val="288"/>
        </w:trPr>
        <w:tc>
          <w:tcPr>
            <w:tcW w:w="1180" w:type="dxa"/>
            <w:tcBorders>
              <w:top w:val="nil"/>
              <w:left w:val="nil"/>
              <w:bottom w:val="nil"/>
              <w:right w:val="nil"/>
            </w:tcBorders>
            <w:shd w:val="clear" w:color="000000" w:fill="B4C6E7"/>
            <w:noWrap/>
            <w:vAlign w:val="bottom"/>
            <w:hideMark/>
          </w:tcPr>
          <w:p w14:paraId="4AD5C918"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Date</w:t>
            </w:r>
          </w:p>
        </w:tc>
        <w:tc>
          <w:tcPr>
            <w:tcW w:w="8500" w:type="dxa"/>
            <w:tcBorders>
              <w:top w:val="nil"/>
              <w:left w:val="nil"/>
              <w:bottom w:val="nil"/>
              <w:right w:val="nil"/>
            </w:tcBorders>
            <w:noWrap/>
            <w:vAlign w:val="bottom"/>
            <w:hideMark/>
          </w:tcPr>
          <w:p w14:paraId="06908C2B"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Date</w:t>
            </w:r>
          </w:p>
        </w:tc>
      </w:tr>
      <w:tr w:rsidR="00130E32" w:rsidRPr="00130E32" w14:paraId="5C87CDEB" w14:textId="77777777" w:rsidTr="00130E32">
        <w:trPr>
          <w:trHeight w:val="288"/>
        </w:trPr>
        <w:tc>
          <w:tcPr>
            <w:tcW w:w="1180" w:type="dxa"/>
            <w:tcBorders>
              <w:top w:val="nil"/>
              <w:left w:val="nil"/>
              <w:bottom w:val="nil"/>
              <w:right w:val="nil"/>
            </w:tcBorders>
            <w:shd w:val="clear" w:color="000000" w:fill="B4C6E7"/>
            <w:noWrap/>
            <w:vAlign w:val="bottom"/>
            <w:hideMark/>
          </w:tcPr>
          <w:p w14:paraId="19DBBF16"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Season</w:t>
            </w:r>
          </w:p>
        </w:tc>
        <w:tc>
          <w:tcPr>
            <w:tcW w:w="8500" w:type="dxa"/>
            <w:tcBorders>
              <w:top w:val="nil"/>
              <w:left w:val="nil"/>
              <w:bottom w:val="nil"/>
              <w:right w:val="nil"/>
            </w:tcBorders>
            <w:noWrap/>
            <w:vAlign w:val="bottom"/>
            <w:hideMark/>
          </w:tcPr>
          <w:p w14:paraId="1E3E7128"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Factor (Dry or Wet)</w:t>
            </w:r>
          </w:p>
        </w:tc>
      </w:tr>
      <w:tr w:rsidR="00130E32" w:rsidRPr="00130E32" w14:paraId="4905DEFD" w14:textId="77777777" w:rsidTr="00130E32">
        <w:trPr>
          <w:trHeight w:val="288"/>
        </w:trPr>
        <w:tc>
          <w:tcPr>
            <w:tcW w:w="1180" w:type="dxa"/>
            <w:tcBorders>
              <w:top w:val="nil"/>
              <w:left w:val="nil"/>
              <w:bottom w:val="nil"/>
              <w:right w:val="nil"/>
            </w:tcBorders>
            <w:shd w:val="clear" w:color="000000" w:fill="B4C6E7"/>
            <w:noWrap/>
            <w:vAlign w:val="bottom"/>
            <w:hideMark/>
          </w:tcPr>
          <w:p w14:paraId="60F387A9"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Type</w:t>
            </w:r>
          </w:p>
        </w:tc>
        <w:tc>
          <w:tcPr>
            <w:tcW w:w="8500" w:type="dxa"/>
            <w:tcBorders>
              <w:top w:val="nil"/>
              <w:left w:val="nil"/>
              <w:bottom w:val="nil"/>
              <w:right w:val="nil"/>
            </w:tcBorders>
            <w:noWrap/>
            <w:vAlign w:val="bottom"/>
            <w:hideMark/>
          </w:tcPr>
          <w:p w14:paraId="79A84FAF"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Factor (Water or Sediment)</w:t>
            </w:r>
          </w:p>
        </w:tc>
      </w:tr>
      <w:tr w:rsidR="00130E32" w:rsidRPr="00130E32" w14:paraId="6FB81811" w14:textId="77777777" w:rsidTr="00130E32">
        <w:trPr>
          <w:trHeight w:val="288"/>
        </w:trPr>
        <w:tc>
          <w:tcPr>
            <w:tcW w:w="1180" w:type="dxa"/>
            <w:tcBorders>
              <w:top w:val="nil"/>
              <w:left w:val="nil"/>
              <w:bottom w:val="nil"/>
              <w:right w:val="nil"/>
            </w:tcBorders>
            <w:shd w:val="clear" w:color="000000" w:fill="B4C6E7"/>
            <w:noWrap/>
            <w:vAlign w:val="bottom"/>
            <w:hideMark/>
          </w:tcPr>
          <w:p w14:paraId="014877D7"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Location</w:t>
            </w:r>
          </w:p>
        </w:tc>
        <w:tc>
          <w:tcPr>
            <w:tcW w:w="8500" w:type="dxa"/>
            <w:tcBorders>
              <w:top w:val="nil"/>
              <w:left w:val="nil"/>
              <w:bottom w:val="nil"/>
              <w:right w:val="nil"/>
            </w:tcBorders>
            <w:noWrap/>
            <w:vAlign w:val="bottom"/>
            <w:hideMark/>
          </w:tcPr>
          <w:p w14:paraId="542A241C"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Abbreviation of sampling site</w:t>
            </w:r>
          </w:p>
        </w:tc>
      </w:tr>
      <w:tr w:rsidR="00130E32" w:rsidRPr="00130E32" w14:paraId="6EC0274E" w14:textId="77777777" w:rsidTr="00130E32">
        <w:trPr>
          <w:trHeight w:val="288"/>
        </w:trPr>
        <w:tc>
          <w:tcPr>
            <w:tcW w:w="1180" w:type="dxa"/>
            <w:tcBorders>
              <w:top w:val="nil"/>
              <w:left w:val="nil"/>
              <w:bottom w:val="nil"/>
              <w:right w:val="nil"/>
            </w:tcBorders>
            <w:shd w:val="clear" w:color="000000" w:fill="B4C6E7"/>
            <w:noWrap/>
            <w:vAlign w:val="bottom"/>
            <w:hideMark/>
          </w:tcPr>
          <w:p w14:paraId="04803DF0"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Notes</w:t>
            </w:r>
          </w:p>
        </w:tc>
        <w:tc>
          <w:tcPr>
            <w:tcW w:w="8500" w:type="dxa"/>
            <w:tcBorders>
              <w:top w:val="nil"/>
              <w:left w:val="nil"/>
              <w:bottom w:val="nil"/>
              <w:right w:val="nil"/>
            </w:tcBorders>
            <w:noWrap/>
            <w:vAlign w:val="bottom"/>
            <w:hideMark/>
          </w:tcPr>
          <w:p w14:paraId="46D4DA1B"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Full name of sampling site</w:t>
            </w:r>
          </w:p>
        </w:tc>
      </w:tr>
      <w:tr w:rsidR="00130E32" w:rsidRPr="00130E32" w14:paraId="0989BC18" w14:textId="77777777" w:rsidTr="00130E32">
        <w:trPr>
          <w:trHeight w:val="288"/>
        </w:trPr>
        <w:tc>
          <w:tcPr>
            <w:tcW w:w="1180" w:type="dxa"/>
            <w:tcBorders>
              <w:top w:val="nil"/>
              <w:left w:val="nil"/>
              <w:bottom w:val="nil"/>
              <w:right w:val="nil"/>
            </w:tcBorders>
            <w:shd w:val="clear" w:color="000000" w:fill="B4C6E7"/>
            <w:noWrap/>
            <w:vAlign w:val="bottom"/>
            <w:hideMark/>
          </w:tcPr>
          <w:p w14:paraId="5CB0D1F2"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Stretch</w:t>
            </w:r>
          </w:p>
        </w:tc>
        <w:tc>
          <w:tcPr>
            <w:tcW w:w="8500" w:type="dxa"/>
            <w:tcBorders>
              <w:top w:val="nil"/>
              <w:left w:val="nil"/>
              <w:bottom w:val="nil"/>
              <w:right w:val="nil"/>
            </w:tcBorders>
            <w:noWrap/>
            <w:vAlign w:val="bottom"/>
            <w:hideMark/>
          </w:tcPr>
          <w:p w14:paraId="06731F70"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Factor (Upstream, City, Downstream)</w:t>
            </w:r>
          </w:p>
        </w:tc>
      </w:tr>
      <w:tr w:rsidR="00130E32" w:rsidRPr="00130E32" w14:paraId="239BEF1C" w14:textId="77777777" w:rsidTr="00130E32">
        <w:trPr>
          <w:trHeight w:val="288"/>
        </w:trPr>
        <w:tc>
          <w:tcPr>
            <w:tcW w:w="1180" w:type="dxa"/>
            <w:tcBorders>
              <w:top w:val="nil"/>
              <w:left w:val="nil"/>
              <w:bottom w:val="nil"/>
              <w:right w:val="nil"/>
            </w:tcBorders>
            <w:shd w:val="clear" w:color="000000" w:fill="B4C6E7"/>
            <w:noWrap/>
            <w:vAlign w:val="bottom"/>
            <w:hideMark/>
          </w:tcPr>
          <w:p w14:paraId="0401A53C"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Latitude</w:t>
            </w:r>
          </w:p>
        </w:tc>
        <w:tc>
          <w:tcPr>
            <w:tcW w:w="8500" w:type="dxa"/>
            <w:tcBorders>
              <w:top w:val="nil"/>
              <w:left w:val="nil"/>
              <w:bottom w:val="nil"/>
              <w:right w:val="nil"/>
            </w:tcBorders>
            <w:noWrap/>
            <w:vAlign w:val="bottom"/>
            <w:hideMark/>
          </w:tcPr>
          <w:p w14:paraId="4E2CB155"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GPS coordinates</w:t>
            </w:r>
          </w:p>
        </w:tc>
      </w:tr>
      <w:tr w:rsidR="00130E32" w:rsidRPr="00130E32" w14:paraId="18180D04" w14:textId="77777777" w:rsidTr="00130E32">
        <w:trPr>
          <w:trHeight w:val="288"/>
        </w:trPr>
        <w:tc>
          <w:tcPr>
            <w:tcW w:w="1180" w:type="dxa"/>
            <w:tcBorders>
              <w:top w:val="nil"/>
              <w:left w:val="nil"/>
              <w:bottom w:val="nil"/>
              <w:right w:val="nil"/>
            </w:tcBorders>
            <w:shd w:val="clear" w:color="000000" w:fill="B4C6E7"/>
            <w:noWrap/>
            <w:vAlign w:val="bottom"/>
            <w:hideMark/>
          </w:tcPr>
          <w:p w14:paraId="3030C7DC"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Longitude</w:t>
            </w:r>
          </w:p>
        </w:tc>
        <w:tc>
          <w:tcPr>
            <w:tcW w:w="8500" w:type="dxa"/>
            <w:tcBorders>
              <w:top w:val="nil"/>
              <w:left w:val="nil"/>
              <w:bottom w:val="nil"/>
              <w:right w:val="nil"/>
            </w:tcBorders>
            <w:noWrap/>
            <w:vAlign w:val="bottom"/>
            <w:hideMark/>
          </w:tcPr>
          <w:p w14:paraId="5A700FB9"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GPS coordinates</w:t>
            </w:r>
          </w:p>
        </w:tc>
      </w:tr>
      <w:tr w:rsidR="00130E32" w:rsidRPr="00130E32" w14:paraId="51FBDCD7" w14:textId="77777777" w:rsidTr="00130E32">
        <w:trPr>
          <w:trHeight w:val="288"/>
        </w:trPr>
        <w:tc>
          <w:tcPr>
            <w:tcW w:w="1180" w:type="dxa"/>
            <w:tcBorders>
              <w:top w:val="nil"/>
              <w:left w:val="nil"/>
              <w:bottom w:val="nil"/>
              <w:right w:val="nil"/>
            </w:tcBorders>
            <w:shd w:val="clear" w:color="000000" w:fill="B4C6E7"/>
            <w:noWrap/>
            <w:vAlign w:val="bottom"/>
            <w:hideMark/>
          </w:tcPr>
          <w:p w14:paraId="6DB82000"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Distance</w:t>
            </w:r>
          </w:p>
        </w:tc>
        <w:tc>
          <w:tcPr>
            <w:tcW w:w="8500" w:type="dxa"/>
            <w:tcBorders>
              <w:top w:val="nil"/>
              <w:left w:val="nil"/>
              <w:bottom w:val="nil"/>
              <w:right w:val="nil"/>
            </w:tcBorders>
            <w:noWrap/>
            <w:vAlign w:val="bottom"/>
            <w:hideMark/>
          </w:tcPr>
          <w:p w14:paraId="4BB0A021"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km</w:t>
            </w:r>
          </w:p>
        </w:tc>
      </w:tr>
      <w:tr w:rsidR="00130E32" w:rsidRPr="00130E32" w14:paraId="7C73CE2F" w14:textId="77777777" w:rsidTr="00130E32">
        <w:trPr>
          <w:trHeight w:val="288"/>
        </w:trPr>
        <w:tc>
          <w:tcPr>
            <w:tcW w:w="1180" w:type="dxa"/>
            <w:tcBorders>
              <w:top w:val="nil"/>
              <w:left w:val="nil"/>
              <w:bottom w:val="nil"/>
              <w:right w:val="nil"/>
            </w:tcBorders>
            <w:shd w:val="clear" w:color="000000" w:fill="FFF2CC"/>
            <w:noWrap/>
            <w:vAlign w:val="bottom"/>
            <w:hideMark/>
          </w:tcPr>
          <w:p w14:paraId="46540F8D"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Nanodrop</w:t>
            </w:r>
          </w:p>
        </w:tc>
        <w:tc>
          <w:tcPr>
            <w:tcW w:w="8500" w:type="dxa"/>
            <w:tcBorders>
              <w:top w:val="nil"/>
              <w:left w:val="nil"/>
              <w:bottom w:val="nil"/>
              <w:right w:val="nil"/>
            </w:tcBorders>
            <w:noWrap/>
            <w:vAlign w:val="bottom"/>
            <w:hideMark/>
          </w:tcPr>
          <w:p w14:paraId="21E58032"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Nanodrop (ng DNA/mL of water) or (ng DNA/mg of sediment dry mass)</w:t>
            </w:r>
          </w:p>
        </w:tc>
      </w:tr>
      <w:tr w:rsidR="00130E32" w:rsidRPr="00130E32" w14:paraId="29FA10EF" w14:textId="77777777" w:rsidTr="00130E32">
        <w:trPr>
          <w:trHeight w:val="288"/>
        </w:trPr>
        <w:tc>
          <w:tcPr>
            <w:tcW w:w="1180" w:type="dxa"/>
            <w:tcBorders>
              <w:top w:val="nil"/>
              <w:left w:val="nil"/>
              <w:bottom w:val="nil"/>
              <w:right w:val="nil"/>
            </w:tcBorders>
            <w:shd w:val="clear" w:color="000000" w:fill="FFF2CC"/>
            <w:noWrap/>
            <w:vAlign w:val="bottom"/>
            <w:hideMark/>
          </w:tcPr>
          <w:p w14:paraId="01B9E0FB"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Qubit</w:t>
            </w:r>
          </w:p>
        </w:tc>
        <w:tc>
          <w:tcPr>
            <w:tcW w:w="8500" w:type="dxa"/>
            <w:tcBorders>
              <w:top w:val="nil"/>
              <w:left w:val="nil"/>
              <w:bottom w:val="nil"/>
              <w:right w:val="nil"/>
            </w:tcBorders>
            <w:noWrap/>
            <w:vAlign w:val="bottom"/>
            <w:hideMark/>
          </w:tcPr>
          <w:p w14:paraId="52F8B30E"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Qubit (ng DNA/mL of water) or (ng DNA/mg of sediment dry mass)</w:t>
            </w:r>
          </w:p>
        </w:tc>
      </w:tr>
      <w:tr w:rsidR="00130E32" w:rsidRPr="00130E32" w14:paraId="409C6FFD" w14:textId="77777777" w:rsidTr="00130E32">
        <w:trPr>
          <w:trHeight w:val="288"/>
        </w:trPr>
        <w:tc>
          <w:tcPr>
            <w:tcW w:w="1180" w:type="dxa"/>
            <w:tcBorders>
              <w:top w:val="nil"/>
              <w:left w:val="nil"/>
              <w:bottom w:val="nil"/>
              <w:right w:val="nil"/>
            </w:tcBorders>
            <w:shd w:val="clear" w:color="000000" w:fill="E2EFDA"/>
            <w:noWrap/>
            <w:vAlign w:val="bottom"/>
            <w:hideMark/>
          </w:tcPr>
          <w:p w14:paraId="79685A11"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TBXB44</w:t>
            </w:r>
          </w:p>
        </w:tc>
        <w:tc>
          <w:tcPr>
            <w:tcW w:w="8500" w:type="dxa"/>
            <w:tcBorders>
              <w:top w:val="nil"/>
              <w:left w:val="nil"/>
              <w:bottom w:val="nil"/>
              <w:right w:val="nil"/>
            </w:tcBorders>
            <w:noWrap/>
            <w:vAlign w:val="bottom"/>
            <w:hideMark/>
          </w:tcPr>
          <w:p w14:paraId="335435B0"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TBX blue colonies 44°C log10(CFU/mL or mg OM)</w:t>
            </w:r>
          </w:p>
        </w:tc>
      </w:tr>
      <w:tr w:rsidR="00130E32" w:rsidRPr="00130E32" w14:paraId="043EFC4B" w14:textId="77777777" w:rsidTr="00130E32">
        <w:trPr>
          <w:trHeight w:val="288"/>
        </w:trPr>
        <w:tc>
          <w:tcPr>
            <w:tcW w:w="1180" w:type="dxa"/>
            <w:tcBorders>
              <w:top w:val="nil"/>
              <w:left w:val="nil"/>
              <w:bottom w:val="nil"/>
              <w:right w:val="nil"/>
            </w:tcBorders>
            <w:shd w:val="clear" w:color="000000" w:fill="E2EFDA"/>
            <w:noWrap/>
            <w:vAlign w:val="bottom"/>
            <w:hideMark/>
          </w:tcPr>
          <w:p w14:paraId="4C810896"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OSS30</w:t>
            </w:r>
          </w:p>
        </w:tc>
        <w:tc>
          <w:tcPr>
            <w:tcW w:w="8500" w:type="dxa"/>
            <w:tcBorders>
              <w:top w:val="nil"/>
              <w:left w:val="nil"/>
              <w:bottom w:val="nil"/>
              <w:right w:val="nil"/>
            </w:tcBorders>
            <w:noWrap/>
            <w:vAlign w:val="bottom"/>
            <w:hideMark/>
          </w:tcPr>
          <w:p w14:paraId="0D334DDE"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OSS 30°C log10(CFU/mL or mg OM)</w:t>
            </w:r>
          </w:p>
        </w:tc>
      </w:tr>
      <w:tr w:rsidR="00130E32" w:rsidRPr="00130E32" w14:paraId="40939F96" w14:textId="77777777" w:rsidTr="00130E32">
        <w:trPr>
          <w:trHeight w:val="288"/>
        </w:trPr>
        <w:tc>
          <w:tcPr>
            <w:tcW w:w="1180" w:type="dxa"/>
            <w:tcBorders>
              <w:top w:val="nil"/>
              <w:left w:val="nil"/>
              <w:bottom w:val="nil"/>
              <w:right w:val="nil"/>
            </w:tcBorders>
            <w:shd w:val="clear" w:color="000000" w:fill="E2EFDA"/>
            <w:noWrap/>
            <w:vAlign w:val="bottom"/>
            <w:hideMark/>
          </w:tcPr>
          <w:p w14:paraId="7F617706"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OSS44</w:t>
            </w:r>
          </w:p>
        </w:tc>
        <w:tc>
          <w:tcPr>
            <w:tcW w:w="8500" w:type="dxa"/>
            <w:tcBorders>
              <w:top w:val="nil"/>
              <w:left w:val="nil"/>
              <w:bottom w:val="nil"/>
              <w:right w:val="nil"/>
            </w:tcBorders>
            <w:noWrap/>
            <w:vAlign w:val="bottom"/>
            <w:hideMark/>
          </w:tcPr>
          <w:p w14:paraId="592020B5"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OSS 44°C log10(CFU/mL or mg OM)</w:t>
            </w:r>
          </w:p>
        </w:tc>
      </w:tr>
      <w:tr w:rsidR="00130E32" w:rsidRPr="00130E32" w14:paraId="292F0BDE" w14:textId="77777777" w:rsidTr="00130E32">
        <w:trPr>
          <w:trHeight w:val="288"/>
        </w:trPr>
        <w:tc>
          <w:tcPr>
            <w:tcW w:w="1180" w:type="dxa"/>
            <w:tcBorders>
              <w:top w:val="nil"/>
              <w:left w:val="nil"/>
              <w:bottom w:val="nil"/>
              <w:right w:val="nil"/>
            </w:tcBorders>
            <w:shd w:val="clear" w:color="000000" w:fill="E2EFDA"/>
            <w:noWrap/>
            <w:vAlign w:val="bottom"/>
            <w:hideMark/>
          </w:tcPr>
          <w:p w14:paraId="7A5E238B"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ESBL30</w:t>
            </w:r>
          </w:p>
        </w:tc>
        <w:tc>
          <w:tcPr>
            <w:tcW w:w="8500" w:type="dxa"/>
            <w:tcBorders>
              <w:top w:val="nil"/>
              <w:left w:val="nil"/>
              <w:bottom w:val="nil"/>
              <w:right w:val="nil"/>
            </w:tcBorders>
            <w:noWrap/>
            <w:vAlign w:val="bottom"/>
            <w:hideMark/>
          </w:tcPr>
          <w:p w14:paraId="08867479"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ESBL 30°C log10(CFU/mL or mg OM)</w:t>
            </w:r>
          </w:p>
        </w:tc>
      </w:tr>
      <w:tr w:rsidR="00130E32" w:rsidRPr="00130E32" w14:paraId="4CC8E4A6" w14:textId="77777777" w:rsidTr="00130E32">
        <w:trPr>
          <w:trHeight w:val="288"/>
        </w:trPr>
        <w:tc>
          <w:tcPr>
            <w:tcW w:w="1180" w:type="dxa"/>
            <w:tcBorders>
              <w:top w:val="nil"/>
              <w:left w:val="nil"/>
              <w:bottom w:val="nil"/>
              <w:right w:val="nil"/>
            </w:tcBorders>
            <w:shd w:val="clear" w:color="000000" w:fill="E2EFDA"/>
            <w:noWrap/>
            <w:vAlign w:val="bottom"/>
            <w:hideMark/>
          </w:tcPr>
          <w:p w14:paraId="0CE7092F"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ESBL44</w:t>
            </w:r>
          </w:p>
        </w:tc>
        <w:tc>
          <w:tcPr>
            <w:tcW w:w="8500" w:type="dxa"/>
            <w:tcBorders>
              <w:top w:val="nil"/>
              <w:left w:val="nil"/>
              <w:bottom w:val="nil"/>
              <w:right w:val="nil"/>
            </w:tcBorders>
            <w:noWrap/>
            <w:vAlign w:val="bottom"/>
            <w:hideMark/>
          </w:tcPr>
          <w:p w14:paraId="16581922"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ESBL 44°C log10(CFU/mL or mg OM)</w:t>
            </w:r>
          </w:p>
        </w:tc>
      </w:tr>
      <w:tr w:rsidR="00130E32" w:rsidRPr="00130E32" w14:paraId="2CAF3A15" w14:textId="77777777" w:rsidTr="00130E32">
        <w:trPr>
          <w:trHeight w:val="288"/>
        </w:trPr>
        <w:tc>
          <w:tcPr>
            <w:tcW w:w="1180" w:type="dxa"/>
            <w:tcBorders>
              <w:top w:val="nil"/>
              <w:left w:val="nil"/>
              <w:bottom w:val="nil"/>
              <w:right w:val="nil"/>
            </w:tcBorders>
            <w:shd w:val="clear" w:color="000000" w:fill="E2EFDA"/>
            <w:noWrap/>
            <w:vAlign w:val="bottom"/>
            <w:hideMark/>
          </w:tcPr>
          <w:p w14:paraId="51F89017"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CARB30</w:t>
            </w:r>
          </w:p>
        </w:tc>
        <w:tc>
          <w:tcPr>
            <w:tcW w:w="8500" w:type="dxa"/>
            <w:tcBorders>
              <w:top w:val="nil"/>
              <w:left w:val="nil"/>
              <w:bottom w:val="nil"/>
              <w:right w:val="nil"/>
            </w:tcBorders>
            <w:noWrap/>
            <w:vAlign w:val="bottom"/>
            <w:hideMark/>
          </w:tcPr>
          <w:p w14:paraId="47BCAFC0"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CARB 30°C log10(CFU/mL or mg OM)</w:t>
            </w:r>
          </w:p>
        </w:tc>
      </w:tr>
      <w:tr w:rsidR="00130E32" w:rsidRPr="00130E32" w14:paraId="256384D4" w14:textId="77777777" w:rsidTr="00130E32">
        <w:trPr>
          <w:trHeight w:val="288"/>
        </w:trPr>
        <w:tc>
          <w:tcPr>
            <w:tcW w:w="1180" w:type="dxa"/>
            <w:tcBorders>
              <w:top w:val="nil"/>
              <w:left w:val="nil"/>
              <w:bottom w:val="nil"/>
              <w:right w:val="nil"/>
            </w:tcBorders>
            <w:shd w:val="clear" w:color="000000" w:fill="E2EFDA"/>
            <w:noWrap/>
            <w:vAlign w:val="bottom"/>
            <w:hideMark/>
          </w:tcPr>
          <w:p w14:paraId="59540F98"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CARB44</w:t>
            </w:r>
          </w:p>
        </w:tc>
        <w:tc>
          <w:tcPr>
            <w:tcW w:w="8500" w:type="dxa"/>
            <w:tcBorders>
              <w:top w:val="nil"/>
              <w:left w:val="nil"/>
              <w:bottom w:val="nil"/>
              <w:right w:val="nil"/>
            </w:tcBorders>
            <w:noWrap/>
            <w:vAlign w:val="bottom"/>
            <w:hideMark/>
          </w:tcPr>
          <w:p w14:paraId="08E71D81"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CARB 44°C log10(CFU/mL or mg OM)</w:t>
            </w:r>
          </w:p>
        </w:tc>
      </w:tr>
      <w:tr w:rsidR="00130E32" w:rsidRPr="00130E32" w14:paraId="1297B897" w14:textId="77777777" w:rsidTr="00130E32">
        <w:trPr>
          <w:trHeight w:val="288"/>
        </w:trPr>
        <w:tc>
          <w:tcPr>
            <w:tcW w:w="1180" w:type="dxa"/>
            <w:tcBorders>
              <w:top w:val="nil"/>
              <w:left w:val="nil"/>
              <w:bottom w:val="nil"/>
              <w:right w:val="nil"/>
            </w:tcBorders>
            <w:shd w:val="clear" w:color="000000" w:fill="FCE4D6"/>
            <w:noWrap/>
            <w:vAlign w:val="bottom"/>
            <w:hideMark/>
          </w:tcPr>
          <w:p w14:paraId="75EB7DDF"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Temp</w:t>
            </w:r>
          </w:p>
        </w:tc>
        <w:tc>
          <w:tcPr>
            <w:tcW w:w="8500" w:type="dxa"/>
            <w:tcBorders>
              <w:top w:val="nil"/>
              <w:left w:val="nil"/>
              <w:bottom w:val="nil"/>
              <w:right w:val="nil"/>
            </w:tcBorders>
            <w:noWrap/>
            <w:vAlign w:val="bottom"/>
            <w:hideMark/>
          </w:tcPr>
          <w:p w14:paraId="6648D171"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Temperature (°C)</w:t>
            </w:r>
          </w:p>
        </w:tc>
      </w:tr>
      <w:tr w:rsidR="00130E32" w:rsidRPr="00130E32" w14:paraId="4AE5305A" w14:textId="77777777" w:rsidTr="00130E32">
        <w:trPr>
          <w:trHeight w:val="288"/>
        </w:trPr>
        <w:tc>
          <w:tcPr>
            <w:tcW w:w="1180" w:type="dxa"/>
            <w:tcBorders>
              <w:top w:val="nil"/>
              <w:left w:val="nil"/>
              <w:bottom w:val="nil"/>
              <w:right w:val="nil"/>
            </w:tcBorders>
            <w:shd w:val="clear" w:color="000000" w:fill="FCE4D6"/>
            <w:noWrap/>
            <w:vAlign w:val="bottom"/>
            <w:hideMark/>
          </w:tcPr>
          <w:p w14:paraId="619138D8"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pH</w:t>
            </w:r>
          </w:p>
        </w:tc>
        <w:tc>
          <w:tcPr>
            <w:tcW w:w="8500" w:type="dxa"/>
            <w:tcBorders>
              <w:top w:val="nil"/>
              <w:left w:val="nil"/>
              <w:bottom w:val="nil"/>
              <w:right w:val="nil"/>
            </w:tcBorders>
            <w:noWrap/>
            <w:vAlign w:val="bottom"/>
            <w:hideMark/>
          </w:tcPr>
          <w:p w14:paraId="1B3E94F5"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Dimensionless</w:t>
            </w:r>
          </w:p>
        </w:tc>
      </w:tr>
      <w:tr w:rsidR="00130E32" w:rsidRPr="00130E32" w14:paraId="3ECC1112" w14:textId="77777777" w:rsidTr="00130E32">
        <w:trPr>
          <w:trHeight w:val="288"/>
        </w:trPr>
        <w:tc>
          <w:tcPr>
            <w:tcW w:w="1180" w:type="dxa"/>
            <w:tcBorders>
              <w:top w:val="nil"/>
              <w:left w:val="nil"/>
              <w:bottom w:val="nil"/>
              <w:right w:val="nil"/>
            </w:tcBorders>
            <w:shd w:val="clear" w:color="000000" w:fill="FCE4D6"/>
            <w:noWrap/>
            <w:vAlign w:val="bottom"/>
            <w:hideMark/>
          </w:tcPr>
          <w:p w14:paraId="557CD31F"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TDS</w:t>
            </w:r>
          </w:p>
        </w:tc>
        <w:tc>
          <w:tcPr>
            <w:tcW w:w="8500" w:type="dxa"/>
            <w:tcBorders>
              <w:top w:val="nil"/>
              <w:left w:val="nil"/>
              <w:bottom w:val="nil"/>
              <w:right w:val="nil"/>
            </w:tcBorders>
            <w:noWrap/>
            <w:vAlign w:val="bottom"/>
            <w:hideMark/>
          </w:tcPr>
          <w:p w14:paraId="30BC31B7"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Total Dissolved Solids (mg/L)</w:t>
            </w:r>
          </w:p>
        </w:tc>
      </w:tr>
      <w:tr w:rsidR="00130E32" w:rsidRPr="00130E32" w14:paraId="60E6461E" w14:textId="77777777" w:rsidTr="00130E32">
        <w:trPr>
          <w:trHeight w:val="288"/>
        </w:trPr>
        <w:tc>
          <w:tcPr>
            <w:tcW w:w="1180" w:type="dxa"/>
            <w:tcBorders>
              <w:top w:val="nil"/>
              <w:left w:val="nil"/>
              <w:bottom w:val="nil"/>
              <w:right w:val="nil"/>
            </w:tcBorders>
            <w:shd w:val="clear" w:color="000000" w:fill="FCE4D6"/>
            <w:noWrap/>
            <w:vAlign w:val="bottom"/>
            <w:hideMark/>
          </w:tcPr>
          <w:p w14:paraId="35B7C657"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DO</w:t>
            </w:r>
          </w:p>
        </w:tc>
        <w:tc>
          <w:tcPr>
            <w:tcW w:w="8500" w:type="dxa"/>
            <w:tcBorders>
              <w:top w:val="nil"/>
              <w:left w:val="nil"/>
              <w:bottom w:val="nil"/>
              <w:right w:val="nil"/>
            </w:tcBorders>
            <w:noWrap/>
            <w:vAlign w:val="bottom"/>
            <w:hideMark/>
          </w:tcPr>
          <w:p w14:paraId="6640D989"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Dissolved Oxygen (mg/L)</w:t>
            </w:r>
          </w:p>
        </w:tc>
      </w:tr>
      <w:tr w:rsidR="00130E32" w:rsidRPr="00130E32" w14:paraId="129F069F" w14:textId="77777777" w:rsidTr="00130E32">
        <w:trPr>
          <w:trHeight w:val="288"/>
        </w:trPr>
        <w:tc>
          <w:tcPr>
            <w:tcW w:w="1180" w:type="dxa"/>
            <w:tcBorders>
              <w:top w:val="nil"/>
              <w:left w:val="nil"/>
              <w:bottom w:val="nil"/>
              <w:right w:val="nil"/>
            </w:tcBorders>
            <w:shd w:val="clear" w:color="000000" w:fill="FCE4D6"/>
            <w:noWrap/>
            <w:vAlign w:val="bottom"/>
            <w:hideMark/>
          </w:tcPr>
          <w:p w14:paraId="7D1CD592"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Conductivity</w:t>
            </w:r>
          </w:p>
        </w:tc>
        <w:tc>
          <w:tcPr>
            <w:tcW w:w="8500" w:type="dxa"/>
            <w:tcBorders>
              <w:top w:val="nil"/>
              <w:left w:val="nil"/>
              <w:bottom w:val="nil"/>
              <w:right w:val="nil"/>
            </w:tcBorders>
            <w:noWrap/>
            <w:vAlign w:val="bottom"/>
            <w:hideMark/>
          </w:tcPr>
          <w:p w14:paraId="563A38B9"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Electrical Conductivity (µS/cm)</w:t>
            </w:r>
          </w:p>
        </w:tc>
      </w:tr>
      <w:tr w:rsidR="00130E32" w:rsidRPr="00130E32" w14:paraId="63807D87" w14:textId="77777777" w:rsidTr="00130E32">
        <w:trPr>
          <w:trHeight w:val="288"/>
        </w:trPr>
        <w:tc>
          <w:tcPr>
            <w:tcW w:w="1180" w:type="dxa"/>
            <w:tcBorders>
              <w:top w:val="nil"/>
              <w:left w:val="nil"/>
              <w:bottom w:val="nil"/>
              <w:right w:val="nil"/>
            </w:tcBorders>
            <w:shd w:val="clear" w:color="000000" w:fill="FCE4D6"/>
            <w:noWrap/>
            <w:vAlign w:val="bottom"/>
            <w:hideMark/>
          </w:tcPr>
          <w:p w14:paraId="79CDCD70"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Turbidity</w:t>
            </w:r>
          </w:p>
        </w:tc>
        <w:tc>
          <w:tcPr>
            <w:tcW w:w="8500" w:type="dxa"/>
            <w:tcBorders>
              <w:top w:val="nil"/>
              <w:left w:val="nil"/>
              <w:bottom w:val="nil"/>
              <w:right w:val="nil"/>
            </w:tcBorders>
            <w:noWrap/>
            <w:vAlign w:val="bottom"/>
            <w:hideMark/>
          </w:tcPr>
          <w:p w14:paraId="674F2D0F"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Nephelometric Turbidity Units (NTU)</w:t>
            </w:r>
          </w:p>
        </w:tc>
      </w:tr>
      <w:tr w:rsidR="00130E32" w:rsidRPr="00130E32" w14:paraId="3AAE4576" w14:textId="77777777" w:rsidTr="00130E32">
        <w:trPr>
          <w:trHeight w:val="288"/>
        </w:trPr>
        <w:tc>
          <w:tcPr>
            <w:tcW w:w="1180" w:type="dxa"/>
            <w:tcBorders>
              <w:top w:val="nil"/>
              <w:left w:val="nil"/>
              <w:bottom w:val="nil"/>
              <w:right w:val="nil"/>
            </w:tcBorders>
            <w:shd w:val="clear" w:color="000000" w:fill="FCE4D6"/>
            <w:noWrap/>
            <w:vAlign w:val="bottom"/>
            <w:hideMark/>
          </w:tcPr>
          <w:p w14:paraId="535C7F28"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lastRenderedPageBreak/>
              <w:t>TSS</w:t>
            </w:r>
          </w:p>
        </w:tc>
        <w:tc>
          <w:tcPr>
            <w:tcW w:w="8500" w:type="dxa"/>
            <w:tcBorders>
              <w:top w:val="nil"/>
              <w:left w:val="nil"/>
              <w:bottom w:val="nil"/>
              <w:right w:val="nil"/>
            </w:tcBorders>
            <w:noWrap/>
            <w:vAlign w:val="bottom"/>
            <w:hideMark/>
          </w:tcPr>
          <w:p w14:paraId="1E86F694"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Total Suspended Solids (mg/L)</w:t>
            </w:r>
          </w:p>
        </w:tc>
      </w:tr>
      <w:tr w:rsidR="00130E32" w:rsidRPr="00130E32" w14:paraId="36D4E8A4" w14:textId="77777777" w:rsidTr="00130E32">
        <w:trPr>
          <w:trHeight w:val="288"/>
        </w:trPr>
        <w:tc>
          <w:tcPr>
            <w:tcW w:w="1180" w:type="dxa"/>
            <w:tcBorders>
              <w:top w:val="nil"/>
              <w:left w:val="nil"/>
              <w:bottom w:val="nil"/>
              <w:right w:val="nil"/>
            </w:tcBorders>
            <w:shd w:val="clear" w:color="000000" w:fill="FCE4D6"/>
            <w:noWrap/>
            <w:vAlign w:val="bottom"/>
            <w:hideMark/>
          </w:tcPr>
          <w:p w14:paraId="4AAB9476" w14:textId="74A9FE53"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VS</w:t>
            </w:r>
          </w:p>
        </w:tc>
        <w:tc>
          <w:tcPr>
            <w:tcW w:w="8500" w:type="dxa"/>
            <w:tcBorders>
              <w:top w:val="nil"/>
              <w:left w:val="nil"/>
              <w:bottom w:val="nil"/>
              <w:right w:val="nil"/>
            </w:tcBorders>
            <w:noWrap/>
            <w:vAlign w:val="bottom"/>
            <w:hideMark/>
          </w:tcPr>
          <w:p w14:paraId="336B4F7B"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Volatile Solids (mg/L)</w:t>
            </w:r>
          </w:p>
        </w:tc>
      </w:tr>
      <w:tr w:rsidR="00130E32" w:rsidRPr="00130E32" w14:paraId="2529E21F" w14:textId="77777777" w:rsidTr="00130E32">
        <w:trPr>
          <w:trHeight w:val="288"/>
        </w:trPr>
        <w:tc>
          <w:tcPr>
            <w:tcW w:w="1180" w:type="dxa"/>
            <w:tcBorders>
              <w:top w:val="nil"/>
              <w:left w:val="nil"/>
              <w:bottom w:val="nil"/>
              <w:right w:val="nil"/>
            </w:tcBorders>
            <w:shd w:val="clear" w:color="000000" w:fill="FCE4D6"/>
            <w:noWrap/>
            <w:vAlign w:val="bottom"/>
            <w:hideMark/>
          </w:tcPr>
          <w:p w14:paraId="20EDB5F2"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COD</w:t>
            </w:r>
          </w:p>
        </w:tc>
        <w:tc>
          <w:tcPr>
            <w:tcW w:w="8500" w:type="dxa"/>
            <w:tcBorders>
              <w:top w:val="nil"/>
              <w:left w:val="nil"/>
              <w:bottom w:val="nil"/>
              <w:right w:val="nil"/>
            </w:tcBorders>
            <w:noWrap/>
            <w:vAlign w:val="bottom"/>
            <w:hideMark/>
          </w:tcPr>
          <w:p w14:paraId="5A69BAA3"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COD total (mg/L)</w:t>
            </w:r>
          </w:p>
        </w:tc>
      </w:tr>
      <w:tr w:rsidR="00130E32" w:rsidRPr="00130E32" w14:paraId="5F2D5168" w14:textId="77777777" w:rsidTr="00130E32">
        <w:trPr>
          <w:trHeight w:val="288"/>
        </w:trPr>
        <w:tc>
          <w:tcPr>
            <w:tcW w:w="1180" w:type="dxa"/>
            <w:tcBorders>
              <w:top w:val="nil"/>
              <w:left w:val="nil"/>
              <w:bottom w:val="nil"/>
              <w:right w:val="nil"/>
            </w:tcBorders>
            <w:shd w:val="clear" w:color="000000" w:fill="FCE4D6"/>
            <w:noWrap/>
            <w:vAlign w:val="bottom"/>
            <w:hideMark/>
          </w:tcPr>
          <w:p w14:paraId="52D4901C"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Moisture</w:t>
            </w:r>
          </w:p>
        </w:tc>
        <w:tc>
          <w:tcPr>
            <w:tcW w:w="8500" w:type="dxa"/>
            <w:tcBorders>
              <w:top w:val="nil"/>
              <w:left w:val="nil"/>
              <w:bottom w:val="nil"/>
              <w:right w:val="nil"/>
            </w:tcBorders>
            <w:noWrap/>
            <w:vAlign w:val="bottom"/>
            <w:hideMark/>
          </w:tcPr>
          <w:p w14:paraId="3FA95BA3"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Moisture content (%)</w:t>
            </w:r>
          </w:p>
        </w:tc>
      </w:tr>
      <w:tr w:rsidR="00130E32" w:rsidRPr="00130E32" w14:paraId="66596D4D" w14:textId="77777777" w:rsidTr="00130E32">
        <w:trPr>
          <w:trHeight w:val="288"/>
        </w:trPr>
        <w:tc>
          <w:tcPr>
            <w:tcW w:w="1180" w:type="dxa"/>
            <w:tcBorders>
              <w:top w:val="nil"/>
              <w:left w:val="nil"/>
              <w:bottom w:val="nil"/>
              <w:right w:val="nil"/>
            </w:tcBorders>
            <w:shd w:val="clear" w:color="000000" w:fill="FCE4D6"/>
            <w:noWrap/>
            <w:vAlign w:val="bottom"/>
            <w:hideMark/>
          </w:tcPr>
          <w:p w14:paraId="6898F0C6"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OM</w:t>
            </w:r>
          </w:p>
        </w:tc>
        <w:tc>
          <w:tcPr>
            <w:tcW w:w="8500" w:type="dxa"/>
            <w:tcBorders>
              <w:top w:val="nil"/>
              <w:left w:val="nil"/>
              <w:bottom w:val="nil"/>
              <w:right w:val="nil"/>
            </w:tcBorders>
            <w:noWrap/>
            <w:vAlign w:val="bottom"/>
            <w:hideMark/>
          </w:tcPr>
          <w:p w14:paraId="4E59CEA5"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Organic Matter mg/kg (dry mass)</w:t>
            </w:r>
          </w:p>
        </w:tc>
      </w:tr>
      <w:tr w:rsidR="00130E32" w:rsidRPr="00130E32" w14:paraId="5B6B4609" w14:textId="77777777" w:rsidTr="00130E32">
        <w:trPr>
          <w:trHeight w:val="288"/>
        </w:trPr>
        <w:tc>
          <w:tcPr>
            <w:tcW w:w="1180" w:type="dxa"/>
            <w:tcBorders>
              <w:top w:val="nil"/>
              <w:left w:val="nil"/>
              <w:bottom w:val="nil"/>
              <w:right w:val="nil"/>
            </w:tcBorders>
            <w:shd w:val="clear" w:color="000000" w:fill="FCE4D6"/>
            <w:noWrap/>
            <w:vAlign w:val="bottom"/>
            <w:hideMark/>
          </w:tcPr>
          <w:p w14:paraId="0FC30941"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Nitrate</w:t>
            </w:r>
          </w:p>
        </w:tc>
        <w:tc>
          <w:tcPr>
            <w:tcW w:w="8500" w:type="dxa"/>
            <w:tcBorders>
              <w:top w:val="nil"/>
              <w:left w:val="nil"/>
              <w:bottom w:val="nil"/>
              <w:right w:val="nil"/>
            </w:tcBorders>
            <w:noWrap/>
            <w:vAlign w:val="bottom"/>
            <w:hideMark/>
          </w:tcPr>
          <w:p w14:paraId="4846B3C4"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Nitrate (mg N/L water|kg sediment)</w:t>
            </w:r>
          </w:p>
        </w:tc>
      </w:tr>
      <w:tr w:rsidR="00130E32" w:rsidRPr="00130E32" w14:paraId="3E382409" w14:textId="77777777" w:rsidTr="00130E32">
        <w:trPr>
          <w:trHeight w:val="288"/>
        </w:trPr>
        <w:tc>
          <w:tcPr>
            <w:tcW w:w="1180" w:type="dxa"/>
            <w:tcBorders>
              <w:top w:val="nil"/>
              <w:left w:val="nil"/>
              <w:bottom w:val="nil"/>
              <w:right w:val="nil"/>
            </w:tcBorders>
            <w:shd w:val="clear" w:color="000000" w:fill="FCE4D6"/>
            <w:noWrap/>
            <w:vAlign w:val="bottom"/>
            <w:hideMark/>
          </w:tcPr>
          <w:p w14:paraId="3D6AAD53"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Ammonium</w:t>
            </w:r>
          </w:p>
        </w:tc>
        <w:tc>
          <w:tcPr>
            <w:tcW w:w="8500" w:type="dxa"/>
            <w:tcBorders>
              <w:top w:val="nil"/>
              <w:left w:val="nil"/>
              <w:bottom w:val="nil"/>
              <w:right w:val="nil"/>
            </w:tcBorders>
            <w:noWrap/>
            <w:vAlign w:val="bottom"/>
            <w:hideMark/>
          </w:tcPr>
          <w:p w14:paraId="40880BC4"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Ammonium (mg N/L water|kg sediment)</w:t>
            </w:r>
          </w:p>
        </w:tc>
      </w:tr>
      <w:tr w:rsidR="00130E32" w:rsidRPr="00130E32" w14:paraId="3D8845AD" w14:textId="77777777" w:rsidTr="00130E32">
        <w:trPr>
          <w:trHeight w:val="288"/>
        </w:trPr>
        <w:tc>
          <w:tcPr>
            <w:tcW w:w="1180" w:type="dxa"/>
            <w:tcBorders>
              <w:top w:val="nil"/>
              <w:left w:val="nil"/>
              <w:bottom w:val="nil"/>
              <w:right w:val="nil"/>
            </w:tcBorders>
            <w:shd w:val="clear" w:color="000000" w:fill="FCE4D6"/>
            <w:noWrap/>
            <w:vAlign w:val="bottom"/>
            <w:hideMark/>
          </w:tcPr>
          <w:p w14:paraId="0ACB5234"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 xml:space="preserve">Nitrite </w:t>
            </w:r>
          </w:p>
        </w:tc>
        <w:tc>
          <w:tcPr>
            <w:tcW w:w="8500" w:type="dxa"/>
            <w:tcBorders>
              <w:top w:val="nil"/>
              <w:left w:val="nil"/>
              <w:bottom w:val="nil"/>
              <w:right w:val="nil"/>
            </w:tcBorders>
            <w:noWrap/>
            <w:vAlign w:val="bottom"/>
            <w:hideMark/>
          </w:tcPr>
          <w:p w14:paraId="351D3BB4"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Nitrite (mg N/L water)</w:t>
            </w:r>
          </w:p>
        </w:tc>
      </w:tr>
      <w:tr w:rsidR="00130E32" w:rsidRPr="00130E32" w14:paraId="6FEC0814" w14:textId="77777777" w:rsidTr="00130E32">
        <w:trPr>
          <w:trHeight w:val="288"/>
        </w:trPr>
        <w:tc>
          <w:tcPr>
            <w:tcW w:w="1180" w:type="dxa"/>
            <w:tcBorders>
              <w:top w:val="nil"/>
              <w:left w:val="nil"/>
              <w:bottom w:val="nil"/>
              <w:right w:val="nil"/>
            </w:tcBorders>
            <w:shd w:val="clear" w:color="000000" w:fill="FCE4D6"/>
            <w:noWrap/>
            <w:vAlign w:val="bottom"/>
            <w:hideMark/>
          </w:tcPr>
          <w:p w14:paraId="2FE5DD28"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TP</w:t>
            </w:r>
          </w:p>
        </w:tc>
        <w:tc>
          <w:tcPr>
            <w:tcW w:w="8500" w:type="dxa"/>
            <w:tcBorders>
              <w:top w:val="nil"/>
              <w:left w:val="nil"/>
              <w:bottom w:val="nil"/>
              <w:right w:val="nil"/>
            </w:tcBorders>
            <w:noWrap/>
            <w:vAlign w:val="bottom"/>
            <w:hideMark/>
          </w:tcPr>
          <w:p w14:paraId="2062232C"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Total Phosphorus (mg/L water|kg sediment)</w:t>
            </w:r>
          </w:p>
        </w:tc>
      </w:tr>
      <w:tr w:rsidR="00130E32" w:rsidRPr="00130E32" w14:paraId="6E55D6FB" w14:textId="77777777" w:rsidTr="00130E32">
        <w:trPr>
          <w:trHeight w:val="288"/>
        </w:trPr>
        <w:tc>
          <w:tcPr>
            <w:tcW w:w="1180" w:type="dxa"/>
            <w:tcBorders>
              <w:top w:val="nil"/>
              <w:left w:val="nil"/>
              <w:bottom w:val="nil"/>
              <w:right w:val="nil"/>
            </w:tcBorders>
            <w:shd w:val="clear" w:color="000000" w:fill="FCE4D6"/>
            <w:noWrap/>
            <w:vAlign w:val="bottom"/>
            <w:hideMark/>
          </w:tcPr>
          <w:p w14:paraId="4CFED0D7"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TOC</w:t>
            </w:r>
          </w:p>
        </w:tc>
        <w:tc>
          <w:tcPr>
            <w:tcW w:w="8500" w:type="dxa"/>
            <w:tcBorders>
              <w:top w:val="nil"/>
              <w:left w:val="nil"/>
              <w:bottom w:val="nil"/>
              <w:right w:val="nil"/>
            </w:tcBorders>
            <w:noWrap/>
            <w:vAlign w:val="bottom"/>
            <w:hideMark/>
          </w:tcPr>
          <w:p w14:paraId="669E9F65"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Total Organic Carbon (mg/L water|kg sediment)</w:t>
            </w:r>
          </w:p>
        </w:tc>
      </w:tr>
      <w:tr w:rsidR="00130E32" w:rsidRPr="00130E32" w14:paraId="40E528AB" w14:textId="77777777" w:rsidTr="00130E32">
        <w:trPr>
          <w:trHeight w:val="288"/>
        </w:trPr>
        <w:tc>
          <w:tcPr>
            <w:tcW w:w="1180" w:type="dxa"/>
            <w:tcBorders>
              <w:top w:val="nil"/>
              <w:left w:val="nil"/>
              <w:bottom w:val="nil"/>
              <w:right w:val="nil"/>
            </w:tcBorders>
            <w:shd w:val="clear" w:color="000000" w:fill="FCE4D6"/>
            <w:noWrap/>
            <w:vAlign w:val="bottom"/>
            <w:hideMark/>
          </w:tcPr>
          <w:p w14:paraId="6E254D99"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TN</w:t>
            </w:r>
          </w:p>
        </w:tc>
        <w:tc>
          <w:tcPr>
            <w:tcW w:w="8500" w:type="dxa"/>
            <w:tcBorders>
              <w:top w:val="nil"/>
              <w:left w:val="nil"/>
              <w:bottom w:val="nil"/>
              <w:right w:val="nil"/>
            </w:tcBorders>
            <w:noWrap/>
            <w:vAlign w:val="bottom"/>
            <w:hideMark/>
          </w:tcPr>
          <w:p w14:paraId="281ECE82"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Total Nitrogen (mg N/L water|kg sediment)</w:t>
            </w:r>
          </w:p>
        </w:tc>
      </w:tr>
      <w:tr w:rsidR="00130E32" w:rsidRPr="00130E32" w14:paraId="05C55473" w14:textId="77777777" w:rsidTr="00130E32">
        <w:trPr>
          <w:trHeight w:val="288"/>
        </w:trPr>
        <w:tc>
          <w:tcPr>
            <w:tcW w:w="1180" w:type="dxa"/>
            <w:tcBorders>
              <w:top w:val="nil"/>
              <w:left w:val="nil"/>
              <w:bottom w:val="nil"/>
              <w:right w:val="nil"/>
            </w:tcBorders>
            <w:shd w:val="clear" w:color="000000" w:fill="C6E0B4"/>
            <w:noWrap/>
            <w:vAlign w:val="bottom"/>
            <w:hideMark/>
          </w:tcPr>
          <w:p w14:paraId="325600FD"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S16_rDNA</w:t>
            </w:r>
          </w:p>
        </w:tc>
        <w:tc>
          <w:tcPr>
            <w:tcW w:w="8500" w:type="dxa"/>
            <w:tcBorders>
              <w:top w:val="nil"/>
              <w:left w:val="nil"/>
              <w:bottom w:val="nil"/>
              <w:right w:val="nil"/>
            </w:tcBorders>
            <w:noWrap/>
            <w:vAlign w:val="bottom"/>
            <w:hideMark/>
          </w:tcPr>
          <w:p w14:paraId="2870ADB9"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16S rDNA log10(copies/mL for water samples or copies/mg OM for sediment samples)</w:t>
            </w:r>
          </w:p>
        </w:tc>
      </w:tr>
      <w:tr w:rsidR="00130E32" w:rsidRPr="00130E32" w14:paraId="3E6F081D" w14:textId="77777777" w:rsidTr="00130E32">
        <w:trPr>
          <w:trHeight w:val="288"/>
        </w:trPr>
        <w:tc>
          <w:tcPr>
            <w:tcW w:w="1180" w:type="dxa"/>
            <w:tcBorders>
              <w:top w:val="nil"/>
              <w:left w:val="nil"/>
              <w:bottom w:val="nil"/>
              <w:right w:val="nil"/>
            </w:tcBorders>
            <w:shd w:val="clear" w:color="000000" w:fill="C6E0B4"/>
            <w:noWrap/>
            <w:vAlign w:val="bottom"/>
            <w:hideMark/>
          </w:tcPr>
          <w:p w14:paraId="7E4562C4"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uidA</w:t>
            </w:r>
          </w:p>
        </w:tc>
        <w:tc>
          <w:tcPr>
            <w:tcW w:w="8500" w:type="dxa"/>
            <w:tcBorders>
              <w:top w:val="nil"/>
              <w:left w:val="nil"/>
              <w:bottom w:val="nil"/>
              <w:right w:val="nil"/>
            </w:tcBorders>
            <w:noWrap/>
            <w:vAlign w:val="bottom"/>
            <w:hideMark/>
          </w:tcPr>
          <w:p w14:paraId="46EAF2BD"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uidA log10(copies/mL for water samples or copies/mg OM for sediment samples)</w:t>
            </w:r>
          </w:p>
        </w:tc>
      </w:tr>
      <w:tr w:rsidR="00130E32" w:rsidRPr="00130E32" w14:paraId="6A30852B" w14:textId="77777777" w:rsidTr="00130E32">
        <w:trPr>
          <w:trHeight w:val="288"/>
        </w:trPr>
        <w:tc>
          <w:tcPr>
            <w:tcW w:w="1180" w:type="dxa"/>
            <w:tcBorders>
              <w:top w:val="nil"/>
              <w:left w:val="nil"/>
              <w:bottom w:val="nil"/>
              <w:right w:val="nil"/>
            </w:tcBorders>
            <w:shd w:val="clear" w:color="000000" w:fill="C6E0B4"/>
            <w:noWrap/>
            <w:vAlign w:val="bottom"/>
            <w:hideMark/>
          </w:tcPr>
          <w:p w14:paraId="44971701"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aph3-Ib</w:t>
            </w:r>
          </w:p>
        </w:tc>
        <w:tc>
          <w:tcPr>
            <w:tcW w:w="8500" w:type="dxa"/>
            <w:tcBorders>
              <w:top w:val="nil"/>
              <w:left w:val="nil"/>
              <w:bottom w:val="nil"/>
              <w:right w:val="nil"/>
            </w:tcBorders>
            <w:noWrap/>
            <w:vAlign w:val="bottom"/>
            <w:hideMark/>
          </w:tcPr>
          <w:p w14:paraId="735A4C5D"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aph(3'')-Ib log10(copies/mL for water samples or copies/mg OM for sediment samples)</w:t>
            </w:r>
          </w:p>
        </w:tc>
      </w:tr>
      <w:tr w:rsidR="00130E32" w:rsidRPr="00130E32" w14:paraId="67E41D16" w14:textId="77777777" w:rsidTr="00130E32">
        <w:trPr>
          <w:trHeight w:val="288"/>
        </w:trPr>
        <w:tc>
          <w:tcPr>
            <w:tcW w:w="1180" w:type="dxa"/>
            <w:tcBorders>
              <w:top w:val="nil"/>
              <w:left w:val="nil"/>
              <w:bottom w:val="nil"/>
              <w:right w:val="nil"/>
            </w:tcBorders>
            <w:shd w:val="clear" w:color="000000" w:fill="C6E0B4"/>
            <w:noWrap/>
            <w:vAlign w:val="bottom"/>
            <w:hideMark/>
          </w:tcPr>
          <w:p w14:paraId="6271A659"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CTX-M</w:t>
            </w:r>
          </w:p>
        </w:tc>
        <w:tc>
          <w:tcPr>
            <w:tcW w:w="8500" w:type="dxa"/>
            <w:tcBorders>
              <w:top w:val="nil"/>
              <w:left w:val="nil"/>
              <w:bottom w:val="nil"/>
              <w:right w:val="nil"/>
            </w:tcBorders>
            <w:noWrap/>
            <w:vAlign w:val="bottom"/>
            <w:hideMark/>
          </w:tcPr>
          <w:p w14:paraId="3D079B78"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CTX-M log10(copies/mL for water samples or copies/mg OM for sediment samples)</w:t>
            </w:r>
          </w:p>
        </w:tc>
      </w:tr>
      <w:tr w:rsidR="00130E32" w:rsidRPr="00130E32" w14:paraId="125EF5E6" w14:textId="77777777" w:rsidTr="00130E32">
        <w:trPr>
          <w:trHeight w:val="288"/>
        </w:trPr>
        <w:tc>
          <w:tcPr>
            <w:tcW w:w="1180" w:type="dxa"/>
            <w:tcBorders>
              <w:top w:val="nil"/>
              <w:left w:val="nil"/>
              <w:bottom w:val="nil"/>
              <w:right w:val="nil"/>
            </w:tcBorders>
            <w:shd w:val="clear" w:color="000000" w:fill="C6E0B4"/>
            <w:noWrap/>
            <w:vAlign w:val="bottom"/>
            <w:hideMark/>
          </w:tcPr>
          <w:p w14:paraId="353CD4AC"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NDM</w:t>
            </w:r>
          </w:p>
        </w:tc>
        <w:tc>
          <w:tcPr>
            <w:tcW w:w="8500" w:type="dxa"/>
            <w:tcBorders>
              <w:top w:val="nil"/>
              <w:left w:val="nil"/>
              <w:bottom w:val="nil"/>
              <w:right w:val="nil"/>
            </w:tcBorders>
            <w:noWrap/>
            <w:vAlign w:val="bottom"/>
            <w:hideMark/>
          </w:tcPr>
          <w:p w14:paraId="79B791BD"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NDM log10(copies/mL for water samples or copies/mg OM for sediment samples)</w:t>
            </w:r>
          </w:p>
        </w:tc>
      </w:tr>
      <w:tr w:rsidR="00130E32" w:rsidRPr="00130E32" w14:paraId="4EFB0BBB" w14:textId="77777777" w:rsidTr="00130E32">
        <w:trPr>
          <w:trHeight w:val="288"/>
        </w:trPr>
        <w:tc>
          <w:tcPr>
            <w:tcW w:w="1180" w:type="dxa"/>
            <w:tcBorders>
              <w:top w:val="nil"/>
              <w:left w:val="nil"/>
              <w:bottom w:val="nil"/>
              <w:right w:val="nil"/>
            </w:tcBorders>
            <w:shd w:val="clear" w:color="000000" w:fill="C6E0B4"/>
            <w:noWrap/>
            <w:vAlign w:val="bottom"/>
            <w:hideMark/>
          </w:tcPr>
          <w:p w14:paraId="600C444E"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ermF</w:t>
            </w:r>
          </w:p>
        </w:tc>
        <w:tc>
          <w:tcPr>
            <w:tcW w:w="8500" w:type="dxa"/>
            <w:tcBorders>
              <w:top w:val="nil"/>
              <w:left w:val="nil"/>
              <w:bottom w:val="nil"/>
              <w:right w:val="nil"/>
            </w:tcBorders>
            <w:noWrap/>
            <w:vAlign w:val="bottom"/>
            <w:hideMark/>
          </w:tcPr>
          <w:p w14:paraId="51A556AD"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ermF log10(copies/mL for water samples or copies/mg OM for sediment samples)</w:t>
            </w:r>
          </w:p>
        </w:tc>
      </w:tr>
      <w:tr w:rsidR="00130E32" w:rsidRPr="00130E32" w14:paraId="4FD34619" w14:textId="77777777" w:rsidTr="00130E32">
        <w:trPr>
          <w:trHeight w:val="288"/>
        </w:trPr>
        <w:tc>
          <w:tcPr>
            <w:tcW w:w="1180" w:type="dxa"/>
            <w:tcBorders>
              <w:top w:val="nil"/>
              <w:left w:val="nil"/>
              <w:bottom w:val="nil"/>
              <w:right w:val="nil"/>
            </w:tcBorders>
            <w:shd w:val="clear" w:color="000000" w:fill="C6E0B4"/>
            <w:noWrap/>
            <w:vAlign w:val="bottom"/>
            <w:hideMark/>
          </w:tcPr>
          <w:p w14:paraId="0FFDD975"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qnrS</w:t>
            </w:r>
          </w:p>
        </w:tc>
        <w:tc>
          <w:tcPr>
            <w:tcW w:w="8500" w:type="dxa"/>
            <w:tcBorders>
              <w:top w:val="nil"/>
              <w:left w:val="nil"/>
              <w:bottom w:val="nil"/>
              <w:right w:val="nil"/>
            </w:tcBorders>
            <w:noWrap/>
            <w:vAlign w:val="bottom"/>
            <w:hideMark/>
          </w:tcPr>
          <w:p w14:paraId="188C0CC9"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qnrS log10(copies/mL for water samples or copies/mg OM for sediment samples)</w:t>
            </w:r>
          </w:p>
        </w:tc>
      </w:tr>
      <w:tr w:rsidR="00130E32" w:rsidRPr="00130E32" w14:paraId="37340BF4" w14:textId="77777777" w:rsidTr="00130E32">
        <w:trPr>
          <w:trHeight w:val="288"/>
        </w:trPr>
        <w:tc>
          <w:tcPr>
            <w:tcW w:w="1180" w:type="dxa"/>
            <w:tcBorders>
              <w:top w:val="nil"/>
              <w:left w:val="nil"/>
              <w:bottom w:val="nil"/>
              <w:right w:val="nil"/>
            </w:tcBorders>
            <w:shd w:val="clear" w:color="000000" w:fill="C6E0B4"/>
            <w:noWrap/>
            <w:vAlign w:val="bottom"/>
            <w:hideMark/>
          </w:tcPr>
          <w:p w14:paraId="77350711"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sul2</w:t>
            </w:r>
          </w:p>
        </w:tc>
        <w:tc>
          <w:tcPr>
            <w:tcW w:w="8500" w:type="dxa"/>
            <w:tcBorders>
              <w:top w:val="nil"/>
              <w:left w:val="nil"/>
              <w:bottom w:val="nil"/>
              <w:right w:val="nil"/>
            </w:tcBorders>
            <w:noWrap/>
            <w:vAlign w:val="bottom"/>
            <w:hideMark/>
          </w:tcPr>
          <w:p w14:paraId="485D1D26"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sul2 log10(copies/mL for water samples or copies/mg OM for sediment samples)</w:t>
            </w:r>
          </w:p>
        </w:tc>
      </w:tr>
      <w:tr w:rsidR="00130E32" w:rsidRPr="00130E32" w14:paraId="5BBD334D" w14:textId="77777777" w:rsidTr="00130E32">
        <w:trPr>
          <w:trHeight w:val="288"/>
        </w:trPr>
        <w:tc>
          <w:tcPr>
            <w:tcW w:w="1180" w:type="dxa"/>
            <w:tcBorders>
              <w:top w:val="nil"/>
              <w:left w:val="nil"/>
              <w:bottom w:val="nil"/>
              <w:right w:val="nil"/>
            </w:tcBorders>
            <w:shd w:val="clear" w:color="000000" w:fill="C6E0B4"/>
            <w:noWrap/>
            <w:vAlign w:val="bottom"/>
            <w:hideMark/>
          </w:tcPr>
          <w:p w14:paraId="62BB5E9D"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tetW</w:t>
            </w:r>
          </w:p>
        </w:tc>
        <w:tc>
          <w:tcPr>
            <w:tcW w:w="8500" w:type="dxa"/>
            <w:tcBorders>
              <w:top w:val="nil"/>
              <w:left w:val="nil"/>
              <w:bottom w:val="nil"/>
              <w:right w:val="nil"/>
            </w:tcBorders>
            <w:noWrap/>
            <w:vAlign w:val="bottom"/>
            <w:hideMark/>
          </w:tcPr>
          <w:p w14:paraId="4929981C"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tetW log10(copies/mL for water samples or copies/mg OM for sediment samples)</w:t>
            </w:r>
          </w:p>
        </w:tc>
      </w:tr>
      <w:tr w:rsidR="00130E32" w:rsidRPr="00130E32" w14:paraId="51010A71" w14:textId="77777777" w:rsidTr="00130E32">
        <w:trPr>
          <w:trHeight w:val="288"/>
        </w:trPr>
        <w:tc>
          <w:tcPr>
            <w:tcW w:w="1180" w:type="dxa"/>
            <w:tcBorders>
              <w:top w:val="nil"/>
              <w:left w:val="nil"/>
              <w:bottom w:val="nil"/>
              <w:right w:val="nil"/>
            </w:tcBorders>
            <w:shd w:val="clear" w:color="000000" w:fill="C6E0B4"/>
            <w:noWrap/>
            <w:vAlign w:val="bottom"/>
            <w:hideMark/>
          </w:tcPr>
          <w:p w14:paraId="0465F59B"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intI1</w:t>
            </w:r>
          </w:p>
        </w:tc>
        <w:tc>
          <w:tcPr>
            <w:tcW w:w="8500" w:type="dxa"/>
            <w:tcBorders>
              <w:top w:val="nil"/>
              <w:left w:val="nil"/>
              <w:bottom w:val="nil"/>
              <w:right w:val="nil"/>
            </w:tcBorders>
            <w:noWrap/>
            <w:vAlign w:val="bottom"/>
            <w:hideMark/>
          </w:tcPr>
          <w:p w14:paraId="568BEC9C"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intI1 log10(copies/mL for water samples or copies/mg OM for sediment samples)</w:t>
            </w:r>
          </w:p>
        </w:tc>
      </w:tr>
      <w:tr w:rsidR="00130E32" w:rsidRPr="00130E32" w14:paraId="6B0CBA18" w14:textId="77777777" w:rsidTr="00130E32">
        <w:trPr>
          <w:trHeight w:val="288"/>
        </w:trPr>
        <w:tc>
          <w:tcPr>
            <w:tcW w:w="1180" w:type="dxa"/>
            <w:tcBorders>
              <w:top w:val="nil"/>
              <w:left w:val="nil"/>
              <w:bottom w:val="nil"/>
              <w:right w:val="nil"/>
            </w:tcBorders>
            <w:shd w:val="clear" w:color="000000" w:fill="D0CECE"/>
            <w:noWrap/>
            <w:vAlign w:val="bottom"/>
            <w:hideMark/>
          </w:tcPr>
          <w:p w14:paraId="2FFA6EDD"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ERY</w:t>
            </w:r>
          </w:p>
        </w:tc>
        <w:tc>
          <w:tcPr>
            <w:tcW w:w="8500" w:type="dxa"/>
            <w:tcBorders>
              <w:top w:val="nil"/>
              <w:left w:val="nil"/>
              <w:bottom w:val="nil"/>
              <w:right w:val="nil"/>
            </w:tcBorders>
            <w:noWrap/>
            <w:vAlign w:val="bottom"/>
            <w:hideMark/>
          </w:tcPr>
          <w:p w14:paraId="357BD7A6"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Erythromycin (ppb)</w:t>
            </w:r>
          </w:p>
        </w:tc>
      </w:tr>
      <w:tr w:rsidR="00130E32" w:rsidRPr="00130E32" w14:paraId="36D713FF" w14:textId="77777777" w:rsidTr="00130E32">
        <w:trPr>
          <w:trHeight w:val="288"/>
        </w:trPr>
        <w:tc>
          <w:tcPr>
            <w:tcW w:w="1180" w:type="dxa"/>
            <w:tcBorders>
              <w:top w:val="nil"/>
              <w:left w:val="nil"/>
              <w:bottom w:val="nil"/>
              <w:right w:val="nil"/>
            </w:tcBorders>
            <w:shd w:val="clear" w:color="000000" w:fill="D0CECE"/>
            <w:noWrap/>
            <w:vAlign w:val="bottom"/>
            <w:hideMark/>
          </w:tcPr>
          <w:p w14:paraId="624C0CCC"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TMP</w:t>
            </w:r>
          </w:p>
        </w:tc>
        <w:tc>
          <w:tcPr>
            <w:tcW w:w="8500" w:type="dxa"/>
            <w:tcBorders>
              <w:top w:val="nil"/>
              <w:left w:val="nil"/>
              <w:bottom w:val="nil"/>
              <w:right w:val="nil"/>
            </w:tcBorders>
            <w:noWrap/>
            <w:vAlign w:val="bottom"/>
            <w:hideMark/>
          </w:tcPr>
          <w:p w14:paraId="1A93E579"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Trimethoprim (ppb)</w:t>
            </w:r>
          </w:p>
        </w:tc>
      </w:tr>
      <w:tr w:rsidR="00130E32" w:rsidRPr="00130E32" w14:paraId="3BD8C89F" w14:textId="77777777" w:rsidTr="00130E32">
        <w:trPr>
          <w:trHeight w:val="288"/>
        </w:trPr>
        <w:tc>
          <w:tcPr>
            <w:tcW w:w="1180" w:type="dxa"/>
            <w:tcBorders>
              <w:top w:val="nil"/>
              <w:left w:val="nil"/>
              <w:bottom w:val="nil"/>
              <w:right w:val="nil"/>
            </w:tcBorders>
            <w:shd w:val="clear" w:color="000000" w:fill="D0CECE"/>
            <w:noWrap/>
            <w:vAlign w:val="bottom"/>
            <w:hideMark/>
          </w:tcPr>
          <w:p w14:paraId="7426EA96"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SMX</w:t>
            </w:r>
          </w:p>
        </w:tc>
        <w:tc>
          <w:tcPr>
            <w:tcW w:w="8500" w:type="dxa"/>
            <w:tcBorders>
              <w:top w:val="nil"/>
              <w:left w:val="nil"/>
              <w:bottom w:val="nil"/>
              <w:right w:val="nil"/>
            </w:tcBorders>
            <w:noWrap/>
            <w:vAlign w:val="bottom"/>
            <w:hideMark/>
          </w:tcPr>
          <w:p w14:paraId="14026B3D"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Sulfamethoxazole (ppb)</w:t>
            </w:r>
          </w:p>
        </w:tc>
      </w:tr>
      <w:tr w:rsidR="00130E32" w:rsidRPr="00130E32" w14:paraId="13FC5573" w14:textId="77777777" w:rsidTr="00130E32">
        <w:trPr>
          <w:trHeight w:val="288"/>
        </w:trPr>
        <w:tc>
          <w:tcPr>
            <w:tcW w:w="1180" w:type="dxa"/>
            <w:tcBorders>
              <w:top w:val="nil"/>
              <w:left w:val="nil"/>
              <w:bottom w:val="nil"/>
              <w:right w:val="nil"/>
            </w:tcBorders>
            <w:shd w:val="clear" w:color="000000" w:fill="D0CECE"/>
            <w:noWrap/>
            <w:vAlign w:val="bottom"/>
            <w:hideMark/>
          </w:tcPr>
          <w:p w14:paraId="06953DDA"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AZM</w:t>
            </w:r>
          </w:p>
        </w:tc>
        <w:tc>
          <w:tcPr>
            <w:tcW w:w="8500" w:type="dxa"/>
            <w:tcBorders>
              <w:top w:val="nil"/>
              <w:left w:val="nil"/>
              <w:bottom w:val="nil"/>
              <w:right w:val="nil"/>
            </w:tcBorders>
            <w:noWrap/>
            <w:vAlign w:val="bottom"/>
            <w:hideMark/>
          </w:tcPr>
          <w:p w14:paraId="26728F9E"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Azithromycin (ppb)</w:t>
            </w:r>
          </w:p>
        </w:tc>
      </w:tr>
      <w:tr w:rsidR="00130E32" w:rsidRPr="00130E32" w14:paraId="4284733C" w14:textId="77777777" w:rsidTr="00130E32">
        <w:trPr>
          <w:trHeight w:val="288"/>
        </w:trPr>
        <w:tc>
          <w:tcPr>
            <w:tcW w:w="1180" w:type="dxa"/>
            <w:tcBorders>
              <w:top w:val="nil"/>
              <w:left w:val="nil"/>
              <w:bottom w:val="nil"/>
              <w:right w:val="nil"/>
            </w:tcBorders>
            <w:shd w:val="clear" w:color="000000" w:fill="D0CECE"/>
            <w:noWrap/>
            <w:vAlign w:val="bottom"/>
            <w:hideMark/>
          </w:tcPr>
          <w:p w14:paraId="5266E755"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CIP</w:t>
            </w:r>
          </w:p>
        </w:tc>
        <w:tc>
          <w:tcPr>
            <w:tcW w:w="8500" w:type="dxa"/>
            <w:tcBorders>
              <w:top w:val="nil"/>
              <w:left w:val="nil"/>
              <w:bottom w:val="nil"/>
              <w:right w:val="nil"/>
            </w:tcBorders>
            <w:noWrap/>
            <w:vAlign w:val="bottom"/>
            <w:hideMark/>
          </w:tcPr>
          <w:p w14:paraId="50C57774"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Ciprofloxacin (ppb)</w:t>
            </w:r>
          </w:p>
        </w:tc>
      </w:tr>
      <w:tr w:rsidR="00130E32" w:rsidRPr="00130E32" w14:paraId="4FB0FC70" w14:textId="77777777" w:rsidTr="00130E32">
        <w:trPr>
          <w:trHeight w:val="288"/>
        </w:trPr>
        <w:tc>
          <w:tcPr>
            <w:tcW w:w="1180" w:type="dxa"/>
            <w:tcBorders>
              <w:top w:val="nil"/>
              <w:left w:val="nil"/>
              <w:bottom w:val="nil"/>
              <w:right w:val="nil"/>
            </w:tcBorders>
            <w:shd w:val="clear" w:color="000000" w:fill="D0CECE"/>
            <w:noWrap/>
            <w:vAlign w:val="bottom"/>
            <w:hideMark/>
          </w:tcPr>
          <w:p w14:paraId="6E459352"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NOR</w:t>
            </w:r>
          </w:p>
        </w:tc>
        <w:tc>
          <w:tcPr>
            <w:tcW w:w="8500" w:type="dxa"/>
            <w:tcBorders>
              <w:top w:val="nil"/>
              <w:left w:val="nil"/>
              <w:bottom w:val="nil"/>
              <w:right w:val="nil"/>
            </w:tcBorders>
            <w:noWrap/>
            <w:vAlign w:val="bottom"/>
            <w:hideMark/>
          </w:tcPr>
          <w:p w14:paraId="7E319869" w14:textId="77777777" w:rsidR="00130E32" w:rsidRPr="00130E32" w:rsidRDefault="00130E32" w:rsidP="00130E32">
            <w:pPr>
              <w:spacing w:after="0" w:line="240" w:lineRule="auto"/>
              <w:rPr>
                <w:rFonts w:ascii="Tahoma" w:eastAsia="Times New Roman" w:hAnsi="Tahoma" w:cs="Tahoma"/>
                <w:color w:val="000000"/>
                <w:kern w:val="0"/>
                <w:sz w:val="20"/>
                <w:szCs w:val="20"/>
                <w:lang w:eastAsia="en-GB"/>
                <w14:ligatures w14:val="none"/>
              </w:rPr>
            </w:pPr>
            <w:r w:rsidRPr="00130E32">
              <w:rPr>
                <w:rFonts w:ascii="Tahoma" w:eastAsia="Times New Roman" w:hAnsi="Tahoma" w:cs="Tahoma"/>
                <w:color w:val="000000"/>
                <w:kern w:val="0"/>
                <w:sz w:val="20"/>
                <w:szCs w:val="20"/>
                <w:lang w:eastAsia="en-GB"/>
                <w14:ligatures w14:val="none"/>
              </w:rPr>
              <w:t>Norfloxacin (ppb)</w:t>
            </w:r>
          </w:p>
        </w:tc>
      </w:tr>
    </w:tbl>
    <w:p w14:paraId="5FF0FD73" w14:textId="77777777" w:rsidR="00130E32" w:rsidRDefault="00130E32" w:rsidP="00A9372C"/>
    <w:p w14:paraId="0D7B7A58" w14:textId="77777777" w:rsidR="00130E32" w:rsidRPr="00130E32" w:rsidRDefault="00130E32" w:rsidP="00130E32">
      <w:pPr>
        <w:rPr>
          <w:b/>
          <w:bCs/>
        </w:rPr>
      </w:pPr>
      <w:r w:rsidRPr="00130E32">
        <w:rPr>
          <w:b/>
          <w:bCs/>
        </w:rPr>
        <w:t>Further information on the sampling and data.</w:t>
      </w:r>
    </w:p>
    <w:p w14:paraId="5C6889AC" w14:textId="28309AC5" w:rsidR="00141B6C" w:rsidRDefault="00141B6C" w:rsidP="00141B6C">
      <w:r w:rsidRPr="00141B6C">
        <w:t>Water and sediment grab samples were collected at 10 locations along the Musi River, 1 upstream of the city (relatively clean), 8 within the city of Hyderabad (heavily polluted) and 2 downstream (pollution partially cleared), during the wet (18-19 August 2022) and dry (11-12 March 2023) seasons. Sampling occurred on days without rainfall for the preceding five days to minimize storm-related variability. At most sites, duplicate water samples were collected mid-stream from bridges using a bucket suspended on a rope and transferred to pre-sterilised bottles. Sub-samples were preserved immediately with H2SO4 for chemical oxygen demand (COD) analysis, whereas water temperature, pH, dissolved oxygen (DO), TDS and conductivity were measured on-site.</w:t>
      </w:r>
      <w:r w:rsidRPr="00141B6C">
        <w:t xml:space="preserve"> </w:t>
      </w:r>
      <w:r>
        <w:t xml:space="preserve">Grab samples were taken from bridges or from the riverbank. </w:t>
      </w:r>
    </w:p>
    <w:p w14:paraId="4475CDDD" w14:textId="77777777" w:rsidR="00141B6C" w:rsidRDefault="00141B6C" w:rsidP="00A9372C">
      <w:r w:rsidRPr="00141B6C">
        <w:t xml:space="preserve">Water quality and sediment physicochemical parameters were measured using standard protocols. Dry matter (DM) and organic matter (OM) fractions were quantified using standard methods to establish a common basis for concentrations of bacteria and genes across sediment samples with different mineral content. Viable counts were taken on different media. E. coli was quantified on Tryptone Bile X-β-D-glucuronide agar as blue-green colonies, incubated at 44°C, as an indicator of faecal pollution and sentinel for AMR prevalence. 'Total' Gram-negative (GN) heterotrophic bacteria were enumerated on SDS-supplemented OECD synthetic sewage medium (OSS) at both 30°C for environmental and 44°C for gut-associated </w:t>
      </w:r>
      <w:r w:rsidRPr="00141B6C">
        <w:lastRenderedPageBreak/>
        <w:t>bacteria. Extended-spectrum β-lactamase (ESBL)-producing and carbapenem-resistant (CARB) GN heterotrophic subpopulations were enumerated on OSS supplemented with appropriate selective antibiotics. These clinically relevant resistance phenotypes were selected as GN bacteria account for the majority of global AMR-attributable mortality. All samples were plated in triplicate within 24 hours of collection, and colony counts recorded after 24 hours of incubation.</w:t>
      </w:r>
      <w:r w:rsidRPr="00141B6C">
        <w:br/>
      </w:r>
      <w:r w:rsidRPr="00141B6C">
        <w:br/>
        <w:t>DNA from both water and sediment samples was extracted within 24 hours of sampling. Using qPCR, the 16S rDNA gene was quantified as a proxy for total prokaryotes and to compare with culturing data. Antimicrobial resistance genes (ARGS) included genes coding for resistance to fluoroquinolones (qnrS), aminoglycosides (aph(3'')-Ib), sulfonamides (sul2), carbapenems and third-generation cephalosporins (blaNDM and blaCTX-M), macrolides (ermF), and tetracyclines (tetW). Two more genes were included: uidA to quantify E. coli numbers and intI1 to quantify class I integrons as a proxy for mobile genetic elements (MGEs).</w:t>
      </w:r>
      <w:r w:rsidRPr="00141B6C">
        <w:br/>
      </w:r>
      <w:r w:rsidRPr="00141B6C">
        <w:br/>
        <w:t>Synthetic DNA fragments containing suites of target genes were used as positive controls and to create standard curves, for which ten-fold serial dilutions of gene fragments were performed in DNase/RNase-free water. Every sample was analysed in technical duplicates. Standard curves were included in each PCR plate with at least seven serial dilution points and technical duplicates. A joint standard curve based on standard curves from every run was created for every gene set. Concentrations of genes in the samples were then calculated using this joint standard curve.</w:t>
      </w:r>
    </w:p>
    <w:p w14:paraId="6D2CCEC9" w14:textId="76675E50" w:rsidR="00A9372C" w:rsidRDefault="00A9372C" w:rsidP="00A9372C">
      <w:r>
        <w:t>For</w:t>
      </w:r>
      <w:r w:rsidR="00130E32">
        <w:t xml:space="preserve"> further</w:t>
      </w:r>
      <w:r>
        <w:t xml:space="preserve"> collection methods and sampling site descriptions, see the preprint below. Once the work has been published the preprint will be updated with a link to the publication.</w:t>
      </w:r>
    </w:p>
    <w:p w14:paraId="763D5C22" w14:textId="041C7F66" w:rsidR="004C7663" w:rsidRDefault="00A9372C" w:rsidP="00A9372C">
      <w:r w:rsidRPr="00A9372C">
        <w:t>Sonkar V, Kashyap A, Pallares-Vega R, Sasidharan SS, Modi A, Uluseker C, Jambu SC, Mohapatra PK, Larsen J, Graham DW, Thatikonda S, Kreft J-U, AMRflows Consortium (202</w:t>
      </w:r>
      <w:r w:rsidR="009B0D8F">
        <w:t>4</w:t>
      </w:r>
      <w:r w:rsidRPr="00A9372C">
        <w:t>).</w:t>
      </w:r>
      <w:r w:rsidR="004C7663">
        <w:t xml:space="preserve"> </w:t>
      </w:r>
      <w:r w:rsidR="004C7663" w:rsidRPr="004C7663">
        <w:t>Hydraulic modelling reveals untreated sewage, not pharmaceutical waste, drives antimicrobial resistance in a small river running through a big city</w:t>
      </w:r>
      <w:r w:rsidRPr="00A9372C">
        <w:t xml:space="preserve">. </w:t>
      </w:r>
      <w:hyperlink r:id="rId4" w:history="1">
        <w:r w:rsidR="004C7663" w:rsidRPr="00FE5D10">
          <w:rPr>
            <w:rStyle w:val="Hyperlink"/>
          </w:rPr>
          <w:t>https://doi.org/10.1101/2</w:t>
        </w:r>
        <w:r w:rsidR="004C7663" w:rsidRPr="00FE5D10">
          <w:rPr>
            <w:rStyle w:val="Hyperlink"/>
          </w:rPr>
          <w:t>0</w:t>
        </w:r>
        <w:r w:rsidR="004C7663" w:rsidRPr="00FE5D10">
          <w:rPr>
            <w:rStyle w:val="Hyperlink"/>
          </w:rPr>
          <w:t>24.12.21.629897</w:t>
        </w:r>
      </w:hyperlink>
      <w:r w:rsidR="004C7663">
        <w:t xml:space="preserve"> </w:t>
      </w:r>
    </w:p>
    <w:sectPr w:rsidR="004C76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564"/>
    <w:rsid w:val="00130E32"/>
    <w:rsid w:val="00141B6C"/>
    <w:rsid w:val="00346FAA"/>
    <w:rsid w:val="004B4BF8"/>
    <w:rsid w:val="004C7663"/>
    <w:rsid w:val="004D2E9F"/>
    <w:rsid w:val="00625564"/>
    <w:rsid w:val="008D5BCD"/>
    <w:rsid w:val="009B0D8F"/>
    <w:rsid w:val="009C5F2B"/>
    <w:rsid w:val="00A9372C"/>
    <w:rsid w:val="00CD4F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B96C2"/>
  <w15:chartTrackingRefBased/>
  <w15:docId w15:val="{DF596D07-FC46-4AAB-8A2D-E2ED25C7D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55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55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55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55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55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55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55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55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55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5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55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55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55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55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55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55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55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5564"/>
    <w:rPr>
      <w:rFonts w:eastAsiaTheme="majorEastAsia" w:cstheme="majorBidi"/>
      <w:color w:val="272727" w:themeColor="text1" w:themeTint="D8"/>
    </w:rPr>
  </w:style>
  <w:style w:type="paragraph" w:styleId="Title">
    <w:name w:val="Title"/>
    <w:basedOn w:val="Normal"/>
    <w:next w:val="Normal"/>
    <w:link w:val="TitleChar"/>
    <w:uiPriority w:val="10"/>
    <w:qFormat/>
    <w:rsid w:val="006255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55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55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55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5564"/>
    <w:pPr>
      <w:spacing w:before="160"/>
      <w:jc w:val="center"/>
    </w:pPr>
    <w:rPr>
      <w:i/>
      <w:iCs/>
      <w:color w:val="404040" w:themeColor="text1" w:themeTint="BF"/>
    </w:rPr>
  </w:style>
  <w:style w:type="character" w:customStyle="1" w:styleId="QuoteChar">
    <w:name w:val="Quote Char"/>
    <w:basedOn w:val="DefaultParagraphFont"/>
    <w:link w:val="Quote"/>
    <w:uiPriority w:val="29"/>
    <w:rsid w:val="00625564"/>
    <w:rPr>
      <w:i/>
      <w:iCs/>
      <w:color w:val="404040" w:themeColor="text1" w:themeTint="BF"/>
    </w:rPr>
  </w:style>
  <w:style w:type="paragraph" w:styleId="ListParagraph">
    <w:name w:val="List Paragraph"/>
    <w:basedOn w:val="Normal"/>
    <w:uiPriority w:val="34"/>
    <w:qFormat/>
    <w:rsid w:val="00625564"/>
    <w:pPr>
      <w:ind w:left="720"/>
      <w:contextualSpacing/>
    </w:pPr>
  </w:style>
  <w:style w:type="character" w:styleId="IntenseEmphasis">
    <w:name w:val="Intense Emphasis"/>
    <w:basedOn w:val="DefaultParagraphFont"/>
    <w:uiPriority w:val="21"/>
    <w:qFormat/>
    <w:rsid w:val="00625564"/>
    <w:rPr>
      <w:i/>
      <w:iCs/>
      <w:color w:val="0F4761" w:themeColor="accent1" w:themeShade="BF"/>
    </w:rPr>
  </w:style>
  <w:style w:type="paragraph" w:styleId="IntenseQuote">
    <w:name w:val="Intense Quote"/>
    <w:basedOn w:val="Normal"/>
    <w:next w:val="Normal"/>
    <w:link w:val="IntenseQuoteChar"/>
    <w:uiPriority w:val="30"/>
    <w:qFormat/>
    <w:rsid w:val="006255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5564"/>
    <w:rPr>
      <w:i/>
      <w:iCs/>
      <w:color w:val="0F4761" w:themeColor="accent1" w:themeShade="BF"/>
    </w:rPr>
  </w:style>
  <w:style w:type="character" w:styleId="IntenseReference">
    <w:name w:val="Intense Reference"/>
    <w:basedOn w:val="DefaultParagraphFont"/>
    <w:uiPriority w:val="32"/>
    <w:qFormat/>
    <w:rsid w:val="00625564"/>
    <w:rPr>
      <w:b/>
      <w:bCs/>
      <w:smallCaps/>
      <w:color w:val="0F4761" w:themeColor="accent1" w:themeShade="BF"/>
      <w:spacing w:val="5"/>
    </w:rPr>
  </w:style>
  <w:style w:type="character" w:styleId="Hyperlink">
    <w:name w:val="Hyperlink"/>
    <w:basedOn w:val="DefaultParagraphFont"/>
    <w:uiPriority w:val="99"/>
    <w:unhideWhenUsed/>
    <w:rsid w:val="00A9372C"/>
    <w:rPr>
      <w:color w:val="467886" w:themeColor="hyperlink"/>
      <w:u w:val="single"/>
    </w:rPr>
  </w:style>
  <w:style w:type="character" w:styleId="UnresolvedMention">
    <w:name w:val="Unresolved Mention"/>
    <w:basedOn w:val="DefaultParagraphFont"/>
    <w:uiPriority w:val="99"/>
    <w:semiHidden/>
    <w:unhideWhenUsed/>
    <w:rsid w:val="00A9372C"/>
    <w:rPr>
      <w:color w:val="605E5C"/>
      <w:shd w:val="clear" w:color="auto" w:fill="E1DFDD"/>
    </w:rPr>
  </w:style>
  <w:style w:type="character" w:styleId="FollowedHyperlink">
    <w:name w:val="FollowedHyperlink"/>
    <w:basedOn w:val="DefaultParagraphFont"/>
    <w:uiPriority w:val="99"/>
    <w:semiHidden/>
    <w:unhideWhenUsed/>
    <w:rsid w:val="004C766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089188">
      <w:bodyDiv w:val="1"/>
      <w:marLeft w:val="0"/>
      <w:marRight w:val="0"/>
      <w:marTop w:val="0"/>
      <w:marBottom w:val="0"/>
      <w:divBdr>
        <w:top w:val="none" w:sz="0" w:space="0" w:color="auto"/>
        <w:left w:val="none" w:sz="0" w:space="0" w:color="auto"/>
        <w:bottom w:val="none" w:sz="0" w:space="0" w:color="auto"/>
        <w:right w:val="none" w:sz="0" w:space="0" w:color="auto"/>
      </w:divBdr>
    </w:div>
    <w:div w:id="196681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i.org/10.1101/2024.12.21.6298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1059</Words>
  <Characters>6041</Characters>
  <Application>Microsoft Office Word</Application>
  <DocSecurity>0</DocSecurity>
  <Lines>50</Lines>
  <Paragraphs>14</Paragraphs>
  <ScaleCrop>false</ScaleCrop>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Kreft</dc:creator>
  <cp:keywords/>
  <dc:description/>
  <cp:lastModifiedBy>Katherine Wright</cp:lastModifiedBy>
  <cp:revision>7</cp:revision>
  <dcterms:created xsi:type="dcterms:W3CDTF">2026-02-19T11:56:00Z</dcterms:created>
  <dcterms:modified xsi:type="dcterms:W3CDTF">2026-03-25T09:42:00Z</dcterms:modified>
</cp:coreProperties>
</file>